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val="en-US"/>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C3429F">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C3429F">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5B132E6A" w:rsidR="00CD1845" w:rsidRDefault="00586EE3" w:rsidP="00CD1845">
            <w:pPr>
              <w:rPr>
                <w:lang w:val="en-ZA" w:eastAsia="en-US"/>
              </w:rPr>
            </w:pPr>
            <w:r>
              <w:t>FIN-SCM-TEN-015</w:t>
            </w:r>
            <w:r w:rsidR="00BC4D0E">
              <w:t>4</w:t>
            </w:r>
          </w:p>
        </w:tc>
      </w:tr>
      <w:tr w:rsidR="00CD1845" w14:paraId="5F30014E" w14:textId="77777777" w:rsidTr="00C3429F">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04300C68" w:rsidR="00CD1845" w:rsidRPr="00E42D20" w:rsidRDefault="00375DF5" w:rsidP="003A6634">
            <w:pPr>
              <w:rPr>
                <w:highlight w:val="yellow"/>
              </w:rPr>
            </w:pPr>
            <w:r>
              <w:t>Bid</w:t>
            </w:r>
            <w:r w:rsidR="003A6634">
              <w:t xml:space="preserve"> </w:t>
            </w:r>
            <w:r w:rsidR="003A6634" w:rsidRPr="003A6634">
              <w:t>provision of approved inspection authority occupational hygiene services</w:t>
            </w:r>
            <w:r>
              <w:t>.</w:t>
            </w:r>
          </w:p>
        </w:tc>
      </w:tr>
      <w:tr w:rsidR="00CD1845" w14:paraId="46CDE675" w14:textId="77777777" w:rsidTr="00C3429F">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006C302E" w:rsidR="00CD1845" w:rsidRPr="00D458E9" w:rsidRDefault="00BC4D0E" w:rsidP="00E80070">
            <w:pPr>
              <w:rPr>
                <w:lang w:val="en-ZA" w:eastAsia="en-US"/>
              </w:rPr>
            </w:pPr>
            <w:r>
              <w:rPr>
                <w:lang w:val="en-ZA" w:eastAsia="en-US"/>
              </w:rPr>
              <w:t>28</w:t>
            </w:r>
            <w:r w:rsidR="00380749">
              <w:rPr>
                <w:lang w:val="en-ZA" w:eastAsia="en-US"/>
              </w:rPr>
              <w:t xml:space="preserve"> </w:t>
            </w:r>
            <w:r>
              <w:rPr>
                <w:lang w:val="en-ZA" w:eastAsia="en-US"/>
              </w:rPr>
              <w:t>November</w:t>
            </w:r>
            <w:r w:rsidR="00380749">
              <w:rPr>
                <w:lang w:val="en-ZA" w:eastAsia="en-US"/>
              </w:rPr>
              <w:t xml:space="preserve"> 2025</w:t>
            </w:r>
          </w:p>
        </w:tc>
      </w:tr>
      <w:tr w:rsidR="00CD1845" w14:paraId="2807342B" w14:textId="77777777" w:rsidTr="00C3429F">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C3429F">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CD1845" w14:paraId="5E3D3241" w14:textId="77777777" w:rsidTr="00C3429F">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24F52016" w14:textId="77777777" w:rsidR="00CD1845" w:rsidRPr="00216F92" w:rsidRDefault="00CD1845" w:rsidP="00CD1845">
            <w:pPr>
              <w:spacing w:before="40" w:after="40"/>
              <w:outlineLvl w:val="9"/>
              <w:rPr>
                <w:lang w:eastAsia="en-US"/>
              </w:rPr>
            </w:pPr>
            <w:r w:rsidRPr="00216F92">
              <w:rPr>
                <w:lang w:eastAsia="en-US"/>
              </w:rPr>
              <w:t>Pelindaba</w:t>
            </w:r>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r w:rsidRPr="00216F92">
              <w:rPr>
                <w:lang w:eastAsia="en-US"/>
              </w:rPr>
              <w:t>North West</w:t>
            </w:r>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C3429F">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BF98EC" w:rsidR="008610B6" w:rsidRPr="00403418" w:rsidRDefault="00E151E3" w:rsidP="00403418">
      <w:pPr>
        <w:jc w:val="both"/>
        <w:rPr>
          <w:b/>
        </w:rPr>
      </w:pPr>
      <w:r w:rsidRPr="00CD1845">
        <w:rPr>
          <w:b/>
        </w:rPr>
        <w:t>THIS BID IS SUBJECT TO THE PREFERENTIAL PROCUREMENT POLICY FRAMEWORK ACT AND THE PREFERENTI</w:t>
      </w:r>
      <w:r>
        <w:rPr>
          <w:b/>
        </w:rPr>
        <w:t>AL PROCUREMENT REGULATIONS, 20</w:t>
      </w:r>
      <w:r w:rsidR="00586EE3">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744C3841" w14:textId="5030E5EA" w:rsidR="006D5893"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04799374" w:history="1">
        <w:r w:rsidR="006D5893" w:rsidRPr="00D4015D">
          <w:rPr>
            <w:rStyle w:val="Hyperlink"/>
            <w:noProof/>
          </w:rPr>
          <w:t>SECTION 1</w:t>
        </w:r>
        <w:r w:rsidR="006D5893">
          <w:rPr>
            <w:noProof/>
            <w:webHidden/>
          </w:rPr>
          <w:tab/>
        </w:r>
        <w:r w:rsidR="006D5893">
          <w:rPr>
            <w:noProof/>
            <w:webHidden/>
          </w:rPr>
          <w:fldChar w:fldCharType="begin"/>
        </w:r>
        <w:r w:rsidR="006D5893">
          <w:rPr>
            <w:noProof/>
            <w:webHidden/>
          </w:rPr>
          <w:instrText xml:space="preserve"> PAGEREF _Toc104799374 \h </w:instrText>
        </w:r>
        <w:r w:rsidR="006D5893">
          <w:rPr>
            <w:noProof/>
            <w:webHidden/>
          </w:rPr>
        </w:r>
        <w:r w:rsidR="006D5893">
          <w:rPr>
            <w:noProof/>
            <w:webHidden/>
          </w:rPr>
          <w:fldChar w:fldCharType="separate"/>
        </w:r>
        <w:r w:rsidR="006D5893">
          <w:rPr>
            <w:noProof/>
            <w:webHidden/>
          </w:rPr>
          <w:t>3</w:t>
        </w:r>
        <w:r w:rsidR="006D5893">
          <w:rPr>
            <w:noProof/>
            <w:webHidden/>
          </w:rPr>
          <w:fldChar w:fldCharType="end"/>
        </w:r>
      </w:hyperlink>
    </w:p>
    <w:p w14:paraId="2B1708A1" w14:textId="7CE6EE4C"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75" w:history="1">
        <w:r w:rsidRPr="00D4015D">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D4015D">
          <w:rPr>
            <w:rStyle w:val="Hyperlink"/>
            <w:noProof/>
          </w:rPr>
          <w:t>Introduction</w:t>
        </w:r>
        <w:r>
          <w:rPr>
            <w:noProof/>
            <w:webHidden/>
          </w:rPr>
          <w:tab/>
        </w:r>
        <w:r>
          <w:rPr>
            <w:noProof/>
            <w:webHidden/>
          </w:rPr>
          <w:fldChar w:fldCharType="begin"/>
        </w:r>
        <w:r>
          <w:rPr>
            <w:noProof/>
            <w:webHidden/>
          </w:rPr>
          <w:instrText xml:space="preserve"> PAGEREF _Toc104799375 \h </w:instrText>
        </w:r>
        <w:r>
          <w:rPr>
            <w:noProof/>
            <w:webHidden/>
          </w:rPr>
        </w:r>
        <w:r>
          <w:rPr>
            <w:noProof/>
            <w:webHidden/>
          </w:rPr>
          <w:fldChar w:fldCharType="separate"/>
        </w:r>
        <w:r>
          <w:rPr>
            <w:noProof/>
            <w:webHidden/>
          </w:rPr>
          <w:t>3</w:t>
        </w:r>
        <w:r>
          <w:rPr>
            <w:noProof/>
            <w:webHidden/>
          </w:rPr>
          <w:fldChar w:fldCharType="end"/>
        </w:r>
      </w:hyperlink>
    </w:p>
    <w:p w14:paraId="2DB2DB6F" w14:textId="25F1274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76" w:history="1">
        <w:r w:rsidRPr="00D4015D">
          <w:rPr>
            <w:rStyle w:val="Hyperlink"/>
            <w:noProof/>
          </w:rPr>
          <w:t>1.1</w:t>
        </w:r>
        <w:r>
          <w:rPr>
            <w:rFonts w:asciiTheme="minorHAnsi" w:eastAsiaTheme="minorEastAsia" w:hAnsiTheme="minorHAnsi" w:cstheme="minorBidi"/>
            <w:iCs w:val="0"/>
            <w:noProof/>
            <w:sz w:val="22"/>
            <w:lang w:val="en-ZA"/>
          </w:rPr>
          <w:tab/>
        </w:r>
        <w:r w:rsidRPr="00D4015D">
          <w:rPr>
            <w:rStyle w:val="Hyperlink"/>
            <w:noProof/>
          </w:rPr>
          <w:t>Company Overview</w:t>
        </w:r>
        <w:r>
          <w:rPr>
            <w:noProof/>
            <w:webHidden/>
          </w:rPr>
          <w:tab/>
        </w:r>
        <w:r>
          <w:rPr>
            <w:noProof/>
            <w:webHidden/>
          </w:rPr>
          <w:fldChar w:fldCharType="begin"/>
        </w:r>
        <w:r>
          <w:rPr>
            <w:noProof/>
            <w:webHidden/>
          </w:rPr>
          <w:instrText xml:space="preserve"> PAGEREF _Toc104799376 \h </w:instrText>
        </w:r>
        <w:r>
          <w:rPr>
            <w:noProof/>
            <w:webHidden/>
          </w:rPr>
        </w:r>
        <w:r>
          <w:rPr>
            <w:noProof/>
            <w:webHidden/>
          </w:rPr>
          <w:fldChar w:fldCharType="separate"/>
        </w:r>
        <w:r>
          <w:rPr>
            <w:noProof/>
            <w:webHidden/>
          </w:rPr>
          <w:t>3</w:t>
        </w:r>
        <w:r>
          <w:rPr>
            <w:noProof/>
            <w:webHidden/>
          </w:rPr>
          <w:fldChar w:fldCharType="end"/>
        </w:r>
      </w:hyperlink>
    </w:p>
    <w:p w14:paraId="41990E16" w14:textId="4E030D28"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77" w:history="1">
        <w:r w:rsidRPr="00D4015D">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D4015D">
          <w:rPr>
            <w:rStyle w:val="Hyperlink"/>
            <w:noProof/>
          </w:rPr>
          <w:t>Scope of Work</w:t>
        </w:r>
        <w:r>
          <w:rPr>
            <w:noProof/>
            <w:webHidden/>
          </w:rPr>
          <w:tab/>
        </w:r>
        <w:r>
          <w:rPr>
            <w:noProof/>
            <w:webHidden/>
          </w:rPr>
          <w:fldChar w:fldCharType="begin"/>
        </w:r>
        <w:r>
          <w:rPr>
            <w:noProof/>
            <w:webHidden/>
          </w:rPr>
          <w:instrText xml:space="preserve"> PAGEREF _Toc104799377 \h </w:instrText>
        </w:r>
        <w:r>
          <w:rPr>
            <w:noProof/>
            <w:webHidden/>
          </w:rPr>
        </w:r>
        <w:r>
          <w:rPr>
            <w:noProof/>
            <w:webHidden/>
          </w:rPr>
          <w:fldChar w:fldCharType="separate"/>
        </w:r>
        <w:r>
          <w:rPr>
            <w:noProof/>
            <w:webHidden/>
          </w:rPr>
          <w:t>3</w:t>
        </w:r>
        <w:r>
          <w:rPr>
            <w:noProof/>
            <w:webHidden/>
          </w:rPr>
          <w:fldChar w:fldCharType="end"/>
        </w:r>
      </w:hyperlink>
    </w:p>
    <w:p w14:paraId="27BE36E3" w14:textId="3D743245"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78" w:history="1">
        <w:r w:rsidRPr="00D4015D">
          <w:rPr>
            <w:rStyle w:val="Hyperlink"/>
            <w:noProof/>
          </w:rPr>
          <w:t xml:space="preserve">The scope </w:t>
        </w:r>
        <w:r w:rsidRPr="00D4015D">
          <w:rPr>
            <w:rStyle w:val="Hyperlink"/>
            <w:noProof/>
            <w:lang w:val="en-US"/>
          </w:rPr>
          <w:t>requires a suitably qualified Occupational Hygiene Approved Inspection Authority (AIA) to render occupational hygiene services at its premises for a period of seven (7) months.</w:t>
        </w:r>
        <w:r>
          <w:rPr>
            <w:noProof/>
            <w:webHidden/>
          </w:rPr>
          <w:tab/>
        </w:r>
        <w:r>
          <w:rPr>
            <w:noProof/>
            <w:webHidden/>
          </w:rPr>
          <w:fldChar w:fldCharType="begin"/>
        </w:r>
        <w:r>
          <w:rPr>
            <w:noProof/>
            <w:webHidden/>
          </w:rPr>
          <w:instrText xml:space="preserve"> PAGEREF _Toc104799378 \h </w:instrText>
        </w:r>
        <w:r>
          <w:rPr>
            <w:noProof/>
            <w:webHidden/>
          </w:rPr>
        </w:r>
        <w:r>
          <w:rPr>
            <w:noProof/>
            <w:webHidden/>
          </w:rPr>
          <w:fldChar w:fldCharType="separate"/>
        </w:r>
        <w:r>
          <w:rPr>
            <w:noProof/>
            <w:webHidden/>
          </w:rPr>
          <w:t>3</w:t>
        </w:r>
        <w:r>
          <w:rPr>
            <w:noProof/>
            <w:webHidden/>
          </w:rPr>
          <w:fldChar w:fldCharType="end"/>
        </w:r>
      </w:hyperlink>
    </w:p>
    <w:p w14:paraId="474C7496" w14:textId="1706E519"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79" w:history="1">
        <w:r w:rsidRPr="00D4015D">
          <w:rPr>
            <w:rStyle w:val="Hyperlink"/>
            <w:noProof/>
          </w:rPr>
          <w:t>2.1</w:t>
        </w:r>
        <w:r>
          <w:rPr>
            <w:rFonts w:asciiTheme="minorHAnsi" w:eastAsiaTheme="minorEastAsia" w:hAnsiTheme="minorHAnsi" w:cstheme="minorBidi"/>
            <w:iCs w:val="0"/>
            <w:noProof/>
            <w:sz w:val="22"/>
            <w:lang w:val="en-ZA"/>
          </w:rPr>
          <w:tab/>
        </w:r>
        <w:r w:rsidRPr="00D4015D">
          <w:rPr>
            <w:rStyle w:val="Hyperlink"/>
            <w:noProof/>
          </w:rPr>
          <w:t>Specification / Technical Requirements</w:t>
        </w:r>
        <w:r>
          <w:rPr>
            <w:noProof/>
            <w:webHidden/>
          </w:rPr>
          <w:tab/>
        </w:r>
        <w:r>
          <w:rPr>
            <w:noProof/>
            <w:webHidden/>
          </w:rPr>
          <w:fldChar w:fldCharType="begin"/>
        </w:r>
        <w:r>
          <w:rPr>
            <w:noProof/>
            <w:webHidden/>
          </w:rPr>
          <w:instrText xml:space="preserve"> PAGEREF _Toc104799379 \h </w:instrText>
        </w:r>
        <w:r>
          <w:rPr>
            <w:noProof/>
            <w:webHidden/>
          </w:rPr>
        </w:r>
        <w:r>
          <w:rPr>
            <w:noProof/>
            <w:webHidden/>
          </w:rPr>
          <w:fldChar w:fldCharType="separate"/>
        </w:r>
        <w:r>
          <w:rPr>
            <w:noProof/>
            <w:webHidden/>
          </w:rPr>
          <w:t>3</w:t>
        </w:r>
        <w:r>
          <w:rPr>
            <w:noProof/>
            <w:webHidden/>
          </w:rPr>
          <w:fldChar w:fldCharType="end"/>
        </w:r>
      </w:hyperlink>
    </w:p>
    <w:p w14:paraId="5B217B54" w14:textId="1CDA3FFB"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0" w:history="1">
        <w:r w:rsidRPr="00D4015D">
          <w:rPr>
            <w:rStyle w:val="Hyperlink"/>
            <w:noProof/>
          </w:rPr>
          <w:t>2.2</w:t>
        </w:r>
        <w:r>
          <w:rPr>
            <w:rFonts w:asciiTheme="minorHAnsi" w:eastAsiaTheme="minorEastAsia" w:hAnsiTheme="minorHAnsi" w:cstheme="minorBidi"/>
            <w:iCs w:val="0"/>
            <w:noProof/>
            <w:sz w:val="22"/>
            <w:lang w:val="en-ZA"/>
          </w:rPr>
          <w:tab/>
        </w:r>
        <w:r w:rsidRPr="00D4015D">
          <w:rPr>
            <w:rStyle w:val="Hyperlink"/>
            <w:noProof/>
          </w:rPr>
          <w:t>Project Plan and Schedule</w:t>
        </w:r>
        <w:r>
          <w:rPr>
            <w:noProof/>
            <w:webHidden/>
          </w:rPr>
          <w:tab/>
        </w:r>
        <w:r>
          <w:rPr>
            <w:noProof/>
            <w:webHidden/>
          </w:rPr>
          <w:fldChar w:fldCharType="begin"/>
        </w:r>
        <w:r>
          <w:rPr>
            <w:noProof/>
            <w:webHidden/>
          </w:rPr>
          <w:instrText xml:space="preserve"> PAGEREF _Toc104799380 \h </w:instrText>
        </w:r>
        <w:r>
          <w:rPr>
            <w:noProof/>
            <w:webHidden/>
          </w:rPr>
        </w:r>
        <w:r>
          <w:rPr>
            <w:noProof/>
            <w:webHidden/>
          </w:rPr>
          <w:fldChar w:fldCharType="separate"/>
        </w:r>
        <w:r>
          <w:rPr>
            <w:noProof/>
            <w:webHidden/>
          </w:rPr>
          <w:t>4</w:t>
        </w:r>
        <w:r>
          <w:rPr>
            <w:noProof/>
            <w:webHidden/>
          </w:rPr>
          <w:fldChar w:fldCharType="end"/>
        </w:r>
      </w:hyperlink>
    </w:p>
    <w:p w14:paraId="2E852161" w14:textId="3D1BEDC6"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1" w:history="1">
        <w:r w:rsidRPr="00D4015D">
          <w:rPr>
            <w:rStyle w:val="Hyperlink"/>
            <w:noProof/>
          </w:rPr>
          <w:t>2.3</w:t>
        </w:r>
        <w:r>
          <w:rPr>
            <w:rFonts w:asciiTheme="minorHAnsi" w:eastAsiaTheme="minorEastAsia" w:hAnsiTheme="minorHAnsi" w:cstheme="minorBidi"/>
            <w:iCs w:val="0"/>
            <w:noProof/>
            <w:sz w:val="22"/>
            <w:lang w:val="en-ZA"/>
          </w:rPr>
          <w:tab/>
        </w:r>
        <w:r w:rsidRPr="00D4015D">
          <w:rPr>
            <w:rStyle w:val="Hyperlink"/>
            <w:noProof/>
          </w:rPr>
          <w:t>Applicable Necsa Policies</w:t>
        </w:r>
        <w:r>
          <w:rPr>
            <w:noProof/>
            <w:webHidden/>
          </w:rPr>
          <w:tab/>
        </w:r>
        <w:r>
          <w:rPr>
            <w:noProof/>
            <w:webHidden/>
          </w:rPr>
          <w:fldChar w:fldCharType="begin"/>
        </w:r>
        <w:r>
          <w:rPr>
            <w:noProof/>
            <w:webHidden/>
          </w:rPr>
          <w:instrText xml:space="preserve"> PAGEREF _Toc104799381 \h </w:instrText>
        </w:r>
        <w:r>
          <w:rPr>
            <w:noProof/>
            <w:webHidden/>
          </w:rPr>
        </w:r>
        <w:r>
          <w:rPr>
            <w:noProof/>
            <w:webHidden/>
          </w:rPr>
          <w:fldChar w:fldCharType="separate"/>
        </w:r>
        <w:r>
          <w:rPr>
            <w:noProof/>
            <w:webHidden/>
          </w:rPr>
          <w:t>4</w:t>
        </w:r>
        <w:r>
          <w:rPr>
            <w:noProof/>
            <w:webHidden/>
          </w:rPr>
          <w:fldChar w:fldCharType="end"/>
        </w:r>
      </w:hyperlink>
    </w:p>
    <w:p w14:paraId="445E543D" w14:textId="5A123CB2"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82" w:history="1">
        <w:r w:rsidRPr="00D4015D">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D4015D">
          <w:rPr>
            <w:rStyle w:val="Hyperlink"/>
            <w:noProof/>
          </w:rPr>
          <w:t>Applicable Necsa Procedures</w:t>
        </w:r>
        <w:r>
          <w:rPr>
            <w:noProof/>
            <w:webHidden/>
          </w:rPr>
          <w:tab/>
        </w:r>
        <w:r>
          <w:rPr>
            <w:noProof/>
            <w:webHidden/>
          </w:rPr>
          <w:fldChar w:fldCharType="begin"/>
        </w:r>
        <w:r>
          <w:rPr>
            <w:noProof/>
            <w:webHidden/>
          </w:rPr>
          <w:instrText xml:space="preserve"> PAGEREF _Toc104799382 \h </w:instrText>
        </w:r>
        <w:r>
          <w:rPr>
            <w:noProof/>
            <w:webHidden/>
          </w:rPr>
        </w:r>
        <w:r>
          <w:rPr>
            <w:noProof/>
            <w:webHidden/>
          </w:rPr>
          <w:fldChar w:fldCharType="separate"/>
        </w:r>
        <w:r>
          <w:rPr>
            <w:noProof/>
            <w:webHidden/>
          </w:rPr>
          <w:t>5</w:t>
        </w:r>
        <w:r>
          <w:rPr>
            <w:noProof/>
            <w:webHidden/>
          </w:rPr>
          <w:fldChar w:fldCharType="end"/>
        </w:r>
      </w:hyperlink>
    </w:p>
    <w:p w14:paraId="71D2855E" w14:textId="5B1AD34E"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3" w:history="1">
        <w:r w:rsidRPr="00D4015D">
          <w:rPr>
            <w:rStyle w:val="Hyperlink"/>
            <w:noProof/>
          </w:rPr>
          <w:t>3.1</w:t>
        </w:r>
        <w:r>
          <w:rPr>
            <w:rFonts w:asciiTheme="minorHAnsi" w:eastAsiaTheme="minorEastAsia" w:hAnsiTheme="minorHAnsi" w:cstheme="minorBidi"/>
            <w:iCs w:val="0"/>
            <w:noProof/>
            <w:sz w:val="22"/>
            <w:lang w:val="en-ZA"/>
          </w:rPr>
          <w:tab/>
        </w:r>
        <w:r w:rsidRPr="00D4015D">
          <w:rPr>
            <w:rStyle w:val="Hyperlink"/>
            <w:noProof/>
          </w:rPr>
          <w:t>Requirements to Access Necsa Site</w:t>
        </w:r>
        <w:r>
          <w:rPr>
            <w:noProof/>
            <w:webHidden/>
          </w:rPr>
          <w:tab/>
        </w:r>
        <w:r>
          <w:rPr>
            <w:noProof/>
            <w:webHidden/>
          </w:rPr>
          <w:fldChar w:fldCharType="begin"/>
        </w:r>
        <w:r>
          <w:rPr>
            <w:noProof/>
            <w:webHidden/>
          </w:rPr>
          <w:instrText xml:space="preserve"> PAGEREF _Toc104799383 \h </w:instrText>
        </w:r>
        <w:r>
          <w:rPr>
            <w:noProof/>
            <w:webHidden/>
          </w:rPr>
        </w:r>
        <w:r>
          <w:rPr>
            <w:noProof/>
            <w:webHidden/>
          </w:rPr>
          <w:fldChar w:fldCharType="separate"/>
        </w:r>
        <w:r>
          <w:rPr>
            <w:noProof/>
            <w:webHidden/>
          </w:rPr>
          <w:t>5</w:t>
        </w:r>
        <w:r>
          <w:rPr>
            <w:noProof/>
            <w:webHidden/>
          </w:rPr>
          <w:fldChar w:fldCharType="end"/>
        </w:r>
      </w:hyperlink>
    </w:p>
    <w:p w14:paraId="345365DA" w14:textId="53E798A6"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4" w:history="1">
        <w:r w:rsidRPr="00D4015D">
          <w:rPr>
            <w:rStyle w:val="Hyperlink"/>
            <w:noProof/>
          </w:rPr>
          <w:t>3.2</w:t>
        </w:r>
        <w:r>
          <w:rPr>
            <w:rFonts w:asciiTheme="minorHAnsi" w:eastAsiaTheme="minorEastAsia" w:hAnsiTheme="minorHAnsi" w:cstheme="minorBidi"/>
            <w:iCs w:val="0"/>
            <w:noProof/>
            <w:sz w:val="22"/>
            <w:lang w:val="en-ZA"/>
          </w:rPr>
          <w:tab/>
        </w:r>
        <w:r w:rsidRPr="00D4015D">
          <w:rPr>
            <w:rStyle w:val="Hyperlink"/>
            <w:noProof/>
          </w:rPr>
          <w:t>Emergencies, Incidents, Accidents</w:t>
        </w:r>
        <w:r>
          <w:rPr>
            <w:noProof/>
            <w:webHidden/>
          </w:rPr>
          <w:tab/>
        </w:r>
        <w:r>
          <w:rPr>
            <w:noProof/>
            <w:webHidden/>
          </w:rPr>
          <w:fldChar w:fldCharType="begin"/>
        </w:r>
        <w:r>
          <w:rPr>
            <w:noProof/>
            <w:webHidden/>
          </w:rPr>
          <w:instrText xml:space="preserve"> PAGEREF _Toc104799384 \h </w:instrText>
        </w:r>
        <w:r>
          <w:rPr>
            <w:noProof/>
            <w:webHidden/>
          </w:rPr>
        </w:r>
        <w:r>
          <w:rPr>
            <w:noProof/>
            <w:webHidden/>
          </w:rPr>
          <w:fldChar w:fldCharType="separate"/>
        </w:r>
        <w:r>
          <w:rPr>
            <w:noProof/>
            <w:webHidden/>
          </w:rPr>
          <w:t>5</w:t>
        </w:r>
        <w:r>
          <w:rPr>
            <w:noProof/>
            <w:webHidden/>
          </w:rPr>
          <w:fldChar w:fldCharType="end"/>
        </w:r>
      </w:hyperlink>
    </w:p>
    <w:p w14:paraId="7E773C06" w14:textId="577E2344"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5" w:history="1">
        <w:r w:rsidRPr="00D4015D">
          <w:rPr>
            <w:rStyle w:val="Hyperlink"/>
            <w:noProof/>
          </w:rPr>
          <w:t>3.3</w:t>
        </w:r>
        <w:r>
          <w:rPr>
            <w:rFonts w:asciiTheme="minorHAnsi" w:eastAsiaTheme="minorEastAsia" w:hAnsiTheme="minorHAnsi" w:cstheme="minorBidi"/>
            <w:iCs w:val="0"/>
            <w:noProof/>
            <w:sz w:val="22"/>
            <w:lang w:val="en-ZA"/>
          </w:rPr>
          <w:tab/>
        </w:r>
        <w:r w:rsidRPr="00D4015D">
          <w:rPr>
            <w:rStyle w:val="Hyperlink"/>
            <w:noProof/>
          </w:rPr>
          <w:t>Necsa Health, Safety and Environmental Requirements</w:t>
        </w:r>
        <w:r>
          <w:rPr>
            <w:noProof/>
            <w:webHidden/>
          </w:rPr>
          <w:tab/>
        </w:r>
        <w:r>
          <w:rPr>
            <w:noProof/>
            <w:webHidden/>
          </w:rPr>
          <w:fldChar w:fldCharType="begin"/>
        </w:r>
        <w:r>
          <w:rPr>
            <w:noProof/>
            <w:webHidden/>
          </w:rPr>
          <w:instrText xml:space="preserve"> PAGEREF _Toc104799385 \h </w:instrText>
        </w:r>
        <w:r>
          <w:rPr>
            <w:noProof/>
            <w:webHidden/>
          </w:rPr>
        </w:r>
        <w:r>
          <w:rPr>
            <w:noProof/>
            <w:webHidden/>
          </w:rPr>
          <w:fldChar w:fldCharType="separate"/>
        </w:r>
        <w:r>
          <w:rPr>
            <w:noProof/>
            <w:webHidden/>
          </w:rPr>
          <w:t>5</w:t>
        </w:r>
        <w:r>
          <w:rPr>
            <w:noProof/>
            <w:webHidden/>
          </w:rPr>
          <w:fldChar w:fldCharType="end"/>
        </w:r>
      </w:hyperlink>
    </w:p>
    <w:p w14:paraId="3F46BE98" w14:textId="3EC6E62C"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6" w:history="1">
        <w:r w:rsidRPr="00D4015D">
          <w:rPr>
            <w:rStyle w:val="Hyperlink"/>
            <w:noProof/>
          </w:rPr>
          <w:t>3.4</w:t>
        </w:r>
        <w:r>
          <w:rPr>
            <w:rFonts w:asciiTheme="minorHAnsi" w:eastAsiaTheme="minorEastAsia" w:hAnsiTheme="minorHAnsi" w:cstheme="minorBidi"/>
            <w:iCs w:val="0"/>
            <w:noProof/>
            <w:sz w:val="22"/>
            <w:lang w:val="en-ZA"/>
          </w:rPr>
          <w:tab/>
        </w:r>
        <w:r w:rsidRPr="00D4015D">
          <w:rPr>
            <w:rStyle w:val="Hyperlink"/>
            <w:noProof/>
          </w:rPr>
          <w:t>Necsa Requirements for Quality</w:t>
        </w:r>
        <w:r>
          <w:rPr>
            <w:noProof/>
            <w:webHidden/>
          </w:rPr>
          <w:tab/>
        </w:r>
        <w:r>
          <w:rPr>
            <w:noProof/>
            <w:webHidden/>
          </w:rPr>
          <w:fldChar w:fldCharType="begin"/>
        </w:r>
        <w:r>
          <w:rPr>
            <w:noProof/>
            <w:webHidden/>
          </w:rPr>
          <w:instrText xml:space="preserve"> PAGEREF _Toc104799386 \h </w:instrText>
        </w:r>
        <w:r>
          <w:rPr>
            <w:noProof/>
            <w:webHidden/>
          </w:rPr>
        </w:r>
        <w:r>
          <w:rPr>
            <w:noProof/>
            <w:webHidden/>
          </w:rPr>
          <w:fldChar w:fldCharType="separate"/>
        </w:r>
        <w:r>
          <w:rPr>
            <w:noProof/>
            <w:webHidden/>
          </w:rPr>
          <w:t>5</w:t>
        </w:r>
        <w:r>
          <w:rPr>
            <w:noProof/>
            <w:webHidden/>
          </w:rPr>
          <w:fldChar w:fldCharType="end"/>
        </w:r>
      </w:hyperlink>
    </w:p>
    <w:p w14:paraId="180AB659" w14:textId="059BEA79"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7" w:history="1">
        <w:r w:rsidRPr="00D4015D">
          <w:rPr>
            <w:rStyle w:val="Hyperlink"/>
            <w:noProof/>
          </w:rPr>
          <w:t>3.5</w:t>
        </w:r>
        <w:r>
          <w:rPr>
            <w:rFonts w:asciiTheme="minorHAnsi" w:eastAsiaTheme="minorEastAsia" w:hAnsiTheme="minorHAnsi" w:cstheme="minorBidi"/>
            <w:iCs w:val="0"/>
            <w:noProof/>
            <w:sz w:val="22"/>
            <w:lang w:val="en-ZA"/>
          </w:rPr>
          <w:tab/>
        </w:r>
        <w:r w:rsidRPr="00D4015D">
          <w:rPr>
            <w:rStyle w:val="Hyperlink"/>
            <w:noProof/>
          </w:rPr>
          <w:t>Necsa Requirements for Project SHEQ</w:t>
        </w:r>
        <w:r>
          <w:rPr>
            <w:noProof/>
            <w:webHidden/>
          </w:rPr>
          <w:tab/>
        </w:r>
        <w:r>
          <w:rPr>
            <w:noProof/>
            <w:webHidden/>
          </w:rPr>
          <w:fldChar w:fldCharType="begin"/>
        </w:r>
        <w:r>
          <w:rPr>
            <w:noProof/>
            <w:webHidden/>
          </w:rPr>
          <w:instrText xml:space="preserve"> PAGEREF _Toc104799387 \h </w:instrText>
        </w:r>
        <w:r>
          <w:rPr>
            <w:noProof/>
            <w:webHidden/>
          </w:rPr>
        </w:r>
        <w:r>
          <w:rPr>
            <w:noProof/>
            <w:webHidden/>
          </w:rPr>
          <w:fldChar w:fldCharType="separate"/>
        </w:r>
        <w:r>
          <w:rPr>
            <w:noProof/>
            <w:webHidden/>
          </w:rPr>
          <w:t>5</w:t>
        </w:r>
        <w:r>
          <w:rPr>
            <w:noProof/>
            <w:webHidden/>
          </w:rPr>
          <w:fldChar w:fldCharType="end"/>
        </w:r>
      </w:hyperlink>
    </w:p>
    <w:p w14:paraId="6E0221BC" w14:textId="56C1ABF5"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88" w:history="1">
        <w:r w:rsidRPr="00D4015D">
          <w:rPr>
            <w:rStyle w:val="Hyperlink"/>
            <w:noProof/>
          </w:rPr>
          <w:t>3.6</w:t>
        </w:r>
        <w:r>
          <w:rPr>
            <w:rFonts w:asciiTheme="minorHAnsi" w:eastAsiaTheme="minorEastAsia" w:hAnsiTheme="minorHAnsi" w:cstheme="minorBidi"/>
            <w:iCs w:val="0"/>
            <w:noProof/>
            <w:sz w:val="22"/>
            <w:lang w:val="en-ZA"/>
          </w:rPr>
          <w:tab/>
        </w:r>
        <w:r w:rsidRPr="00D4015D">
          <w:rPr>
            <w:rStyle w:val="Hyperlink"/>
            <w:noProof/>
          </w:rPr>
          <w:t>Confidentiality</w:t>
        </w:r>
        <w:r>
          <w:rPr>
            <w:noProof/>
            <w:webHidden/>
          </w:rPr>
          <w:tab/>
        </w:r>
        <w:r>
          <w:rPr>
            <w:noProof/>
            <w:webHidden/>
          </w:rPr>
          <w:fldChar w:fldCharType="begin"/>
        </w:r>
        <w:r>
          <w:rPr>
            <w:noProof/>
            <w:webHidden/>
          </w:rPr>
          <w:instrText xml:space="preserve"> PAGEREF _Toc104799388 \h </w:instrText>
        </w:r>
        <w:r>
          <w:rPr>
            <w:noProof/>
            <w:webHidden/>
          </w:rPr>
        </w:r>
        <w:r>
          <w:rPr>
            <w:noProof/>
            <w:webHidden/>
          </w:rPr>
          <w:fldChar w:fldCharType="separate"/>
        </w:r>
        <w:r>
          <w:rPr>
            <w:noProof/>
            <w:webHidden/>
          </w:rPr>
          <w:t>5</w:t>
        </w:r>
        <w:r>
          <w:rPr>
            <w:noProof/>
            <w:webHidden/>
          </w:rPr>
          <w:fldChar w:fldCharType="end"/>
        </w:r>
      </w:hyperlink>
    </w:p>
    <w:p w14:paraId="62D52C58" w14:textId="4E242045" w:rsidR="006D5893" w:rsidRDefault="006D5893">
      <w:pPr>
        <w:pStyle w:val="TOC1"/>
        <w:tabs>
          <w:tab w:val="right" w:leader="dot" w:pos="9627"/>
        </w:tabs>
        <w:rPr>
          <w:rFonts w:asciiTheme="minorHAnsi" w:eastAsiaTheme="minorEastAsia" w:hAnsiTheme="minorHAnsi" w:cstheme="minorBidi"/>
          <w:b w:val="0"/>
          <w:iCs w:val="0"/>
          <w:noProof/>
          <w:sz w:val="22"/>
          <w:lang w:val="en-ZA"/>
        </w:rPr>
      </w:pPr>
      <w:hyperlink w:anchor="_Toc104799389" w:history="1">
        <w:r w:rsidRPr="00D4015D">
          <w:rPr>
            <w:rStyle w:val="Hyperlink"/>
            <w:noProof/>
          </w:rPr>
          <w:t>SECTION 2</w:t>
        </w:r>
        <w:r>
          <w:rPr>
            <w:noProof/>
            <w:webHidden/>
          </w:rPr>
          <w:tab/>
        </w:r>
        <w:r>
          <w:rPr>
            <w:noProof/>
            <w:webHidden/>
          </w:rPr>
          <w:fldChar w:fldCharType="begin"/>
        </w:r>
        <w:r>
          <w:rPr>
            <w:noProof/>
            <w:webHidden/>
          </w:rPr>
          <w:instrText xml:space="preserve"> PAGEREF _Toc104799389 \h </w:instrText>
        </w:r>
        <w:r>
          <w:rPr>
            <w:noProof/>
            <w:webHidden/>
          </w:rPr>
        </w:r>
        <w:r>
          <w:rPr>
            <w:noProof/>
            <w:webHidden/>
          </w:rPr>
          <w:fldChar w:fldCharType="separate"/>
        </w:r>
        <w:r>
          <w:rPr>
            <w:noProof/>
            <w:webHidden/>
          </w:rPr>
          <w:t>7</w:t>
        </w:r>
        <w:r>
          <w:rPr>
            <w:noProof/>
            <w:webHidden/>
          </w:rPr>
          <w:fldChar w:fldCharType="end"/>
        </w:r>
      </w:hyperlink>
    </w:p>
    <w:p w14:paraId="27132056" w14:textId="02009D4E"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90" w:history="1">
        <w:r w:rsidRPr="00D4015D">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D4015D">
          <w:rPr>
            <w:rStyle w:val="Hyperlink"/>
            <w:noProof/>
            <w:lang w:val="en-ZA"/>
          </w:rPr>
          <w:t>Instruction to Bidders</w:t>
        </w:r>
        <w:r>
          <w:rPr>
            <w:noProof/>
            <w:webHidden/>
          </w:rPr>
          <w:tab/>
        </w:r>
        <w:r>
          <w:rPr>
            <w:noProof/>
            <w:webHidden/>
          </w:rPr>
          <w:fldChar w:fldCharType="begin"/>
        </w:r>
        <w:r>
          <w:rPr>
            <w:noProof/>
            <w:webHidden/>
          </w:rPr>
          <w:instrText xml:space="preserve"> PAGEREF _Toc104799390 \h </w:instrText>
        </w:r>
        <w:r>
          <w:rPr>
            <w:noProof/>
            <w:webHidden/>
          </w:rPr>
        </w:r>
        <w:r>
          <w:rPr>
            <w:noProof/>
            <w:webHidden/>
          </w:rPr>
          <w:fldChar w:fldCharType="separate"/>
        </w:r>
        <w:r>
          <w:rPr>
            <w:noProof/>
            <w:webHidden/>
          </w:rPr>
          <w:t>7</w:t>
        </w:r>
        <w:r>
          <w:rPr>
            <w:noProof/>
            <w:webHidden/>
          </w:rPr>
          <w:fldChar w:fldCharType="end"/>
        </w:r>
      </w:hyperlink>
    </w:p>
    <w:p w14:paraId="23CC3A17" w14:textId="67FFBE7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1" w:history="1">
        <w:r w:rsidRPr="00D4015D">
          <w:rPr>
            <w:rStyle w:val="Hyperlink"/>
            <w:noProof/>
          </w:rPr>
          <w:t>4.1</w:t>
        </w:r>
        <w:r>
          <w:rPr>
            <w:rFonts w:asciiTheme="minorHAnsi" w:eastAsiaTheme="minorEastAsia" w:hAnsiTheme="minorHAnsi" w:cstheme="minorBidi"/>
            <w:iCs w:val="0"/>
            <w:noProof/>
            <w:sz w:val="22"/>
            <w:lang w:val="en-ZA"/>
          </w:rPr>
          <w:tab/>
        </w:r>
        <w:r w:rsidRPr="00D4015D">
          <w:rPr>
            <w:rStyle w:val="Hyperlink"/>
            <w:noProof/>
          </w:rPr>
          <w:t>General</w:t>
        </w:r>
        <w:r>
          <w:rPr>
            <w:noProof/>
            <w:webHidden/>
          </w:rPr>
          <w:tab/>
        </w:r>
        <w:r>
          <w:rPr>
            <w:noProof/>
            <w:webHidden/>
          </w:rPr>
          <w:fldChar w:fldCharType="begin"/>
        </w:r>
        <w:r>
          <w:rPr>
            <w:noProof/>
            <w:webHidden/>
          </w:rPr>
          <w:instrText xml:space="preserve"> PAGEREF _Toc104799391 \h </w:instrText>
        </w:r>
        <w:r>
          <w:rPr>
            <w:noProof/>
            <w:webHidden/>
          </w:rPr>
        </w:r>
        <w:r>
          <w:rPr>
            <w:noProof/>
            <w:webHidden/>
          </w:rPr>
          <w:fldChar w:fldCharType="separate"/>
        </w:r>
        <w:r>
          <w:rPr>
            <w:noProof/>
            <w:webHidden/>
          </w:rPr>
          <w:t>7</w:t>
        </w:r>
        <w:r>
          <w:rPr>
            <w:noProof/>
            <w:webHidden/>
          </w:rPr>
          <w:fldChar w:fldCharType="end"/>
        </w:r>
      </w:hyperlink>
    </w:p>
    <w:p w14:paraId="6CDD5CB2" w14:textId="670B0D7C"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2" w:history="1">
        <w:r w:rsidRPr="00D4015D">
          <w:rPr>
            <w:rStyle w:val="Hyperlink"/>
            <w:noProof/>
          </w:rPr>
          <w:t>4.2</w:t>
        </w:r>
        <w:r>
          <w:rPr>
            <w:rFonts w:asciiTheme="minorHAnsi" w:eastAsiaTheme="minorEastAsia" w:hAnsiTheme="minorHAnsi" w:cstheme="minorBidi"/>
            <w:iCs w:val="0"/>
            <w:noProof/>
            <w:sz w:val="22"/>
            <w:lang w:val="en-ZA"/>
          </w:rPr>
          <w:tab/>
        </w:r>
        <w:r w:rsidRPr="00D4015D">
          <w:rPr>
            <w:rStyle w:val="Hyperlink"/>
            <w:noProof/>
          </w:rPr>
          <w:t>Bidder Information</w:t>
        </w:r>
        <w:r>
          <w:rPr>
            <w:noProof/>
            <w:webHidden/>
          </w:rPr>
          <w:tab/>
        </w:r>
        <w:r>
          <w:rPr>
            <w:noProof/>
            <w:webHidden/>
          </w:rPr>
          <w:fldChar w:fldCharType="begin"/>
        </w:r>
        <w:r>
          <w:rPr>
            <w:noProof/>
            <w:webHidden/>
          </w:rPr>
          <w:instrText xml:space="preserve"> PAGEREF _Toc104799392 \h </w:instrText>
        </w:r>
        <w:r>
          <w:rPr>
            <w:noProof/>
            <w:webHidden/>
          </w:rPr>
        </w:r>
        <w:r>
          <w:rPr>
            <w:noProof/>
            <w:webHidden/>
          </w:rPr>
          <w:fldChar w:fldCharType="separate"/>
        </w:r>
        <w:r>
          <w:rPr>
            <w:noProof/>
            <w:webHidden/>
          </w:rPr>
          <w:t>7</w:t>
        </w:r>
        <w:r>
          <w:rPr>
            <w:noProof/>
            <w:webHidden/>
          </w:rPr>
          <w:fldChar w:fldCharType="end"/>
        </w:r>
      </w:hyperlink>
    </w:p>
    <w:p w14:paraId="0339F86D" w14:textId="7F1B3143"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3" w:history="1">
        <w:r w:rsidRPr="00D4015D">
          <w:rPr>
            <w:rStyle w:val="Hyperlink"/>
            <w:noProof/>
          </w:rPr>
          <w:t>4.3</w:t>
        </w:r>
        <w:r>
          <w:rPr>
            <w:rFonts w:asciiTheme="minorHAnsi" w:eastAsiaTheme="minorEastAsia" w:hAnsiTheme="minorHAnsi" w:cstheme="minorBidi"/>
            <w:iCs w:val="0"/>
            <w:noProof/>
            <w:sz w:val="22"/>
            <w:lang w:val="en-ZA"/>
          </w:rPr>
          <w:tab/>
        </w:r>
        <w:r w:rsidRPr="00D4015D">
          <w:rPr>
            <w:rStyle w:val="Hyperlink"/>
            <w:noProof/>
          </w:rPr>
          <w:t>Consortium</w:t>
        </w:r>
        <w:r>
          <w:rPr>
            <w:noProof/>
            <w:webHidden/>
          </w:rPr>
          <w:tab/>
        </w:r>
        <w:r>
          <w:rPr>
            <w:noProof/>
            <w:webHidden/>
          </w:rPr>
          <w:fldChar w:fldCharType="begin"/>
        </w:r>
        <w:r>
          <w:rPr>
            <w:noProof/>
            <w:webHidden/>
          </w:rPr>
          <w:instrText xml:space="preserve"> PAGEREF _Toc104799393 \h </w:instrText>
        </w:r>
        <w:r>
          <w:rPr>
            <w:noProof/>
            <w:webHidden/>
          </w:rPr>
        </w:r>
        <w:r>
          <w:rPr>
            <w:noProof/>
            <w:webHidden/>
          </w:rPr>
          <w:fldChar w:fldCharType="separate"/>
        </w:r>
        <w:r>
          <w:rPr>
            <w:noProof/>
            <w:webHidden/>
          </w:rPr>
          <w:t>7</w:t>
        </w:r>
        <w:r>
          <w:rPr>
            <w:noProof/>
            <w:webHidden/>
          </w:rPr>
          <w:fldChar w:fldCharType="end"/>
        </w:r>
      </w:hyperlink>
    </w:p>
    <w:p w14:paraId="61FC2677" w14:textId="5AE084E0"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4" w:history="1">
        <w:r w:rsidRPr="00D4015D">
          <w:rPr>
            <w:rStyle w:val="Hyperlink"/>
            <w:noProof/>
          </w:rPr>
          <w:t>4.4</w:t>
        </w:r>
        <w:r>
          <w:rPr>
            <w:rFonts w:asciiTheme="minorHAnsi" w:eastAsiaTheme="minorEastAsia" w:hAnsiTheme="minorHAnsi" w:cstheme="minorBidi"/>
            <w:iCs w:val="0"/>
            <w:noProof/>
            <w:sz w:val="22"/>
            <w:lang w:val="en-ZA"/>
          </w:rPr>
          <w:tab/>
        </w:r>
        <w:r w:rsidRPr="00D4015D">
          <w:rPr>
            <w:rStyle w:val="Hyperlink"/>
            <w:noProof/>
          </w:rPr>
          <w:t>Sub-contracting</w:t>
        </w:r>
        <w:r>
          <w:rPr>
            <w:noProof/>
            <w:webHidden/>
          </w:rPr>
          <w:tab/>
        </w:r>
        <w:r>
          <w:rPr>
            <w:noProof/>
            <w:webHidden/>
          </w:rPr>
          <w:fldChar w:fldCharType="begin"/>
        </w:r>
        <w:r>
          <w:rPr>
            <w:noProof/>
            <w:webHidden/>
          </w:rPr>
          <w:instrText xml:space="preserve"> PAGEREF _Toc104799394 \h </w:instrText>
        </w:r>
        <w:r>
          <w:rPr>
            <w:noProof/>
            <w:webHidden/>
          </w:rPr>
        </w:r>
        <w:r>
          <w:rPr>
            <w:noProof/>
            <w:webHidden/>
          </w:rPr>
          <w:fldChar w:fldCharType="separate"/>
        </w:r>
        <w:r>
          <w:rPr>
            <w:noProof/>
            <w:webHidden/>
          </w:rPr>
          <w:t>7</w:t>
        </w:r>
        <w:r>
          <w:rPr>
            <w:noProof/>
            <w:webHidden/>
          </w:rPr>
          <w:fldChar w:fldCharType="end"/>
        </w:r>
      </w:hyperlink>
    </w:p>
    <w:p w14:paraId="215C9E44" w14:textId="17E107B7"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5" w:history="1">
        <w:r w:rsidRPr="00D4015D">
          <w:rPr>
            <w:rStyle w:val="Hyperlink"/>
            <w:noProof/>
          </w:rPr>
          <w:t>4.5</w:t>
        </w:r>
        <w:r>
          <w:rPr>
            <w:rFonts w:asciiTheme="minorHAnsi" w:eastAsiaTheme="minorEastAsia" w:hAnsiTheme="minorHAnsi" w:cstheme="minorBidi"/>
            <w:iCs w:val="0"/>
            <w:noProof/>
            <w:sz w:val="22"/>
            <w:lang w:val="en-ZA"/>
          </w:rPr>
          <w:tab/>
        </w:r>
        <w:r w:rsidRPr="00D4015D">
          <w:rPr>
            <w:rStyle w:val="Hyperlink"/>
            <w:noProof/>
          </w:rPr>
          <w:t>Necsa’s Bidding Rights</w:t>
        </w:r>
        <w:r>
          <w:rPr>
            <w:noProof/>
            <w:webHidden/>
          </w:rPr>
          <w:tab/>
        </w:r>
        <w:r>
          <w:rPr>
            <w:noProof/>
            <w:webHidden/>
          </w:rPr>
          <w:fldChar w:fldCharType="begin"/>
        </w:r>
        <w:r>
          <w:rPr>
            <w:noProof/>
            <w:webHidden/>
          </w:rPr>
          <w:instrText xml:space="preserve"> PAGEREF _Toc104799395 \h </w:instrText>
        </w:r>
        <w:r>
          <w:rPr>
            <w:noProof/>
            <w:webHidden/>
          </w:rPr>
        </w:r>
        <w:r>
          <w:rPr>
            <w:noProof/>
            <w:webHidden/>
          </w:rPr>
          <w:fldChar w:fldCharType="separate"/>
        </w:r>
        <w:r>
          <w:rPr>
            <w:noProof/>
            <w:webHidden/>
          </w:rPr>
          <w:t>8</w:t>
        </w:r>
        <w:r>
          <w:rPr>
            <w:noProof/>
            <w:webHidden/>
          </w:rPr>
          <w:fldChar w:fldCharType="end"/>
        </w:r>
      </w:hyperlink>
    </w:p>
    <w:p w14:paraId="79306AEB" w14:textId="6D17B90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6" w:history="1">
        <w:r w:rsidRPr="00D4015D">
          <w:rPr>
            <w:rStyle w:val="Hyperlink"/>
            <w:noProof/>
          </w:rPr>
          <w:t>4.6</w:t>
        </w:r>
        <w:r>
          <w:rPr>
            <w:rFonts w:asciiTheme="minorHAnsi" w:eastAsiaTheme="minorEastAsia" w:hAnsiTheme="minorHAnsi" w:cstheme="minorBidi"/>
            <w:iCs w:val="0"/>
            <w:noProof/>
            <w:sz w:val="22"/>
            <w:lang w:val="en-ZA"/>
          </w:rPr>
          <w:tab/>
        </w:r>
        <w:r w:rsidRPr="00D4015D">
          <w:rPr>
            <w:rStyle w:val="Hyperlink"/>
            <w:noProof/>
          </w:rPr>
          <w:t>Bidding Process</w:t>
        </w:r>
        <w:r>
          <w:rPr>
            <w:noProof/>
            <w:webHidden/>
          </w:rPr>
          <w:tab/>
        </w:r>
        <w:r>
          <w:rPr>
            <w:noProof/>
            <w:webHidden/>
          </w:rPr>
          <w:fldChar w:fldCharType="begin"/>
        </w:r>
        <w:r>
          <w:rPr>
            <w:noProof/>
            <w:webHidden/>
          </w:rPr>
          <w:instrText xml:space="preserve"> PAGEREF _Toc104799396 \h </w:instrText>
        </w:r>
        <w:r>
          <w:rPr>
            <w:noProof/>
            <w:webHidden/>
          </w:rPr>
        </w:r>
        <w:r>
          <w:rPr>
            <w:noProof/>
            <w:webHidden/>
          </w:rPr>
          <w:fldChar w:fldCharType="separate"/>
        </w:r>
        <w:r>
          <w:rPr>
            <w:noProof/>
            <w:webHidden/>
          </w:rPr>
          <w:t>9</w:t>
        </w:r>
        <w:r>
          <w:rPr>
            <w:noProof/>
            <w:webHidden/>
          </w:rPr>
          <w:fldChar w:fldCharType="end"/>
        </w:r>
      </w:hyperlink>
    </w:p>
    <w:p w14:paraId="5182BFDE" w14:textId="6C6C84A7"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7" w:history="1">
        <w:r w:rsidRPr="00D4015D">
          <w:rPr>
            <w:rStyle w:val="Hyperlink"/>
            <w:noProof/>
          </w:rPr>
          <w:t>4.7</w:t>
        </w:r>
        <w:r>
          <w:rPr>
            <w:rFonts w:asciiTheme="minorHAnsi" w:eastAsiaTheme="minorEastAsia" w:hAnsiTheme="minorHAnsi" w:cstheme="minorBidi"/>
            <w:iCs w:val="0"/>
            <w:noProof/>
            <w:sz w:val="22"/>
            <w:lang w:val="en-ZA"/>
          </w:rPr>
          <w:tab/>
        </w:r>
        <w:r w:rsidRPr="00D4015D">
          <w:rPr>
            <w:rStyle w:val="Hyperlink"/>
            <w:noProof/>
          </w:rPr>
          <w:t>Bid Submission Requirements</w:t>
        </w:r>
        <w:r>
          <w:rPr>
            <w:noProof/>
            <w:webHidden/>
          </w:rPr>
          <w:tab/>
        </w:r>
        <w:r>
          <w:rPr>
            <w:noProof/>
            <w:webHidden/>
          </w:rPr>
          <w:fldChar w:fldCharType="begin"/>
        </w:r>
        <w:r>
          <w:rPr>
            <w:noProof/>
            <w:webHidden/>
          </w:rPr>
          <w:instrText xml:space="preserve"> PAGEREF _Toc104799397 \h </w:instrText>
        </w:r>
        <w:r>
          <w:rPr>
            <w:noProof/>
            <w:webHidden/>
          </w:rPr>
        </w:r>
        <w:r>
          <w:rPr>
            <w:noProof/>
            <w:webHidden/>
          </w:rPr>
          <w:fldChar w:fldCharType="separate"/>
        </w:r>
        <w:r>
          <w:rPr>
            <w:noProof/>
            <w:webHidden/>
          </w:rPr>
          <w:t>9</w:t>
        </w:r>
        <w:r>
          <w:rPr>
            <w:noProof/>
            <w:webHidden/>
          </w:rPr>
          <w:fldChar w:fldCharType="end"/>
        </w:r>
      </w:hyperlink>
    </w:p>
    <w:p w14:paraId="2007834A" w14:textId="7FF13BA7"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398" w:history="1">
        <w:r w:rsidRPr="00D4015D">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D4015D">
          <w:rPr>
            <w:rStyle w:val="Hyperlink"/>
            <w:noProof/>
          </w:rPr>
          <w:t>Eligibility Requirements</w:t>
        </w:r>
        <w:r>
          <w:rPr>
            <w:noProof/>
            <w:webHidden/>
          </w:rPr>
          <w:tab/>
        </w:r>
        <w:r>
          <w:rPr>
            <w:noProof/>
            <w:webHidden/>
          </w:rPr>
          <w:fldChar w:fldCharType="begin"/>
        </w:r>
        <w:r>
          <w:rPr>
            <w:noProof/>
            <w:webHidden/>
          </w:rPr>
          <w:instrText xml:space="preserve"> PAGEREF _Toc104799398 \h </w:instrText>
        </w:r>
        <w:r>
          <w:rPr>
            <w:noProof/>
            <w:webHidden/>
          </w:rPr>
        </w:r>
        <w:r>
          <w:rPr>
            <w:noProof/>
            <w:webHidden/>
          </w:rPr>
          <w:fldChar w:fldCharType="separate"/>
        </w:r>
        <w:r>
          <w:rPr>
            <w:noProof/>
            <w:webHidden/>
          </w:rPr>
          <w:t>10</w:t>
        </w:r>
        <w:r>
          <w:rPr>
            <w:noProof/>
            <w:webHidden/>
          </w:rPr>
          <w:fldChar w:fldCharType="end"/>
        </w:r>
      </w:hyperlink>
    </w:p>
    <w:p w14:paraId="5B4466FA" w14:textId="71683E72"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399" w:history="1">
        <w:r w:rsidRPr="00D4015D">
          <w:rPr>
            <w:rStyle w:val="Hyperlink"/>
            <w:noProof/>
          </w:rPr>
          <w:t>5.1</w:t>
        </w:r>
        <w:r>
          <w:rPr>
            <w:rFonts w:asciiTheme="minorHAnsi" w:eastAsiaTheme="minorEastAsia" w:hAnsiTheme="minorHAnsi" w:cstheme="minorBidi"/>
            <w:iCs w:val="0"/>
            <w:noProof/>
            <w:sz w:val="22"/>
            <w:lang w:val="en-ZA"/>
          </w:rPr>
          <w:tab/>
        </w:r>
        <w:r w:rsidRPr="00D4015D">
          <w:rPr>
            <w:rStyle w:val="Hyperlink"/>
            <w:noProof/>
          </w:rPr>
          <w:t>Pre-qualification Criteria</w:t>
        </w:r>
        <w:r>
          <w:rPr>
            <w:noProof/>
            <w:webHidden/>
          </w:rPr>
          <w:tab/>
        </w:r>
        <w:r>
          <w:rPr>
            <w:noProof/>
            <w:webHidden/>
          </w:rPr>
          <w:fldChar w:fldCharType="begin"/>
        </w:r>
        <w:r>
          <w:rPr>
            <w:noProof/>
            <w:webHidden/>
          </w:rPr>
          <w:instrText xml:space="preserve"> PAGEREF _Toc104799399 \h </w:instrText>
        </w:r>
        <w:r>
          <w:rPr>
            <w:noProof/>
            <w:webHidden/>
          </w:rPr>
        </w:r>
        <w:r>
          <w:rPr>
            <w:noProof/>
            <w:webHidden/>
          </w:rPr>
          <w:fldChar w:fldCharType="separate"/>
        </w:r>
        <w:r>
          <w:rPr>
            <w:noProof/>
            <w:webHidden/>
          </w:rPr>
          <w:t>10</w:t>
        </w:r>
        <w:r>
          <w:rPr>
            <w:noProof/>
            <w:webHidden/>
          </w:rPr>
          <w:fldChar w:fldCharType="end"/>
        </w:r>
      </w:hyperlink>
    </w:p>
    <w:p w14:paraId="6A2F6E64" w14:textId="20823C67"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0" w:history="1">
        <w:r w:rsidRPr="00D4015D">
          <w:rPr>
            <w:rStyle w:val="Hyperlink"/>
            <w:noProof/>
          </w:rPr>
          <w:t>5.2</w:t>
        </w:r>
        <w:r>
          <w:rPr>
            <w:rFonts w:asciiTheme="minorHAnsi" w:eastAsiaTheme="minorEastAsia" w:hAnsiTheme="minorHAnsi" w:cstheme="minorBidi"/>
            <w:iCs w:val="0"/>
            <w:noProof/>
            <w:sz w:val="22"/>
            <w:lang w:val="en-ZA"/>
          </w:rPr>
          <w:tab/>
        </w:r>
        <w:r w:rsidRPr="00D4015D">
          <w:rPr>
            <w:rStyle w:val="Hyperlink"/>
            <w:noProof/>
          </w:rPr>
          <w:t>Technical / Functional Evaluation Criteria</w:t>
        </w:r>
        <w:r>
          <w:rPr>
            <w:noProof/>
            <w:webHidden/>
          </w:rPr>
          <w:tab/>
        </w:r>
        <w:r>
          <w:rPr>
            <w:noProof/>
            <w:webHidden/>
          </w:rPr>
          <w:fldChar w:fldCharType="begin"/>
        </w:r>
        <w:r>
          <w:rPr>
            <w:noProof/>
            <w:webHidden/>
          </w:rPr>
          <w:instrText xml:space="preserve"> PAGEREF _Toc104799400 \h </w:instrText>
        </w:r>
        <w:r>
          <w:rPr>
            <w:noProof/>
            <w:webHidden/>
          </w:rPr>
        </w:r>
        <w:r>
          <w:rPr>
            <w:noProof/>
            <w:webHidden/>
          </w:rPr>
          <w:fldChar w:fldCharType="separate"/>
        </w:r>
        <w:r>
          <w:rPr>
            <w:noProof/>
            <w:webHidden/>
          </w:rPr>
          <w:t>10</w:t>
        </w:r>
        <w:r>
          <w:rPr>
            <w:noProof/>
            <w:webHidden/>
          </w:rPr>
          <w:fldChar w:fldCharType="end"/>
        </w:r>
      </w:hyperlink>
    </w:p>
    <w:p w14:paraId="38AAEFE9" w14:textId="53B862B8"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1" w:history="1">
        <w:r w:rsidRPr="00D4015D">
          <w:rPr>
            <w:rStyle w:val="Hyperlink"/>
            <w:noProof/>
          </w:rPr>
          <w:t>5.3</w:t>
        </w:r>
        <w:r>
          <w:rPr>
            <w:rFonts w:asciiTheme="minorHAnsi" w:eastAsiaTheme="minorEastAsia" w:hAnsiTheme="minorHAnsi" w:cstheme="minorBidi"/>
            <w:iCs w:val="0"/>
            <w:noProof/>
            <w:sz w:val="22"/>
            <w:lang w:val="en-ZA"/>
          </w:rPr>
          <w:tab/>
        </w:r>
        <w:r w:rsidRPr="00D4015D">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_Toc104799401 \h </w:instrText>
        </w:r>
        <w:r>
          <w:rPr>
            <w:noProof/>
            <w:webHidden/>
          </w:rPr>
        </w:r>
        <w:r>
          <w:rPr>
            <w:noProof/>
            <w:webHidden/>
          </w:rPr>
          <w:fldChar w:fldCharType="separate"/>
        </w:r>
        <w:r>
          <w:rPr>
            <w:noProof/>
            <w:webHidden/>
          </w:rPr>
          <w:t>11</w:t>
        </w:r>
        <w:r>
          <w:rPr>
            <w:noProof/>
            <w:webHidden/>
          </w:rPr>
          <w:fldChar w:fldCharType="end"/>
        </w:r>
      </w:hyperlink>
    </w:p>
    <w:p w14:paraId="10C2819C" w14:textId="546FC081"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2" w:history="1">
        <w:r w:rsidRPr="00D4015D">
          <w:rPr>
            <w:rStyle w:val="Hyperlink"/>
            <w:noProof/>
          </w:rPr>
          <w:t>5.4</w:t>
        </w:r>
        <w:r>
          <w:rPr>
            <w:rFonts w:asciiTheme="minorHAnsi" w:eastAsiaTheme="minorEastAsia" w:hAnsiTheme="minorHAnsi" w:cstheme="minorBidi"/>
            <w:iCs w:val="0"/>
            <w:noProof/>
            <w:sz w:val="22"/>
            <w:lang w:val="en-ZA"/>
          </w:rPr>
          <w:tab/>
        </w:r>
        <w:r w:rsidRPr="00D4015D">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_Toc104799402 \h </w:instrText>
        </w:r>
        <w:r>
          <w:rPr>
            <w:noProof/>
            <w:webHidden/>
          </w:rPr>
        </w:r>
        <w:r>
          <w:rPr>
            <w:noProof/>
            <w:webHidden/>
          </w:rPr>
          <w:fldChar w:fldCharType="separate"/>
        </w:r>
        <w:r>
          <w:rPr>
            <w:noProof/>
            <w:webHidden/>
          </w:rPr>
          <w:t>11</w:t>
        </w:r>
        <w:r>
          <w:rPr>
            <w:noProof/>
            <w:webHidden/>
          </w:rPr>
          <w:fldChar w:fldCharType="end"/>
        </w:r>
      </w:hyperlink>
    </w:p>
    <w:p w14:paraId="10F2E77C" w14:textId="27D032B4"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3" w:history="1">
        <w:r w:rsidRPr="00D4015D">
          <w:rPr>
            <w:rStyle w:val="Hyperlink"/>
            <w:noProof/>
          </w:rPr>
          <w:t>5.5</w:t>
        </w:r>
        <w:r>
          <w:rPr>
            <w:rFonts w:asciiTheme="minorHAnsi" w:eastAsiaTheme="minorEastAsia" w:hAnsiTheme="minorHAnsi" w:cstheme="minorBidi"/>
            <w:iCs w:val="0"/>
            <w:noProof/>
            <w:sz w:val="22"/>
            <w:lang w:val="en-ZA"/>
          </w:rPr>
          <w:tab/>
        </w:r>
        <w:r w:rsidRPr="00D4015D">
          <w:rPr>
            <w:rStyle w:val="Hyperlink"/>
            <w:noProof/>
          </w:rPr>
          <w:t>90/10 preference point system for acquisition of goods or services with Rand value above R50 million</w:t>
        </w:r>
        <w:r>
          <w:rPr>
            <w:noProof/>
            <w:webHidden/>
          </w:rPr>
          <w:tab/>
        </w:r>
        <w:r>
          <w:rPr>
            <w:noProof/>
            <w:webHidden/>
          </w:rPr>
          <w:fldChar w:fldCharType="begin"/>
        </w:r>
        <w:r>
          <w:rPr>
            <w:noProof/>
            <w:webHidden/>
          </w:rPr>
          <w:instrText xml:space="preserve"> PAGEREF _Toc104799403 \h </w:instrText>
        </w:r>
        <w:r>
          <w:rPr>
            <w:noProof/>
            <w:webHidden/>
          </w:rPr>
        </w:r>
        <w:r>
          <w:rPr>
            <w:noProof/>
            <w:webHidden/>
          </w:rPr>
          <w:fldChar w:fldCharType="separate"/>
        </w:r>
        <w:r>
          <w:rPr>
            <w:noProof/>
            <w:webHidden/>
          </w:rPr>
          <w:t>12</w:t>
        </w:r>
        <w:r>
          <w:rPr>
            <w:noProof/>
            <w:webHidden/>
          </w:rPr>
          <w:fldChar w:fldCharType="end"/>
        </w:r>
      </w:hyperlink>
    </w:p>
    <w:p w14:paraId="51A74129" w14:textId="6D11BBAA" w:rsidR="006D5893" w:rsidRDefault="006D5893">
      <w:pPr>
        <w:pStyle w:val="TOC1"/>
        <w:tabs>
          <w:tab w:val="right" w:leader="dot" w:pos="9627"/>
        </w:tabs>
        <w:rPr>
          <w:rFonts w:asciiTheme="minorHAnsi" w:eastAsiaTheme="minorEastAsia" w:hAnsiTheme="minorHAnsi" w:cstheme="minorBidi"/>
          <w:b w:val="0"/>
          <w:iCs w:val="0"/>
          <w:noProof/>
          <w:sz w:val="22"/>
          <w:lang w:val="en-ZA"/>
        </w:rPr>
      </w:pPr>
      <w:hyperlink w:anchor="_Toc104799404" w:history="1">
        <w:r w:rsidRPr="00D4015D">
          <w:rPr>
            <w:rStyle w:val="Hyperlink"/>
            <w:noProof/>
          </w:rPr>
          <w:t>SECTION 3</w:t>
        </w:r>
        <w:r>
          <w:rPr>
            <w:noProof/>
            <w:webHidden/>
          </w:rPr>
          <w:tab/>
        </w:r>
        <w:r>
          <w:rPr>
            <w:noProof/>
            <w:webHidden/>
          </w:rPr>
          <w:fldChar w:fldCharType="begin"/>
        </w:r>
        <w:r>
          <w:rPr>
            <w:noProof/>
            <w:webHidden/>
          </w:rPr>
          <w:instrText xml:space="preserve"> PAGEREF _Toc104799404 \h </w:instrText>
        </w:r>
        <w:r>
          <w:rPr>
            <w:noProof/>
            <w:webHidden/>
          </w:rPr>
        </w:r>
        <w:r>
          <w:rPr>
            <w:noProof/>
            <w:webHidden/>
          </w:rPr>
          <w:fldChar w:fldCharType="separate"/>
        </w:r>
        <w:r>
          <w:rPr>
            <w:noProof/>
            <w:webHidden/>
          </w:rPr>
          <w:t>14</w:t>
        </w:r>
        <w:r>
          <w:rPr>
            <w:noProof/>
            <w:webHidden/>
          </w:rPr>
          <w:fldChar w:fldCharType="end"/>
        </w:r>
      </w:hyperlink>
    </w:p>
    <w:p w14:paraId="187B95D1" w14:textId="391AEFD4"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405" w:history="1">
        <w:r w:rsidRPr="00D4015D">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D4015D">
          <w:rPr>
            <w:rStyle w:val="Hyperlink"/>
            <w:noProof/>
          </w:rPr>
          <w:t>Returnable documents Checklist</w:t>
        </w:r>
        <w:r>
          <w:rPr>
            <w:noProof/>
            <w:webHidden/>
          </w:rPr>
          <w:tab/>
        </w:r>
        <w:r>
          <w:rPr>
            <w:noProof/>
            <w:webHidden/>
          </w:rPr>
          <w:fldChar w:fldCharType="begin"/>
        </w:r>
        <w:r>
          <w:rPr>
            <w:noProof/>
            <w:webHidden/>
          </w:rPr>
          <w:instrText xml:space="preserve"> PAGEREF _Toc104799405 \h </w:instrText>
        </w:r>
        <w:r>
          <w:rPr>
            <w:noProof/>
            <w:webHidden/>
          </w:rPr>
        </w:r>
        <w:r>
          <w:rPr>
            <w:noProof/>
            <w:webHidden/>
          </w:rPr>
          <w:fldChar w:fldCharType="separate"/>
        </w:r>
        <w:r>
          <w:rPr>
            <w:noProof/>
            <w:webHidden/>
          </w:rPr>
          <w:t>14</w:t>
        </w:r>
        <w:r>
          <w:rPr>
            <w:noProof/>
            <w:webHidden/>
          </w:rPr>
          <w:fldChar w:fldCharType="end"/>
        </w:r>
      </w:hyperlink>
    </w:p>
    <w:p w14:paraId="582F372F" w14:textId="6A27C133"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6" w:history="1">
        <w:r w:rsidRPr="00D4015D">
          <w:rPr>
            <w:rStyle w:val="Hyperlink"/>
            <w:noProof/>
          </w:rPr>
          <w:t>6.1</w:t>
        </w:r>
        <w:r>
          <w:rPr>
            <w:rFonts w:asciiTheme="minorHAnsi" w:eastAsiaTheme="minorEastAsia" w:hAnsiTheme="minorHAnsi" w:cstheme="minorBidi"/>
            <w:iCs w:val="0"/>
            <w:noProof/>
            <w:sz w:val="22"/>
            <w:lang w:val="en-ZA"/>
          </w:rPr>
          <w:tab/>
        </w:r>
        <w:r w:rsidRPr="00D4015D">
          <w:rPr>
            <w:rStyle w:val="Hyperlink"/>
            <w:noProof/>
          </w:rPr>
          <w:t>Mandatory Documents</w:t>
        </w:r>
        <w:r>
          <w:rPr>
            <w:noProof/>
            <w:webHidden/>
          </w:rPr>
          <w:tab/>
        </w:r>
        <w:r>
          <w:rPr>
            <w:noProof/>
            <w:webHidden/>
          </w:rPr>
          <w:fldChar w:fldCharType="begin"/>
        </w:r>
        <w:r>
          <w:rPr>
            <w:noProof/>
            <w:webHidden/>
          </w:rPr>
          <w:instrText xml:space="preserve"> PAGEREF _Toc104799406 \h </w:instrText>
        </w:r>
        <w:r>
          <w:rPr>
            <w:noProof/>
            <w:webHidden/>
          </w:rPr>
        </w:r>
        <w:r>
          <w:rPr>
            <w:noProof/>
            <w:webHidden/>
          </w:rPr>
          <w:fldChar w:fldCharType="separate"/>
        </w:r>
        <w:r>
          <w:rPr>
            <w:noProof/>
            <w:webHidden/>
          </w:rPr>
          <w:t>14</w:t>
        </w:r>
        <w:r>
          <w:rPr>
            <w:noProof/>
            <w:webHidden/>
          </w:rPr>
          <w:fldChar w:fldCharType="end"/>
        </w:r>
      </w:hyperlink>
    </w:p>
    <w:p w14:paraId="2664F21F" w14:textId="4A024B6E"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7" w:history="1">
        <w:r w:rsidRPr="00D4015D">
          <w:rPr>
            <w:rStyle w:val="Hyperlink"/>
            <w:noProof/>
          </w:rPr>
          <w:t>6.2</w:t>
        </w:r>
        <w:r>
          <w:rPr>
            <w:rFonts w:asciiTheme="minorHAnsi" w:eastAsiaTheme="minorEastAsia" w:hAnsiTheme="minorHAnsi" w:cstheme="minorBidi"/>
            <w:iCs w:val="0"/>
            <w:noProof/>
            <w:sz w:val="22"/>
            <w:lang w:val="en-ZA"/>
          </w:rPr>
          <w:tab/>
        </w:r>
        <w:r w:rsidRPr="00D4015D">
          <w:rPr>
            <w:rStyle w:val="Hyperlink"/>
            <w:noProof/>
          </w:rPr>
          <w:t>Price</w:t>
        </w:r>
        <w:r>
          <w:rPr>
            <w:noProof/>
            <w:webHidden/>
          </w:rPr>
          <w:tab/>
        </w:r>
        <w:r>
          <w:rPr>
            <w:noProof/>
            <w:webHidden/>
          </w:rPr>
          <w:fldChar w:fldCharType="begin"/>
        </w:r>
        <w:r>
          <w:rPr>
            <w:noProof/>
            <w:webHidden/>
          </w:rPr>
          <w:instrText xml:space="preserve"> PAGEREF _Toc104799407 \h </w:instrText>
        </w:r>
        <w:r>
          <w:rPr>
            <w:noProof/>
            <w:webHidden/>
          </w:rPr>
        </w:r>
        <w:r>
          <w:rPr>
            <w:noProof/>
            <w:webHidden/>
          </w:rPr>
          <w:fldChar w:fldCharType="separate"/>
        </w:r>
        <w:r>
          <w:rPr>
            <w:noProof/>
            <w:webHidden/>
          </w:rPr>
          <w:t>14</w:t>
        </w:r>
        <w:r>
          <w:rPr>
            <w:noProof/>
            <w:webHidden/>
          </w:rPr>
          <w:fldChar w:fldCharType="end"/>
        </w:r>
      </w:hyperlink>
    </w:p>
    <w:p w14:paraId="09A96642" w14:textId="111EA648" w:rsidR="006D5893" w:rsidRDefault="006D5893">
      <w:pPr>
        <w:pStyle w:val="TOC3"/>
        <w:tabs>
          <w:tab w:val="right" w:leader="dot" w:pos="9627"/>
        </w:tabs>
        <w:rPr>
          <w:rFonts w:asciiTheme="minorHAnsi" w:eastAsiaTheme="minorEastAsia" w:hAnsiTheme="minorHAnsi" w:cstheme="minorBidi"/>
          <w:iCs w:val="0"/>
          <w:noProof/>
          <w:sz w:val="22"/>
          <w:lang w:val="en-ZA"/>
        </w:rPr>
      </w:pPr>
      <w:hyperlink w:anchor="_Toc104799408" w:history="1">
        <w:r w:rsidRPr="00D4015D">
          <w:rPr>
            <w:rStyle w:val="Hyperlink"/>
            <w:noProof/>
          </w:rPr>
          <w:t>6.3</w:t>
        </w:r>
        <w:r>
          <w:rPr>
            <w:rFonts w:asciiTheme="minorHAnsi" w:eastAsiaTheme="minorEastAsia" w:hAnsiTheme="minorHAnsi" w:cstheme="minorBidi"/>
            <w:iCs w:val="0"/>
            <w:noProof/>
            <w:sz w:val="22"/>
            <w:lang w:val="en-ZA"/>
          </w:rPr>
          <w:tab/>
        </w:r>
        <w:r w:rsidRPr="00D4015D">
          <w:rPr>
            <w:rStyle w:val="Hyperlink"/>
            <w:noProof/>
          </w:rPr>
          <w:t>Compliance Documents</w:t>
        </w:r>
        <w:r>
          <w:rPr>
            <w:noProof/>
            <w:webHidden/>
          </w:rPr>
          <w:tab/>
        </w:r>
        <w:r>
          <w:rPr>
            <w:noProof/>
            <w:webHidden/>
          </w:rPr>
          <w:fldChar w:fldCharType="begin"/>
        </w:r>
        <w:r>
          <w:rPr>
            <w:noProof/>
            <w:webHidden/>
          </w:rPr>
          <w:instrText xml:space="preserve"> PAGEREF _Toc104799408 \h </w:instrText>
        </w:r>
        <w:r>
          <w:rPr>
            <w:noProof/>
            <w:webHidden/>
          </w:rPr>
        </w:r>
        <w:r>
          <w:rPr>
            <w:noProof/>
            <w:webHidden/>
          </w:rPr>
          <w:fldChar w:fldCharType="separate"/>
        </w:r>
        <w:r>
          <w:rPr>
            <w:noProof/>
            <w:webHidden/>
          </w:rPr>
          <w:t>14</w:t>
        </w:r>
        <w:r>
          <w:rPr>
            <w:noProof/>
            <w:webHidden/>
          </w:rPr>
          <w:fldChar w:fldCharType="end"/>
        </w:r>
      </w:hyperlink>
    </w:p>
    <w:p w14:paraId="42C4A108" w14:textId="281B67B1" w:rsidR="006D5893" w:rsidRDefault="006D5893">
      <w:pPr>
        <w:pStyle w:val="TOC2"/>
        <w:tabs>
          <w:tab w:val="right" w:leader="dot" w:pos="9627"/>
        </w:tabs>
        <w:rPr>
          <w:rFonts w:asciiTheme="minorHAnsi" w:eastAsiaTheme="minorEastAsia" w:hAnsiTheme="minorHAnsi" w:cstheme="minorBidi"/>
          <w:b w:val="0"/>
          <w:iCs w:val="0"/>
          <w:noProof/>
          <w:sz w:val="22"/>
          <w:lang w:val="en-ZA"/>
        </w:rPr>
      </w:pPr>
      <w:hyperlink w:anchor="_Toc104799409" w:history="1">
        <w:r w:rsidRPr="00D4015D">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D4015D">
          <w:rPr>
            <w:rStyle w:val="Hyperlink"/>
            <w:noProof/>
          </w:rPr>
          <w:t>Bidder Information</w:t>
        </w:r>
        <w:r>
          <w:rPr>
            <w:noProof/>
            <w:webHidden/>
          </w:rPr>
          <w:tab/>
        </w:r>
        <w:r>
          <w:rPr>
            <w:noProof/>
            <w:webHidden/>
          </w:rPr>
          <w:fldChar w:fldCharType="begin"/>
        </w:r>
        <w:r>
          <w:rPr>
            <w:noProof/>
            <w:webHidden/>
          </w:rPr>
          <w:instrText xml:space="preserve"> PAGEREF _Toc104799409 \h </w:instrText>
        </w:r>
        <w:r>
          <w:rPr>
            <w:noProof/>
            <w:webHidden/>
          </w:rPr>
        </w:r>
        <w:r>
          <w:rPr>
            <w:noProof/>
            <w:webHidden/>
          </w:rPr>
          <w:fldChar w:fldCharType="separate"/>
        </w:r>
        <w:r>
          <w:rPr>
            <w:noProof/>
            <w:webHidden/>
          </w:rPr>
          <w:t>15</w:t>
        </w:r>
        <w:r>
          <w:rPr>
            <w:noProof/>
            <w:webHidden/>
          </w:rPr>
          <w:fldChar w:fldCharType="end"/>
        </w:r>
      </w:hyperlink>
    </w:p>
    <w:p w14:paraId="5FFFD095" w14:textId="740EBBE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104799374"/>
      <w:bookmarkEnd w:id="0"/>
    </w:p>
    <w:p w14:paraId="5C3737CD" w14:textId="77777777" w:rsidR="00484FDB" w:rsidRPr="00FB1E06" w:rsidRDefault="00484FDB" w:rsidP="00E7099B">
      <w:pPr>
        <w:pStyle w:val="Index2"/>
      </w:pPr>
      <w:bookmarkStart w:id="1" w:name="_Toc104799375"/>
      <w:r w:rsidRPr="00FB1E06">
        <w:t>Introduction</w:t>
      </w:r>
      <w:bookmarkEnd w:id="1"/>
    </w:p>
    <w:p w14:paraId="4D64AB82" w14:textId="77777777" w:rsidR="009D79A3" w:rsidRPr="00FB1E06" w:rsidRDefault="009D79A3" w:rsidP="00AD7722">
      <w:pPr>
        <w:pStyle w:val="Index3"/>
      </w:pPr>
      <w:bookmarkStart w:id="2" w:name="_Toc104799376"/>
      <w:r w:rsidRPr="00FB1E06">
        <w:t>Company Overview</w:t>
      </w:r>
      <w:bookmarkEnd w:id="2"/>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1D0E7C">
      <w:pPr>
        <w:pStyle w:val="Index3"/>
        <w:numPr>
          <w:ilvl w:val="0"/>
          <w:numId w:val="0"/>
        </w:numPr>
        <w:ind w:left="851"/>
      </w:pPr>
    </w:p>
    <w:p w14:paraId="2331BBA2" w14:textId="46859A17" w:rsidR="00905AE4" w:rsidRDefault="00905AE4" w:rsidP="00B87D31">
      <w:pPr>
        <w:pStyle w:val="Index2"/>
      </w:pPr>
      <w:bookmarkStart w:id="3" w:name="_Toc104799377"/>
      <w:r w:rsidRPr="00A5183C">
        <w:t>Scope of Work</w:t>
      </w:r>
      <w:bookmarkEnd w:id="3"/>
    </w:p>
    <w:p w14:paraId="3A4EF23B" w14:textId="16B8CAE6" w:rsidR="003A6634" w:rsidRDefault="00E247EB" w:rsidP="003A6634">
      <w:pPr>
        <w:pStyle w:val="Index3"/>
        <w:numPr>
          <w:ilvl w:val="0"/>
          <w:numId w:val="0"/>
        </w:numPr>
        <w:ind w:left="851"/>
        <w:rPr>
          <w:b w:val="0"/>
          <w:lang w:val="en-US"/>
        </w:rPr>
      </w:pPr>
      <w:bookmarkStart w:id="4" w:name="_Toc104799378"/>
      <w:r>
        <w:rPr>
          <w:b w:val="0"/>
        </w:rPr>
        <w:t>Th</w:t>
      </w:r>
      <w:r w:rsidRPr="00E247EB">
        <w:rPr>
          <w:b w:val="0"/>
        </w:rPr>
        <w:t xml:space="preserve">e </w:t>
      </w:r>
      <w:r w:rsidR="003A6634">
        <w:rPr>
          <w:b w:val="0"/>
        </w:rPr>
        <w:t>scope</w:t>
      </w:r>
      <w:r w:rsidR="009C095C" w:rsidRPr="009C095C">
        <w:rPr>
          <w:b w:val="0"/>
        </w:rPr>
        <w:t xml:space="preserve"> </w:t>
      </w:r>
      <w:r w:rsidR="003A6634" w:rsidRPr="003A6634">
        <w:rPr>
          <w:b w:val="0"/>
          <w:lang w:val="en-US"/>
        </w:rPr>
        <w:t>requires a suitably qualified Occupational Hygiene Approved Inspection Authority</w:t>
      </w:r>
      <w:r w:rsidR="003A6634">
        <w:rPr>
          <w:b w:val="0"/>
          <w:lang w:val="en-US"/>
        </w:rPr>
        <w:t xml:space="preserve"> (AIA)</w:t>
      </w:r>
      <w:r w:rsidR="003A6634" w:rsidRPr="003A6634">
        <w:rPr>
          <w:b w:val="0"/>
          <w:lang w:val="en-US"/>
        </w:rPr>
        <w:t xml:space="preserve"> to render occupational hygiene services</w:t>
      </w:r>
      <w:r w:rsidR="003A6634">
        <w:rPr>
          <w:b w:val="0"/>
          <w:lang w:val="en-US"/>
        </w:rPr>
        <w:t xml:space="preserve"> </w:t>
      </w:r>
      <w:r w:rsidR="003A6634" w:rsidRPr="003A6634">
        <w:rPr>
          <w:b w:val="0"/>
          <w:lang w:val="en-US"/>
        </w:rPr>
        <w:t>at its premises</w:t>
      </w:r>
      <w:r w:rsidR="003A6634">
        <w:rPr>
          <w:b w:val="0"/>
          <w:lang w:val="en-US"/>
        </w:rPr>
        <w:t xml:space="preserve"> for a period of</w:t>
      </w:r>
      <w:r w:rsidR="00026B91">
        <w:rPr>
          <w:b w:val="0"/>
          <w:lang w:val="en-US"/>
        </w:rPr>
        <w:t xml:space="preserve"> three</w:t>
      </w:r>
      <w:r w:rsidR="003A6634">
        <w:rPr>
          <w:b w:val="0"/>
          <w:lang w:val="en-US"/>
        </w:rPr>
        <w:t xml:space="preserve"> months</w:t>
      </w:r>
      <w:r w:rsidR="003A6634" w:rsidRPr="003A6634">
        <w:rPr>
          <w:b w:val="0"/>
          <w:lang w:val="en-US"/>
        </w:rPr>
        <w:t>.</w:t>
      </w:r>
      <w:bookmarkEnd w:id="4"/>
    </w:p>
    <w:p w14:paraId="6C3D20F8" w14:textId="77777777" w:rsidR="003A6634" w:rsidRPr="003A6634" w:rsidRDefault="003A6634" w:rsidP="003A6634">
      <w:pPr>
        <w:pStyle w:val="1Paragraph"/>
        <w:rPr>
          <w:lang w:val="en-US"/>
        </w:rPr>
      </w:pPr>
    </w:p>
    <w:p w14:paraId="7A269FB1" w14:textId="7A4E37C1" w:rsidR="00905AE4" w:rsidRPr="00CC102A" w:rsidRDefault="00905AE4" w:rsidP="00AD7722">
      <w:pPr>
        <w:pStyle w:val="Index3"/>
      </w:pPr>
      <w:bookmarkStart w:id="5" w:name="_Toc104799379"/>
      <w:r>
        <w:t>Specification / Technical Requirements</w:t>
      </w:r>
      <w:bookmarkEnd w:id="5"/>
    </w:p>
    <w:p w14:paraId="49AD1791" w14:textId="7987C3C3" w:rsidR="00866235" w:rsidRPr="00E247EB" w:rsidRDefault="00E80D53" w:rsidP="003A6634">
      <w:pPr>
        <w:pStyle w:val="1Paragraph"/>
        <w:rPr>
          <w:b/>
        </w:rPr>
      </w:pPr>
      <w:r>
        <w:t xml:space="preserve">The </w:t>
      </w:r>
      <w:r w:rsidR="003A6634">
        <w:t>monitoring programme together with detailed scope of work will be attached to the bid documents</w:t>
      </w:r>
      <w:r w:rsidR="00FA5A63">
        <w:t xml:space="preserve">: </w:t>
      </w:r>
      <w:r w:rsidR="00FA5A63" w:rsidRPr="00FA5A63">
        <w:rPr>
          <w:b/>
          <w:iCs w:val="0"/>
          <w:lang w:val="en-ZA" w:eastAsia="en-US"/>
        </w:rPr>
        <w:t>NOHI-OH-SOW-0004</w:t>
      </w:r>
      <w:r w:rsidR="00FA5A63">
        <w:rPr>
          <w:iCs w:val="0"/>
          <w:lang w:val="en-ZA" w:eastAsia="en-US"/>
        </w:rPr>
        <w:t xml:space="preserve"> - </w:t>
      </w:r>
      <w:r w:rsidR="00FA5A63">
        <w:rPr>
          <w:b/>
          <w:bCs/>
          <w:iCs w:val="0"/>
          <w:lang w:val="en-ZA" w:eastAsia="en-US"/>
        </w:rPr>
        <w:t>SCOPE OF WORK FOR OCCUPATIONAL HYGIENE SERVICES</w:t>
      </w:r>
    </w:p>
    <w:p w14:paraId="36C94AB4" w14:textId="4ACEA2B5" w:rsidR="00905AE4" w:rsidRPr="00434728" w:rsidRDefault="00905AE4" w:rsidP="00905AE4">
      <w:pPr>
        <w:pStyle w:val="1Paragraph"/>
      </w:pPr>
    </w:p>
    <w:p w14:paraId="6343A98A" w14:textId="3D4E06F8"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78786FA1" w14:textId="0F781F21"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756E3F6B" w:rsidR="00DA39DC" w:rsidRPr="00026B91" w:rsidRDefault="00554C52" w:rsidP="00570267">
      <w:pPr>
        <w:pStyle w:val="Index4"/>
      </w:pPr>
      <w:r w:rsidRPr="00026B91">
        <w:t>A bid with a deviation shall be considered as an alternative bid. These may be evaluated provided that the main bid complies with all requirements supplied.</w:t>
      </w:r>
      <w:r w:rsidR="000E070F" w:rsidRPr="00026B91">
        <w:t xml:space="preserve"> </w:t>
      </w:r>
      <w:r w:rsidR="00DA39DC" w:rsidRPr="00026B91">
        <w:t xml:space="preserve">Hourly labour rates shall </w:t>
      </w:r>
      <w:r w:rsidR="00DA39DC" w:rsidRPr="00026B91">
        <w:lastRenderedPageBreak/>
        <w:t>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Pr="00026B91" w:rsidRDefault="00DA72E8" w:rsidP="00570267">
      <w:pPr>
        <w:pStyle w:val="Index4"/>
      </w:pPr>
      <w:r w:rsidRPr="00026B91">
        <w:t>Pricing/Billing Model</w:t>
      </w:r>
      <w:r w:rsidR="005B1AF4" w:rsidRPr="00026B91">
        <w:t>.</w:t>
      </w:r>
    </w:p>
    <w:p w14:paraId="6468FBF1" w14:textId="77777777" w:rsidR="00F2030A" w:rsidRPr="00026B91" w:rsidRDefault="00F2030A" w:rsidP="00F2030A">
      <w:pPr>
        <w:pStyle w:val="Index4"/>
        <w:numPr>
          <w:ilvl w:val="0"/>
          <w:numId w:val="0"/>
        </w:numPr>
        <w:ind w:left="851"/>
        <w:rPr>
          <w:highlight w:val="yellow"/>
        </w:rPr>
      </w:pPr>
    </w:p>
    <w:tbl>
      <w:tblPr>
        <w:tblStyle w:val="TableGrid"/>
        <w:tblW w:w="0" w:type="auto"/>
        <w:tblInd w:w="720" w:type="dxa"/>
        <w:tblLook w:val="04A0" w:firstRow="1" w:lastRow="0" w:firstColumn="1" w:lastColumn="0" w:noHBand="0" w:noVBand="1"/>
      </w:tblPr>
      <w:tblGrid>
        <w:gridCol w:w="835"/>
        <w:gridCol w:w="2727"/>
        <w:gridCol w:w="1781"/>
        <w:gridCol w:w="1782"/>
        <w:gridCol w:w="1506"/>
      </w:tblGrid>
      <w:tr w:rsidR="001D0E7C" w:rsidRPr="00026B91" w14:paraId="28CAAEE0" w14:textId="77777777" w:rsidTr="00026B91">
        <w:tc>
          <w:tcPr>
            <w:tcW w:w="835" w:type="dxa"/>
          </w:tcPr>
          <w:p w14:paraId="68595D43" w14:textId="6CD30A36" w:rsidR="001D0E7C" w:rsidRPr="00026B91" w:rsidRDefault="00245146" w:rsidP="001D0E7C">
            <w:pPr>
              <w:widowControl/>
              <w:spacing w:before="0" w:after="200"/>
              <w:outlineLvl w:val="9"/>
            </w:pPr>
            <w:r w:rsidRPr="00026B91">
              <w:t>No</w:t>
            </w:r>
          </w:p>
        </w:tc>
        <w:tc>
          <w:tcPr>
            <w:tcW w:w="2727" w:type="dxa"/>
          </w:tcPr>
          <w:p w14:paraId="475BCDFF" w14:textId="5F359AC2" w:rsidR="001D0E7C" w:rsidRPr="00026B91" w:rsidRDefault="00245146" w:rsidP="001D0E7C">
            <w:pPr>
              <w:widowControl/>
              <w:spacing w:before="0" w:after="200"/>
              <w:outlineLvl w:val="9"/>
            </w:pPr>
            <w:r w:rsidRPr="00026B91">
              <w:t xml:space="preserve">Description </w:t>
            </w:r>
          </w:p>
        </w:tc>
        <w:tc>
          <w:tcPr>
            <w:tcW w:w="1781" w:type="dxa"/>
          </w:tcPr>
          <w:p w14:paraId="27FA96BD" w14:textId="1E2B3F98" w:rsidR="001D0E7C" w:rsidRPr="00026B91" w:rsidRDefault="00061E61" w:rsidP="001D0E7C">
            <w:pPr>
              <w:widowControl/>
              <w:spacing w:before="0" w:after="200"/>
              <w:outlineLvl w:val="9"/>
              <w:rPr>
                <w:b/>
              </w:rPr>
            </w:pPr>
            <w:r w:rsidRPr="00026B91">
              <w:rPr>
                <w:b/>
              </w:rPr>
              <w:t>Basis of Price</w:t>
            </w:r>
          </w:p>
        </w:tc>
        <w:tc>
          <w:tcPr>
            <w:tcW w:w="1782" w:type="dxa"/>
          </w:tcPr>
          <w:p w14:paraId="5375A81A" w14:textId="62B7B515" w:rsidR="001D0E7C" w:rsidRPr="00026B91" w:rsidRDefault="004367EE" w:rsidP="001D0E7C">
            <w:pPr>
              <w:widowControl/>
              <w:spacing w:before="0" w:after="200"/>
              <w:outlineLvl w:val="9"/>
              <w:rPr>
                <w:b/>
              </w:rPr>
            </w:pPr>
            <w:r w:rsidRPr="00026B91">
              <w:t xml:space="preserve">Price </w:t>
            </w:r>
            <w:r w:rsidR="001D0E7C" w:rsidRPr="00026B91">
              <w:t xml:space="preserve">Per unit  </w:t>
            </w:r>
          </w:p>
        </w:tc>
        <w:tc>
          <w:tcPr>
            <w:tcW w:w="1506" w:type="dxa"/>
          </w:tcPr>
          <w:p w14:paraId="63BEC64F" w14:textId="3AE265DC" w:rsidR="001D0E7C" w:rsidRPr="00026B91" w:rsidRDefault="001D0E7C" w:rsidP="001D0E7C">
            <w:pPr>
              <w:widowControl/>
              <w:spacing w:before="0" w:after="200"/>
              <w:outlineLvl w:val="9"/>
              <w:rPr>
                <w:b/>
              </w:rPr>
            </w:pPr>
            <w:r w:rsidRPr="00026B91">
              <w:t xml:space="preserve">Sub Total (Excl.VAT) </w:t>
            </w:r>
          </w:p>
        </w:tc>
      </w:tr>
      <w:tr w:rsidR="001D0E7C" w:rsidRPr="00026B91" w14:paraId="2C3B41D4" w14:textId="77777777" w:rsidTr="00026B91">
        <w:tc>
          <w:tcPr>
            <w:tcW w:w="835" w:type="dxa"/>
          </w:tcPr>
          <w:p w14:paraId="02A3899E" w14:textId="19BD96F1" w:rsidR="001D0E7C" w:rsidRPr="00026B91" w:rsidRDefault="0090112C" w:rsidP="00A20A36">
            <w:pPr>
              <w:widowControl/>
              <w:spacing w:before="0" w:after="200"/>
              <w:outlineLvl w:val="9"/>
              <w:rPr>
                <w:b/>
              </w:rPr>
            </w:pPr>
            <w:r w:rsidRPr="00026B91">
              <w:rPr>
                <w:b/>
              </w:rPr>
              <w:t>1</w:t>
            </w:r>
          </w:p>
        </w:tc>
        <w:tc>
          <w:tcPr>
            <w:tcW w:w="2727" w:type="dxa"/>
          </w:tcPr>
          <w:p w14:paraId="56E31564" w14:textId="768A50B7" w:rsidR="004E0446" w:rsidRPr="00026B91" w:rsidRDefault="00FE1CE1" w:rsidP="00297E07">
            <w:pPr>
              <w:widowControl/>
              <w:spacing w:before="0" w:after="200"/>
              <w:outlineLvl w:val="9"/>
            </w:pPr>
            <w:r w:rsidRPr="00026B91">
              <w:t>Conducting of surveys</w:t>
            </w:r>
          </w:p>
        </w:tc>
        <w:tc>
          <w:tcPr>
            <w:tcW w:w="1781" w:type="dxa"/>
          </w:tcPr>
          <w:p w14:paraId="60B87080" w14:textId="7288F895" w:rsidR="001D0E7C" w:rsidRPr="00026B91" w:rsidRDefault="004E0446" w:rsidP="00A20A36">
            <w:pPr>
              <w:widowControl/>
              <w:spacing w:before="0" w:after="200"/>
              <w:outlineLvl w:val="9"/>
              <w:rPr>
                <w:b/>
              </w:rPr>
            </w:pPr>
            <w:r w:rsidRPr="00026B91">
              <w:t>refer to hygiene monitoring programme</w:t>
            </w:r>
          </w:p>
        </w:tc>
        <w:tc>
          <w:tcPr>
            <w:tcW w:w="1782" w:type="dxa"/>
          </w:tcPr>
          <w:p w14:paraId="1EC0C0CF" w14:textId="77777777" w:rsidR="001D0E7C" w:rsidRPr="00026B91" w:rsidRDefault="001D0E7C" w:rsidP="00A20A36">
            <w:pPr>
              <w:widowControl/>
              <w:spacing w:before="0" w:after="200"/>
              <w:outlineLvl w:val="9"/>
              <w:rPr>
                <w:b/>
              </w:rPr>
            </w:pPr>
          </w:p>
        </w:tc>
        <w:tc>
          <w:tcPr>
            <w:tcW w:w="1506" w:type="dxa"/>
          </w:tcPr>
          <w:p w14:paraId="63B184A9" w14:textId="77777777" w:rsidR="001D0E7C" w:rsidRPr="00026B91" w:rsidRDefault="001D0E7C" w:rsidP="00A20A36">
            <w:pPr>
              <w:widowControl/>
              <w:spacing w:before="0" w:after="200"/>
              <w:outlineLvl w:val="9"/>
              <w:rPr>
                <w:b/>
              </w:rPr>
            </w:pPr>
          </w:p>
        </w:tc>
      </w:tr>
      <w:tr w:rsidR="004E0446" w:rsidRPr="00026B91" w14:paraId="52ACF3AE" w14:textId="77777777" w:rsidTr="00026B91">
        <w:tc>
          <w:tcPr>
            <w:tcW w:w="835" w:type="dxa"/>
          </w:tcPr>
          <w:p w14:paraId="4E01E361" w14:textId="19546B6D" w:rsidR="004E0446" w:rsidRPr="00026B91" w:rsidRDefault="004E0446" w:rsidP="004E0446">
            <w:pPr>
              <w:widowControl/>
              <w:spacing w:before="0" w:after="200"/>
              <w:outlineLvl w:val="9"/>
              <w:rPr>
                <w:b/>
              </w:rPr>
            </w:pPr>
            <w:r w:rsidRPr="00026B91">
              <w:rPr>
                <w:b/>
              </w:rPr>
              <w:t>2</w:t>
            </w:r>
          </w:p>
        </w:tc>
        <w:tc>
          <w:tcPr>
            <w:tcW w:w="2727" w:type="dxa"/>
          </w:tcPr>
          <w:p w14:paraId="397CE0E6" w14:textId="65817FDB"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Measurements Analysis</w:t>
            </w:r>
          </w:p>
        </w:tc>
        <w:tc>
          <w:tcPr>
            <w:tcW w:w="1781" w:type="dxa"/>
          </w:tcPr>
          <w:p w14:paraId="06CC972C" w14:textId="29209F52" w:rsidR="004E0446" w:rsidRPr="00026B91" w:rsidRDefault="004E0446" w:rsidP="004E0446">
            <w:pPr>
              <w:widowControl/>
              <w:spacing w:before="0" w:after="200"/>
              <w:outlineLvl w:val="9"/>
              <w:rPr>
                <w:b/>
              </w:rPr>
            </w:pPr>
            <w:r w:rsidRPr="00026B91">
              <w:t>refer to hygiene monitoring programme</w:t>
            </w:r>
          </w:p>
        </w:tc>
        <w:tc>
          <w:tcPr>
            <w:tcW w:w="1782" w:type="dxa"/>
          </w:tcPr>
          <w:p w14:paraId="71D02EA0" w14:textId="77777777" w:rsidR="004E0446" w:rsidRPr="00026B91" w:rsidRDefault="004E0446" w:rsidP="004E0446">
            <w:pPr>
              <w:widowControl/>
              <w:spacing w:before="0" w:after="200"/>
              <w:outlineLvl w:val="9"/>
              <w:rPr>
                <w:b/>
              </w:rPr>
            </w:pPr>
          </w:p>
        </w:tc>
        <w:tc>
          <w:tcPr>
            <w:tcW w:w="1506" w:type="dxa"/>
          </w:tcPr>
          <w:p w14:paraId="5A99A071" w14:textId="77777777" w:rsidR="004E0446" w:rsidRPr="00026B91" w:rsidRDefault="004E0446" w:rsidP="004E0446">
            <w:pPr>
              <w:widowControl/>
              <w:spacing w:before="0" w:after="200"/>
              <w:outlineLvl w:val="9"/>
              <w:rPr>
                <w:b/>
              </w:rPr>
            </w:pPr>
          </w:p>
        </w:tc>
      </w:tr>
      <w:tr w:rsidR="004E0446" w:rsidRPr="00026B91" w14:paraId="6FCAE21B" w14:textId="77777777" w:rsidTr="00026B91">
        <w:tc>
          <w:tcPr>
            <w:tcW w:w="835" w:type="dxa"/>
          </w:tcPr>
          <w:p w14:paraId="6B61BE87" w14:textId="56AA0033" w:rsidR="004E0446" w:rsidRPr="00026B91" w:rsidRDefault="004E0446" w:rsidP="004E0446">
            <w:pPr>
              <w:widowControl/>
              <w:spacing w:before="0" w:after="200"/>
              <w:outlineLvl w:val="9"/>
              <w:rPr>
                <w:b/>
              </w:rPr>
            </w:pPr>
            <w:r w:rsidRPr="00026B91">
              <w:rPr>
                <w:b/>
              </w:rPr>
              <w:t>3</w:t>
            </w:r>
          </w:p>
        </w:tc>
        <w:tc>
          <w:tcPr>
            <w:tcW w:w="2727" w:type="dxa"/>
          </w:tcPr>
          <w:p w14:paraId="1FD7315D" w14:textId="6FC6BEB8"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Laboratory Analysis</w:t>
            </w:r>
          </w:p>
        </w:tc>
        <w:tc>
          <w:tcPr>
            <w:tcW w:w="1781" w:type="dxa"/>
          </w:tcPr>
          <w:p w14:paraId="1D8D7B0E" w14:textId="4031AF6A" w:rsidR="004E0446" w:rsidRPr="00026B91" w:rsidRDefault="004E0446" w:rsidP="004E0446">
            <w:pPr>
              <w:widowControl/>
              <w:spacing w:before="0" w:after="200"/>
              <w:outlineLvl w:val="9"/>
              <w:rPr>
                <w:b/>
              </w:rPr>
            </w:pPr>
            <w:r w:rsidRPr="00026B91">
              <w:t>refer to hygiene monitoring programme</w:t>
            </w:r>
          </w:p>
        </w:tc>
        <w:tc>
          <w:tcPr>
            <w:tcW w:w="1782" w:type="dxa"/>
          </w:tcPr>
          <w:p w14:paraId="57B67963" w14:textId="77777777" w:rsidR="004E0446" w:rsidRPr="00026B91" w:rsidRDefault="004E0446" w:rsidP="004E0446">
            <w:pPr>
              <w:widowControl/>
              <w:spacing w:before="0" w:after="200"/>
              <w:outlineLvl w:val="9"/>
              <w:rPr>
                <w:b/>
              </w:rPr>
            </w:pPr>
          </w:p>
        </w:tc>
        <w:tc>
          <w:tcPr>
            <w:tcW w:w="1506" w:type="dxa"/>
          </w:tcPr>
          <w:p w14:paraId="0E5BB8BD" w14:textId="77777777" w:rsidR="004E0446" w:rsidRPr="00026B91" w:rsidRDefault="004E0446" w:rsidP="004E0446">
            <w:pPr>
              <w:widowControl/>
              <w:spacing w:before="0" w:after="200"/>
              <w:outlineLvl w:val="9"/>
              <w:rPr>
                <w:b/>
              </w:rPr>
            </w:pPr>
          </w:p>
        </w:tc>
      </w:tr>
      <w:tr w:rsidR="004E0446" w:rsidRPr="00026B91" w14:paraId="11C4564B" w14:textId="77777777" w:rsidTr="00026B91">
        <w:tc>
          <w:tcPr>
            <w:tcW w:w="835" w:type="dxa"/>
          </w:tcPr>
          <w:p w14:paraId="6FE7198C" w14:textId="52D688EE" w:rsidR="004E0446" w:rsidRPr="00026B91" w:rsidRDefault="004E0446" w:rsidP="004E0446">
            <w:pPr>
              <w:widowControl/>
              <w:spacing w:before="0" w:after="200"/>
              <w:outlineLvl w:val="9"/>
              <w:rPr>
                <w:b/>
              </w:rPr>
            </w:pPr>
            <w:r w:rsidRPr="00026B91">
              <w:rPr>
                <w:b/>
              </w:rPr>
              <w:t>4</w:t>
            </w:r>
          </w:p>
        </w:tc>
        <w:tc>
          <w:tcPr>
            <w:tcW w:w="2727" w:type="dxa"/>
          </w:tcPr>
          <w:p w14:paraId="0FCBF71D" w14:textId="02D9FA92"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Report Writing</w:t>
            </w:r>
          </w:p>
        </w:tc>
        <w:tc>
          <w:tcPr>
            <w:tcW w:w="1781" w:type="dxa"/>
          </w:tcPr>
          <w:p w14:paraId="1ED3D2B4" w14:textId="78783947" w:rsidR="004E0446" w:rsidRPr="00026B91" w:rsidRDefault="004E0446" w:rsidP="004E0446">
            <w:pPr>
              <w:widowControl/>
              <w:spacing w:before="0" w:after="200"/>
              <w:outlineLvl w:val="9"/>
            </w:pPr>
            <w:r w:rsidRPr="00026B91">
              <w:t>Per stressor</w:t>
            </w:r>
            <w:r w:rsidR="006D5893" w:rsidRPr="00026B91">
              <w:t xml:space="preserve"> (</w:t>
            </w:r>
            <w:r w:rsidR="006D5893" w:rsidRPr="00026B91">
              <w:rPr>
                <w:i/>
              </w:rPr>
              <w:t>See Annexure</w:t>
            </w:r>
            <w:r w:rsidR="006D5893" w:rsidRPr="00026B91">
              <w:t>)</w:t>
            </w:r>
          </w:p>
        </w:tc>
        <w:tc>
          <w:tcPr>
            <w:tcW w:w="1782" w:type="dxa"/>
          </w:tcPr>
          <w:p w14:paraId="3F46FB96" w14:textId="77777777" w:rsidR="004E0446" w:rsidRPr="00026B91" w:rsidRDefault="004E0446" w:rsidP="004E0446">
            <w:pPr>
              <w:widowControl/>
              <w:spacing w:before="0" w:after="200"/>
              <w:outlineLvl w:val="9"/>
              <w:rPr>
                <w:b/>
              </w:rPr>
            </w:pPr>
          </w:p>
        </w:tc>
        <w:tc>
          <w:tcPr>
            <w:tcW w:w="1506" w:type="dxa"/>
          </w:tcPr>
          <w:p w14:paraId="212E8C2D" w14:textId="77777777" w:rsidR="004E0446" w:rsidRPr="00026B91" w:rsidRDefault="004E0446" w:rsidP="004E0446">
            <w:pPr>
              <w:widowControl/>
              <w:spacing w:before="0" w:after="200"/>
              <w:outlineLvl w:val="9"/>
              <w:rPr>
                <w:b/>
              </w:rPr>
            </w:pPr>
          </w:p>
        </w:tc>
      </w:tr>
      <w:tr w:rsidR="004E0446" w:rsidRPr="00026B91" w14:paraId="56AAC50C" w14:textId="77777777" w:rsidTr="00026B91">
        <w:tc>
          <w:tcPr>
            <w:tcW w:w="835" w:type="dxa"/>
          </w:tcPr>
          <w:p w14:paraId="7FAE40E0" w14:textId="0B4FFB97" w:rsidR="004E0446" w:rsidRPr="00026B91" w:rsidRDefault="004E0446" w:rsidP="004E0446">
            <w:pPr>
              <w:widowControl/>
              <w:spacing w:before="0" w:after="200"/>
              <w:outlineLvl w:val="9"/>
              <w:rPr>
                <w:b/>
              </w:rPr>
            </w:pPr>
            <w:r w:rsidRPr="00026B91">
              <w:rPr>
                <w:b/>
              </w:rPr>
              <w:t>5</w:t>
            </w:r>
          </w:p>
        </w:tc>
        <w:tc>
          <w:tcPr>
            <w:tcW w:w="2727" w:type="dxa"/>
          </w:tcPr>
          <w:p w14:paraId="5AFBC536" w14:textId="4494BCE0" w:rsidR="004E0446" w:rsidRPr="00026B91" w:rsidRDefault="004E0446" w:rsidP="004E0446">
            <w:pPr>
              <w:widowControl/>
              <w:spacing w:before="0" w:after="200"/>
              <w:outlineLvl w:val="9"/>
            </w:pPr>
            <w:r w:rsidRPr="00026B91">
              <w:t>Technical Signatory</w:t>
            </w:r>
          </w:p>
        </w:tc>
        <w:tc>
          <w:tcPr>
            <w:tcW w:w="1781" w:type="dxa"/>
          </w:tcPr>
          <w:p w14:paraId="07C9A1EE" w14:textId="412888E8" w:rsidR="004E0446" w:rsidRPr="00026B91" w:rsidRDefault="00061E61" w:rsidP="004E0446">
            <w:pPr>
              <w:widowControl/>
              <w:spacing w:before="0" w:after="200"/>
              <w:outlineLvl w:val="9"/>
            </w:pPr>
            <w:r w:rsidRPr="00026B91">
              <w:t>As per report</w:t>
            </w:r>
          </w:p>
        </w:tc>
        <w:tc>
          <w:tcPr>
            <w:tcW w:w="1782" w:type="dxa"/>
          </w:tcPr>
          <w:p w14:paraId="5D55DDDB" w14:textId="77777777" w:rsidR="004E0446" w:rsidRPr="00026B91" w:rsidRDefault="004E0446" w:rsidP="004E0446">
            <w:pPr>
              <w:widowControl/>
              <w:spacing w:before="0" w:after="200"/>
              <w:outlineLvl w:val="9"/>
              <w:rPr>
                <w:b/>
              </w:rPr>
            </w:pPr>
          </w:p>
        </w:tc>
        <w:tc>
          <w:tcPr>
            <w:tcW w:w="1506" w:type="dxa"/>
          </w:tcPr>
          <w:p w14:paraId="422D15D1" w14:textId="77777777" w:rsidR="004E0446" w:rsidRPr="00026B91" w:rsidRDefault="004E0446" w:rsidP="004E0446">
            <w:pPr>
              <w:widowControl/>
              <w:spacing w:before="0" w:after="200"/>
              <w:outlineLvl w:val="9"/>
              <w:rPr>
                <w:b/>
              </w:rPr>
            </w:pPr>
          </w:p>
        </w:tc>
      </w:tr>
      <w:tr w:rsidR="004E0446" w:rsidRPr="00026B91" w14:paraId="7739EBCE" w14:textId="77777777" w:rsidTr="00026B91">
        <w:tc>
          <w:tcPr>
            <w:tcW w:w="835" w:type="dxa"/>
          </w:tcPr>
          <w:p w14:paraId="031C1367" w14:textId="16737D44" w:rsidR="004E0446" w:rsidRPr="00026B91" w:rsidRDefault="004E0446" w:rsidP="004E0446">
            <w:pPr>
              <w:widowControl/>
              <w:spacing w:before="0" w:after="200"/>
              <w:outlineLvl w:val="9"/>
              <w:rPr>
                <w:b/>
              </w:rPr>
            </w:pPr>
            <w:r w:rsidRPr="00026B91">
              <w:rPr>
                <w:b/>
              </w:rPr>
              <w:t>6</w:t>
            </w:r>
          </w:p>
        </w:tc>
        <w:tc>
          <w:tcPr>
            <w:tcW w:w="2727" w:type="dxa"/>
          </w:tcPr>
          <w:p w14:paraId="672103F9" w14:textId="7CC08C4E" w:rsidR="004E0446" w:rsidRPr="00026B91" w:rsidRDefault="004E0446" w:rsidP="004E0446">
            <w:pPr>
              <w:widowControl/>
              <w:spacing w:before="0" w:after="200"/>
              <w:outlineLvl w:val="9"/>
              <w:rPr>
                <w:iCs w:val="0"/>
                <w:color w:val="000000"/>
                <w:lang w:val="en-ZA" w:eastAsia="en-US"/>
              </w:rPr>
            </w:pPr>
            <w:r w:rsidRPr="00026B91">
              <w:rPr>
                <w:iCs w:val="0"/>
                <w:color w:val="000000"/>
                <w:lang w:val="en-ZA" w:eastAsia="en-US"/>
              </w:rPr>
              <w:t>Packaging and delivery of the Reports</w:t>
            </w:r>
          </w:p>
        </w:tc>
        <w:tc>
          <w:tcPr>
            <w:tcW w:w="1781" w:type="dxa"/>
          </w:tcPr>
          <w:p w14:paraId="78A25214" w14:textId="3714C36B" w:rsidR="004E0446" w:rsidRPr="00026B91" w:rsidRDefault="00061E61" w:rsidP="004E0446">
            <w:pPr>
              <w:widowControl/>
              <w:spacing w:before="0" w:after="200"/>
              <w:outlineLvl w:val="9"/>
            </w:pPr>
            <w:r w:rsidRPr="00026B91">
              <w:t>As per report</w:t>
            </w:r>
          </w:p>
        </w:tc>
        <w:tc>
          <w:tcPr>
            <w:tcW w:w="1782" w:type="dxa"/>
          </w:tcPr>
          <w:p w14:paraId="0633CC52" w14:textId="77777777" w:rsidR="004E0446" w:rsidRPr="00026B91" w:rsidRDefault="004E0446" w:rsidP="004E0446">
            <w:pPr>
              <w:widowControl/>
              <w:spacing w:before="0" w:after="200"/>
              <w:outlineLvl w:val="9"/>
              <w:rPr>
                <w:b/>
              </w:rPr>
            </w:pPr>
          </w:p>
        </w:tc>
        <w:tc>
          <w:tcPr>
            <w:tcW w:w="1506" w:type="dxa"/>
          </w:tcPr>
          <w:p w14:paraId="0C320D6E" w14:textId="77777777" w:rsidR="004E0446" w:rsidRPr="00026B91" w:rsidRDefault="004E0446" w:rsidP="004E0446">
            <w:pPr>
              <w:widowControl/>
              <w:spacing w:before="0" w:after="200"/>
              <w:outlineLvl w:val="9"/>
              <w:rPr>
                <w:b/>
              </w:rPr>
            </w:pPr>
          </w:p>
        </w:tc>
      </w:tr>
      <w:tr w:rsidR="004E0446" w:rsidRPr="00026B91" w14:paraId="43066BAE" w14:textId="77777777" w:rsidTr="00026B91">
        <w:tc>
          <w:tcPr>
            <w:tcW w:w="7125" w:type="dxa"/>
            <w:gridSpan w:val="4"/>
          </w:tcPr>
          <w:p w14:paraId="782C4754" w14:textId="4BEA41CB" w:rsidR="004E0446" w:rsidRPr="00026B91" w:rsidRDefault="004E0446" w:rsidP="004E0446">
            <w:pPr>
              <w:widowControl/>
              <w:spacing w:before="0" w:after="200"/>
              <w:jc w:val="center"/>
              <w:outlineLvl w:val="9"/>
              <w:rPr>
                <w:b/>
              </w:rPr>
            </w:pPr>
            <w:r w:rsidRPr="00026B91">
              <w:rPr>
                <w:b/>
              </w:rPr>
              <w:t>Total Excluding VAT</w:t>
            </w:r>
          </w:p>
        </w:tc>
        <w:tc>
          <w:tcPr>
            <w:tcW w:w="1506" w:type="dxa"/>
          </w:tcPr>
          <w:p w14:paraId="55B95BDF" w14:textId="77777777" w:rsidR="004E0446" w:rsidRPr="00026B91" w:rsidRDefault="004E0446" w:rsidP="004E0446">
            <w:pPr>
              <w:widowControl/>
              <w:spacing w:before="0" w:after="200"/>
              <w:outlineLvl w:val="9"/>
              <w:rPr>
                <w:b/>
              </w:rPr>
            </w:pPr>
          </w:p>
        </w:tc>
      </w:tr>
      <w:tr w:rsidR="004E0446" w14:paraId="0E39B7CE" w14:textId="77777777" w:rsidTr="00026B91">
        <w:tc>
          <w:tcPr>
            <w:tcW w:w="7125" w:type="dxa"/>
            <w:gridSpan w:val="4"/>
          </w:tcPr>
          <w:p w14:paraId="29F4AD72" w14:textId="3D05AA0C" w:rsidR="004E0446" w:rsidRPr="00026B91" w:rsidRDefault="004E0446" w:rsidP="004E0446">
            <w:pPr>
              <w:widowControl/>
              <w:spacing w:before="0" w:after="200"/>
              <w:jc w:val="center"/>
              <w:outlineLvl w:val="9"/>
              <w:rPr>
                <w:b/>
              </w:rPr>
            </w:pPr>
            <w:r w:rsidRPr="00026B91">
              <w:rPr>
                <w:b/>
              </w:rPr>
              <w:t>Total Including VAT</w:t>
            </w:r>
          </w:p>
        </w:tc>
        <w:tc>
          <w:tcPr>
            <w:tcW w:w="1506" w:type="dxa"/>
          </w:tcPr>
          <w:p w14:paraId="2AAEC7F4" w14:textId="77777777" w:rsidR="004E0446" w:rsidRPr="00026B91" w:rsidRDefault="004E0446" w:rsidP="004E0446">
            <w:pPr>
              <w:widowControl/>
              <w:spacing w:before="0" w:after="200"/>
              <w:outlineLvl w:val="9"/>
              <w:rPr>
                <w:b/>
              </w:rPr>
            </w:pPr>
          </w:p>
        </w:tc>
      </w:tr>
    </w:tbl>
    <w:p w14:paraId="449777AD" w14:textId="01D37BE9" w:rsidR="009F2F70" w:rsidRDefault="009F2F70" w:rsidP="00A20A36">
      <w:pPr>
        <w:widowControl/>
        <w:spacing w:before="0" w:after="200"/>
        <w:ind w:left="720"/>
        <w:outlineLvl w:val="9"/>
        <w:rPr>
          <w:b/>
        </w:rPr>
      </w:pPr>
    </w:p>
    <w:p w14:paraId="01D6FACC" w14:textId="77777777" w:rsidR="0002680D" w:rsidRDefault="0002680D" w:rsidP="00AD7722">
      <w:pPr>
        <w:pStyle w:val="Index3"/>
      </w:pPr>
      <w:bookmarkStart w:id="6" w:name="_Toc104799380"/>
      <w:r>
        <w:t>Project Plan and Schedule</w:t>
      </w:r>
      <w:bookmarkEnd w:id="6"/>
    </w:p>
    <w:p w14:paraId="2F601A82" w14:textId="51B9496F" w:rsidR="00032E12" w:rsidRPr="003132D8" w:rsidRDefault="00032E12" w:rsidP="0057026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 based on </w:t>
      </w:r>
      <w:r w:rsidR="00AE61C7">
        <w:t>data collection</w:t>
      </w:r>
      <w:r w:rsidR="00BF1AB5">
        <w:t>,</w:t>
      </w:r>
      <w:r w:rsidR="00AE61C7">
        <w:t xml:space="preserve"> surveys, measurements analysis, report writing, report submission</w:t>
      </w:r>
      <w:r w:rsidRPr="003132D8">
        <w:t>.</w:t>
      </w:r>
      <w:r>
        <w:t xml:space="preserve"> </w:t>
      </w:r>
      <w:r w:rsidR="00BF1AB5">
        <w:t>The schedule shall be from the date of awarding of contract.</w:t>
      </w:r>
    </w:p>
    <w:p w14:paraId="14E5C220" w14:textId="77777777" w:rsidR="001C4EAB" w:rsidRPr="009F2F70" w:rsidRDefault="00032E12" w:rsidP="00570267">
      <w:pPr>
        <w:pStyle w:val="Index4"/>
      </w:pPr>
      <w:r w:rsidRPr="003132D8">
        <w:t>The final delivery date, start and end dates or duration will be negotiated and fixed once the contract is awarded.</w:t>
      </w:r>
    </w:p>
    <w:p w14:paraId="4D550863" w14:textId="77777777" w:rsidR="009D79A3" w:rsidRDefault="00213098" w:rsidP="00AD7722">
      <w:pPr>
        <w:pStyle w:val="Index3"/>
      </w:pPr>
      <w:bookmarkStart w:id="7" w:name="_Toc104799381"/>
      <w:r>
        <w:t>Applicable Necsa Policies</w:t>
      </w:r>
      <w:bookmarkEnd w:id="7"/>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77777777" w:rsidR="00D43C55" w:rsidRPr="00AE1249" w:rsidRDefault="00D43C55" w:rsidP="00D43C55">
            <w:pPr>
              <w:pStyle w:val="1Paragraph"/>
              <w:ind w:left="0"/>
              <w:jc w:val="left"/>
            </w:pPr>
            <w:r>
              <w:t>FBD-SCM-2017-PRO-0001</w:t>
            </w:r>
          </w:p>
        </w:tc>
        <w:tc>
          <w:tcPr>
            <w:tcW w:w="3360"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488602A" w14:textId="77777777" w:rsidR="001C4EAB" w:rsidRDefault="001C4EAB" w:rsidP="001C4EAB">
      <w:pPr>
        <w:pStyle w:val="Index2"/>
        <w:numPr>
          <w:ilvl w:val="0"/>
          <w:numId w:val="0"/>
        </w:numPr>
        <w:ind w:left="851"/>
      </w:pPr>
    </w:p>
    <w:p w14:paraId="6EDE07CB" w14:textId="77777777" w:rsidR="006B719C" w:rsidRPr="005B1AF4" w:rsidRDefault="006B719C" w:rsidP="00B87D31">
      <w:pPr>
        <w:pStyle w:val="Index2"/>
      </w:pPr>
      <w:bookmarkStart w:id="8" w:name="_Toc104799382"/>
      <w:r w:rsidRPr="005B1AF4">
        <w:t>Applicable Necsa Procedures</w:t>
      </w:r>
      <w:bookmarkEnd w:id="8"/>
    </w:p>
    <w:p w14:paraId="56DDDD19" w14:textId="77777777" w:rsidR="006B719C" w:rsidRPr="00A0106E" w:rsidRDefault="006B719C" w:rsidP="00AD7722">
      <w:pPr>
        <w:pStyle w:val="Index3"/>
      </w:pPr>
      <w:bookmarkStart w:id="9" w:name="_Toc104799383"/>
      <w:r w:rsidRPr="00A0106E">
        <w:lastRenderedPageBreak/>
        <w:t>Requirements to Access Necsa Site</w:t>
      </w:r>
      <w:bookmarkEnd w:id="9"/>
    </w:p>
    <w:p w14:paraId="1877E6B8" w14:textId="163C5E7C"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restricted to the</w:t>
      </w:r>
      <w:r w:rsidR="00B60F46">
        <w:t xml:space="preserve"> host facility</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419E0C00" w:rsidR="00631457" w:rsidRPr="00A0106E" w:rsidRDefault="00631457" w:rsidP="00570267">
      <w:pPr>
        <w:pStyle w:val="Index4"/>
      </w:pPr>
      <w:r>
        <w:t xml:space="preserve">The </w:t>
      </w:r>
      <w:r w:rsidR="00B60F46">
        <w:t>occupational hygiene surveys will be performed in both chemical, noise and radiological facilities</w:t>
      </w:r>
      <w:r w:rsidR="00376C17">
        <w:t>.</w:t>
      </w:r>
      <w:r w:rsidR="00FD1931">
        <w:t xml:space="preserve"> </w:t>
      </w:r>
    </w:p>
    <w:p w14:paraId="4A6EA42C" w14:textId="77777777" w:rsidR="00AE1249" w:rsidRPr="00A0106E" w:rsidRDefault="00AE1249" w:rsidP="00570267">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AD7722">
      <w:pPr>
        <w:pStyle w:val="Index3"/>
      </w:pPr>
      <w:bookmarkStart w:id="10" w:name="_Toc104799384"/>
      <w:r w:rsidRPr="00A0106E">
        <w:t>Emergencies, Incidents, Accidents</w:t>
      </w:r>
      <w:bookmarkEnd w:id="10"/>
    </w:p>
    <w:p w14:paraId="2E0A34F3" w14:textId="4F410D3A" w:rsidR="00931917" w:rsidRPr="00A0106E" w:rsidRDefault="00931917" w:rsidP="00AD7722">
      <w:pPr>
        <w:pStyle w:val="Index3"/>
      </w:pPr>
      <w:bookmarkStart w:id="11" w:name="_Toc104799385"/>
      <w:r w:rsidRPr="00A0106E">
        <w:t>Necsa Health, Safety and Environmental Requirements</w:t>
      </w:r>
      <w:bookmarkEnd w:id="11"/>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AD7722">
      <w:pPr>
        <w:pStyle w:val="Index3"/>
      </w:pPr>
      <w:bookmarkStart w:id="12" w:name="_Toc104799386"/>
      <w:r w:rsidRPr="00A0106E">
        <w:t>Necsa Requirements for Quality</w:t>
      </w:r>
      <w:bookmarkEnd w:id="12"/>
    </w:p>
    <w:p w14:paraId="011FACA9"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372F7EAD" w14:textId="77777777" w:rsidR="00544FC3" w:rsidRDefault="00544FC3" w:rsidP="00AD7722">
      <w:pPr>
        <w:pStyle w:val="Index3"/>
      </w:pPr>
      <w:bookmarkStart w:id="13" w:name="_Toc104799387"/>
      <w:r>
        <w:t>Necsa Requirements for Project SHEQ</w:t>
      </w:r>
      <w:bookmarkEnd w:id="13"/>
    </w:p>
    <w:p w14:paraId="341B7DEE" w14:textId="404A7E55"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AD7722">
      <w:pPr>
        <w:pStyle w:val="Index3"/>
      </w:pPr>
      <w:bookmarkStart w:id="14" w:name="_Toc104799388"/>
      <w:r>
        <w:t>Confidentiality</w:t>
      </w:r>
      <w:bookmarkEnd w:id="14"/>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5" w:name="_Toc104799389"/>
      <w:bookmarkEnd w:id="15"/>
    </w:p>
    <w:p w14:paraId="0A6BC391" w14:textId="77777777" w:rsidR="00D6488C" w:rsidRPr="00B87D31" w:rsidRDefault="00D6488C" w:rsidP="00B87D31">
      <w:pPr>
        <w:pStyle w:val="Index2"/>
        <w:numPr>
          <w:ilvl w:val="1"/>
          <w:numId w:val="12"/>
        </w:numPr>
        <w:rPr>
          <w:lang w:val="en-ZA"/>
        </w:rPr>
      </w:pPr>
      <w:bookmarkStart w:id="16" w:name="_Toc104799390"/>
      <w:r w:rsidRPr="00B87D31">
        <w:rPr>
          <w:lang w:val="en-ZA"/>
        </w:rPr>
        <w:t>Instruction to Bidders</w:t>
      </w:r>
      <w:bookmarkEnd w:id="16"/>
    </w:p>
    <w:p w14:paraId="633A3783" w14:textId="77777777" w:rsidR="00A42E16" w:rsidRPr="00A42E16" w:rsidRDefault="00A42E16" w:rsidP="00AD7722">
      <w:pPr>
        <w:pStyle w:val="Index3"/>
      </w:pPr>
      <w:bookmarkStart w:id="17" w:name="_Toc104799391"/>
      <w:r w:rsidRPr="00A42E16">
        <w:t>General</w:t>
      </w:r>
      <w:bookmarkEnd w:id="17"/>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AD7722">
      <w:pPr>
        <w:pStyle w:val="Index3"/>
      </w:pPr>
      <w:bookmarkStart w:id="18" w:name="_Toc104799392"/>
      <w:r>
        <w:t>Bidder Information</w:t>
      </w:r>
      <w:bookmarkEnd w:id="18"/>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3EC05761"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3E50D23" w14:textId="0811C1C9"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t>
      </w:r>
      <w:r w:rsidR="00B01997">
        <w:t>will be involved in data gathering, surveys, analysis and report writing</w:t>
      </w:r>
      <w:r w:rsidR="006F01AE">
        <w:t>.</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Authenticate that staff are who they claim to be;</w:t>
      </w:r>
    </w:p>
    <w:p w14:paraId="718FAA9D" w14:textId="77777777" w:rsidR="005B1F78" w:rsidRPr="00CF6AC3" w:rsidRDefault="005B1F78" w:rsidP="005B1F78">
      <w:pPr>
        <w:pStyle w:val="Index5"/>
      </w:pPr>
      <w:r w:rsidRPr="00CF6AC3">
        <w:t>Confirm that staff have a right to work in the RSA;</w:t>
      </w:r>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AD7722">
      <w:pPr>
        <w:pStyle w:val="Index3"/>
      </w:pPr>
      <w:bookmarkStart w:id="19" w:name="_Toc104799393"/>
      <w:r>
        <w:t>Consortium</w:t>
      </w:r>
      <w:bookmarkEnd w:id="19"/>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he form of agreement;</w:t>
      </w:r>
    </w:p>
    <w:p w14:paraId="6978BC6B" w14:textId="77777777" w:rsidR="00DA39DC" w:rsidRPr="004D17C6" w:rsidRDefault="00DA39DC" w:rsidP="00DA39DC">
      <w:pPr>
        <w:pStyle w:val="Index5"/>
      </w:pPr>
      <w:r>
        <w:t>T</w:t>
      </w:r>
      <w:r w:rsidRPr="004D17C6">
        <w:t>he respective roles and responsibilities of the members;</w:t>
      </w:r>
    </w:p>
    <w:p w14:paraId="57E14EC7" w14:textId="77777777" w:rsidR="00DA39DC" w:rsidRPr="004D17C6" w:rsidRDefault="00DA39DC" w:rsidP="00DA39DC">
      <w:pPr>
        <w:pStyle w:val="Index5"/>
      </w:pPr>
      <w:r>
        <w:t>T</w:t>
      </w:r>
      <w:r w:rsidRPr="004D17C6">
        <w:t>he identity of the lead company which will have the overall project responsibility;</w:t>
      </w:r>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AD7722">
      <w:pPr>
        <w:pStyle w:val="Index3"/>
      </w:pPr>
      <w:bookmarkStart w:id="20" w:name="_Toc104799394"/>
      <w:r>
        <w:t>Sub-contracting</w:t>
      </w:r>
      <w:bookmarkEnd w:id="20"/>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lastRenderedPageBreak/>
        <w:t>Bidders are advised that Necsa will not respond to any direct approach from potential sub-contractors for details in respect of any particular item in this bid.</w:t>
      </w:r>
    </w:p>
    <w:p w14:paraId="12A91ECC" w14:textId="77777777" w:rsidR="00A42E16" w:rsidRDefault="00F80D24" w:rsidP="00AD7722">
      <w:pPr>
        <w:pStyle w:val="Index3"/>
      </w:pPr>
      <w:bookmarkStart w:id="21" w:name="_Toc104799395"/>
      <w:r>
        <w:t xml:space="preserve">Necsa’s Bidding </w:t>
      </w:r>
      <w:r w:rsidR="003B5673">
        <w:t>Rights</w:t>
      </w:r>
      <w:bookmarkEnd w:id="21"/>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Extend the closing date;</w:t>
      </w:r>
    </w:p>
    <w:p w14:paraId="524EB11C" w14:textId="77777777" w:rsidR="00F80D24" w:rsidRPr="003B5673" w:rsidRDefault="00F80D24" w:rsidP="003B5673">
      <w:pPr>
        <w:pStyle w:val="Index5"/>
      </w:pPr>
      <w:r w:rsidRPr="003B5673">
        <w:t>Verify any information contained in a proposal;</w:t>
      </w:r>
    </w:p>
    <w:p w14:paraId="2FED6F1E" w14:textId="7EB7B2DF" w:rsidR="00F80D24" w:rsidRPr="003B5673" w:rsidRDefault="004547A5" w:rsidP="003B5673">
      <w:pPr>
        <w:pStyle w:val="Index5"/>
      </w:pPr>
      <w:r>
        <w:t>Request documented</w:t>
      </w:r>
      <w:r w:rsidR="00F80D24" w:rsidRPr="003B5673">
        <w:t xml:space="preserve"> proof regarding any bid issue;</w:t>
      </w:r>
    </w:p>
    <w:p w14:paraId="42CC939C" w14:textId="77777777" w:rsidR="00F80D24" w:rsidRPr="003B5673" w:rsidRDefault="00F80D24" w:rsidP="003B5673">
      <w:pPr>
        <w:pStyle w:val="Index5"/>
      </w:pPr>
      <w:r w:rsidRPr="003B5673">
        <w:t>Give preference to locally manufactured goods or locally sourced services;</w:t>
      </w:r>
    </w:p>
    <w:p w14:paraId="3D47ACFA" w14:textId="77777777" w:rsidR="00F80D24" w:rsidRPr="003B5673" w:rsidRDefault="00F80D24" w:rsidP="003B5673">
      <w:pPr>
        <w:pStyle w:val="Index5"/>
      </w:pPr>
      <w:r w:rsidRPr="003B5673">
        <w:t>Issue follow-up or supplementary questions during the response period or after receipt of tenders;</w:t>
      </w:r>
    </w:p>
    <w:p w14:paraId="01C3BC7B"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Interviews with, or written references from, nominated reference;</w:t>
      </w:r>
    </w:p>
    <w:p w14:paraId="05E32445" w14:textId="77777777" w:rsidR="00F80D24" w:rsidRPr="006D6438" w:rsidRDefault="00F80D24" w:rsidP="003B5673">
      <w:pPr>
        <w:pStyle w:val="Index5"/>
      </w:pPr>
      <w:r w:rsidRPr="006D6438">
        <w:t>Reference site visits to the location(s) of nominated reference;</w:t>
      </w:r>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Necsa is under no obligation to award a purchase order as a result of this tender.</w:t>
      </w:r>
    </w:p>
    <w:p w14:paraId="46C6BF9D" w14:textId="77777777" w:rsidR="00786A37" w:rsidRDefault="00786A37" w:rsidP="00570267">
      <w:pPr>
        <w:pStyle w:val="Index4"/>
        <w:numPr>
          <w:ilvl w:val="0"/>
          <w:numId w:val="0"/>
        </w:numPr>
      </w:pPr>
    </w:p>
    <w:p w14:paraId="6E507D28" w14:textId="77777777" w:rsidR="00F80D24" w:rsidRDefault="00F80D24" w:rsidP="00AD7722">
      <w:pPr>
        <w:pStyle w:val="Index3"/>
      </w:pPr>
      <w:bookmarkStart w:id="22" w:name="_Toc104799396"/>
      <w:r>
        <w:t>Bidding Process</w:t>
      </w:r>
      <w:bookmarkEnd w:id="22"/>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Respond in the English language;</w:t>
      </w:r>
    </w:p>
    <w:p w14:paraId="68B12DF6"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AD7722">
      <w:pPr>
        <w:pStyle w:val="Index3"/>
      </w:pPr>
      <w:bookmarkStart w:id="23" w:name="_Toc104799397"/>
      <w:r>
        <w:t>Bid Submission Requirements</w:t>
      </w:r>
      <w:bookmarkEnd w:id="23"/>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4" w:name="_Toc104799398"/>
      <w:r>
        <w:t>Eligibility Requirements</w:t>
      </w:r>
      <w:bookmarkEnd w:id="24"/>
    </w:p>
    <w:p w14:paraId="4CEC7996" w14:textId="77777777" w:rsidR="0047600F" w:rsidRDefault="0047600F" w:rsidP="00AD7722">
      <w:pPr>
        <w:pStyle w:val="Index3"/>
      </w:pPr>
      <w:bookmarkStart w:id="25" w:name="_Toc104799399"/>
      <w:r>
        <w:t>Pre-qualification Criteria</w:t>
      </w:r>
      <w:bookmarkEnd w:id="25"/>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9CF8168" w14:textId="77777777" w:rsidTr="00A20A36">
        <w:trPr>
          <w:trHeight w:val="291"/>
        </w:trPr>
        <w:tc>
          <w:tcPr>
            <w:tcW w:w="335" w:type="pct"/>
          </w:tcPr>
          <w:p w14:paraId="7609E9D6"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755CA8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3" w:type="pct"/>
          </w:tcPr>
          <w:p w14:paraId="7EC9ABC4" w14:textId="77777777" w:rsidR="007622D8" w:rsidRPr="00A8791F" w:rsidRDefault="007622D8" w:rsidP="00813A84">
            <w:pPr>
              <w:pStyle w:val="aDSPara"/>
              <w:spacing w:before="60" w:after="60"/>
              <w:ind w:left="0"/>
              <w:jc w:val="left"/>
              <w:rPr>
                <w:sz w:val="20"/>
                <w:szCs w:val="20"/>
              </w:rPr>
            </w:pPr>
          </w:p>
        </w:tc>
      </w:tr>
      <w:tr w:rsidR="00517220" w:rsidRPr="00526ADF" w14:paraId="5D9CB0ED" w14:textId="77777777" w:rsidTr="00A20A36">
        <w:trPr>
          <w:trHeight w:val="291"/>
        </w:trPr>
        <w:tc>
          <w:tcPr>
            <w:tcW w:w="335" w:type="pct"/>
          </w:tcPr>
          <w:p w14:paraId="472335B8" w14:textId="6BF8EA4F" w:rsidR="00517220" w:rsidRPr="00A8791F" w:rsidRDefault="002C12D7" w:rsidP="00434728">
            <w:pPr>
              <w:pStyle w:val="aDSPara"/>
              <w:spacing w:before="60" w:after="60"/>
              <w:ind w:left="0"/>
              <w:jc w:val="center"/>
              <w:rPr>
                <w:sz w:val="20"/>
                <w:szCs w:val="20"/>
              </w:rPr>
            </w:pPr>
            <w:r>
              <w:rPr>
                <w:sz w:val="20"/>
                <w:szCs w:val="20"/>
              </w:rPr>
              <w:t>2</w:t>
            </w:r>
          </w:p>
        </w:tc>
        <w:tc>
          <w:tcPr>
            <w:tcW w:w="4142" w:type="pct"/>
          </w:tcPr>
          <w:p w14:paraId="2CD0A3A5" w14:textId="188249BE"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3" w:type="pct"/>
          </w:tcPr>
          <w:p w14:paraId="5B22B593" w14:textId="77777777" w:rsidR="00517220" w:rsidRDefault="00517220" w:rsidP="00813A84">
            <w:pPr>
              <w:pStyle w:val="aDSPara"/>
              <w:spacing w:before="60" w:after="60"/>
              <w:ind w:left="0"/>
              <w:jc w:val="left"/>
              <w:rPr>
                <w:sz w:val="20"/>
                <w:szCs w:val="20"/>
              </w:rPr>
            </w:pPr>
          </w:p>
        </w:tc>
      </w:tr>
      <w:tr w:rsidR="00061E61" w:rsidRPr="00526ADF" w14:paraId="12613D33" w14:textId="77777777" w:rsidTr="00A20A36">
        <w:trPr>
          <w:trHeight w:val="291"/>
        </w:trPr>
        <w:tc>
          <w:tcPr>
            <w:tcW w:w="335" w:type="pct"/>
          </w:tcPr>
          <w:p w14:paraId="5A0ECA7D" w14:textId="37757E28" w:rsidR="00061E61" w:rsidRDefault="00061E61" w:rsidP="00434728">
            <w:pPr>
              <w:pStyle w:val="aDSPara"/>
              <w:spacing w:before="60" w:after="60"/>
              <w:ind w:left="0"/>
              <w:jc w:val="center"/>
              <w:rPr>
                <w:sz w:val="20"/>
                <w:szCs w:val="20"/>
              </w:rPr>
            </w:pPr>
            <w:r>
              <w:rPr>
                <w:sz w:val="20"/>
                <w:szCs w:val="20"/>
              </w:rPr>
              <w:t>3</w:t>
            </w:r>
          </w:p>
        </w:tc>
        <w:tc>
          <w:tcPr>
            <w:tcW w:w="4142" w:type="pct"/>
          </w:tcPr>
          <w:p w14:paraId="047B0856" w14:textId="78C7D8E0" w:rsidR="00061E61" w:rsidRDefault="00061E61" w:rsidP="00813A84">
            <w:pPr>
              <w:pStyle w:val="aDSPara"/>
              <w:spacing w:before="60" w:after="60"/>
              <w:ind w:left="0"/>
              <w:jc w:val="left"/>
              <w:rPr>
                <w:rFonts w:cs="Arial"/>
                <w:color w:val="000000"/>
                <w:sz w:val="20"/>
                <w:szCs w:val="20"/>
              </w:rPr>
            </w:pPr>
            <w:r w:rsidRPr="00061E61">
              <w:rPr>
                <w:rFonts w:cs="Arial"/>
                <w:color w:val="000000"/>
                <w:sz w:val="20"/>
                <w:szCs w:val="20"/>
              </w:rPr>
              <w:t>COIDA letter of good standing</w:t>
            </w:r>
          </w:p>
        </w:tc>
        <w:tc>
          <w:tcPr>
            <w:tcW w:w="523" w:type="pct"/>
          </w:tcPr>
          <w:p w14:paraId="7EFB866F" w14:textId="77777777" w:rsidR="00061E61" w:rsidRDefault="00061E61" w:rsidP="00813A84">
            <w:pPr>
              <w:pStyle w:val="aDSPara"/>
              <w:spacing w:before="60" w:after="60"/>
              <w:ind w:left="0"/>
              <w:jc w:val="left"/>
              <w:rPr>
                <w:sz w:val="20"/>
                <w:szCs w:val="20"/>
              </w:rPr>
            </w:pPr>
          </w:p>
        </w:tc>
      </w:tr>
      <w:tr w:rsidR="00A20A36" w:rsidRPr="00526ADF" w14:paraId="2B37787E" w14:textId="77777777" w:rsidTr="00A20A36">
        <w:trPr>
          <w:trHeight w:val="291"/>
        </w:trPr>
        <w:tc>
          <w:tcPr>
            <w:tcW w:w="335" w:type="pct"/>
          </w:tcPr>
          <w:p w14:paraId="3A78F4E8" w14:textId="079FDBD1" w:rsidR="00A20A36" w:rsidRDefault="00061E61" w:rsidP="00434728">
            <w:pPr>
              <w:pStyle w:val="aDSPara"/>
              <w:spacing w:before="60" w:after="60"/>
              <w:ind w:left="0"/>
              <w:jc w:val="center"/>
              <w:rPr>
                <w:sz w:val="20"/>
                <w:szCs w:val="20"/>
              </w:rPr>
            </w:pPr>
            <w:r>
              <w:rPr>
                <w:sz w:val="20"/>
                <w:szCs w:val="20"/>
              </w:rPr>
              <w:t>5</w:t>
            </w:r>
          </w:p>
        </w:tc>
        <w:tc>
          <w:tcPr>
            <w:tcW w:w="4142" w:type="pct"/>
          </w:tcPr>
          <w:p w14:paraId="4D583B14" w14:textId="628A5E9D" w:rsidR="00A20A36" w:rsidRDefault="007C50E5" w:rsidP="007C50E5">
            <w:pPr>
              <w:pStyle w:val="aDSPara"/>
              <w:spacing w:before="60" w:after="60"/>
              <w:ind w:left="0"/>
              <w:jc w:val="left"/>
              <w:rPr>
                <w:rFonts w:cs="Arial"/>
                <w:color w:val="000000"/>
                <w:sz w:val="20"/>
                <w:szCs w:val="20"/>
              </w:rPr>
            </w:pPr>
            <w:r>
              <w:t>SANAS 17020</w:t>
            </w:r>
            <w:r w:rsidR="008874FB">
              <w:t xml:space="preserve"> certified (bidder to comply </w:t>
            </w:r>
            <w:r w:rsidR="00380749">
              <w:t xml:space="preserve">with </w:t>
            </w:r>
            <w:r w:rsidR="008874FB">
              <w:t xml:space="preserve">the list on </w:t>
            </w:r>
            <w:r w:rsidR="008874FB">
              <w:rPr>
                <w:rFonts w:cs="Arial"/>
                <w:color w:val="000000"/>
                <w:sz w:val="20"/>
                <w:szCs w:val="20"/>
              </w:rPr>
              <w:t>the specification document:</w:t>
            </w:r>
            <w:r w:rsidR="008874FB">
              <w:rPr>
                <w:b/>
              </w:rPr>
              <w:t xml:space="preserve"> </w:t>
            </w:r>
            <w:r w:rsidR="008874FB" w:rsidRPr="001D0E7C">
              <w:t xml:space="preserve">Title Specifications: </w:t>
            </w:r>
            <w:r>
              <w:rPr>
                <w:b/>
              </w:rPr>
              <w:t>Provision of Occupational Hygiene services as an Aproved Inspection Authority</w:t>
            </w:r>
          </w:p>
        </w:tc>
        <w:tc>
          <w:tcPr>
            <w:tcW w:w="523" w:type="pct"/>
          </w:tcPr>
          <w:p w14:paraId="4CDF3D17" w14:textId="77777777" w:rsidR="00A20A36" w:rsidRDefault="00A20A36" w:rsidP="00813A84">
            <w:pPr>
              <w:pStyle w:val="aDSPara"/>
              <w:spacing w:before="60" w:after="60"/>
              <w:ind w:left="0"/>
              <w:jc w:val="left"/>
              <w:rPr>
                <w:sz w:val="20"/>
                <w:szCs w:val="20"/>
              </w:rPr>
            </w:pPr>
          </w:p>
        </w:tc>
      </w:tr>
      <w:tr w:rsidR="00A20A36" w:rsidRPr="00526ADF" w14:paraId="7652ED1C" w14:textId="77777777" w:rsidTr="00A20A36">
        <w:trPr>
          <w:trHeight w:val="291"/>
        </w:trPr>
        <w:tc>
          <w:tcPr>
            <w:tcW w:w="335" w:type="pct"/>
          </w:tcPr>
          <w:p w14:paraId="4C1D9A42" w14:textId="6AEA0F7D" w:rsidR="00A20A36" w:rsidRDefault="00061E61" w:rsidP="00434728">
            <w:pPr>
              <w:pStyle w:val="aDSPara"/>
              <w:spacing w:before="60" w:after="60"/>
              <w:ind w:left="0"/>
              <w:jc w:val="center"/>
              <w:rPr>
                <w:sz w:val="20"/>
                <w:szCs w:val="20"/>
              </w:rPr>
            </w:pPr>
            <w:r>
              <w:rPr>
                <w:sz w:val="20"/>
                <w:szCs w:val="20"/>
              </w:rPr>
              <w:t>5</w:t>
            </w:r>
          </w:p>
        </w:tc>
        <w:tc>
          <w:tcPr>
            <w:tcW w:w="4142" w:type="pct"/>
          </w:tcPr>
          <w:p w14:paraId="26B3B117" w14:textId="7E30FFCA" w:rsidR="00A20A36" w:rsidRPr="00BB447F" w:rsidRDefault="007C50E5" w:rsidP="00813A84">
            <w:pPr>
              <w:pStyle w:val="aDSPara"/>
              <w:spacing w:before="60" w:after="60"/>
              <w:ind w:left="0"/>
              <w:jc w:val="left"/>
            </w:pPr>
            <w:r>
              <w:t>Registration with Department of Employment and Labour as AIA</w:t>
            </w:r>
          </w:p>
        </w:tc>
        <w:tc>
          <w:tcPr>
            <w:tcW w:w="523" w:type="pct"/>
          </w:tcPr>
          <w:p w14:paraId="569D9466" w14:textId="77777777" w:rsidR="00A20A36" w:rsidRDefault="00A20A36" w:rsidP="00813A84">
            <w:pPr>
              <w:pStyle w:val="aDSPara"/>
              <w:spacing w:before="60" w:after="60"/>
              <w:ind w:left="0"/>
              <w:jc w:val="left"/>
              <w:rPr>
                <w:sz w:val="20"/>
                <w:szCs w:val="20"/>
              </w:rPr>
            </w:pPr>
          </w:p>
        </w:tc>
      </w:tr>
    </w:tbl>
    <w:p w14:paraId="2E4501F8" w14:textId="77777777" w:rsidR="00434728" w:rsidRDefault="00434728" w:rsidP="00C34DFD">
      <w:pPr>
        <w:pStyle w:val="Index3"/>
        <w:numPr>
          <w:ilvl w:val="0"/>
          <w:numId w:val="0"/>
        </w:numPr>
        <w:ind w:left="851"/>
      </w:pPr>
    </w:p>
    <w:p w14:paraId="28695E16" w14:textId="7C94F5CF" w:rsidR="006E040B" w:rsidRDefault="006E040B" w:rsidP="00AD7722">
      <w:pPr>
        <w:pStyle w:val="Index3"/>
      </w:pPr>
      <w:bookmarkStart w:id="26" w:name="_Toc104799400"/>
      <w:r>
        <w:t>Technical / Functional Evaluation Criteria</w:t>
      </w:r>
      <w:bookmarkEnd w:id="26"/>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
        <w:gridCol w:w="2066"/>
        <w:gridCol w:w="916"/>
        <w:gridCol w:w="769"/>
        <w:gridCol w:w="4994"/>
      </w:tblGrid>
      <w:tr w:rsidR="007A7BBC" w:rsidRPr="00A8791F" w14:paraId="3988E3CF" w14:textId="77777777" w:rsidTr="00B61810">
        <w:trPr>
          <w:cantSplit/>
          <w:tblHeader/>
        </w:trPr>
        <w:tc>
          <w:tcPr>
            <w:tcW w:w="340" w:type="pct"/>
            <w:gridSpan w:val="2"/>
            <w:shd w:val="clear" w:color="auto" w:fill="ECE8D3"/>
          </w:tcPr>
          <w:p w14:paraId="6D4B4768"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100" w:type="pct"/>
            <w:shd w:val="clear" w:color="auto" w:fill="ECE8D3"/>
          </w:tcPr>
          <w:p w14:paraId="7BFF63AD"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88" w:type="pct"/>
            <w:shd w:val="clear" w:color="auto" w:fill="ECE8D3"/>
          </w:tcPr>
          <w:p w14:paraId="0F9FF0A4"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0" w:type="pct"/>
            <w:shd w:val="clear" w:color="auto" w:fill="ECE8D3"/>
          </w:tcPr>
          <w:p w14:paraId="05DF82BF"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61" w:type="pct"/>
            <w:shd w:val="clear" w:color="auto" w:fill="ECE8D3"/>
          </w:tcPr>
          <w:p w14:paraId="6AA79195"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6D5C30" w:rsidRPr="00A8791F" w14:paraId="38F58E1C" w14:textId="77777777" w:rsidTr="00B61810">
        <w:trPr>
          <w:cantSplit/>
          <w:trHeight w:val="180"/>
        </w:trPr>
        <w:tc>
          <w:tcPr>
            <w:tcW w:w="336" w:type="pct"/>
            <w:vMerge w:val="restart"/>
          </w:tcPr>
          <w:p w14:paraId="1B687A78" w14:textId="23B3FA59" w:rsidR="006D5C30" w:rsidRPr="00A8791F" w:rsidRDefault="009344B2" w:rsidP="001C4EAB">
            <w:pPr>
              <w:pStyle w:val="aDSPara"/>
              <w:spacing w:before="60" w:after="60"/>
              <w:ind w:left="0"/>
              <w:jc w:val="center"/>
              <w:rPr>
                <w:rFonts w:eastAsia="MS Mincho" w:cs="Arial"/>
                <w:sz w:val="18"/>
                <w:szCs w:val="18"/>
              </w:rPr>
            </w:pPr>
            <w:r>
              <w:rPr>
                <w:rFonts w:eastAsia="MS Mincho" w:cs="Arial"/>
                <w:sz w:val="18"/>
                <w:szCs w:val="18"/>
              </w:rPr>
              <w:t>1</w:t>
            </w:r>
          </w:p>
        </w:tc>
        <w:tc>
          <w:tcPr>
            <w:tcW w:w="1105" w:type="pct"/>
            <w:gridSpan w:val="2"/>
            <w:vMerge w:val="restart"/>
          </w:tcPr>
          <w:p w14:paraId="122F16BA" w14:textId="31B99016" w:rsidR="000474A3" w:rsidRPr="00380749" w:rsidRDefault="00297E07"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Experience</w:t>
            </w:r>
            <w:r w:rsidR="00C048D1" w:rsidRPr="00380749">
              <w:rPr>
                <w:rFonts w:cs="Arial"/>
                <w:color w:val="000000"/>
                <w:sz w:val="20"/>
                <w:szCs w:val="20"/>
              </w:rPr>
              <w:t xml:space="preserve"> (of the Company)</w:t>
            </w:r>
            <w:r w:rsidRPr="00380749">
              <w:rPr>
                <w:rFonts w:cs="Arial"/>
                <w:color w:val="000000"/>
                <w:sz w:val="20"/>
                <w:szCs w:val="20"/>
              </w:rPr>
              <w:t xml:space="preserve"> in </w:t>
            </w:r>
            <w:r w:rsidR="007C50E5" w:rsidRPr="00380749">
              <w:rPr>
                <w:rFonts w:cs="Arial"/>
                <w:color w:val="000000"/>
                <w:sz w:val="20"/>
                <w:szCs w:val="20"/>
              </w:rPr>
              <w:t>the rendering of OH services as an AIA</w:t>
            </w:r>
          </w:p>
        </w:tc>
        <w:tc>
          <w:tcPr>
            <w:tcW w:w="488" w:type="pct"/>
            <w:vMerge w:val="restart"/>
            <w:vAlign w:val="center"/>
          </w:tcPr>
          <w:p w14:paraId="33879BD6" w14:textId="02D0A7F0"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30</w:t>
            </w:r>
          </w:p>
        </w:tc>
        <w:tc>
          <w:tcPr>
            <w:tcW w:w="410" w:type="pct"/>
            <w:vAlign w:val="center"/>
          </w:tcPr>
          <w:p w14:paraId="74723868" w14:textId="35EFD91F"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30</w:t>
            </w:r>
          </w:p>
        </w:tc>
        <w:tc>
          <w:tcPr>
            <w:tcW w:w="2661" w:type="pct"/>
          </w:tcPr>
          <w:p w14:paraId="01DA2C50" w14:textId="4F865EDC" w:rsidR="006D5C30" w:rsidRPr="00380749" w:rsidRDefault="006D5C30" w:rsidP="00380749">
            <w:pPr>
              <w:pStyle w:val="Default"/>
              <w:rPr>
                <w:rFonts w:ascii="Arial" w:hAnsi="Arial" w:cs="Arial"/>
                <w:sz w:val="20"/>
                <w:szCs w:val="20"/>
                <w:lang w:val="pt-BR"/>
              </w:rPr>
            </w:pPr>
            <w:r w:rsidRPr="00380749">
              <w:rPr>
                <w:rFonts w:ascii="Arial" w:hAnsi="Arial" w:cs="Arial"/>
                <w:sz w:val="20"/>
                <w:szCs w:val="20"/>
                <w:lang w:val="pt-BR"/>
              </w:rPr>
              <w:t xml:space="preserve">Above </w:t>
            </w:r>
            <w:r w:rsidR="009344B2" w:rsidRPr="00380749">
              <w:rPr>
                <w:rFonts w:ascii="Arial" w:hAnsi="Arial" w:cs="Arial"/>
                <w:sz w:val="20"/>
                <w:szCs w:val="20"/>
                <w:lang w:val="pt-BR"/>
              </w:rPr>
              <w:t>5</w:t>
            </w:r>
            <w:r w:rsidRPr="00380749">
              <w:rPr>
                <w:rFonts w:ascii="Arial" w:hAnsi="Arial" w:cs="Arial"/>
                <w:sz w:val="20"/>
                <w:szCs w:val="20"/>
                <w:lang w:val="pt-BR"/>
              </w:rPr>
              <w:t xml:space="preserve"> Years </w:t>
            </w:r>
          </w:p>
          <w:p w14:paraId="5CEADB8D" w14:textId="77777777" w:rsidR="006D5C30" w:rsidRPr="00380749" w:rsidRDefault="006D5C30" w:rsidP="00380749">
            <w:pPr>
              <w:pStyle w:val="aDSPara"/>
              <w:spacing w:before="60" w:after="60" w:line="240" w:lineRule="auto"/>
              <w:ind w:left="0"/>
              <w:jc w:val="left"/>
              <w:rPr>
                <w:rFonts w:cs="Arial"/>
                <w:color w:val="000000"/>
                <w:sz w:val="20"/>
                <w:szCs w:val="20"/>
              </w:rPr>
            </w:pPr>
          </w:p>
        </w:tc>
      </w:tr>
      <w:tr w:rsidR="006D5C30" w:rsidRPr="00A8791F" w14:paraId="055FAF7B" w14:textId="77777777" w:rsidTr="00B61810">
        <w:trPr>
          <w:cantSplit/>
          <w:trHeight w:val="180"/>
        </w:trPr>
        <w:tc>
          <w:tcPr>
            <w:tcW w:w="336" w:type="pct"/>
            <w:vMerge/>
          </w:tcPr>
          <w:p w14:paraId="278B1F49" w14:textId="77777777" w:rsidR="006D5C30" w:rsidRPr="00A8791F" w:rsidRDefault="006D5C30" w:rsidP="001C4EAB">
            <w:pPr>
              <w:pStyle w:val="aDSPara"/>
              <w:spacing w:before="60" w:after="60"/>
              <w:ind w:left="0"/>
              <w:jc w:val="center"/>
              <w:rPr>
                <w:rFonts w:eastAsia="MS Mincho" w:cs="Arial"/>
                <w:sz w:val="18"/>
                <w:szCs w:val="18"/>
              </w:rPr>
            </w:pPr>
          </w:p>
        </w:tc>
        <w:tc>
          <w:tcPr>
            <w:tcW w:w="1105" w:type="pct"/>
            <w:gridSpan w:val="2"/>
            <w:vMerge/>
          </w:tcPr>
          <w:p w14:paraId="1F3BF6F5" w14:textId="77777777" w:rsidR="006D5C30" w:rsidRPr="00380749" w:rsidRDefault="006D5C30" w:rsidP="00380749">
            <w:pPr>
              <w:pStyle w:val="aDSPara"/>
              <w:spacing w:before="60" w:after="60" w:line="240" w:lineRule="auto"/>
              <w:ind w:left="0"/>
              <w:jc w:val="left"/>
              <w:rPr>
                <w:rFonts w:cs="Arial"/>
                <w:color w:val="000000"/>
                <w:sz w:val="20"/>
                <w:szCs w:val="20"/>
              </w:rPr>
            </w:pPr>
          </w:p>
        </w:tc>
        <w:tc>
          <w:tcPr>
            <w:tcW w:w="488" w:type="pct"/>
            <w:vMerge/>
            <w:vAlign w:val="center"/>
          </w:tcPr>
          <w:p w14:paraId="5A7DDAC3" w14:textId="77777777" w:rsidR="006D5C30" w:rsidRPr="00380749" w:rsidRDefault="006D5C30" w:rsidP="00380749">
            <w:pPr>
              <w:pStyle w:val="aDSPara"/>
              <w:spacing w:before="60" w:after="60" w:line="240" w:lineRule="auto"/>
              <w:ind w:left="0"/>
              <w:jc w:val="center"/>
              <w:rPr>
                <w:rFonts w:cs="Arial"/>
                <w:color w:val="000000"/>
                <w:sz w:val="20"/>
                <w:szCs w:val="20"/>
              </w:rPr>
            </w:pPr>
          </w:p>
        </w:tc>
        <w:tc>
          <w:tcPr>
            <w:tcW w:w="410" w:type="pct"/>
            <w:vAlign w:val="center"/>
          </w:tcPr>
          <w:p w14:paraId="293E48CD" w14:textId="5B1D66A9"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20</w:t>
            </w:r>
          </w:p>
        </w:tc>
        <w:tc>
          <w:tcPr>
            <w:tcW w:w="2661" w:type="pct"/>
          </w:tcPr>
          <w:p w14:paraId="429BBB5E" w14:textId="2D325BEC" w:rsidR="006D5C30" w:rsidRPr="00380749" w:rsidRDefault="0052541F" w:rsidP="00380749">
            <w:pPr>
              <w:pStyle w:val="Default"/>
              <w:rPr>
                <w:rFonts w:ascii="Arial" w:hAnsi="Arial" w:cs="Arial"/>
                <w:sz w:val="20"/>
                <w:szCs w:val="20"/>
                <w:lang w:val="pt-BR"/>
              </w:rPr>
            </w:pPr>
            <w:r w:rsidRPr="00380749">
              <w:rPr>
                <w:rFonts w:ascii="Arial" w:hAnsi="Arial" w:cs="Arial"/>
                <w:sz w:val="20"/>
                <w:szCs w:val="20"/>
                <w:lang w:val="pt-BR"/>
              </w:rPr>
              <w:t>2</w:t>
            </w:r>
            <w:r w:rsidR="006D5C30" w:rsidRPr="00380749">
              <w:rPr>
                <w:rFonts w:ascii="Arial" w:hAnsi="Arial" w:cs="Arial"/>
                <w:sz w:val="20"/>
                <w:szCs w:val="20"/>
                <w:lang w:val="pt-BR"/>
              </w:rPr>
              <w:t>-</w:t>
            </w:r>
            <w:r w:rsidRPr="00380749">
              <w:rPr>
                <w:rFonts w:ascii="Arial" w:hAnsi="Arial" w:cs="Arial"/>
                <w:sz w:val="20"/>
                <w:szCs w:val="20"/>
                <w:lang w:val="pt-BR"/>
              </w:rPr>
              <w:t>4</w:t>
            </w:r>
            <w:r w:rsidR="006D5C30" w:rsidRPr="00380749">
              <w:rPr>
                <w:rFonts w:ascii="Arial" w:hAnsi="Arial" w:cs="Arial"/>
                <w:sz w:val="20"/>
                <w:szCs w:val="20"/>
                <w:lang w:val="pt-BR"/>
              </w:rPr>
              <w:t xml:space="preserve"> Years </w:t>
            </w:r>
          </w:p>
          <w:p w14:paraId="557BB1C5" w14:textId="77777777" w:rsidR="006D5C30" w:rsidRPr="00380749" w:rsidRDefault="006D5C30" w:rsidP="00380749">
            <w:pPr>
              <w:pStyle w:val="aDSPara"/>
              <w:spacing w:before="60" w:after="60" w:line="240" w:lineRule="auto"/>
              <w:ind w:left="0"/>
              <w:jc w:val="left"/>
              <w:rPr>
                <w:rFonts w:cs="Arial"/>
                <w:color w:val="000000"/>
                <w:sz w:val="20"/>
                <w:szCs w:val="20"/>
              </w:rPr>
            </w:pPr>
          </w:p>
        </w:tc>
      </w:tr>
      <w:tr w:rsidR="006D5C30" w:rsidRPr="00A8791F" w14:paraId="57180403" w14:textId="77777777" w:rsidTr="00B61810">
        <w:trPr>
          <w:cantSplit/>
          <w:trHeight w:val="180"/>
        </w:trPr>
        <w:tc>
          <w:tcPr>
            <w:tcW w:w="336" w:type="pct"/>
            <w:vMerge/>
          </w:tcPr>
          <w:p w14:paraId="6B30B22E" w14:textId="77777777" w:rsidR="006D5C30" w:rsidRPr="00A8791F" w:rsidRDefault="006D5C30" w:rsidP="001C4EAB">
            <w:pPr>
              <w:pStyle w:val="aDSPara"/>
              <w:spacing w:before="60" w:after="60"/>
              <w:ind w:left="0"/>
              <w:jc w:val="center"/>
              <w:rPr>
                <w:rFonts w:eastAsia="MS Mincho" w:cs="Arial"/>
                <w:sz w:val="18"/>
                <w:szCs w:val="18"/>
              </w:rPr>
            </w:pPr>
          </w:p>
        </w:tc>
        <w:tc>
          <w:tcPr>
            <w:tcW w:w="1105" w:type="pct"/>
            <w:gridSpan w:val="2"/>
            <w:vMerge/>
          </w:tcPr>
          <w:p w14:paraId="46308ADE" w14:textId="77777777" w:rsidR="006D5C30" w:rsidRPr="00380749" w:rsidRDefault="006D5C30" w:rsidP="00380749">
            <w:pPr>
              <w:pStyle w:val="aDSPara"/>
              <w:spacing w:before="60" w:after="60" w:line="240" w:lineRule="auto"/>
              <w:ind w:left="0"/>
              <w:jc w:val="left"/>
              <w:rPr>
                <w:rFonts w:cs="Arial"/>
                <w:color w:val="000000"/>
                <w:sz w:val="20"/>
                <w:szCs w:val="20"/>
              </w:rPr>
            </w:pPr>
          </w:p>
        </w:tc>
        <w:tc>
          <w:tcPr>
            <w:tcW w:w="488" w:type="pct"/>
            <w:vMerge/>
            <w:vAlign w:val="center"/>
          </w:tcPr>
          <w:p w14:paraId="4F4C3FBD" w14:textId="77777777" w:rsidR="006D5C30" w:rsidRPr="00380749" w:rsidRDefault="006D5C30" w:rsidP="00380749">
            <w:pPr>
              <w:pStyle w:val="aDSPara"/>
              <w:spacing w:before="60" w:after="60" w:line="240" w:lineRule="auto"/>
              <w:ind w:left="0"/>
              <w:jc w:val="center"/>
              <w:rPr>
                <w:rFonts w:cs="Arial"/>
                <w:color w:val="000000"/>
                <w:sz w:val="20"/>
                <w:szCs w:val="20"/>
              </w:rPr>
            </w:pPr>
          </w:p>
        </w:tc>
        <w:tc>
          <w:tcPr>
            <w:tcW w:w="410" w:type="pct"/>
            <w:vAlign w:val="center"/>
          </w:tcPr>
          <w:p w14:paraId="3B360E60" w14:textId="11F851B7" w:rsidR="006D5C30" w:rsidRPr="00380749" w:rsidRDefault="0052541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0</w:t>
            </w:r>
          </w:p>
        </w:tc>
        <w:tc>
          <w:tcPr>
            <w:tcW w:w="2661" w:type="pct"/>
          </w:tcPr>
          <w:p w14:paraId="1A1EF032" w14:textId="408A117E" w:rsidR="006D5C30" w:rsidRPr="00380749" w:rsidRDefault="006D5C30" w:rsidP="00380749">
            <w:pPr>
              <w:pStyle w:val="Default"/>
              <w:rPr>
                <w:rFonts w:ascii="Arial" w:hAnsi="Arial" w:cs="Arial"/>
                <w:sz w:val="20"/>
                <w:szCs w:val="20"/>
                <w:lang w:val="pt-BR"/>
              </w:rPr>
            </w:pPr>
            <w:r w:rsidRPr="00380749">
              <w:rPr>
                <w:rFonts w:ascii="Arial" w:hAnsi="Arial" w:cs="Arial"/>
                <w:sz w:val="20"/>
                <w:szCs w:val="20"/>
                <w:lang w:val="pt-BR"/>
              </w:rPr>
              <w:t xml:space="preserve">Less than </w:t>
            </w:r>
            <w:r w:rsidR="008A47BF" w:rsidRPr="00380749">
              <w:rPr>
                <w:rFonts w:ascii="Arial" w:hAnsi="Arial" w:cs="Arial"/>
                <w:sz w:val="20"/>
                <w:szCs w:val="20"/>
                <w:lang w:val="pt-BR"/>
              </w:rPr>
              <w:t>2</w:t>
            </w:r>
            <w:r w:rsidRPr="00380749">
              <w:rPr>
                <w:rFonts w:ascii="Arial" w:hAnsi="Arial" w:cs="Arial"/>
                <w:sz w:val="20"/>
                <w:szCs w:val="20"/>
                <w:lang w:val="pt-BR"/>
              </w:rPr>
              <w:t xml:space="preserve"> Years </w:t>
            </w:r>
          </w:p>
          <w:p w14:paraId="23D2551D" w14:textId="77777777" w:rsidR="006D5C30" w:rsidRPr="00380749" w:rsidRDefault="006D5C30" w:rsidP="00380749">
            <w:pPr>
              <w:pStyle w:val="aDSPara"/>
              <w:spacing w:before="60" w:after="60" w:line="240" w:lineRule="auto"/>
              <w:ind w:left="0"/>
              <w:jc w:val="left"/>
              <w:rPr>
                <w:rFonts w:cs="Arial"/>
                <w:color w:val="000000"/>
                <w:sz w:val="20"/>
                <w:szCs w:val="20"/>
              </w:rPr>
            </w:pPr>
          </w:p>
        </w:tc>
      </w:tr>
      <w:tr w:rsidR="0052541F" w:rsidRPr="00A8791F" w14:paraId="35796D22" w14:textId="77777777" w:rsidTr="00B61810">
        <w:trPr>
          <w:cantSplit/>
          <w:trHeight w:val="180"/>
        </w:trPr>
        <w:tc>
          <w:tcPr>
            <w:tcW w:w="336" w:type="pct"/>
            <w:vMerge w:val="restart"/>
          </w:tcPr>
          <w:p w14:paraId="400355C6" w14:textId="20B9FC16" w:rsidR="0052541F" w:rsidRDefault="0052541F" w:rsidP="0052541F">
            <w:pPr>
              <w:pStyle w:val="aDSPara"/>
              <w:spacing w:before="60" w:after="60"/>
              <w:ind w:left="0"/>
              <w:jc w:val="center"/>
              <w:rPr>
                <w:rFonts w:eastAsia="MS Mincho" w:cs="Arial"/>
                <w:sz w:val="18"/>
                <w:szCs w:val="18"/>
              </w:rPr>
            </w:pPr>
            <w:r>
              <w:rPr>
                <w:rFonts w:eastAsia="MS Mincho" w:cs="Arial"/>
                <w:sz w:val="18"/>
                <w:szCs w:val="18"/>
              </w:rPr>
              <w:t>2</w:t>
            </w:r>
          </w:p>
        </w:tc>
        <w:tc>
          <w:tcPr>
            <w:tcW w:w="1105" w:type="pct"/>
            <w:gridSpan w:val="2"/>
            <w:vMerge w:val="restart"/>
          </w:tcPr>
          <w:p w14:paraId="5B1A5A6E" w14:textId="77777777"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Experience </w:t>
            </w:r>
            <w:r w:rsidR="00C048D1" w:rsidRPr="00380749">
              <w:rPr>
                <w:rFonts w:cs="Arial"/>
                <w:color w:val="000000"/>
                <w:sz w:val="20"/>
                <w:szCs w:val="20"/>
              </w:rPr>
              <w:t xml:space="preserve">(of the Company) </w:t>
            </w:r>
            <w:r w:rsidRPr="00380749">
              <w:rPr>
                <w:rFonts w:cs="Arial"/>
                <w:color w:val="000000"/>
                <w:sz w:val="20"/>
                <w:szCs w:val="20"/>
              </w:rPr>
              <w:t xml:space="preserve">in </w:t>
            </w:r>
            <w:r w:rsidR="007C50E5" w:rsidRPr="00380749">
              <w:rPr>
                <w:rFonts w:cs="Arial"/>
                <w:color w:val="000000"/>
                <w:sz w:val="20"/>
                <w:szCs w:val="20"/>
              </w:rPr>
              <w:t>Conducting OH surveys and Technical report writing</w:t>
            </w:r>
            <w:r w:rsidR="00586EE3" w:rsidRPr="00380749">
              <w:rPr>
                <w:rFonts w:cs="Arial"/>
                <w:color w:val="000000"/>
                <w:sz w:val="20"/>
                <w:szCs w:val="20"/>
              </w:rPr>
              <w:t>.</w:t>
            </w:r>
          </w:p>
          <w:p w14:paraId="5AFE747B" w14:textId="5CB39BEC" w:rsidR="00586EE3" w:rsidRPr="00380749" w:rsidRDefault="00586EE3"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(submit reference letters with duration/period of surveys)</w:t>
            </w:r>
          </w:p>
        </w:tc>
        <w:tc>
          <w:tcPr>
            <w:tcW w:w="488" w:type="pct"/>
            <w:vMerge w:val="restart"/>
            <w:vAlign w:val="center"/>
          </w:tcPr>
          <w:p w14:paraId="6EC76D92" w14:textId="38DB38FA"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410" w:type="pct"/>
            <w:vAlign w:val="center"/>
          </w:tcPr>
          <w:p w14:paraId="73C3608A" w14:textId="1E9A5EEF" w:rsidR="0052541F"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2661" w:type="pct"/>
          </w:tcPr>
          <w:p w14:paraId="3F618DD4" w14:textId="77777777"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Above 5 Years </w:t>
            </w:r>
          </w:p>
          <w:p w14:paraId="295B7A8E" w14:textId="77777777" w:rsidR="0052541F" w:rsidRPr="00380749" w:rsidRDefault="0052541F" w:rsidP="00380749">
            <w:pPr>
              <w:pStyle w:val="aDSPara"/>
              <w:spacing w:before="60" w:after="60" w:line="240" w:lineRule="auto"/>
              <w:ind w:left="0"/>
              <w:jc w:val="left"/>
              <w:rPr>
                <w:rFonts w:cs="Arial"/>
                <w:color w:val="000000"/>
                <w:sz w:val="20"/>
                <w:szCs w:val="20"/>
              </w:rPr>
            </w:pPr>
          </w:p>
        </w:tc>
      </w:tr>
      <w:tr w:rsidR="0052541F" w:rsidRPr="00A8791F" w14:paraId="55C2FF44" w14:textId="77777777" w:rsidTr="00B61810">
        <w:trPr>
          <w:cantSplit/>
          <w:trHeight w:val="180"/>
        </w:trPr>
        <w:tc>
          <w:tcPr>
            <w:tcW w:w="336" w:type="pct"/>
            <w:vMerge/>
          </w:tcPr>
          <w:p w14:paraId="4F72DF88" w14:textId="77777777" w:rsidR="0052541F" w:rsidRDefault="0052541F" w:rsidP="0052541F">
            <w:pPr>
              <w:pStyle w:val="aDSPara"/>
              <w:spacing w:before="60" w:after="60"/>
              <w:ind w:left="0"/>
              <w:jc w:val="center"/>
              <w:rPr>
                <w:rFonts w:eastAsia="MS Mincho" w:cs="Arial"/>
                <w:sz w:val="18"/>
                <w:szCs w:val="18"/>
              </w:rPr>
            </w:pPr>
          </w:p>
        </w:tc>
        <w:tc>
          <w:tcPr>
            <w:tcW w:w="1105" w:type="pct"/>
            <w:gridSpan w:val="2"/>
            <w:vMerge/>
          </w:tcPr>
          <w:p w14:paraId="04F637CE"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88" w:type="pct"/>
            <w:vMerge/>
            <w:vAlign w:val="center"/>
          </w:tcPr>
          <w:p w14:paraId="74C793AD"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10" w:type="pct"/>
            <w:vAlign w:val="center"/>
          </w:tcPr>
          <w:p w14:paraId="27795CBE" w14:textId="2A75601D" w:rsidR="0052541F"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2661" w:type="pct"/>
          </w:tcPr>
          <w:p w14:paraId="1C8AD802" w14:textId="77777777"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2-4 Years </w:t>
            </w:r>
          </w:p>
          <w:p w14:paraId="75E7B977" w14:textId="77777777" w:rsidR="0052541F" w:rsidRPr="00380749" w:rsidRDefault="0052541F" w:rsidP="00380749">
            <w:pPr>
              <w:pStyle w:val="aDSPara"/>
              <w:spacing w:before="60" w:after="60" w:line="240" w:lineRule="auto"/>
              <w:ind w:left="0"/>
              <w:jc w:val="left"/>
              <w:rPr>
                <w:rFonts w:cs="Arial"/>
                <w:color w:val="000000"/>
                <w:sz w:val="20"/>
                <w:szCs w:val="20"/>
              </w:rPr>
            </w:pPr>
          </w:p>
        </w:tc>
      </w:tr>
      <w:tr w:rsidR="0052541F" w:rsidRPr="00A8791F" w14:paraId="531CFC8C" w14:textId="77777777" w:rsidTr="00B61810">
        <w:trPr>
          <w:cantSplit/>
          <w:trHeight w:val="180"/>
        </w:trPr>
        <w:tc>
          <w:tcPr>
            <w:tcW w:w="336" w:type="pct"/>
            <w:vMerge/>
          </w:tcPr>
          <w:p w14:paraId="34308CEC" w14:textId="77777777" w:rsidR="0052541F" w:rsidRDefault="0052541F" w:rsidP="0052541F">
            <w:pPr>
              <w:pStyle w:val="aDSPara"/>
              <w:spacing w:before="60" w:after="60"/>
              <w:ind w:left="0"/>
              <w:jc w:val="center"/>
              <w:rPr>
                <w:rFonts w:eastAsia="MS Mincho" w:cs="Arial"/>
                <w:sz w:val="18"/>
                <w:szCs w:val="18"/>
              </w:rPr>
            </w:pPr>
          </w:p>
        </w:tc>
        <w:tc>
          <w:tcPr>
            <w:tcW w:w="1105" w:type="pct"/>
            <w:gridSpan w:val="2"/>
            <w:vMerge/>
          </w:tcPr>
          <w:p w14:paraId="459B0C3B"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88" w:type="pct"/>
            <w:vMerge/>
            <w:vAlign w:val="center"/>
          </w:tcPr>
          <w:p w14:paraId="68310CBF" w14:textId="77777777" w:rsidR="0052541F" w:rsidRPr="00380749" w:rsidRDefault="0052541F" w:rsidP="00380749">
            <w:pPr>
              <w:pStyle w:val="aDSPara"/>
              <w:spacing w:before="60" w:after="60" w:line="240" w:lineRule="auto"/>
              <w:ind w:left="0"/>
              <w:jc w:val="left"/>
              <w:rPr>
                <w:rFonts w:cs="Arial"/>
                <w:color w:val="000000"/>
                <w:sz w:val="20"/>
                <w:szCs w:val="20"/>
              </w:rPr>
            </w:pPr>
          </w:p>
        </w:tc>
        <w:tc>
          <w:tcPr>
            <w:tcW w:w="410" w:type="pct"/>
            <w:vAlign w:val="center"/>
          </w:tcPr>
          <w:p w14:paraId="3CC2E902" w14:textId="108FAD61"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w:t>
            </w:r>
          </w:p>
        </w:tc>
        <w:tc>
          <w:tcPr>
            <w:tcW w:w="2661" w:type="pct"/>
          </w:tcPr>
          <w:p w14:paraId="158D7DFA" w14:textId="0BCDEF96" w:rsidR="0052541F" w:rsidRPr="00380749" w:rsidRDefault="0052541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Less than </w:t>
            </w:r>
            <w:r w:rsidR="008A47BF" w:rsidRPr="00380749">
              <w:rPr>
                <w:rFonts w:cs="Arial"/>
                <w:color w:val="000000"/>
                <w:sz w:val="20"/>
                <w:szCs w:val="20"/>
              </w:rPr>
              <w:t>2</w:t>
            </w:r>
            <w:r w:rsidRPr="00380749">
              <w:rPr>
                <w:rFonts w:cs="Arial"/>
                <w:color w:val="000000"/>
                <w:sz w:val="20"/>
                <w:szCs w:val="20"/>
              </w:rPr>
              <w:t xml:space="preserve"> Years </w:t>
            </w:r>
          </w:p>
          <w:p w14:paraId="1C71C19A" w14:textId="77777777" w:rsidR="0052541F" w:rsidRPr="00380749" w:rsidRDefault="0052541F" w:rsidP="00380749">
            <w:pPr>
              <w:pStyle w:val="aDSPara"/>
              <w:spacing w:before="60" w:after="60" w:line="240" w:lineRule="auto"/>
              <w:ind w:left="0"/>
              <w:jc w:val="left"/>
              <w:rPr>
                <w:rFonts w:cs="Arial"/>
                <w:color w:val="000000"/>
                <w:sz w:val="20"/>
                <w:szCs w:val="20"/>
              </w:rPr>
            </w:pPr>
          </w:p>
        </w:tc>
      </w:tr>
      <w:tr w:rsidR="00D05E9A" w:rsidRPr="00A8791F" w14:paraId="08B09F61" w14:textId="77777777" w:rsidTr="00B61810">
        <w:trPr>
          <w:cantSplit/>
          <w:trHeight w:val="180"/>
        </w:trPr>
        <w:tc>
          <w:tcPr>
            <w:tcW w:w="336" w:type="pct"/>
            <w:vMerge w:val="restart"/>
          </w:tcPr>
          <w:p w14:paraId="509EBFFD"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val="restart"/>
          </w:tcPr>
          <w:p w14:paraId="75382ACB" w14:textId="220D5CD8" w:rsidR="00D05E9A" w:rsidRPr="00380749" w:rsidRDefault="00D05E9A"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Delivery Time</w:t>
            </w:r>
          </w:p>
        </w:tc>
        <w:tc>
          <w:tcPr>
            <w:tcW w:w="488" w:type="pct"/>
            <w:vMerge w:val="restart"/>
            <w:vAlign w:val="center"/>
          </w:tcPr>
          <w:p w14:paraId="06CE9E71" w14:textId="6BE67766" w:rsidR="00D05E9A" w:rsidRPr="00380749" w:rsidRDefault="00D05E9A"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410" w:type="pct"/>
            <w:vAlign w:val="center"/>
          </w:tcPr>
          <w:p w14:paraId="3FA10FB8" w14:textId="6BDF1BA9" w:rsidR="00D05E9A"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w:t>
            </w:r>
          </w:p>
        </w:tc>
        <w:tc>
          <w:tcPr>
            <w:tcW w:w="2661" w:type="pct"/>
          </w:tcPr>
          <w:p w14:paraId="20E4E84D" w14:textId="4C838927" w:rsidR="00D05E9A" w:rsidRPr="00380749" w:rsidRDefault="00F40C37"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Quoted time to complete more than 08</w:t>
            </w:r>
            <w:r w:rsidR="00D05E9A" w:rsidRPr="00380749">
              <w:rPr>
                <w:rFonts w:cs="Arial"/>
                <w:color w:val="000000"/>
                <w:sz w:val="20"/>
                <w:szCs w:val="20"/>
              </w:rPr>
              <w:t xml:space="preserve"> months</w:t>
            </w:r>
          </w:p>
        </w:tc>
      </w:tr>
      <w:tr w:rsidR="00D05E9A" w:rsidRPr="00A8791F" w14:paraId="71B8208B" w14:textId="77777777" w:rsidTr="00B61810">
        <w:trPr>
          <w:cantSplit/>
          <w:trHeight w:val="180"/>
        </w:trPr>
        <w:tc>
          <w:tcPr>
            <w:tcW w:w="336" w:type="pct"/>
            <w:vMerge/>
          </w:tcPr>
          <w:p w14:paraId="51EC8461"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799F4BD6"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6F2D3F55"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10" w:type="pct"/>
            <w:vAlign w:val="center"/>
          </w:tcPr>
          <w:p w14:paraId="35E3A3FA" w14:textId="08917AE5" w:rsidR="00D05E9A"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08</w:t>
            </w:r>
          </w:p>
        </w:tc>
        <w:tc>
          <w:tcPr>
            <w:tcW w:w="2661" w:type="pct"/>
          </w:tcPr>
          <w:p w14:paraId="791690A6" w14:textId="3FD16D06" w:rsidR="00D05E9A" w:rsidRPr="00380749" w:rsidRDefault="00D05E9A"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Quot</w:t>
            </w:r>
            <w:r w:rsidR="00F40C37" w:rsidRPr="00380749">
              <w:rPr>
                <w:rFonts w:cs="Arial"/>
                <w:color w:val="000000"/>
                <w:sz w:val="20"/>
                <w:szCs w:val="20"/>
              </w:rPr>
              <w:t xml:space="preserve">ed time to complete between 05 and 07 </w:t>
            </w:r>
            <w:r w:rsidRPr="00380749">
              <w:rPr>
                <w:rFonts w:cs="Arial"/>
                <w:color w:val="000000"/>
                <w:sz w:val="20"/>
                <w:szCs w:val="20"/>
              </w:rPr>
              <w:t>months</w:t>
            </w:r>
          </w:p>
        </w:tc>
      </w:tr>
      <w:tr w:rsidR="00D05E9A" w:rsidRPr="00A8791F" w14:paraId="0A57C38C" w14:textId="77777777" w:rsidTr="00B61810">
        <w:trPr>
          <w:cantSplit/>
          <w:trHeight w:val="180"/>
        </w:trPr>
        <w:tc>
          <w:tcPr>
            <w:tcW w:w="336" w:type="pct"/>
            <w:vMerge/>
          </w:tcPr>
          <w:p w14:paraId="4794861F"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27EA2B9B"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5D9792B4"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10" w:type="pct"/>
            <w:vAlign w:val="center"/>
          </w:tcPr>
          <w:p w14:paraId="1AE3E27A" w14:textId="654F3EF0" w:rsidR="00D05E9A" w:rsidRPr="00380749" w:rsidRDefault="008A47B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2661" w:type="pct"/>
          </w:tcPr>
          <w:p w14:paraId="3374290E" w14:textId="68D05758" w:rsidR="00D05E9A" w:rsidRPr="00380749" w:rsidRDefault="00F40C37"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Quoted time to complete</w:t>
            </w:r>
            <w:r w:rsidR="00D05E9A" w:rsidRPr="00380749">
              <w:rPr>
                <w:rFonts w:cs="Arial"/>
                <w:color w:val="000000"/>
                <w:sz w:val="20"/>
                <w:szCs w:val="20"/>
              </w:rPr>
              <w:t xml:space="preserve"> </w:t>
            </w:r>
            <w:r w:rsidRPr="00380749">
              <w:rPr>
                <w:rFonts w:cs="Arial"/>
                <w:color w:val="000000"/>
                <w:sz w:val="20"/>
                <w:szCs w:val="20"/>
              </w:rPr>
              <w:t>less than 0</w:t>
            </w:r>
            <w:r w:rsidR="00026B91" w:rsidRPr="00380749">
              <w:rPr>
                <w:rFonts w:cs="Arial"/>
                <w:color w:val="000000"/>
                <w:sz w:val="20"/>
                <w:szCs w:val="20"/>
              </w:rPr>
              <w:t>3</w:t>
            </w:r>
            <w:r w:rsidR="00D05E9A" w:rsidRPr="00380749">
              <w:rPr>
                <w:rFonts w:cs="Arial"/>
                <w:color w:val="000000"/>
                <w:sz w:val="20"/>
                <w:szCs w:val="20"/>
              </w:rPr>
              <w:t xml:space="preserve"> months</w:t>
            </w:r>
          </w:p>
        </w:tc>
      </w:tr>
      <w:tr w:rsidR="00D05E9A" w:rsidRPr="00A8791F" w14:paraId="6936C0A0" w14:textId="77777777" w:rsidTr="00B61810">
        <w:trPr>
          <w:cantSplit/>
          <w:trHeight w:val="437"/>
        </w:trPr>
        <w:tc>
          <w:tcPr>
            <w:tcW w:w="336" w:type="pct"/>
            <w:vMerge w:val="restart"/>
          </w:tcPr>
          <w:p w14:paraId="5FC2138D" w14:textId="5570C58A" w:rsidR="00D05E9A" w:rsidRPr="00A8791F" w:rsidRDefault="00D05E9A" w:rsidP="00D05E9A">
            <w:pPr>
              <w:pStyle w:val="aDSPara"/>
              <w:spacing w:before="60" w:after="60"/>
              <w:ind w:left="0"/>
              <w:jc w:val="center"/>
              <w:rPr>
                <w:rFonts w:eastAsia="MS Mincho" w:cs="Arial"/>
                <w:sz w:val="18"/>
                <w:szCs w:val="18"/>
              </w:rPr>
            </w:pPr>
            <w:r>
              <w:rPr>
                <w:rFonts w:eastAsia="MS Mincho" w:cs="Arial"/>
                <w:sz w:val="18"/>
                <w:szCs w:val="18"/>
              </w:rPr>
              <w:t>3</w:t>
            </w:r>
          </w:p>
        </w:tc>
        <w:tc>
          <w:tcPr>
            <w:tcW w:w="1105" w:type="pct"/>
            <w:gridSpan w:val="2"/>
            <w:vMerge w:val="restart"/>
          </w:tcPr>
          <w:p w14:paraId="2B69D34D" w14:textId="77777777" w:rsidR="00D05E9A" w:rsidRPr="00380749" w:rsidRDefault="00D05E9A"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Track Record</w:t>
            </w:r>
          </w:p>
          <w:p w14:paraId="15DC0ABD" w14:textId="605C37F8" w:rsidR="00D05E9A" w:rsidRPr="00380749" w:rsidRDefault="00D05E9A" w:rsidP="00380749">
            <w:pPr>
              <w:spacing w:line="240" w:lineRule="auto"/>
              <w:rPr>
                <w:iCs w:val="0"/>
                <w:color w:val="000000"/>
                <w:sz w:val="20"/>
                <w:szCs w:val="20"/>
                <w:lang w:val="pt-BR" w:eastAsia="en-US"/>
              </w:rPr>
            </w:pPr>
            <w:r w:rsidRPr="00380749">
              <w:rPr>
                <w:iCs w:val="0"/>
                <w:color w:val="000000"/>
                <w:sz w:val="20"/>
                <w:szCs w:val="20"/>
                <w:lang w:val="pt-BR" w:eastAsia="en-US"/>
              </w:rPr>
              <w:t xml:space="preserve">Bidder </w:t>
            </w:r>
            <w:r w:rsidR="008A47BF" w:rsidRPr="00380749">
              <w:rPr>
                <w:iCs w:val="0"/>
                <w:color w:val="000000"/>
                <w:sz w:val="20"/>
                <w:szCs w:val="20"/>
                <w:lang w:val="pt-BR" w:eastAsia="en-US"/>
              </w:rPr>
              <w:t>has experience in similar projects (</w:t>
            </w:r>
            <w:r w:rsidRPr="00380749">
              <w:rPr>
                <w:iCs w:val="0"/>
                <w:color w:val="000000"/>
                <w:sz w:val="20"/>
                <w:szCs w:val="20"/>
                <w:lang w:val="pt-BR" w:eastAsia="en-US"/>
              </w:rPr>
              <w:t xml:space="preserve">attach    letters </w:t>
            </w:r>
            <w:r w:rsidR="008A47BF" w:rsidRPr="00380749">
              <w:rPr>
                <w:iCs w:val="0"/>
                <w:color w:val="000000"/>
                <w:sz w:val="20"/>
                <w:szCs w:val="20"/>
                <w:lang w:val="pt-BR" w:eastAsia="en-US"/>
              </w:rPr>
              <w:t>from clients within</w:t>
            </w:r>
            <w:r w:rsidRPr="00380749">
              <w:rPr>
                <w:iCs w:val="0"/>
                <w:color w:val="000000"/>
                <w:sz w:val="20"/>
                <w:szCs w:val="20"/>
                <w:lang w:val="pt-BR" w:eastAsia="en-US"/>
              </w:rPr>
              <w:t xml:space="preserve"> </w:t>
            </w:r>
            <w:r w:rsidR="008A47BF" w:rsidRPr="00380749">
              <w:rPr>
                <w:iCs w:val="0"/>
                <w:color w:val="000000"/>
                <w:sz w:val="20"/>
                <w:szCs w:val="20"/>
                <w:lang w:val="pt-BR" w:eastAsia="en-US"/>
              </w:rPr>
              <w:t>the last five years</w:t>
            </w:r>
            <w:r w:rsidRPr="00380749">
              <w:rPr>
                <w:iCs w:val="0"/>
                <w:color w:val="000000"/>
                <w:sz w:val="20"/>
                <w:szCs w:val="20"/>
                <w:lang w:val="pt-BR" w:eastAsia="en-US"/>
              </w:rPr>
              <w:t xml:space="preserve"> or completion certificates).</w:t>
            </w:r>
          </w:p>
          <w:p w14:paraId="337504C1" w14:textId="79B470B4"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restart"/>
            <w:vAlign w:val="center"/>
          </w:tcPr>
          <w:p w14:paraId="2B444112" w14:textId="2E7633C3" w:rsidR="00D05E9A" w:rsidRPr="00380749" w:rsidRDefault="00D05E9A"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20</w:t>
            </w:r>
          </w:p>
        </w:tc>
        <w:tc>
          <w:tcPr>
            <w:tcW w:w="410" w:type="pct"/>
            <w:vAlign w:val="center"/>
          </w:tcPr>
          <w:p w14:paraId="74812B06" w14:textId="08149835" w:rsidR="00D05E9A" w:rsidRPr="00380749" w:rsidRDefault="00D05E9A"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20</w:t>
            </w:r>
          </w:p>
        </w:tc>
        <w:tc>
          <w:tcPr>
            <w:tcW w:w="2661" w:type="pct"/>
          </w:tcPr>
          <w:p w14:paraId="1A5C7D11" w14:textId="7D526914"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Bidder has executed and completed similar projects to scope of work with a minimum of 3 references</w:t>
            </w:r>
          </w:p>
        </w:tc>
      </w:tr>
      <w:tr w:rsidR="00D05E9A" w:rsidRPr="00A8791F" w14:paraId="719FBB83" w14:textId="77777777" w:rsidTr="00B61810">
        <w:trPr>
          <w:cantSplit/>
          <w:trHeight w:val="549"/>
        </w:trPr>
        <w:tc>
          <w:tcPr>
            <w:tcW w:w="336" w:type="pct"/>
            <w:vMerge/>
          </w:tcPr>
          <w:p w14:paraId="7798DFD2"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3ECF7007"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37099662" w14:textId="77777777" w:rsidR="00D05E9A" w:rsidRPr="00380749" w:rsidRDefault="00D05E9A" w:rsidP="00380749">
            <w:pPr>
              <w:pStyle w:val="aDSPara"/>
              <w:spacing w:before="60" w:after="60" w:line="240" w:lineRule="auto"/>
              <w:ind w:left="0"/>
              <w:jc w:val="center"/>
              <w:rPr>
                <w:rFonts w:cs="Arial"/>
                <w:color w:val="000000"/>
                <w:sz w:val="20"/>
                <w:szCs w:val="20"/>
              </w:rPr>
            </w:pPr>
          </w:p>
        </w:tc>
        <w:tc>
          <w:tcPr>
            <w:tcW w:w="410" w:type="pct"/>
            <w:vAlign w:val="center"/>
          </w:tcPr>
          <w:p w14:paraId="05DAFF47" w14:textId="23FE7900" w:rsidR="00D05E9A" w:rsidRPr="00380749" w:rsidRDefault="008A47B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15</w:t>
            </w:r>
          </w:p>
        </w:tc>
        <w:tc>
          <w:tcPr>
            <w:tcW w:w="2661" w:type="pct"/>
          </w:tcPr>
          <w:p w14:paraId="3D7FF9D2" w14:textId="5D961A20"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Bidder has executed and completed similar projects to scope of work with a minimum of 2 references</w:t>
            </w:r>
          </w:p>
        </w:tc>
      </w:tr>
      <w:tr w:rsidR="00D05E9A" w:rsidRPr="00A8791F" w14:paraId="379D5C41" w14:textId="77777777" w:rsidTr="00B61810">
        <w:trPr>
          <w:cantSplit/>
          <w:trHeight w:val="549"/>
        </w:trPr>
        <w:tc>
          <w:tcPr>
            <w:tcW w:w="336" w:type="pct"/>
            <w:vMerge/>
          </w:tcPr>
          <w:p w14:paraId="784B1473"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735C8380"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3F2DABED" w14:textId="77777777" w:rsidR="00D05E9A" w:rsidRPr="00380749" w:rsidRDefault="00D05E9A" w:rsidP="00380749">
            <w:pPr>
              <w:pStyle w:val="aDSPara"/>
              <w:spacing w:before="60" w:after="60" w:line="240" w:lineRule="auto"/>
              <w:ind w:left="0"/>
              <w:jc w:val="center"/>
              <w:rPr>
                <w:rFonts w:cs="Arial"/>
                <w:color w:val="000000"/>
                <w:sz w:val="20"/>
                <w:szCs w:val="20"/>
              </w:rPr>
            </w:pPr>
          </w:p>
        </w:tc>
        <w:tc>
          <w:tcPr>
            <w:tcW w:w="410" w:type="pct"/>
            <w:vAlign w:val="center"/>
          </w:tcPr>
          <w:p w14:paraId="562988A0" w14:textId="3DEE19C6" w:rsidR="00D05E9A" w:rsidRPr="00380749" w:rsidRDefault="008A47B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10</w:t>
            </w:r>
          </w:p>
        </w:tc>
        <w:tc>
          <w:tcPr>
            <w:tcW w:w="2661" w:type="pct"/>
          </w:tcPr>
          <w:p w14:paraId="126B40B0" w14:textId="10DAAFE2"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Bidder has executed and completed similar projects to scope of work with a minimum of 1 reference</w:t>
            </w:r>
            <w:r w:rsidR="008A47BF" w:rsidRPr="00380749">
              <w:rPr>
                <w:rFonts w:ascii="Arial" w:hAnsi="Arial" w:cs="Arial"/>
                <w:sz w:val="20"/>
                <w:szCs w:val="20"/>
                <w:lang w:val="pt-BR"/>
              </w:rPr>
              <w:t>.</w:t>
            </w:r>
          </w:p>
        </w:tc>
      </w:tr>
      <w:tr w:rsidR="00D05E9A" w:rsidRPr="00A8791F" w14:paraId="73F224C2" w14:textId="77777777" w:rsidTr="00B61810">
        <w:trPr>
          <w:cantSplit/>
          <w:trHeight w:val="1830"/>
        </w:trPr>
        <w:tc>
          <w:tcPr>
            <w:tcW w:w="336" w:type="pct"/>
            <w:vMerge/>
          </w:tcPr>
          <w:p w14:paraId="366F4071" w14:textId="77777777" w:rsidR="00D05E9A" w:rsidRDefault="00D05E9A" w:rsidP="00D05E9A">
            <w:pPr>
              <w:pStyle w:val="aDSPara"/>
              <w:spacing w:before="60" w:after="60"/>
              <w:ind w:left="0"/>
              <w:jc w:val="center"/>
              <w:rPr>
                <w:rFonts w:eastAsia="MS Mincho" w:cs="Arial"/>
                <w:sz w:val="18"/>
                <w:szCs w:val="18"/>
              </w:rPr>
            </w:pPr>
          </w:p>
        </w:tc>
        <w:tc>
          <w:tcPr>
            <w:tcW w:w="1105" w:type="pct"/>
            <w:gridSpan w:val="2"/>
            <w:vMerge/>
          </w:tcPr>
          <w:p w14:paraId="65080511" w14:textId="77777777" w:rsidR="00D05E9A" w:rsidRPr="00380749" w:rsidRDefault="00D05E9A" w:rsidP="00380749">
            <w:pPr>
              <w:pStyle w:val="aDSPara"/>
              <w:spacing w:before="60" w:after="60" w:line="240" w:lineRule="auto"/>
              <w:ind w:left="0"/>
              <w:jc w:val="left"/>
              <w:rPr>
                <w:rFonts w:cs="Arial"/>
                <w:color w:val="000000"/>
                <w:sz w:val="20"/>
                <w:szCs w:val="20"/>
              </w:rPr>
            </w:pPr>
          </w:p>
        </w:tc>
        <w:tc>
          <w:tcPr>
            <w:tcW w:w="488" w:type="pct"/>
            <w:vMerge/>
            <w:vAlign w:val="center"/>
          </w:tcPr>
          <w:p w14:paraId="7FB74B18" w14:textId="77777777" w:rsidR="00D05E9A" w:rsidRPr="00380749" w:rsidRDefault="00D05E9A" w:rsidP="00380749">
            <w:pPr>
              <w:pStyle w:val="aDSPara"/>
              <w:spacing w:before="60" w:after="60" w:line="240" w:lineRule="auto"/>
              <w:ind w:left="0"/>
              <w:jc w:val="center"/>
              <w:rPr>
                <w:rFonts w:cs="Arial"/>
                <w:color w:val="000000"/>
                <w:sz w:val="20"/>
                <w:szCs w:val="20"/>
              </w:rPr>
            </w:pPr>
          </w:p>
        </w:tc>
        <w:tc>
          <w:tcPr>
            <w:tcW w:w="410" w:type="pct"/>
            <w:vAlign w:val="center"/>
          </w:tcPr>
          <w:p w14:paraId="35C8C377" w14:textId="4D891E0E" w:rsidR="00D05E9A" w:rsidRPr="00380749" w:rsidRDefault="008A47BF" w:rsidP="00380749">
            <w:pPr>
              <w:pStyle w:val="aDSPara"/>
              <w:spacing w:before="60" w:after="60" w:line="240" w:lineRule="auto"/>
              <w:ind w:left="0"/>
              <w:jc w:val="center"/>
              <w:rPr>
                <w:rFonts w:cs="Arial"/>
                <w:color w:val="000000"/>
                <w:sz w:val="20"/>
                <w:szCs w:val="20"/>
              </w:rPr>
            </w:pPr>
            <w:r w:rsidRPr="00380749">
              <w:rPr>
                <w:rFonts w:cs="Arial"/>
                <w:color w:val="000000"/>
                <w:sz w:val="20"/>
                <w:szCs w:val="20"/>
              </w:rPr>
              <w:t>0</w:t>
            </w:r>
          </w:p>
        </w:tc>
        <w:tc>
          <w:tcPr>
            <w:tcW w:w="2661" w:type="pct"/>
          </w:tcPr>
          <w:p w14:paraId="71FF8DDC" w14:textId="4539920D" w:rsidR="00D05E9A" w:rsidRPr="00380749" w:rsidRDefault="00D05E9A" w:rsidP="00380749">
            <w:pPr>
              <w:pStyle w:val="Default"/>
              <w:rPr>
                <w:rFonts w:ascii="Arial" w:hAnsi="Arial" w:cs="Arial"/>
                <w:sz w:val="20"/>
                <w:szCs w:val="20"/>
                <w:lang w:val="pt-BR"/>
              </w:rPr>
            </w:pPr>
            <w:r w:rsidRPr="00380749">
              <w:rPr>
                <w:rFonts w:ascii="Arial" w:hAnsi="Arial" w:cs="Arial"/>
                <w:sz w:val="20"/>
                <w:szCs w:val="20"/>
                <w:lang w:val="pt-BR"/>
              </w:rPr>
              <w:t xml:space="preserve">Bidder has not executed and completed similar projects </w:t>
            </w:r>
          </w:p>
        </w:tc>
      </w:tr>
      <w:tr w:rsidR="00B91C3F" w:rsidRPr="00A8791F" w14:paraId="3A4BED17" w14:textId="77777777" w:rsidTr="00B61810">
        <w:trPr>
          <w:cantSplit/>
          <w:trHeight w:val="537"/>
        </w:trPr>
        <w:tc>
          <w:tcPr>
            <w:tcW w:w="336" w:type="pct"/>
            <w:vMerge w:val="restart"/>
          </w:tcPr>
          <w:p w14:paraId="6C0F8923" w14:textId="44B5FF7D" w:rsidR="00B91C3F" w:rsidRPr="00A8791F" w:rsidRDefault="00B91C3F" w:rsidP="00D05E9A">
            <w:pPr>
              <w:pStyle w:val="aDSPara"/>
              <w:spacing w:before="60" w:after="60"/>
              <w:ind w:left="0"/>
              <w:jc w:val="center"/>
              <w:rPr>
                <w:rFonts w:eastAsia="MS Mincho" w:cs="Arial"/>
                <w:sz w:val="18"/>
                <w:szCs w:val="18"/>
              </w:rPr>
            </w:pPr>
            <w:r>
              <w:rPr>
                <w:rFonts w:eastAsia="MS Mincho" w:cs="Arial"/>
                <w:sz w:val="18"/>
                <w:szCs w:val="18"/>
              </w:rPr>
              <w:lastRenderedPageBreak/>
              <w:t>4</w:t>
            </w:r>
          </w:p>
        </w:tc>
        <w:tc>
          <w:tcPr>
            <w:tcW w:w="1105" w:type="pct"/>
            <w:gridSpan w:val="2"/>
            <w:vMerge w:val="restart"/>
          </w:tcPr>
          <w:p w14:paraId="48ED7CC7" w14:textId="05C6353F"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Experience in </w:t>
            </w:r>
            <w:r w:rsidR="00F40C37" w:rsidRPr="00380749">
              <w:rPr>
                <w:rFonts w:cs="Arial"/>
                <w:color w:val="000000"/>
                <w:sz w:val="20"/>
                <w:szCs w:val="20"/>
              </w:rPr>
              <w:t>monitoring radioactive and chemical</w:t>
            </w:r>
            <w:r w:rsidRPr="00380749">
              <w:rPr>
                <w:rFonts w:cs="Arial"/>
                <w:color w:val="000000"/>
                <w:sz w:val="20"/>
                <w:szCs w:val="20"/>
              </w:rPr>
              <w:t xml:space="preserve"> environment. </w:t>
            </w:r>
          </w:p>
          <w:p w14:paraId="2B0D0604" w14:textId="65D04F9C"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(Must be able to present references)</w:t>
            </w:r>
          </w:p>
        </w:tc>
        <w:tc>
          <w:tcPr>
            <w:tcW w:w="488" w:type="pct"/>
            <w:vMerge w:val="restart"/>
            <w:vAlign w:val="center"/>
          </w:tcPr>
          <w:p w14:paraId="2DAC9C80" w14:textId="47AF5C71"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410" w:type="pct"/>
            <w:vAlign w:val="center"/>
          </w:tcPr>
          <w:p w14:paraId="51FC9432" w14:textId="68833118"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20</w:t>
            </w:r>
          </w:p>
        </w:tc>
        <w:tc>
          <w:tcPr>
            <w:tcW w:w="2661" w:type="pct"/>
          </w:tcPr>
          <w:p w14:paraId="61CE16C2" w14:textId="5ADE802A"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four references</w:t>
            </w:r>
          </w:p>
        </w:tc>
      </w:tr>
      <w:tr w:rsidR="00B91C3F" w:rsidRPr="00A8791F" w14:paraId="51E84B55" w14:textId="77777777" w:rsidTr="00B61810">
        <w:trPr>
          <w:cantSplit/>
          <w:trHeight w:val="537"/>
        </w:trPr>
        <w:tc>
          <w:tcPr>
            <w:tcW w:w="336" w:type="pct"/>
            <w:vMerge/>
          </w:tcPr>
          <w:p w14:paraId="02539752"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5BE0DF4F"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5CE3AE38"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259F86FE" w14:textId="5EDC2D14"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15</w:t>
            </w:r>
          </w:p>
        </w:tc>
        <w:tc>
          <w:tcPr>
            <w:tcW w:w="2661" w:type="pct"/>
          </w:tcPr>
          <w:p w14:paraId="740A8048" w14:textId="5F921C0E"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three references</w:t>
            </w:r>
          </w:p>
        </w:tc>
      </w:tr>
      <w:tr w:rsidR="00B91C3F" w:rsidRPr="00A8791F" w14:paraId="19C6CD3E" w14:textId="77777777" w:rsidTr="00B61810">
        <w:trPr>
          <w:cantSplit/>
          <w:trHeight w:val="537"/>
        </w:trPr>
        <w:tc>
          <w:tcPr>
            <w:tcW w:w="336" w:type="pct"/>
            <w:vMerge/>
          </w:tcPr>
          <w:p w14:paraId="579EDB69"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04543BB1"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2E82A209"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648EF79A" w14:textId="6817E556"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10</w:t>
            </w:r>
          </w:p>
        </w:tc>
        <w:tc>
          <w:tcPr>
            <w:tcW w:w="2661" w:type="pct"/>
          </w:tcPr>
          <w:p w14:paraId="5BBDC1F5" w14:textId="7D77BB0A"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two references</w:t>
            </w:r>
          </w:p>
        </w:tc>
      </w:tr>
      <w:tr w:rsidR="00B91C3F" w:rsidRPr="00A8791F" w14:paraId="01A80310" w14:textId="77777777" w:rsidTr="00B61810">
        <w:trPr>
          <w:cantSplit/>
          <w:trHeight w:val="537"/>
        </w:trPr>
        <w:tc>
          <w:tcPr>
            <w:tcW w:w="336" w:type="pct"/>
            <w:vMerge/>
          </w:tcPr>
          <w:p w14:paraId="7ABC72F3"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2A92D3A8"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5DCEA5C7"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5BBAA3A6" w14:textId="77C60634"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5</w:t>
            </w:r>
          </w:p>
        </w:tc>
        <w:tc>
          <w:tcPr>
            <w:tcW w:w="2661" w:type="pct"/>
          </w:tcPr>
          <w:p w14:paraId="222507C6" w14:textId="12ABBE50"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 xml:space="preserve">Presented one reference </w:t>
            </w:r>
          </w:p>
        </w:tc>
      </w:tr>
      <w:tr w:rsidR="00B91C3F" w:rsidRPr="00A8791F" w14:paraId="5BF7A2F0" w14:textId="77777777" w:rsidTr="00B61810">
        <w:trPr>
          <w:cantSplit/>
          <w:trHeight w:val="537"/>
        </w:trPr>
        <w:tc>
          <w:tcPr>
            <w:tcW w:w="336" w:type="pct"/>
            <w:vMerge/>
          </w:tcPr>
          <w:p w14:paraId="2B0C0677" w14:textId="77777777" w:rsidR="00B91C3F" w:rsidRDefault="00B91C3F" w:rsidP="00D05E9A">
            <w:pPr>
              <w:pStyle w:val="aDSPara"/>
              <w:spacing w:before="60" w:after="60"/>
              <w:ind w:left="0"/>
              <w:jc w:val="center"/>
              <w:rPr>
                <w:rFonts w:eastAsia="MS Mincho" w:cs="Arial"/>
                <w:sz w:val="18"/>
                <w:szCs w:val="18"/>
              </w:rPr>
            </w:pPr>
          </w:p>
        </w:tc>
        <w:tc>
          <w:tcPr>
            <w:tcW w:w="1105" w:type="pct"/>
            <w:gridSpan w:val="2"/>
            <w:vMerge/>
          </w:tcPr>
          <w:p w14:paraId="0760DF9F"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88" w:type="pct"/>
            <w:vMerge/>
            <w:vAlign w:val="center"/>
          </w:tcPr>
          <w:p w14:paraId="2A6F88D1" w14:textId="77777777" w:rsidR="00B91C3F" w:rsidRPr="00380749" w:rsidRDefault="00B91C3F" w:rsidP="00380749">
            <w:pPr>
              <w:pStyle w:val="aDSPara"/>
              <w:spacing w:before="60" w:after="60" w:line="240" w:lineRule="auto"/>
              <w:ind w:left="0"/>
              <w:jc w:val="left"/>
              <w:rPr>
                <w:rFonts w:cs="Arial"/>
                <w:color w:val="000000"/>
                <w:sz w:val="20"/>
                <w:szCs w:val="20"/>
              </w:rPr>
            </w:pPr>
          </w:p>
        </w:tc>
        <w:tc>
          <w:tcPr>
            <w:tcW w:w="410" w:type="pct"/>
            <w:vAlign w:val="center"/>
          </w:tcPr>
          <w:p w14:paraId="13E07A4B" w14:textId="5B7E1A12"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0</w:t>
            </w:r>
          </w:p>
        </w:tc>
        <w:tc>
          <w:tcPr>
            <w:tcW w:w="2661" w:type="pct"/>
          </w:tcPr>
          <w:p w14:paraId="25C043D9" w14:textId="56C1767D" w:rsidR="00B91C3F" w:rsidRPr="00380749" w:rsidRDefault="00B91C3F" w:rsidP="00380749">
            <w:pPr>
              <w:pStyle w:val="aDSPara"/>
              <w:spacing w:before="60" w:after="60" w:line="240" w:lineRule="auto"/>
              <w:ind w:left="0"/>
              <w:jc w:val="left"/>
              <w:rPr>
                <w:rFonts w:cs="Arial"/>
                <w:color w:val="000000"/>
                <w:sz w:val="20"/>
                <w:szCs w:val="20"/>
              </w:rPr>
            </w:pPr>
            <w:r w:rsidRPr="00380749">
              <w:rPr>
                <w:rFonts w:cs="Arial"/>
                <w:color w:val="000000"/>
                <w:sz w:val="20"/>
                <w:szCs w:val="20"/>
              </w:rPr>
              <w:t>Presented no reference.</w:t>
            </w:r>
          </w:p>
        </w:tc>
      </w:tr>
      <w:tr w:rsidR="00D05E9A" w:rsidRPr="008657E0" w14:paraId="73CCC0C8" w14:textId="77777777" w:rsidTr="00B61810">
        <w:trPr>
          <w:cantSplit/>
          <w:trHeight w:val="180"/>
        </w:trPr>
        <w:tc>
          <w:tcPr>
            <w:tcW w:w="1440" w:type="pct"/>
            <w:gridSpan w:val="3"/>
          </w:tcPr>
          <w:p w14:paraId="663953EC" w14:textId="77777777" w:rsidR="00D05E9A" w:rsidRPr="00292B16" w:rsidRDefault="00D05E9A" w:rsidP="00D05E9A">
            <w:pPr>
              <w:pStyle w:val="aDSPara"/>
              <w:spacing w:before="60" w:after="60"/>
              <w:ind w:left="0"/>
              <w:jc w:val="left"/>
              <w:rPr>
                <w:rFonts w:ascii="Calibri" w:hAnsi="Calibri" w:cs="Calibri"/>
                <w:color w:val="000000"/>
                <w:szCs w:val="22"/>
                <w:lang w:val="en-ZA"/>
              </w:rPr>
            </w:pPr>
            <w:r w:rsidRPr="00292B16">
              <w:rPr>
                <w:rFonts w:ascii="Calibri" w:hAnsi="Calibri" w:cs="Calibri"/>
                <w:color w:val="000000"/>
                <w:szCs w:val="22"/>
                <w:lang w:val="en-ZA"/>
              </w:rPr>
              <w:t>Total</w:t>
            </w:r>
          </w:p>
        </w:tc>
        <w:tc>
          <w:tcPr>
            <w:tcW w:w="488" w:type="pct"/>
          </w:tcPr>
          <w:p w14:paraId="405571E8" w14:textId="77777777" w:rsidR="00D05E9A" w:rsidRPr="00921A4D" w:rsidRDefault="00D05E9A" w:rsidP="00D05E9A">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410" w:type="pct"/>
          </w:tcPr>
          <w:p w14:paraId="28FF9DB6" w14:textId="77777777" w:rsidR="00D05E9A" w:rsidRPr="00921A4D" w:rsidRDefault="00D05E9A" w:rsidP="00D05E9A">
            <w:pPr>
              <w:pStyle w:val="aDSPara"/>
              <w:spacing w:before="60" w:after="60"/>
              <w:ind w:left="0"/>
              <w:jc w:val="center"/>
              <w:rPr>
                <w:rFonts w:eastAsia="MS Mincho" w:cs="Arial"/>
                <w:b/>
                <w:sz w:val="18"/>
                <w:szCs w:val="18"/>
              </w:rPr>
            </w:pPr>
          </w:p>
        </w:tc>
        <w:tc>
          <w:tcPr>
            <w:tcW w:w="2661" w:type="pct"/>
          </w:tcPr>
          <w:p w14:paraId="71520D15" w14:textId="77777777" w:rsidR="00D05E9A" w:rsidRPr="00B91C3F" w:rsidRDefault="00D05E9A" w:rsidP="00D05E9A">
            <w:pPr>
              <w:pStyle w:val="aDSPara"/>
              <w:spacing w:before="60" w:after="60"/>
              <w:ind w:left="0"/>
              <w:jc w:val="left"/>
              <w:rPr>
                <w:rFonts w:ascii="Calibri" w:hAnsi="Calibri" w:cs="Calibri"/>
                <w:color w:val="000000"/>
                <w:szCs w:val="22"/>
                <w:lang w:val="en-ZA"/>
              </w:rPr>
            </w:pPr>
          </w:p>
        </w:tc>
      </w:tr>
    </w:tbl>
    <w:p w14:paraId="110CB710"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4665C03A" w14:textId="77777777" w:rsidR="00380749" w:rsidRPr="00D93AAA" w:rsidRDefault="00380749" w:rsidP="00380749">
      <w:pPr>
        <w:pStyle w:val="Index3"/>
        <w:numPr>
          <w:ilvl w:val="2"/>
          <w:numId w:val="40"/>
        </w:numPr>
        <w:spacing w:line="240" w:lineRule="auto"/>
      </w:pPr>
      <w:bookmarkStart w:id="27" w:name="_Toc125008752"/>
      <w:bookmarkStart w:id="28" w:name="_Toc135389244"/>
      <w:bookmarkStart w:id="29" w:name="_Toc137638301"/>
      <w:bookmarkStart w:id="30" w:name="_Toc171552297"/>
      <w:bookmarkStart w:id="31" w:name="_Toc201222870"/>
      <w:bookmarkStart w:id="32" w:name="_Toc511198085"/>
      <w:bookmarkStart w:id="33" w:name="_Hlk133378355"/>
      <w:r>
        <w:t>Specific Goal</w:t>
      </w:r>
      <w:r w:rsidRPr="006F28D4">
        <w:t xml:space="preserve"> and Price Evaluation Criteria</w:t>
      </w:r>
      <w:bookmarkEnd w:id="27"/>
      <w:bookmarkEnd w:id="28"/>
      <w:bookmarkEnd w:id="29"/>
      <w:bookmarkEnd w:id="30"/>
      <w:bookmarkEnd w:id="31"/>
    </w:p>
    <w:p w14:paraId="488C3D6C" w14:textId="77777777" w:rsidR="00380749" w:rsidRDefault="00380749" w:rsidP="00380749">
      <w:pPr>
        <w:pStyle w:val="Index4"/>
        <w:numPr>
          <w:ilvl w:val="3"/>
          <w:numId w:val="39"/>
        </w:numPr>
      </w:pPr>
      <w:r w:rsidRPr="00D93AAA">
        <w:t>Each tender that obtained the minimum qualifying score for functionality must be evaluated further in terms of price and the preference point system</w:t>
      </w:r>
      <w:r>
        <w:t>.</w:t>
      </w:r>
      <w:r w:rsidRPr="00D93AAA">
        <w:t xml:space="preserve"> </w:t>
      </w:r>
    </w:p>
    <w:p w14:paraId="471D3598" w14:textId="77777777" w:rsidR="00380749" w:rsidRPr="00D93AAA" w:rsidRDefault="00380749" w:rsidP="00380749">
      <w:pPr>
        <w:pStyle w:val="Index4"/>
        <w:numPr>
          <w:ilvl w:val="0"/>
          <w:numId w:val="0"/>
        </w:numPr>
        <w:ind w:left="851"/>
      </w:pPr>
    </w:p>
    <w:p w14:paraId="469DEE7F" w14:textId="77777777" w:rsidR="00380749" w:rsidRPr="00D93AAA" w:rsidRDefault="00380749" w:rsidP="00380749">
      <w:pPr>
        <w:pStyle w:val="Index3"/>
        <w:numPr>
          <w:ilvl w:val="2"/>
          <w:numId w:val="39"/>
        </w:numPr>
        <w:spacing w:line="240" w:lineRule="auto"/>
      </w:pPr>
      <w:bookmarkStart w:id="34" w:name="_Toc125008753"/>
      <w:bookmarkStart w:id="35" w:name="_Toc135389245"/>
      <w:bookmarkStart w:id="36" w:name="_Toc137638302"/>
      <w:bookmarkStart w:id="37" w:name="_Toc171552298"/>
      <w:bookmarkStart w:id="38" w:name="_Toc201222871"/>
      <w:r w:rsidRPr="00D93AAA">
        <w:t>80/20 preference point system for acquisition of goods or services for Rand value equal to or above R30 000 and up to R50 million</w:t>
      </w:r>
      <w:bookmarkEnd w:id="34"/>
      <w:bookmarkEnd w:id="35"/>
      <w:bookmarkEnd w:id="36"/>
      <w:bookmarkEnd w:id="37"/>
      <w:bookmarkEnd w:id="38"/>
    </w:p>
    <w:p w14:paraId="33D355A7" w14:textId="77777777" w:rsidR="00380749" w:rsidRPr="00D93AAA" w:rsidRDefault="00380749" w:rsidP="00380749">
      <w:pPr>
        <w:pStyle w:val="Index4"/>
        <w:numPr>
          <w:ilvl w:val="3"/>
          <w:numId w:val="39"/>
        </w:numPr>
      </w:pPr>
      <w:r w:rsidRPr="00D93AAA">
        <w:t>The following formula must be used to calculate the points out of 80 for price in respect of a tender with a Rand value equal to or above R30 000 and up to a Rand value of R50 million, inclusive of all applicable taxes:</w:t>
      </w:r>
    </w:p>
    <w:p w14:paraId="4D89C780" w14:textId="77777777" w:rsidR="00380749" w:rsidRPr="00D93AAA" w:rsidRDefault="00000000" w:rsidP="00380749">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380749" w:rsidRPr="00D93AAA">
        <w:t xml:space="preserve"> </w:t>
      </w:r>
    </w:p>
    <w:p w14:paraId="39B75F8E" w14:textId="77777777" w:rsidR="00380749" w:rsidRPr="00D93AAA" w:rsidRDefault="00380749" w:rsidP="00380749">
      <w:pPr>
        <w:pStyle w:val="1Paragraph"/>
      </w:pPr>
      <w:r w:rsidRPr="00D93AAA">
        <w:t>Where-</w:t>
      </w:r>
    </w:p>
    <w:p w14:paraId="4AD98D32" w14:textId="77777777" w:rsidR="00380749" w:rsidRPr="00D93AAA" w:rsidRDefault="00380749" w:rsidP="00380749">
      <w:pPr>
        <w:pStyle w:val="1Paragraph"/>
      </w:pPr>
      <w:r w:rsidRPr="00D93AAA">
        <w:t>Ps</w:t>
      </w:r>
      <w:r w:rsidRPr="00D93AAA">
        <w:tab/>
        <w:t>=</w:t>
      </w:r>
      <w:r w:rsidRPr="00D93AAA">
        <w:tab/>
        <w:t>Points scored for price of tender under consideration</w:t>
      </w:r>
    </w:p>
    <w:p w14:paraId="170AA35D" w14:textId="77777777" w:rsidR="00380749" w:rsidRPr="00D93AAA" w:rsidRDefault="00380749" w:rsidP="00380749">
      <w:pPr>
        <w:pStyle w:val="1Paragraph"/>
      </w:pPr>
      <w:r w:rsidRPr="00D93AAA">
        <w:t>Pt</w:t>
      </w:r>
      <w:r w:rsidRPr="00D93AAA">
        <w:tab/>
        <w:t>=</w:t>
      </w:r>
      <w:r w:rsidRPr="00D93AAA">
        <w:tab/>
        <w:t>Price of tender under consideration; and</w:t>
      </w:r>
    </w:p>
    <w:p w14:paraId="0E29E55B" w14:textId="77777777" w:rsidR="00380749" w:rsidRDefault="00380749" w:rsidP="00380749">
      <w:pPr>
        <w:pStyle w:val="1Paragraph"/>
      </w:pPr>
      <w:r w:rsidRPr="00D93AAA">
        <w:t>Pmin</w:t>
      </w:r>
      <w:r w:rsidRPr="00D93AAA">
        <w:tab/>
        <w:t>=</w:t>
      </w:r>
      <w:r w:rsidRPr="00D93AAA">
        <w:tab/>
        <w:t>Price of lowest acceptable tender.</w:t>
      </w:r>
    </w:p>
    <w:p w14:paraId="78507ADE" w14:textId="77777777" w:rsidR="00380749" w:rsidRDefault="00380749" w:rsidP="00380749">
      <w:pPr>
        <w:pStyle w:val="1Paragraph"/>
      </w:pPr>
    </w:p>
    <w:p w14:paraId="35EA91E4" w14:textId="7118A346" w:rsidR="00380749" w:rsidRDefault="00380749" w:rsidP="00380749">
      <w:pPr>
        <w:pStyle w:val="Index4"/>
        <w:numPr>
          <w:ilvl w:val="3"/>
          <w:numId w:val="39"/>
        </w:numPr>
      </w:pPr>
      <w:r>
        <w:t>T</w:t>
      </w:r>
      <w:r w:rsidRPr="00D93AAA">
        <w:t xml:space="preserve">he following table must be used to calculate the score out of 20 for </w:t>
      </w:r>
      <w:r>
        <w:t>specific goal</w:t>
      </w:r>
      <w:r w:rsidRPr="00D93AAA">
        <w:t>:</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851"/>
        <w:gridCol w:w="1391"/>
        <w:gridCol w:w="3290"/>
      </w:tblGrid>
      <w:tr w:rsidR="00380749" w14:paraId="0A1837B4" w14:textId="77777777" w:rsidTr="007276BB">
        <w:trPr>
          <w:trHeight w:val="873"/>
        </w:trPr>
        <w:tc>
          <w:tcPr>
            <w:tcW w:w="970" w:type="dxa"/>
            <w:shd w:val="clear" w:color="auto" w:fill="ADAAAA"/>
          </w:tcPr>
          <w:p w14:paraId="02EBAD8D" w14:textId="77777777" w:rsidR="00380749" w:rsidRDefault="00380749" w:rsidP="007276BB">
            <w:pPr>
              <w:pStyle w:val="TableParagraph"/>
              <w:ind w:left="107"/>
              <w:rPr>
                <w:b/>
              </w:rPr>
            </w:pPr>
            <w:r>
              <w:rPr>
                <w:b/>
                <w:spacing w:val="-10"/>
              </w:rPr>
              <w:t>#</w:t>
            </w:r>
          </w:p>
        </w:tc>
        <w:tc>
          <w:tcPr>
            <w:tcW w:w="3851" w:type="dxa"/>
            <w:shd w:val="clear" w:color="auto" w:fill="ADAAAA"/>
          </w:tcPr>
          <w:p w14:paraId="266DA5E8" w14:textId="77777777" w:rsidR="00380749" w:rsidRDefault="00380749" w:rsidP="007276BB">
            <w:pPr>
              <w:pStyle w:val="TableParagraph"/>
              <w:ind w:left="107"/>
              <w:rPr>
                <w:b/>
              </w:rPr>
            </w:pPr>
            <w:r>
              <w:rPr>
                <w:b/>
              </w:rPr>
              <w:t>Specific</w:t>
            </w:r>
            <w:r>
              <w:rPr>
                <w:b/>
                <w:spacing w:val="-4"/>
              </w:rPr>
              <w:t xml:space="preserve"> </w:t>
            </w:r>
            <w:r>
              <w:rPr>
                <w:b/>
                <w:spacing w:val="-2"/>
              </w:rPr>
              <w:t>goals</w:t>
            </w:r>
          </w:p>
        </w:tc>
        <w:tc>
          <w:tcPr>
            <w:tcW w:w="1391" w:type="dxa"/>
            <w:shd w:val="clear" w:color="auto" w:fill="ADAAAA"/>
          </w:tcPr>
          <w:p w14:paraId="57828B26" w14:textId="77777777" w:rsidR="00380749" w:rsidRDefault="00380749" w:rsidP="007276BB">
            <w:pPr>
              <w:pStyle w:val="TableParagraph"/>
              <w:spacing w:line="276" w:lineRule="auto"/>
              <w:ind w:left="106"/>
              <w:rPr>
                <w:b/>
              </w:rPr>
            </w:pPr>
            <w:r>
              <w:rPr>
                <w:b/>
                <w:spacing w:val="-2"/>
              </w:rPr>
              <w:t>Allocated Preference</w:t>
            </w:r>
          </w:p>
          <w:p w14:paraId="462127CA" w14:textId="77777777" w:rsidR="00380749" w:rsidRDefault="00380749" w:rsidP="007276BB">
            <w:pPr>
              <w:pStyle w:val="TableParagraph"/>
              <w:spacing w:before="1"/>
              <w:ind w:left="106"/>
              <w:rPr>
                <w:b/>
              </w:rPr>
            </w:pPr>
            <w:r>
              <w:rPr>
                <w:b/>
                <w:spacing w:val="-2"/>
              </w:rPr>
              <w:t>Points</w:t>
            </w:r>
          </w:p>
        </w:tc>
        <w:tc>
          <w:tcPr>
            <w:tcW w:w="3290" w:type="dxa"/>
            <w:shd w:val="clear" w:color="auto" w:fill="ADAAAA"/>
          </w:tcPr>
          <w:p w14:paraId="01005B4F" w14:textId="77777777" w:rsidR="00380749" w:rsidRDefault="00380749" w:rsidP="007276BB">
            <w:pPr>
              <w:pStyle w:val="TableParagraph"/>
              <w:spacing w:line="276" w:lineRule="auto"/>
              <w:ind w:left="105" w:right="146"/>
              <w:rPr>
                <w:b/>
              </w:rPr>
            </w:pPr>
            <w:r>
              <w:rPr>
                <w:b/>
              </w:rPr>
              <w:t>Required</w:t>
            </w:r>
            <w:r>
              <w:rPr>
                <w:b/>
                <w:spacing w:val="-16"/>
              </w:rPr>
              <w:t xml:space="preserve"> </w:t>
            </w:r>
            <w:r>
              <w:rPr>
                <w:b/>
              </w:rPr>
              <w:t>proof/</w:t>
            </w:r>
            <w:r>
              <w:rPr>
                <w:b/>
                <w:spacing w:val="-15"/>
              </w:rPr>
              <w:t xml:space="preserve"> </w:t>
            </w:r>
            <w:r>
              <w:rPr>
                <w:b/>
              </w:rPr>
              <w:t>documents to be submitted for</w:t>
            </w:r>
          </w:p>
          <w:p w14:paraId="05BBA0E5" w14:textId="77777777" w:rsidR="00380749" w:rsidRDefault="00380749" w:rsidP="007276BB">
            <w:pPr>
              <w:pStyle w:val="TableParagraph"/>
              <w:spacing w:before="1"/>
              <w:ind w:left="105"/>
              <w:rPr>
                <w:b/>
              </w:rPr>
            </w:pPr>
            <w:r>
              <w:rPr>
                <w:b/>
              </w:rPr>
              <w:t>evaluation</w:t>
            </w:r>
            <w:r>
              <w:rPr>
                <w:b/>
                <w:spacing w:val="-4"/>
              </w:rPr>
              <w:t xml:space="preserve"> </w:t>
            </w:r>
            <w:r>
              <w:rPr>
                <w:b/>
                <w:spacing w:val="-2"/>
              </w:rPr>
              <w:t>purposes</w:t>
            </w:r>
          </w:p>
        </w:tc>
      </w:tr>
      <w:tr w:rsidR="00380749" w14:paraId="46665FB4" w14:textId="77777777" w:rsidTr="007276BB">
        <w:trPr>
          <w:trHeight w:val="2560"/>
        </w:trPr>
        <w:tc>
          <w:tcPr>
            <w:tcW w:w="970" w:type="dxa"/>
          </w:tcPr>
          <w:p w14:paraId="5E1DB071" w14:textId="77777777" w:rsidR="00380749" w:rsidRDefault="00380749" w:rsidP="007276BB">
            <w:pPr>
              <w:pStyle w:val="TableParagraph"/>
              <w:ind w:left="107"/>
            </w:pPr>
            <w:r>
              <w:rPr>
                <w:spacing w:val="-10"/>
              </w:rPr>
              <w:t>1</w:t>
            </w:r>
          </w:p>
        </w:tc>
        <w:tc>
          <w:tcPr>
            <w:tcW w:w="3851" w:type="dxa"/>
          </w:tcPr>
          <w:p w14:paraId="3406B487" w14:textId="77777777" w:rsidR="00380749" w:rsidRDefault="00380749" w:rsidP="00380749">
            <w:pPr>
              <w:pStyle w:val="TableParagraph"/>
              <w:numPr>
                <w:ilvl w:val="0"/>
                <w:numId w:val="44"/>
              </w:numPr>
              <w:tabs>
                <w:tab w:val="left" w:pos="467"/>
              </w:tabs>
              <w:spacing w:line="271" w:lineRule="auto"/>
              <w:ind w:right="1034"/>
            </w:pPr>
            <w:r>
              <w:t>100%</w:t>
            </w:r>
            <w:r>
              <w:rPr>
                <w:spacing w:val="-12"/>
              </w:rPr>
              <w:t xml:space="preserve"> </w:t>
            </w:r>
            <w:r>
              <w:t>owned</w:t>
            </w:r>
            <w:r>
              <w:rPr>
                <w:spacing w:val="-13"/>
              </w:rPr>
              <w:t xml:space="preserve"> </w:t>
            </w:r>
            <w:r>
              <w:t>by</w:t>
            </w:r>
            <w:r>
              <w:rPr>
                <w:spacing w:val="-12"/>
              </w:rPr>
              <w:t xml:space="preserve"> </w:t>
            </w:r>
            <w:r>
              <w:t>women (ownership)* = 5</w:t>
            </w:r>
          </w:p>
          <w:p w14:paraId="0048640E" w14:textId="77777777" w:rsidR="00380749" w:rsidRDefault="00380749" w:rsidP="007276BB">
            <w:pPr>
              <w:pStyle w:val="TableParagraph"/>
              <w:spacing w:before="44"/>
              <w:rPr>
                <w:b/>
              </w:rPr>
            </w:pPr>
          </w:p>
          <w:p w14:paraId="74332BB9" w14:textId="77777777" w:rsidR="00380749" w:rsidRDefault="00380749" w:rsidP="00380749">
            <w:pPr>
              <w:pStyle w:val="TableParagraph"/>
              <w:numPr>
                <w:ilvl w:val="0"/>
                <w:numId w:val="44"/>
              </w:numPr>
              <w:tabs>
                <w:tab w:val="left" w:pos="467"/>
              </w:tabs>
              <w:spacing w:line="271" w:lineRule="auto"/>
              <w:ind w:right="166"/>
            </w:pPr>
            <w:r>
              <w:t>51%</w:t>
            </w:r>
            <w:r>
              <w:rPr>
                <w:spacing w:val="-6"/>
              </w:rPr>
              <w:t xml:space="preserve"> </w:t>
            </w:r>
            <w:r>
              <w:t>and</w:t>
            </w:r>
            <w:r>
              <w:rPr>
                <w:spacing w:val="-9"/>
              </w:rPr>
              <w:t xml:space="preserve"> </w:t>
            </w:r>
            <w:r>
              <w:t>more</w:t>
            </w:r>
            <w:r>
              <w:rPr>
                <w:spacing w:val="-7"/>
              </w:rPr>
              <w:t xml:space="preserve"> </w:t>
            </w:r>
            <w:r>
              <w:t>owned</w:t>
            </w:r>
            <w:r>
              <w:rPr>
                <w:spacing w:val="-9"/>
              </w:rPr>
              <w:t xml:space="preserve"> </w:t>
            </w:r>
            <w:r>
              <w:t>by</w:t>
            </w:r>
            <w:r>
              <w:rPr>
                <w:spacing w:val="-9"/>
              </w:rPr>
              <w:t xml:space="preserve"> </w:t>
            </w:r>
            <w:r>
              <w:t>women (ownership)* = 3 points</w:t>
            </w:r>
          </w:p>
          <w:p w14:paraId="6A2152B7" w14:textId="77777777" w:rsidR="00380749" w:rsidRDefault="00380749" w:rsidP="007276BB">
            <w:pPr>
              <w:pStyle w:val="TableParagraph"/>
              <w:spacing w:before="45"/>
              <w:rPr>
                <w:b/>
              </w:rPr>
            </w:pPr>
          </w:p>
          <w:p w14:paraId="1B6F1E1C" w14:textId="77777777" w:rsidR="00380749" w:rsidRDefault="00380749" w:rsidP="00380749">
            <w:pPr>
              <w:pStyle w:val="TableParagraph"/>
              <w:numPr>
                <w:ilvl w:val="0"/>
                <w:numId w:val="44"/>
              </w:numPr>
              <w:tabs>
                <w:tab w:val="left" w:pos="467"/>
              </w:tabs>
              <w:spacing w:line="271" w:lineRule="auto"/>
              <w:ind w:right="482"/>
            </w:pPr>
            <w:r>
              <w:t>0%</w:t>
            </w:r>
            <w:r>
              <w:rPr>
                <w:spacing w:val="-7"/>
              </w:rPr>
              <w:t xml:space="preserve"> </w:t>
            </w:r>
            <w:r>
              <w:t>owned</w:t>
            </w:r>
            <w:r>
              <w:rPr>
                <w:spacing w:val="-8"/>
              </w:rPr>
              <w:t xml:space="preserve"> </w:t>
            </w:r>
            <w:r>
              <w:t>by</w:t>
            </w:r>
            <w:r>
              <w:rPr>
                <w:spacing w:val="-7"/>
              </w:rPr>
              <w:t xml:space="preserve"> </w:t>
            </w:r>
            <w:r>
              <w:t>people</w:t>
            </w:r>
            <w:r>
              <w:rPr>
                <w:spacing w:val="-8"/>
              </w:rPr>
              <w:t xml:space="preserve"> </w:t>
            </w:r>
            <w:r>
              <w:t>who</w:t>
            </w:r>
            <w:r>
              <w:rPr>
                <w:spacing w:val="-8"/>
              </w:rPr>
              <w:t xml:space="preserve"> </w:t>
            </w:r>
            <w:r>
              <w:t>are women</w:t>
            </w:r>
            <w:r>
              <w:rPr>
                <w:spacing w:val="-1"/>
              </w:rPr>
              <w:t xml:space="preserve"> </w:t>
            </w:r>
            <w:r>
              <w:t>(ownership)*= 0</w:t>
            </w:r>
            <w:r>
              <w:rPr>
                <w:spacing w:val="-5"/>
              </w:rPr>
              <w:t xml:space="preserve"> </w:t>
            </w:r>
            <w:r>
              <w:t>point</w:t>
            </w:r>
          </w:p>
        </w:tc>
        <w:tc>
          <w:tcPr>
            <w:tcW w:w="1391" w:type="dxa"/>
          </w:tcPr>
          <w:p w14:paraId="10E2D3AB" w14:textId="77777777" w:rsidR="00380749" w:rsidRDefault="00380749" w:rsidP="007276BB">
            <w:pPr>
              <w:pStyle w:val="TableParagraph"/>
              <w:ind w:left="106"/>
            </w:pPr>
            <w:r>
              <w:t>5</w:t>
            </w:r>
            <w:r>
              <w:rPr>
                <w:spacing w:val="-2"/>
              </w:rPr>
              <w:t xml:space="preserve"> Points</w:t>
            </w:r>
          </w:p>
        </w:tc>
        <w:tc>
          <w:tcPr>
            <w:tcW w:w="3290" w:type="dxa"/>
          </w:tcPr>
          <w:p w14:paraId="68DF0323" w14:textId="77777777" w:rsidR="00380749" w:rsidRDefault="00380749" w:rsidP="00380749">
            <w:pPr>
              <w:pStyle w:val="TableParagraph"/>
              <w:numPr>
                <w:ilvl w:val="0"/>
                <w:numId w:val="43"/>
              </w:numPr>
              <w:tabs>
                <w:tab w:val="left" w:pos="465"/>
              </w:tabs>
              <w:spacing w:line="273" w:lineRule="auto"/>
              <w:ind w:right="100"/>
              <w:jc w:val="both"/>
            </w:pPr>
            <w:r>
              <w:t>Company Registration Certification (CIPC)</w:t>
            </w:r>
          </w:p>
          <w:p w14:paraId="4E884283" w14:textId="77777777" w:rsidR="00380749" w:rsidRDefault="00380749" w:rsidP="00380749">
            <w:pPr>
              <w:pStyle w:val="TableParagraph"/>
              <w:numPr>
                <w:ilvl w:val="0"/>
                <w:numId w:val="43"/>
              </w:numPr>
              <w:tabs>
                <w:tab w:val="left" w:pos="465"/>
              </w:tabs>
              <w:spacing w:before="159" w:line="276" w:lineRule="auto"/>
              <w:ind w:right="99"/>
              <w:jc w:val="both"/>
            </w:pPr>
            <w:r>
              <w:t>Identity documentation of company director/s</w:t>
            </w:r>
          </w:p>
          <w:p w14:paraId="5C6C6B89" w14:textId="77777777" w:rsidR="00380749" w:rsidRDefault="00380749" w:rsidP="00380749">
            <w:pPr>
              <w:pStyle w:val="TableParagraph"/>
              <w:numPr>
                <w:ilvl w:val="0"/>
                <w:numId w:val="43"/>
              </w:numPr>
              <w:tabs>
                <w:tab w:val="left" w:pos="465"/>
              </w:tabs>
              <w:spacing w:before="156" w:line="276" w:lineRule="auto"/>
              <w:ind w:right="98"/>
              <w:jc w:val="both"/>
            </w:pPr>
            <w:r>
              <w:t xml:space="preserve">CSD report/ CSD registration number (MAAA </w:t>
            </w:r>
            <w:r>
              <w:rPr>
                <w:spacing w:val="-2"/>
              </w:rPr>
              <w:t>number)</w:t>
            </w:r>
          </w:p>
        </w:tc>
      </w:tr>
      <w:tr w:rsidR="00380749" w14:paraId="514CCCD7" w14:textId="77777777" w:rsidTr="007276BB">
        <w:trPr>
          <w:trHeight w:val="2373"/>
        </w:trPr>
        <w:tc>
          <w:tcPr>
            <w:tcW w:w="970" w:type="dxa"/>
          </w:tcPr>
          <w:p w14:paraId="60725CAC" w14:textId="77777777" w:rsidR="00380749" w:rsidRDefault="00380749" w:rsidP="007276BB">
            <w:pPr>
              <w:pStyle w:val="TableParagraph"/>
              <w:ind w:left="107"/>
            </w:pPr>
            <w:r>
              <w:rPr>
                <w:spacing w:val="-10"/>
              </w:rPr>
              <w:lastRenderedPageBreak/>
              <w:t>2</w:t>
            </w:r>
          </w:p>
        </w:tc>
        <w:tc>
          <w:tcPr>
            <w:tcW w:w="3851" w:type="dxa"/>
          </w:tcPr>
          <w:p w14:paraId="1E5A1BFC" w14:textId="77777777" w:rsidR="00380749" w:rsidRDefault="00380749" w:rsidP="00380749">
            <w:pPr>
              <w:pStyle w:val="TableParagraph"/>
              <w:numPr>
                <w:ilvl w:val="0"/>
                <w:numId w:val="42"/>
              </w:numPr>
              <w:tabs>
                <w:tab w:val="left" w:pos="467"/>
              </w:tabs>
              <w:spacing w:line="273" w:lineRule="auto"/>
              <w:ind w:right="487"/>
            </w:pPr>
            <w:r>
              <w:t>100%</w:t>
            </w:r>
            <w:r>
              <w:rPr>
                <w:spacing w:val="-10"/>
              </w:rPr>
              <w:t xml:space="preserve"> </w:t>
            </w:r>
            <w:r>
              <w:t>owned</w:t>
            </w:r>
            <w:r>
              <w:rPr>
                <w:spacing w:val="-10"/>
              </w:rPr>
              <w:t xml:space="preserve"> </w:t>
            </w:r>
            <w:r>
              <w:t>by</w:t>
            </w:r>
            <w:r>
              <w:rPr>
                <w:spacing w:val="-10"/>
              </w:rPr>
              <w:t xml:space="preserve"> </w:t>
            </w:r>
            <w:r>
              <w:t>Black</w:t>
            </w:r>
            <w:r>
              <w:rPr>
                <w:spacing w:val="-12"/>
              </w:rPr>
              <w:t xml:space="preserve"> </w:t>
            </w:r>
            <w:r>
              <w:t>people (ownership)* = 15</w:t>
            </w:r>
          </w:p>
          <w:p w14:paraId="01F062CD" w14:textId="77777777" w:rsidR="00380749" w:rsidRDefault="00380749" w:rsidP="007276BB">
            <w:pPr>
              <w:pStyle w:val="TableParagraph"/>
              <w:spacing w:before="38"/>
              <w:rPr>
                <w:b/>
              </w:rPr>
            </w:pPr>
          </w:p>
          <w:p w14:paraId="7E0AF430" w14:textId="77777777" w:rsidR="00380749" w:rsidRDefault="00380749" w:rsidP="00380749">
            <w:pPr>
              <w:pStyle w:val="TableParagraph"/>
              <w:numPr>
                <w:ilvl w:val="0"/>
                <w:numId w:val="42"/>
              </w:numPr>
              <w:tabs>
                <w:tab w:val="left" w:pos="467"/>
              </w:tabs>
              <w:spacing w:line="271" w:lineRule="auto"/>
              <w:ind w:right="338"/>
            </w:pPr>
            <w:r>
              <w:t>51%</w:t>
            </w:r>
            <w:r>
              <w:rPr>
                <w:spacing w:val="-6"/>
              </w:rPr>
              <w:t xml:space="preserve"> </w:t>
            </w:r>
            <w:r>
              <w:t>and</w:t>
            </w:r>
            <w:r>
              <w:rPr>
                <w:spacing w:val="-9"/>
              </w:rPr>
              <w:t xml:space="preserve"> </w:t>
            </w:r>
            <w:r>
              <w:t>more</w:t>
            </w:r>
            <w:r>
              <w:rPr>
                <w:spacing w:val="-7"/>
              </w:rPr>
              <w:t xml:space="preserve"> </w:t>
            </w:r>
            <w:r>
              <w:t>owned</w:t>
            </w:r>
            <w:r>
              <w:rPr>
                <w:spacing w:val="-9"/>
              </w:rPr>
              <w:t xml:space="preserve"> </w:t>
            </w:r>
            <w:r>
              <w:t>by</w:t>
            </w:r>
            <w:r>
              <w:rPr>
                <w:spacing w:val="-9"/>
              </w:rPr>
              <w:t xml:space="preserve"> </w:t>
            </w:r>
            <w:r>
              <w:t>Black people (ownership)* = 7 points</w:t>
            </w:r>
          </w:p>
          <w:p w14:paraId="0546CB9B" w14:textId="77777777" w:rsidR="00380749" w:rsidRDefault="00380749" w:rsidP="007276BB">
            <w:pPr>
              <w:pStyle w:val="TableParagraph"/>
              <w:spacing w:before="24"/>
              <w:rPr>
                <w:b/>
              </w:rPr>
            </w:pPr>
          </w:p>
          <w:p w14:paraId="07FDAE96" w14:textId="77777777" w:rsidR="00380749" w:rsidRDefault="00380749" w:rsidP="00380749">
            <w:pPr>
              <w:pStyle w:val="TableParagraph"/>
              <w:numPr>
                <w:ilvl w:val="0"/>
                <w:numId w:val="42"/>
              </w:numPr>
              <w:tabs>
                <w:tab w:val="left" w:pos="467"/>
              </w:tabs>
              <w:spacing w:before="1" w:line="290" w:lineRule="atLeast"/>
              <w:ind w:right="731"/>
            </w:pPr>
            <w:r>
              <w:t>0%</w:t>
            </w:r>
            <w:r>
              <w:rPr>
                <w:spacing w:val="-9"/>
              </w:rPr>
              <w:t xml:space="preserve"> </w:t>
            </w:r>
            <w:r>
              <w:t>owned</w:t>
            </w:r>
            <w:r>
              <w:rPr>
                <w:spacing w:val="-10"/>
              </w:rPr>
              <w:t xml:space="preserve"> </w:t>
            </w:r>
            <w:r>
              <w:t>by</w:t>
            </w:r>
            <w:r>
              <w:rPr>
                <w:spacing w:val="-9"/>
              </w:rPr>
              <w:t xml:space="preserve"> </w:t>
            </w:r>
            <w:r>
              <w:t>Black</w:t>
            </w:r>
            <w:r>
              <w:rPr>
                <w:spacing w:val="-12"/>
              </w:rPr>
              <w:t xml:space="preserve"> </w:t>
            </w:r>
            <w:r>
              <w:t>people (ownership)*= 0 point</w:t>
            </w:r>
          </w:p>
        </w:tc>
        <w:tc>
          <w:tcPr>
            <w:tcW w:w="1391" w:type="dxa"/>
          </w:tcPr>
          <w:p w14:paraId="2A1F6997" w14:textId="77777777" w:rsidR="00380749" w:rsidRDefault="00380749" w:rsidP="007276BB">
            <w:pPr>
              <w:pStyle w:val="TableParagraph"/>
              <w:ind w:left="106"/>
            </w:pPr>
            <w:r>
              <w:t>15</w:t>
            </w:r>
            <w:r>
              <w:rPr>
                <w:spacing w:val="-2"/>
              </w:rPr>
              <w:t xml:space="preserve"> Points</w:t>
            </w:r>
          </w:p>
        </w:tc>
        <w:tc>
          <w:tcPr>
            <w:tcW w:w="3290" w:type="dxa"/>
          </w:tcPr>
          <w:p w14:paraId="12228912" w14:textId="77777777" w:rsidR="00380749" w:rsidRDefault="00380749" w:rsidP="00380749">
            <w:pPr>
              <w:pStyle w:val="TableParagraph"/>
              <w:numPr>
                <w:ilvl w:val="0"/>
                <w:numId w:val="41"/>
              </w:numPr>
              <w:tabs>
                <w:tab w:val="left" w:pos="465"/>
                <w:tab w:val="left" w:pos="2006"/>
              </w:tabs>
              <w:spacing w:line="276" w:lineRule="auto"/>
              <w:ind w:right="100"/>
            </w:pPr>
            <w:r>
              <w:rPr>
                <w:spacing w:val="-2"/>
              </w:rPr>
              <w:t>Company</w:t>
            </w:r>
            <w:r>
              <w:tab/>
            </w:r>
            <w:r>
              <w:rPr>
                <w:spacing w:val="-2"/>
              </w:rPr>
              <w:t xml:space="preserve">Registration </w:t>
            </w:r>
            <w:r>
              <w:t>Certification (CIPC)</w:t>
            </w:r>
          </w:p>
          <w:p w14:paraId="51F12864" w14:textId="77777777" w:rsidR="00380749" w:rsidRDefault="00380749" w:rsidP="00380749">
            <w:pPr>
              <w:pStyle w:val="TableParagraph"/>
              <w:numPr>
                <w:ilvl w:val="0"/>
                <w:numId w:val="41"/>
              </w:numPr>
              <w:tabs>
                <w:tab w:val="left" w:pos="465"/>
              </w:tabs>
              <w:spacing w:before="154" w:line="276" w:lineRule="auto"/>
              <w:ind w:right="99"/>
            </w:pPr>
            <w:r>
              <w:t>Identity</w:t>
            </w:r>
            <w:r>
              <w:rPr>
                <w:spacing w:val="80"/>
              </w:rPr>
              <w:t xml:space="preserve"> </w:t>
            </w:r>
            <w:r>
              <w:t>Documentation</w:t>
            </w:r>
            <w:r>
              <w:rPr>
                <w:spacing w:val="80"/>
              </w:rPr>
              <w:t xml:space="preserve"> </w:t>
            </w:r>
            <w:r>
              <w:t>of company director/s</w:t>
            </w:r>
          </w:p>
          <w:p w14:paraId="2BA76EA7" w14:textId="77777777" w:rsidR="00380749" w:rsidRDefault="00380749" w:rsidP="00380749">
            <w:pPr>
              <w:pStyle w:val="TableParagraph"/>
              <w:numPr>
                <w:ilvl w:val="0"/>
                <w:numId w:val="41"/>
              </w:numPr>
              <w:tabs>
                <w:tab w:val="left" w:pos="465"/>
                <w:tab w:val="left" w:pos="1386"/>
                <w:tab w:val="left" w:pos="2481"/>
              </w:tabs>
              <w:spacing w:before="158" w:line="273" w:lineRule="auto"/>
              <w:ind w:right="99"/>
            </w:pPr>
            <w:r>
              <w:rPr>
                <w:spacing w:val="-4"/>
              </w:rPr>
              <w:t>CSD</w:t>
            </w:r>
            <w:r>
              <w:tab/>
            </w:r>
            <w:r>
              <w:rPr>
                <w:spacing w:val="-2"/>
              </w:rPr>
              <w:t>report/</w:t>
            </w:r>
            <w:r>
              <w:tab/>
            </w:r>
            <w:r>
              <w:rPr>
                <w:spacing w:val="-2"/>
              </w:rPr>
              <w:t>(MAAA number)</w:t>
            </w:r>
          </w:p>
        </w:tc>
      </w:tr>
    </w:tbl>
    <w:p w14:paraId="0A5B3B96" w14:textId="77777777" w:rsidR="00380749" w:rsidRPr="00D93AAA" w:rsidRDefault="00380749" w:rsidP="00380749">
      <w:pPr>
        <w:pStyle w:val="Index4"/>
        <w:numPr>
          <w:ilvl w:val="0"/>
          <w:numId w:val="0"/>
        </w:numPr>
        <w:ind w:left="851"/>
      </w:pPr>
    </w:p>
    <w:p w14:paraId="6909970C" w14:textId="77777777" w:rsidR="00380749" w:rsidRPr="00D93AAA" w:rsidRDefault="00380749" w:rsidP="00380749">
      <w:pPr>
        <w:pStyle w:val="Index4"/>
        <w:numPr>
          <w:ilvl w:val="3"/>
          <w:numId w:val="39"/>
        </w:numPr>
      </w:pPr>
      <w:r w:rsidRPr="00D93AAA">
        <w:t>A tenderer must submit proof of its B-BBEE status level of contributor</w:t>
      </w:r>
      <w:r>
        <w:t xml:space="preserve"> (Specific goal)</w:t>
      </w:r>
      <w:r w:rsidRPr="00D93AAA">
        <w:t>.</w:t>
      </w:r>
    </w:p>
    <w:p w14:paraId="2FF491FC" w14:textId="77777777" w:rsidR="00380749" w:rsidRPr="00D93AAA" w:rsidRDefault="00380749" w:rsidP="00380749">
      <w:pPr>
        <w:pStyle w:val="Index4"/>
        <w:numPr>
          <w:ilvl w:val="3"/>
          <w:numId w:val="39"/>
        </w:numPr>
      </w:pPr>
      <w:r w:rsidRPr="00D93AAA">
        <w:t xml:space="preserve">A tenderer failing to submit proof of </w:t>
      </w:r>
      <w:r>
        <w:t>specific goal,</w:t>
      </w:r>
      <w:r w:rsidRPr="00D93AAA">
        <w:t xml:space="preserve"> may not be disqualified, but:</w:t>
      </w:r>
    </w:p>
    <w:p w14:paraId="5491363B" w14:textId="77777777" w:rsidR="00380749" w:rsidRPr="00FF1570" w:rsidRDefault="00380749" w:rsidP="00380749">
      <w:pPr>
        <w:pStyle w:val="Index5"/>
        <w:numPr>
          <w:ilvl w:val="4"/>
          <w:numId w:val="39"/>
        </w:numPr>
      </w:pPr>
      <w:r w:rsidRPr="00D93AAA">
        <w:t>May only score points out of 80 for price; and</w:t>
      </w:r>
    </w:p>
    <w:p w14:paraId="61DA4C6C" w14:textId="77777777" w:rsidR="00380749" w:rsidRPr="00D93AAA" w:rsidRDefault="00380749" w:rsidP="00380749">
      <w:pPr>
        <w:pStyle w:val="Index5"/>
        <w:numPr>
          <w:ilvl w:val="4"/>
          <w:numId w:val="39"/>
        </w:numPr>
      </w:pPr>
      <w:r w:rsidRPr="00D93AAA">
        <w:t xml:space="preserve">Score 0 points out of 20 for </w:t>
      </w:r>
      <w:r>
        <w:t>specific goal</w:t>
      </w:r>
    </w:p>
    <w:p w14:paraId="0EB2C705" w14:textId="77777777" w:rsidR="00380749" w:rsidRPr="00D93AAA" w:rsidRDefault="00380749" w:rsidP="00380749">
      <w:pPr>
        <w:pStyle w:val="Index4"/>
        <w:numPr>
          <w:ilvl w:val="3"/>
          <w:numId w:val="39"/>
        </w:numPr>
      </w:pPr>
      <w:r w:rsidRPr="00D93AAA">
        <w:t xml:space="preserve">The points scored by a tenderer for </w:t>
      </w:r>
      <w:r>
        <w:t>a specific goal must be added to the points scored for price and the total must be rounded off to the nearest two decimal places.</w:t>
      </w:r>
    </w:p>
    <w:p w14:paraId="7B89C0FC" w14:textId="77777777" w:rsidR="00380749" w:rsidRPr="003D5E89" w:rsidRDefault="00380749" w:rsidP="00380749">
      <w:pPr>
        <w:pStyle w:val="Index4"/>
        <w:numPr>
          <w:ilvl w:val="3"/>
          <w:numId w:val="39"/>
        </w:numPr>
      </w:pPr>
      <w:r w:rsidRPr="003D5E89">
        <w:t xml:space="preserve">Subject to sub regulation </w:t>
      </w:r>
      <w:r w:rsidRPr="00A866F0">
        <w:t>4(4),</w:t>
      </w:r>
      <w:r w:rsidRPr="003D5E89">
        <w:t xml:space="preserve"> the contract must be awarded to the tenderer scoring the highest points.</w:t>
      </w:r>
    </w:p>
    <w:p w14:paraId="6EBD9042" w14:textId="77777777" w:rsidR="00380749" w:rsidRPr="003D5E89" w:rsidRDefault="00380749" w:rsidP="00380749">
      <w:pPr>
        <w:pStyle w:val="Index4"/>
        <w:numPr>
          <w:ilvl w:val="3"/>
          <w:numId w:val="39"/>
        </w:numPr>
      </w:pPr>
      <w:r w:rsidRPr="003D5E89">
        <w:t>If the price offered by a tenderer scoring the highest points is not market-related, the organ of state may not award the contract to that tenderer.</w:t>
      </w:r>
    </w:p>
    <w:p w14:paraId="795438F9" w14:textId="77777777" w:rsidR="00380749" w:rsidRPr="00D93AAA" w:rsidRDefault="00380749" w:rsidP="00380749">
      <w:pPr>
        <w:pStyle w:val="Index4"/>
        <w:numPr>
          <w:ilvl w:val="3"/>
          <w:numId w:val="39"/>
        </w:numPr>
      </w:pPr>
      <w:r w:rsidRPr="00D93AAA">
        <w:t>The organs of state may:</w:t>
      </w:r>
    </w:p>
    <w:p w14:paraId="2F1A922F" w14:textId="77777777" w:rsidR="00380749" w:rsidRPr="00D93AAA" w:rsidRDefault="00380749" w:rsidP="00380749">
      <w:pPr>
        <w:pStyle w:val="Index5"/>
        <w:numPr>
          <w:ilvl w:val="4"/>
          <w:numId w:val="39"/>
        </w:numPr>
      </w:pPr>
      <w:r w:rsidRPr="00D93AAA">
        <w:t>Negotiate a market-related price with the tenderer scoring the highest points or cancel the tender;</w:t>
      </w:r>
    </w:p>
    <w:p w14:paraId="2966D3F1" w14:textId="77777777" w:rsidR="00380749" w:rsidRPr="00D93AAA" w:rsidRDefault="00380749" w:rsidP="00380749">
      <w:pPr>
        <w:pStyle w:val="Index5"/>
        <w:numPr>
          <w:ilvl w:val="4"/>
          <w:numId w:val="39"/>
        </w:numPr>
      </w:pPr>
      <w:r w:rsidRPr="00D93AAA">
        <w:t>If the tenderer does not agree to a market-related price, negotiate a market-related price with the tenderer scoring the second highest points or cancel the tender;</w:t>
      </w:r>
    </w:p>
    <w:p w14:paraId="68DD873C" w14:textId="77777777" w:rsidR="00380749" w:rsidRPr="00D93AAA" w:rsidRDefault="00380749" w:rsidP="00380749">
      <w:pPr>
        <w:pStyle w:val="Index5"/>
        <w:numPr>
          <w:ilvl w:val="4"/>
          <w:numId w:val="39"/>
        </w:numPr>
      </w:pPr>
      <w:r w:rsidRPr="00D93AAA">
        <w:t>If the tenderer scoring the second highest points does not agree to a market-related price, negotiate a market-related price with the tenderer scoring the third highest points or cancel the tender; or</w:t>
      </w:r>
    </w:p>
    <w:p w14:paraId="1599FBF7" w14:textId="77777777" w:rsidR="00380749" w:rsidRDefault="00380749" w:rsidP="00380749">
      <w:pPr>
        <w:pStyle w:val="Index5"/>
        <w:numPr>
          <w:ilvl w:val="4"/>
          <w:numId w:val="39"/>
        </w:numPr>
      </w:pPr>
      <w:r w:rsidRPr="00D93AAA">
        <w:t>If a market-related price is still not agreed the organ of state must cancel the tender.</w:t>
      </w:r>
      <w:bookmarkEnd w:id="32"/>
      <w:bookmarkEnd w:id="33"/>
    </w:p>
    <w:p w14:paraId="19E10657" w14:textId="4F63ED2D" w:rsidR="00513B7C" w:rsidRDefault="00380749" w:rsidP="00380749">
      <w:pPr>
        <w:pStyle w:val="1Paragraph"/>
      </w:pPr>
      <w:r>
        <w:br w:type="page"/>
      </w:r>
    </w:p>
    <w:p w14:paraId="309C62B3" w14:textId="77777777" w:rsidR="00513B7C" w:rsidRDefault="00513B7C" w:rsidP="00513B7C">
      <w:pPr>
        <w:pStyle w:val="1Paragraph"/>
      </w:pPr>
    </w:p>
    <w:p w14:paraId="57EA9450" w14:textId="77777777" w:rsidR="00DA39DC" w:rsidRDefault="00DA39DC" w:rsidP="0060709E">
      <w:pPr>
        <w:widowControl/>
        <w:spacing w:before="0" w:after="200"/>
        <w:outlineLvl w:val="9"/>
      </w:pPr>
    </w:p>
    <w:p w14:paraId="5D4895CE" w14:textId="77777777" w:rsidR="0058701E" w:rsidRDefault="0058701E" w:rsidP="00DA39DC">
      <w:pPr>
        <w:pStyle w:val="Index1"/>
      </w:pPr>
      <w:bookmarkStart w:id="39" w:name="_Toc104799404"/>
      <w:bookmarkEnd w:id="39"/>
    </w:p>
    <w:p w14:paraId="44A7EA62" w14:textId="77777777" w:rsidR="00DA39DC" w:rsidRPr="00C95C94" w:rsidRDefault="00DA39DC" w:rsidP="00B87D31">
      <w:pPr>
        <w:pStyle w:val="Index2"/>
        <w:numPr>
          <w:ilvl w:val="1"/>
          <w:numId w:val="13"/>
        </w:numPr>
      </w:pPr>
      <w:bookmarkStart w:id="40" w:name="_Toc104799405"/>
      <w:r w:rsidRPr="00C95C94">
        <w:t>Returnable documents</w:t>
      </w:r>
      <w:r w:rsidR="00292449" w:rsidRPr="00C95C94">
        <w:t xml:space="preserve"> C</w:t>
      </w:r>
      <w:r w:rsidR="002D3216" w:rsidRPr="00C95C94">
        <w:t>hecklist</w:t>
      </w:r>
      <w:bookmarkEnd w:id="40"/>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AD7722">
      <w:pPr>
        <w:pStyle w:val="Index3"/>
      </w:pPr>
      <w:bookmarkStart w:id="41" w:name="_Toc104799406"/>
      <w:r>
        <w:t>Mandatory Documents</w:t>
      </w:r>
      <w:bookmarkEnd w:id="41"/>
    </w:p>
    <w:p w14:paraId="3494813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43424C2F" w14:textId="24E094F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45754EA2" w14:textId="4B5D9DAD" w:rsidR="007812B4" w:rsidRDefault="00000000" w:rsidP="00341BFD">
      <w:pPr>
        <w:pStyle w:val="Index4"/>
      </w:pPr>
      <w:sdt>
        <w:sdtPr>
          <w:id w:val="1699193861"/>
        </w:sdtPr>
        <w:sdtContent>
          <w:r w:rsidR="007812B4">
            <w:rPr>
              <w:rFonts w:ascii="MS Gothic" w:eastAsia="MS Gothic" w:hAnsi="MS Gothic" w:hint="eastAsia"/>
            </w:rPr>
            <w:t>☐</w:t>
          </w:r>
        </w:sdtContent>
      </w:sdt>
      <w:r w:rsidR="007812B4">
        <w:t xml:space="preserve"> SANAS</w:t>
      </w:r>
      <w:r w:rsidR="00380749">
        <w:t xml:space="preserve"> </w:t>
      </w:r>
      <w:r w:rsidR="007812B4">
        <w:t xml:space="preserve"> Approval certificate</w:t>
      </w:r>
    </w:p>
    <w:p w14:paraId="2FAD1B9C" w14:textId="4F8C2C6D" w:rsidR="007812B4" w:rsidRDefault="00000000" w:rsidP="00341BFD">
      <w:pPr>
        <w:pStyle w:val="Index4"/>
      </w:pPr>
      <w:sdt>
        <w:sdtPr>
          <w:id w:val="1898324766"/>
        </w:sdtPr>
        <w:sdtContent>
          <w:r w:rsidR="007812B4">
            <w:rPr>
              <w:rFonts w:ascii="MS Gothic" w:eastAsia="MS Gothic" w:hAnsi="MS Gothic" w:hint="eastAsia"/>
            </w:rPr>
            <w:t>☐</w:t>
          </w:r>
        </w:sdtContent>
      </w:sdt>
      <w:r w:rsidR="00380749">
        <w:t xml:space="preserve">Proof of valid </w:t>
      </w:r>
      <w:r w:rsidR="007812B4">
        <w:t>D</w:t>
      </w:r>
      <w:r w:rsidR="00380749">
        <w:t xml:space="preserve">epartment of </w:t>
      </w:r>
      <w:r w:rsidR="007812B4">
        <w:t>E</w:t>
      </w:r>
      <w:r w:rsidR="00380749">
        <w:t xml:space="preserve">mployment and </w:t>
      </w:r>
      <w:r w:rsidR="007812B4">
        <w:t>L</w:t>
      </w:r>
      <w:r w:rsidR="00380749">
        <w:t>abour</w:t>
      </w:r>
      <w:r w:rsidR="007812B4">
        <w:t xml:space="preserve"> registration certificate as an AIA</w:t>
      </w:r>
    </w:p>
    <w:p w14:paraId="2DE07A44" w14:textId="77777777" w:rsidR="002D3216" w:rsidRDefault="002D3216" w:rsidP="00AD7722">
      <w:pPr>
        <w:pStyle w:val="Index3"/>
      </w:pPr>
      <w:bookmarkStart w:id="42" w:name="_Toc104799407"/>
      <w:r>
        <w:t>Price</w:t>
      </w:r>
      <w:bookmarkEnd w:id="42"/>
    </w:p>
    <w:p w14:paraId="17BF4218"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AD7722">
      <w:pPr>
        <w:pStyle w:val="Index3"/>
      </w:pPr>
      <w:bookmarkStart w:id="43" w:name="_Toc104799408"/>
      <w:r>
        <w:t>Compliance Documents</w:t>
      </w:r>
      <w:bookmarkEnd w:id="43"/>
    </w:p>
    <w:p w14:paraId="7603D19A" w14:textId="77777777" w:rsidR="002D3216" w:rsidRDefault="00000000"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DF55396" w14:textId="7BDD72BF" w:rsidR="002D3216" w:rsidRDefault="00000000" w:rsidP="007A5B09">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77777777" w:rsidR="002D3216" w:rsidRDefault="00000000"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7BC735D5" w14:textId="711263DF" w:rsidR="002D3216" w:rsidRDefault="00000000" w:rsidP="00C21044">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570267">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44" w:name="_Toc104799409"/>
      <w:r w:rsidRPr="00F02CA8">
        <w:t>B</w:t>
      </w:r>
      <w:r w:rsidR="00F616A4">
        <w:t>idder</w:t>
      </w:r>
      <w:r w:rsidRPr="00F02CA8">
        <w:t xml:space="preserve"> I</w:t>
      </w:r>
      <w:r w:rsidR="00F616A4">
        <w:t>nformation</w:t>
      </w:r>
      <w:bookmarkEnd w:id="44"/>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lastRenderedPageBreak/>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lastRenderedPageBreak/>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lastRenderedPageBreak/>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ECD0" w14:textId="77777777" w:rsidR="003C147F" w:rsidRDefault="003C147F" w:rsidP="00CD1845">
      <w:pPr>
        <w:spacing w:before="0" w:after="0" w:line="240" w:lineRule="auto"/>
      </w:pPr>
      <w:r>
        <w:separator/>
      </w:r>
    </w:p>
    <w:p w14:paraId="4E42BE1B" w14:textId="77777777" w:rsidR="003C147F" w:rsidRDefault="003C147F"/>
  </w:endnote>
  <w:endnote w:type="continuationSeparator" w:id="0">
    <w:p w14:paraId="6BC63E8E" w14:textId="77777777" w:rsidR="003C147F" w:rsidRDefault="003C147F" w:rsidP="00CD1845">
      <w:pPr>
        <w:spacing w:before="0" w:after="0" w:line="240" w:lineRule="auto"/>
      </w:pPr>
      <w:r>
        <w:continuationSeparator/>
      </w:r>
    </w:p>
    <w:p w14:paraId="2F5AB1C4" w14:textId="77777777" w:rsidR="003C147F" w:rsidRDefault="003C1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2A1921E8" w:rsidR="00B61810" w:rsidRPr="000C2C64" w:rsidRDefault="00B61810">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Pr>
        <w:noProof/>
        <w:color w:val="A6A6A6" w:themeColor="background1" w:themeShade="A6"/>
      </w:rPr>
      <w:t>16</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16</w:t>
    </w:r>
    <w:r>
      <w:rPr>
        <w:noProof/>
        <w:color w:val="A6A6A6" w:themeColor="background1" w:themeShade="A6"/>
      </w:rPr>
      <w:fldChar w:fldCharType="end"/>
    </w:r>
  </w:p>
  <w:p w14:paraId="608F74B0" w14:textId="77777777" w:rsidR="00B61810" w:rsidRDefault="00B618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0258" w14:textId="77777777" w:rsidR="003C147F" w:rsidRDefault="003C147F" w:rsidP="00CD1845">
      <w:pPr>
        <w:spacing w:before="0" w:after="0" w:line="240" w:lineRule="auto"/>
      </w:pPr>
      <w:r>
        <w:separator/>
      </w:r>
    </w:p>
    <w:p w14:paraId="4EE8986C" w14:textId="77777777" w:rsidR="003C147F" w:rsidRDefault="003C147F"/>
  </w:footnote>
  <w:footnote w:type="continuationSeparator" w:id="0">
    <w:p w14:paraId="5C559EB5" w14:textId="77777777" w:rsidR="003C147F" w:rsidRDefault="003C147F" w:rsidP="00CD1845">
      <w:pPr>
        <w:spacing w:before="0" w:after="0" w:line="240" w:lineRule="auto"/>
      </w:pPr>
      <w:r>
        <w:continuationSeparator/>
      </w:r>
    </w:p>
    <w:p w14:paraId="5BB6613D" w14:textId="77777777" w:rsidR="003C147F" w:rsidRDefault="003C14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52F1D4B"/>
    <w:multiLevelType w:val="hybridMultilevel"/>
    <w:tmpl w:val="FD147284"/>
    <w:lvl w:ilvl="0" w:tplc="B8228F4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78436E2">
      <w:numFmt w:val="bullet"/>
      <w:lvlText w:val="•"/>
      <w:lvlJc w:val="left"/>
      <w:pPr>
        <w:ind w:left="742" w:hanging="360"/>
      </w:pPr>
      <w:rPr>
        <w:rFonts w:hint="default"/>
        <w:lang w:val="en-US" w:eastAsia="en-US" w:bidi="ar-SA"/>
      </w:rPr>
    </w:lvl>
    <w:lvl w:ilvl="2" w:tplc="07C682F8">
      <w:numFmt w:val="bullet"/>
      <w:lvlText w:val="•"/>
      <w:lvlJc w:val="left"/>
      <w:pPr>
        <w:ind w:left="1024" w:hanging="360"/>
      </w:pPr>
      <w:rPr>
        <w:rFonts w:hint="default"/>
        <w:lang w:val="en-US" w:eastAsia="en-US" w:bidi="ar-SA"/>
      </w:rPr>
    </w:lvl>
    <w:lvl w:ilvl="3" w:tplc="C3D2CEC6">
      <w:numFmt w:val="bullet"/>
      <w:lvlText w:val="•"/>
      <w:lvlJc w:val="left"/>
      <w:pPr>
        <w:ind w:left="1306" w:hanging="360"/>
      </w:pPr>
      <w:rPr>
        <w:rFonts w:hint="default"/>
        <w:lang w:val="en-US" w:eastAsia="en-US" w:bidi="ar-SA"/>
      </w:rPr>
    </w:lvl>
    <w:lvl w:ilvl="4" w:tplc="F9EC7A7E">
      <w:numFmt w:val="bullet"/>
      <w:lvlText w:val="•"/>
      <w:lvlJc w:val="left"/>
      <w:pPr>
        <w:ind w:left="1588" w:hanging="360"/>
      </w:pPr>
      <w:rPr>
        <w:rFonts w:hint="default"/>
        <w:lang w:val="en-US" w:eastAsia="en-US" w:bidi="ar-SA"/>
      </w:rPr>
    </w:lvl>
    <w:lvl w:ilvl="5" w:tplc="A44C7246">
      <w:numFmt w:val="bullet"/>
      <w:lvlText w:val="•"/>
      <w:lvlJc w:val="left"/>
      <w:pPr>
        <w:ind w:left="1870" w:hanging="360"/>
      </w:pPr>
      <w:rPr>
        <w:rFonts w:hint="default"/>
        <w:lang w:val="en-US" w:eastAsia="en-US" w:bidi="ar-SA"/>
      </w:rPr>
    </w:lvl>
    <w:lvl w:ilvl="6" w:tplc="49D6EC02">
      <w:numFmt w:val="bullet"/>
      <w:lvlText w:val="•"/>
      <w:lvlJc w:val="left"/>
      <w:pPr>
        <w:ind w:left="2152" w:hanging="360"/>
      </w:pPr>
      <w:rPr>
        <w:rFonts w:hint="default"/>
        <w:lang w:val="en-US" w:eastAsia="en-US" w:bidi="ar-SA"/>
      </w:rPr>
    </w:lvl>
    <w:lvl w:ilvl="7" w:tplc="8ECA46B4">
      <w:numFmt w:val="bullet"/>
      <w:lvlText w:val="•"/>
      <w:lvlJc w:val="left"/>
      <w:pPr>
        <w:ind w:left="2434" w:hanging="360"/>
      </w:pPr>
      <w:rPr>
        <w:rFonts w:hint="default"/>
        <w:lang w:val="en-US" w:eastAsia="en-US" w:bidi="ar-SA"/>
      </w:rPr>
    </w:lvl>
    <w:lvl w:ilvl="8" w:tplc="DEFE454E">
      <w:numFmt w:val="bullet"/>
      <w:lvlText w:val="•"/>
      <w:lvlJc w:val="left"/>
      <w:pPr>
        <w:ind w:left="2716" w:hanging="360"/>
      </w:pPr>
      <w:rPr>
        <w:rFonts w:hint="default"/>
        <w:lang w:val="en-US" w:eastAsia="en-US" w:bidi="ar-SA"/>
      </w:r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1CA0960"/>
    <w:multiLevelType w:val="hybridMultilevel"/>
    <w:tmpl w:val="C5F24A48"/>
    <w:lvl w:ilvl="0" w:tplc="122202B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736736E">
      <w:numFmt w:val="bullet"/>
      <w:lvlText w:val="•"/>
      <w:lvlJc w:val="left"/>
      <w:pPr>
        <w:ind w:left="798" w:hanging="360"/>
      </w:pPr>
      <w:rPr>
        <w:rFonts w:hint="default"/>
        <w:lang w:val="en-US" w:eastAsia="en-US" w:bidi="ar-SA"/>
      </w:rPr>
    </w:lvl>
    <w:lvl w:ilvl="2" w:tplc="E856E89A">
      <w:numFmt w:val="bullet"/>
      <w:lvlText w:val="•"/>
      <w:lvlJc w:val="left"/>
      <w:pPr>
        <w:ind w:left="1136" w:hanging="360"/>
      </w:pPr>
      <w:rPr>
        <w:rFonts w:hint="default"/>
        <w:lang w:val="en-US" w:eastAsia="en-US" w:bidi="ar-SA"/>
      </w:rPr>
    </w:lvl>
    <w:lvl w:ilvl="3" w:tplc="F45AACAC">
      <w:numFmt w:val="bullet"/>
      <w:lvlText w:val="•"/>
      <w:lvlJc w:val="left"/>
      <w:pPr>
        <w:ind w:left="1474" w:hanging="360"/>
      </w:pPr>
      <w:rPr>
        <w:rFonts w:hint="default"/>
        <w:lang w:val="en-US" w:eastAsia="en-US" w:bidi="ar-SA"/>
      </w:rPr>
    </w:lvl>
    <w:lvl w:ilvl="4" w:tplc="EA4ABB84">
      <w:numFmt w:val="bullet"/>
      <w:lvlText w:val="•"/>
      <w:lvlJc w:val="left"/>
      <w:pPr>
        <w:ind w:left="1812" w:hanging="360"/>
      </w:pPr>
      <w:rPr>
        <w:rFonts w:hint="default"/>
        <w:lang w:val="en-US" w:eastAsia="en-US" w:bidi="ar-SA"/>
      </w:rPr>
    </w:lvl>
    <w:lvl w:ilvl="5" w:tplc="3C7E2ACC">
      <w:numFmt w:val="bullet"/>
      <w:lvlText w:val="•"/>
      <w:lvlJc w:val="left"/>
      <w:pPr>
        <w:ind w:left="2150" w:hanging="360"/>
      </w:pPr>
      <w:rPr>
        <w:rFonts w:hint="default"/>
        <w:lang w:val="en-US" w:eastAsia="en-US" w:bidi="ar-SA"/>
      </w:rPr>
    </w:lvl>
    <w:lvl w:ilvl="6" w:tplc="380230E8">
      <w:numFmt w:val="bullet"/>
      <w:lvlText w:val="•"/>
      <w:lvlJc w:val="left"/>
      <w:pPr>
        <w:ind w:left="2488" w:hanging="360"/>
      </w:pPr>
      <w:rPr>
        <w:rFonts w:hint="default"/>
        <w:lang w:val="en-US" w:eastAsia="en-US" w:bidi="ar-SA"/>
      </w:rPr>
    </w:lvl>
    <w:lvl w:ilvl="7" w:tplc="C1FA3D10">
      <w:numFmt w:val="bullet"/>
      <w:lvlText w:val="•"/>
      <w:lvlJc w:val="left"/>
      <w:pPr>
        <w:ind w:left="2826" w:hanging="360"/>
      </w:pPr>
      <w:rPr>
        <w:rFonts w:hint="default"/>
        <w:lang w:val="en-US" w:eastAsia="en-US" w:bidi="ar-SA"/>
      </w:rPr>
    </w:lvl>
    <w:lvl w:ilvl="8" w:tplc="1E26F524">
      <w:numFmt w:val="bullet"/>
      <w:lvlText w:val="•"/>
      <w:lvlJc w:val="left"/>
      <w:pPr>
        <w:ind w:left="3164" w:hanging="360"/>
      </w:pPr>
      <w:rPr>
        <w:rFonts w:hint="default"/>
        <w:lang w:val="en-US" w:eastAsia="en-US" w:bidi="ar-SA"/>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32694A"/>
    <w:multiLevelType w:val="hybridMultilevel"/>
    <w:tmpl w:val="F67A26B4"/>
    <w:lvl w:ilvl="0" w:tplc="43CA0D6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A42175A">
      <w:numFmt w:val="bullet"/>
      <w:lvlText w:val="•"/>
      <w:lvlJc w:val="left"/>
      <w:pPr>
        <w:ind w:left="742" w:hanging="360"/>
      </w:pPr>
      <w:rPr>
        <w:rFonts w:hint="default"/>
        <w:lang w:val="en-US" w:eastAsia="en-US" w:bidi="ar-SA"/>
      </w:rPr>
    </w:lvl>
    <w:lvl w:ilvl="2" w:tplc="23B2C272">
      <w:numFmt w:val="bullet"/>
      <w:lvlText w:val="•"/>
      <w:lvlJc w:val="left"/>
      <w:pPr>
        <w:ind w:left="1024" w:hanging="360"/>
      </w:pPr>
      <w:rPr>
        <w:rFonts w:hint="default"/>
        <w:lang w:val="en-US" w:eastAsia="en-US" w:bidi="ar-SA"/>
      </w:rPr>
    </w:lvl>
    <w:lvl w:ilvl="3" w:tplc="2418FDDE">
      <w:numFmt w:val="bullet"/>
      <w:lvlText w:val="•"/>
      <w:lvlJc w:val="left"/>
      <w:pPr>
        <w:ind w:left="1306" w:hanging="360"/>
      </w:pPr>
      <w:rPr>
        <w:rFonts w:hint="default"/>
        <w:lang w:val="en-US" w:eastAsia="en-US" w:bidi="ar-SA"/>
      </w:rPr>
    </w:lvl>
    <w:lvl w:ilvl="4" w:tplc="CBB2284E">
      <w:numFmt w:val="bullet"/>
      <w:lvlText w:val="•"/>
      <w:lvlJc w:val="left"/>
      <w:pPr>
        <w:ind w:left="1588" w:hanging="360"/>
      </w:pPr>
      <w:rPr>
        <w:rFonts w:hint="default"/>
        <w:lang w:val="en-US" w:eastAsia="en-US" w:bidi="ar-SA"/>
      </w:rPr>
    </w:lvl>
    <w:lvl w:ilvl="5" w:tplc="7F3A7340">
      <w:numFmt w:val="bullet"/>
      <w:lvlText w:val="•"/>
      <w:lvlJc w:val="left"/>
      <w:pPr>
        <w:ind w:left="1870" w:hanging="360"/>
      </w:pPr>
      <w:rPr>
        <w:rFonts w:hint="default"/>
        <w:lang w:val="en-US" w:eastAsia="en-US" w:bidi="ar-SA"/>
      </w:rPr>
    </w:lvl>
    <w:lvl w:ilvl="6" w:tplc="F12EFF14">
      <w:numFmt w:val="bullet"/>
      <w:lvlText w:val="•"/>
      <w:lvlJc w:val="left"/>
      <w:pPr>
        <w:ind w:left="2152" w:hanging="360"/>
      </w:pPr>
      <w:rPr>
        <w:rFonts w:hint="default"/>
        <w:lang w:val="en-US" w:eastAsia="en-US" w:bidi="ar-SA"/>
      </w:rPr>
    </w:lvl>
    <w:lvl w:ilvl="7" w:tplc="3822FA28">
      <w:numFmt w:val="bullet"/>
      <w:lvlText w:val="•"/>
      <w:lvlJc w:val="left"/>
      <w:pPr>
        <w:ind w:left="2434" w:hanging="360"/>
      </w:pPr>
      <w:rPr>
        <w:rFonts w:hint="default"/>
        <w:lang w:val="en-US" w:eastAsia="en-US" w:bidi="ar-SA"/>
      </w:rPr>
    </w:lvl>
    <w:lvl w:ilvl="8" w:tplc="51C8CA70">
      <w:numFmt w:val="bullet"/>
      <w:lvlText w:val="•"/>
      <w:lvlJc w:val="left"/>
      <w:pPr>
        <w:ind w:left="2716" w:hanging="360"/>
      </w:pPr>
      <w:rPr>
        <w:rFonts w:hint="default"/>
        <w:lang w:val="en-US" w:eastAsia="en-US" w:bidi="ar-SA"/>
      </w:r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976C36"/>
    <w:multiLevelType w:val="hybridMultilevel"/>
    <w:tmpl w:val="5A749C18"/>
    <w:lvl w:ilvl="0" w:tplc="BA9C6FB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ACF00FE8">
      <w:numFmt w:val="bullet"/>
      <w:lvlText w:val="•"/>
      <w:lvlJc w:val="left"/>
      <w:pPr>
        <w:ind w:left="798" w:hanging="360"/>
      </w:pPr>
      <w:rPr>
        <w:rFonts w:hint="default"/>
        <w:lang w:val="en-US" w:eastAsia="en-US" w:bidi="ar-SA"/>
      </w:rPr>
    </w:lvl>
    <w:lvl w:ilvl="2" w:tplc="B4E688FC">
      <w:numFmt w:val="bullet"/>
      <w:lvlText w:val="•"/>
      <w:lvlJc w:val="left"/>
      <w:pPr>
        <w:ind w:left="1136" w:hanging="360"/>
      </w:pPr>
      <w:rPr>
        <w:rFonts w:hint="default"/>
        <w:lang w:val="en-US" w:eastAsia="en-US" w:bidi="ar-SA"/>
      </w:rPr>
    </w:lvl>
    <w:lvl w:ilvl="3" w:tplc="C4CAEB54">
      <w:numFmt w:val="bullet"/>
      <w:lvlText w:val="•"/>
      <w:lvlJc w:val="left"/>
      <w:pPr>
        <w:ind w:left="1474" w:hanging="360"/>
      </w:pPr>
      <w:rPr>
        <w:rFonts w:hint="default"/>
        <w:lang w:val="en-US" w:eastAsia="en-US" w:bidi="ar-SA"/>
      </w:rPr>
    </w:lvl>
    <w:lvl w:ilvl="4" w:tplc="8C5AF37C">
      <w:numFmt w:val="bullet"/>
      <w:lvlText w:val="•"/>
      <w:lvlJc w:val="left"/>
      <w:pPr>
        <w:ind w:left="1812" w:hanging="360"/>
      </w:pPr>
      <w:rPr>
        <w:rFonts w:hint="default"/>
        <w:lang w:val="en-US" w:eastAsia="en-US" w:bidi="ar-SA"/>
      </w:rPr>
    </w:lvl>
    <w:lvl w:ilvl="5" w:tplc="9482EC70">
      <w:numFmt w:val="bullet"/>
      <w:lvlText w:val="•"/>
      <w:lvlJc w:val="left"/>
      <w:pPr>
        <w:ind w:left="2150" w:hanging="360"/>
      </w:pPr>
      <w:rPr>
        <w:rFonts w:hint="default"/>
        <w:lang w:val="en-US" w:eastAsia="en-US" w:bidi="ar-SA"/>
      </w:rPr>
    </w:lvl>
    <w:lvl w:ilvl="6" w:tplc="0F44E836">
      <w:numFmt w:val="bullet"/>
      <w:lvlText w:val="•"/>
      <w:lvlJc w:val="left"/>
      <w:pPr>
        <w:ind w:left="2488" w:hanging="360"/>
      </w:pPr>
      <w:rPr>
        <w:rFonts w:hint="default"/>
        <w:lang w:val="en-US" w:eastAsia="en-US" w:bidi="ar-SA"/>
      </w:rPr>
    </w:lvl>
    <w:lvl w:ilvl="7" w:tplc="1A349176">
      <w:numFmt w:val="bullet"/>
      <w:lvlText w:val="•"/>
      <w:lvlJc w:val="left"/>
      <w:pPr>
        <w:ind w:left="2826" w:hanging="360"/>
      </w:pPr>
      <w:rPr>
        <w:rFonts w:hint="default"/>
        <w:lang w:val="en-US" w:eastAsia="en-US" w:bidi="ar-SA"/>
      </w:rPr>
    </w:lvl>
    <w:lvl w:ilvl="8" w:tplc="C1DEF03E">
      <w:numFmt w:val="bullet"/>
      <w:lvlText w:val="•"/>
      <w:lvlJc w:val="left"/>
      <w:pPr>
        <w:ind w:left="3164" w:hanging="360"/>
      </w:pPr>
      <w:rPr>
        <w:rFonts w:hint="default"/>
        <w:lang w:val="en-US" w:eastAsia="en-US" w:bidi="ar-SA"/>
      </w:rPr>
    </w:lvl>
  </w:abstractNum>
  <w:abstractNum w:abstractNumId="21"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07854516">
    <w:abstractNumId w:val="22"/>
  </w:num>
  <w:num w:numId="2" w16cid:durableId="1590502365">
    <w:abstractNumId w:val="5"/>
  </w:num>
  <w:num w:numId="3" w16cid:durableId="1776903018">
    <w:abstractNumId w:val="4"/>
  </w:num>
  <w:num w:numId="4" w16cid:durableId="150947282">
    <w:abstractNumId w:val="18"/>
  </w:num>
  <w:num w:numId="5" w16cid:durableId="817920619">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307851800">
    <w:abstractNumId w:val="30"/>
  </w:num>
  <w:num w:numId="7" w16cid:durableId="731272934">
    <w:abstractNumId w:val="13"/>
  </w:num>
  <w:num w:numId="8" w16cid:durableId="517813547">
    <w:abstractNumId w:val="26"/>
  </w:num>
  <w:num w:numId="9" w16cid:durableId="1634823069">
    <w:abstractNumId w:val="7"/>
  </w:num>
  <w:num w:numId="10" w16cid:durableId="1072193348">
    <w:abstractNumId w:val="14"/>
  </w:num>
  <w:num w:numId="11" w16cid:durableId="1914121468">
    <w:abstractNumId w:val="13"/>
  </w:num>
  <w:num w:numId="12" w16cid:durableId="398286988">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1780668">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2601321">
    <w:abstractNumId w:val="9"/>
  </w:num>
  <w:num w:numId="15" w16cid:durableId="1173379300">
    <w:abstractNumId w:val="23"/>
  </w:num>
  <w:num w:numId="16" w16cid:durableId="1177379928">
    <w:abstractNumId w:val="1"/>
  </w:num>
  <w:num w:numId="17" w16cid:durableId="1958294159">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882859074">
    <w:abstractNumId w:val="29"/>
  </w:num>
  <w:num w:numId="19" w16cid:durableId="1622416810">
    <w:abstractNumId w:val="17"/>
  </w:num>
  <w:num w:numId="20" w16cid:durableId="1396778535">
    <w:abstractNumId w:val="27"/>
  </w:num>
  <w:num w:numId="21" w16cid:durableId="915626681">
    <w:abstractNumId w:val="25"/>
  </w:num>
  <w:num w:numId="22" w16cid:durableId="240524723">
    <w:abstractNumId w:val="15"/>
  </w:num>
  <w:num w:numId="23" w16cid:durableId="276841121">
    <w:abstractNumId w:val="0"/>
  </w:num>
  <w:num w:numId="24" w16cid:durableId="1104229770">
    <w:abstractNumId w:val="13"/>
  </w:num>
  <w:num w:numId="25" w16cid:durableId="78735556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046490487">
    <w:abstractNumId w:val="31"/>
  </w:num>
  <w:num w:numId="27" w16cid:durableId="1771581307">
    <w:abstractNumId w:val="24"/>
  </w:num>
  <w:num w:numId="28" w16cid:durableId="1364788380">
    <w:abstractNumId w:val="19"/>
  </w:num>
  <w:num w:numId="29" w16cid:durableId="1579090916">
    <w:abstractNumId w:val="32"/>
  </w:num>
  <w:num w:numId="30" w16cid:durableId="376441909">
    <w:abstractNumId w:val="11"/>
  </w:num>
  <w:num w:numId="31" w16cid:durableId="1440907076">
    <w:abstractNumId w:val="33"/>
  </w:num>
  <w:num w:numId="32" w16cid:durableId="980307477">
    <w:abstractNumId w:val="21"/>
  </w:num>
  <w:num w:numId="33" w16cid:durableId="81341771">
    <w:abstractNumId w:val="12"/>
  </w:num>
  <w:num w:numId="34" w16cid:durableId="817040993">
    <w:abstractNumId w:val="16"/>
  </w:num>
  <w:num w:numId="35" w16cid:durableId="1580211010">
    <w:abstractNumId w:val="6"/>
  </w:num>
  <w:num w:numId="36" w16cid:durableId="1261524888">
    <w:abstractNumId w:val="13"/>
  </w:num>
  <w:num w:numId="37" w16cid:durableId="2073847154">
    <w:abstractNumId w:val="13"/>
  </w:num>
  <w:num w:numId="38" w16cid:durableId="1737170593">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135"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9" w16cid:durableId="383989362">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211" w:hanging="851"/>
        </w:pPr>
        <w:rPr>
          <w:rFonts w:hint="default"/>
          <w:color w:val="auto"/>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40" w16cid:durableId="1017804330">
    <w:abstractNumId w:val="13"/>
    <w:lvlOverride w:ilvl="0">
      <w:startOverride w:val="1"/>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startOverride w:val="1"/>
      <w:lvl w:ilvl="2">
        <w:start w:val="1"/>
        <w:numFmt w:val="decimal"/>
        <w:pStyle w:val="Index3"/>
        <w:lvlText w:val="%2.%3"/>
        <w:lvlJc w:val="left"/>
        <w:pPr>
          <w:ind w:left="1211" w:hanging="851"/>
        </w:pPr>
        <w:rPr>
          <w:rFonts w:hint="default"/>
          <w:color w:val="auto"/>
        </w:rPr>
      </w:lvl>
    </w:lvlOverride>
    <w:lvlOverride w:ilvl="3">
      <w:startOverride w:val="1"/>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startOverride w:val="1"/>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startOverride w:val="1"/>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startOverride w:val="1"/>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startOverride w:val="1"/>
      <w:lvl w:ilvl="7">
        <w:start w:val="1"/>
        <w:numFmt w:val="decimal"/>
        <w:pStyle w:val="Index8"/>
        <w:lvlText w:val="%6.%7.%8."/>
        <w:lvlJc w:val="left"/>
        <w:pPr>
          <w:ind w:left="851" w:hanging="851"/>
        </w:pPr>
        <w:rPr>
          <w:rFonts w:hint="default"/>
        </w:rPr>
      </w:lvl>
    </w:lvlOverride>
    <w:lvlOverride w:ilvl="8">
      <w:startOverride w:val="1"/>
      <w:lvl w:ilvl="8">
        <w:start w:val="1"/>
        <w:numFmt w:val="decimal"/>
        <w:pStyle w:val="Index9"/>
        <w:lvlText w:val="%6.%7.%8.%9."/>
        <w:lvlJc w:val="left"/>
        <w:pPr>
          <w:ind w:left="851" w:hanging="851"/>
        </w:pPr>
        <w:rPr>
          <w:rFonts w:hint="default"/>
        </w:rPr>
      </w:lvl>
    </w:lvlOverride>
  </w:num>
  <w:num w:numId="41" w16cid:durableId="1866868154">
    <w:abstractNumId w:val="10"/>
  </w:num>
  <w:num w:numId="42" w16cid:durableId="1924684824">
    <w:abstractNumId w:val="20"/>
  </w:num>
  <w:num w:numId="43" w16cid:durableId="327363641">
    <w:abstractNumId w:val="2"/>
  </w:num>
  <w:num w:numId="44" w16cid:durableId="48971716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6B91"/>
    <w:rsid w:val="00027F15"/>
    <w:rsid w:val="000324A9"/>
    <w:rsid w:val="00032E12"/>
    <w:rsid w:val="000373E0"/>
    <w:rsid w:val="00042CBC"/>
    <w:rsid w:val="000458D1"/>
    <w:rsid w:val="00046872"/>
    <w:rsid w:val="000474A3"/>
    <w:rsid w:val="00051832"/>
    <w:rsid w:val="00052B5A"/>
    <w:rsid w:val="000567EE"/>
    <w:rsid w:val="00056E94"/>
    <w:rsid w:val="00061E61"/>
    <w:rsid w:val="00066C02"/>
    <w:rsid w:val="00072980"/>
    <w:rsid w:val="00073845"/>
    <w:rsid w:val="00076F5E"/>
    <w:rsid w:val="00081095"/>
    <w:rsid w:val="00081E58"/>
    <w:rsid w:val="00094BBA"/>
    <w:rsid w:val="00096AA6"/>
    <w:rsid w:val="00097E34"/>
    <w:rsid w:val="000A211B"/>
    <w:rsid w:val="000B07DB"/>
    <w:rsid w:val="000B4C6E"/>
    <w:rsid w:val="000B7A91"/>
    <w:rsid w:val="000C2C64"/>
    <w:rsid w:val="000C390C"/>
    <w:rsid w:val="000C44C2"/>
    <w:rsid w:val="000E070F"/>
    <w:rsid w:val="000E63F3"/>
    <w:rsid w:val="000F6CD7"/>
    <w:rsid w:val="00101956"/>
    <w:rsid w:val="0010557F"/>
    <w:rsid w:val="0010656A"/>
    <w:rsid w:val="001123AD"/>
    <w:rsid w:val="001221C6"/>
    <w:rsid w:val="00131B24"/>
    <w:rsid w:val="00133FF7"/>
    <w:rsid w:val="00137086"/>
    <w:rsid w:val="00143076"/>
    <w:rsid w:val="001445BC"/>
    <w:rsid w:val="00153833"/>
    <w:rsid w:val="00155EAC"/>
    <w:rsid w:val="00183AC8"/>
    <w:rsid w:val="001860A0"/>
    <w:rsid w:val="00186582"/>
    <w:rsid w:val="00193C44"/>
    <w:rsid w:val="00195781"/>
    <w:rsid w:val="001A0B85"/>
    <w:rsid w:val="001A1831"/>
    <w:rsid w:val="001A440E"/>
    <w:rsid w:val="001B218A"/>
    <w:rsid w:val="001B5C29"/>
    <w:rsid w:val="001C0355"/>
    <w:rsid w:val="001C09A8"/>
    <w:rsid w:val="001C4EAB"/>
    <w:rsid w:val="001D0780"/>
    <w:rsid w:val="001D0E7C"/>
    <w:rsid w:val="001D4236"/>
    <w:rsid w:val="001D644F"/>
    <w:rsid w:val="001D6A5F"/>
    <w:rsid w:val="001F7EDC"/>
    <w:rsid w:val="00213098"/>
    <w:rsid w:val="00213B92"/>
    <w:rsid w:val="00215A55"/>
    <w:rsid w:val="0021630F"/>
    <w:rsid w:val="00216F92"/>
    <w:rsid w:val="00222530"/>
    <w:rsid w:val="00230145"/>
    <w:rsid w:val="00231D93"/>
    <w:rsid w:val="00235C1E"/>
    <w:rsid w:val="00245146"/>
    <w:rsid w:val="0024655F"/>
    <w:rsid w:val="002468C0"/>
    <w:rsid w:val="00250BE7"/>
    <w:rsid w:val="00250C3E"/>
    <w:rsid w:val="00253F24"/>
    <w:rsid w:val="00263DE3"/>
    <w:rsid w:val="002643E9"/>
    <w:rsid w:val="00264F10"/>
    <w:rsid w:val="00272969"/>
    <w:rsid w:val="00272A4B"/>
    <w:rsid w:val="002734D4"/>
    <w:rsid w:val="0027565A"/>
    <w:rsid w:val="002820D5"/>
    <w:rsid w:val="0028352E"/>
    <w:rsid w:val="00291EF9"/>
    <w:rsid w:val="00292449"/>
    <w:rsid w:val="00292B16"/>
    <w:rsid w:val="002953A1"/>
    <w:rsid w:val="00297E07"/>
    <w:rsid w:val="002A3D77"/>
    <w:rsid w:val="002B25D2"/>
    <w:rsid w:val="002B3086"/>
    <w:rsid w:val="002C12D7"/>
    <w:rsid w:val="002C45AC"/>
    <w:rsid w:val="002D1608"/>
    <w:rsid w:val="002D3216"/>
    <w:rsid w:val="002D3AD8"/>
    <w:rsid w:val="002E0CB1"/>
    <w:rsid w:val="002E7DFD"/>
    <w:rsid w:val="002F055C"/>
    <w:rsid w:val="002F2FD6"/>
    <w:rsid w:val="002F37E7"/>
    <w:rsid w:val="002F7065"/>
    <w:rsid w:val="0030524C"/>
    <w:rsid w:val="00327F58"/>
    <w:rsid w:val="00330A4C"/>
    <w:rsid w:val="00337854"/>
    <w:rsid w:val="00341BFD"/>
    <w:rsid w:val="00347642"/>
    <w:rsid w:val="00353BAA"/>
    <w:rsid w:val="00354032"/>
    <w:rsid w:val="003546CF"/>
    <w:rsid w:val="0035761A"/>
    <w:rsid w:val="00364517"/>
    <w:rsid w:val="00370593"/>
    <w:rsid w:val="00373840"/>
    <w:rsid w:val="00375B40"/>
    <w:rsid w:val="00375DF5"/>
    <w:rsid w:val="00376C17"/>
    <w:rsid w:val="00380749"/>
    <w:rsid w:val="00382604"/>
    <w:rsid w:val="003912DA"/>
    <w:rsid w:val="00395CAC"/>
    <w:rsid w:val="00397AE8"/>
    <w:rsid w:val="003A235B"/>
    <w:rsid w:val="003A6634"/>
    <w:rsid w:val="003A6821"/>
    <w:rsid w:val="003A6A8B"/>
    <w:rsid w:val="003B0F32"/>
    <w:rsid w:val="003B5673"/>
    <w:rsid w:val="003C0E7B"/>
    <w:rsid w:val="003C147F"/>
    <w:rsid w:val="003D5ADD"/>
    <w:rsid w:val="003D6F6C"/>
    <w:rsid w:val="003E10BA"/>
    <w:rsid w:val="003E6760"/>
    <w:rsid w:val="003F46AD"/>
    <w:rsid w:val="00403418"/>
    <w:rsid w:val="00406F15"/>
    <w:rsid w:val="00414D47"/>
    <w:rsid w:val="00423B45"/>
    <w:rsid w:val="0042653B"/>
    <w:rsid w:val="00434728"/>
    <w:rsid w:val="004367EE"/>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A1C2F"/>
    <w:rsid w:val="004B3FB7"/>
    <w:rsid w:val="004B50E2"/>
    <w:rsid w:val="004C06BE"/>
    <w:rsid w:val="004C492D"/>
    <w:rsid w:val="004C618F"/>
    <w:rsid w:val="004C687E"/>
    <w:rsid w:val="004C7C23"/>
    <w:rsid w:val="004D1B87"/>
    <w:rsid w:val="004D2A5D"/>
    <w:rsid w:val="004D39CD"/>
    <w:rsid w:val="004D4729"/>
    <w:rsid w:val="004D695D"/>
    <w:rsid w:val="004D7299"/>
    <w:rsid w:val="004E00F0"/>
    <w:rsid w:val="004E0446"/>
    <w:rsid w:val="004E279C"/>
    <w:rsid w:val="00501FDB"/>
    <w:rsid w:val="00513B7C"/>
    <w:rsid w:val="00517220"/>
    <w:rsid w:val="0052541F"/>
    <w:rsid w:val="00536661"/>
    <w:rsid w:val="00544FC3"/>
    <w:rsid w:val="0054721F"/>
    <w:rsid w:val="0055026D"/>
    <w:rsid w:val="00550A62"/>
    <w:rsid w:val="0055231C"/>
    <w:rsid w:val="00554C52"/>
    <w:rsid w:val="00560C34"/>
    <w:rsid w:val="00561729"/>
    <w:rsid w:val="00563B7D"/>
    <w:rsid w:val="00566059"/>
    <w:rsid w:val="00570267"/>
    <w:rsid w:val="00572925"/>
    <w:rsid w:val="005812C9"/>
    <w:rsid w:val="0058651E"/>
    <w:rsid w:val="00586EE3"/>
    <w:rsid w:val="0058701E"/>
    <w:rsid w:val="005B1AF4"/>
    <w:rsid w:val="005B1E63"/>
    <w:rsid w:val="005B1F78"/>
    <w:rsid w:val="005B5700"/>
    <w:rsid w:val="005B664E"/>
    <w:rsid w:val="005C070C"/>
    <w:rsid w:val="005C3E6E"/>
    <w:rsid w:val="005D49AB"/>
    <w:rsid w:val="005F793C"/>
    <w:rsid w:val="005F7D71"/>
    <w:rsid w:val="005F7F05"/>
    <w:rsid w:val="006026B8"/>
    <w:rsid w:val="006053CA"/>
    <w:rsid w:val="0060709E"/>
    <w:rsid w:val="00612896"/>
    <w:rsid w:val="00613009"/>
    <w:rsid w:val="00614D2B"/>
    <w:rsid w:val="0061507E"/>
    <w:rsid w:val="00623F1D"/>
    <w:rsid w:val="00631457"/>
    <w:rsid w:val="0063625C"/>
    <w:rsid w:val="00640CAA"/>
    <w:rsid w:val="00641BE9"/>
    <w:rsid w:val="00650FC7"/>
    <w:rsid w:val="00651EF5"/>
    <w:rsid w:val="00656EA3"/>
    <w:rsid w:val="00664B44"/>
    <w:rsid w:val="00665A35"/>
    <w:rsid w:val="00665A43"/>
    <w:rsid w:val="0067202A"/>
    <w:rsid w:val="0067380F"/>
    <w:rsid w:val="00674693"/>
    <w:rsid w:val="00674E3E"/>
    <w:rsid w:val="00675306"/>
    <w:rsid w:val="00676612"/>
    <w:rsid w:val="00676974"/>
    <w:rsid w:val="006A012D"/>
    <w:rsid w:val="006A1D0F"/>
    <w:rsid w:val="006A1F7A"/>
    <w:rsid w:val="006B719C"/>
    <w:rsid w:val="006B7A7A"/>
    <w:rsid w:val="006C1D81"/>
    <w:rsid w:val="006C25DE"/>
    <w:rsid w:val="006D2D01"/>
    <w:rsid w:val="006D5893"/>
    <w:rsid w:val="006D5C30"/>
    <w:rsid w:val="006D6113"/>
    <w:rsid w:val="006E040B"/>
    <w:rsid w:val="006E2467"/>
    <w:rsid w:val="006E3382"/>
    <w:rsid w:val="006E7A53"/>
    <w:rsid w:val="006F01AE"/>
    <w:rsid w:val="006F114D"/>
    <w:rsid w:val="00700DCF"/>
    <w:rsid w:val="0070278B"/>
    <w:rsid w:val="0071520B"/>
    <w:rsid w:val="0072398B"/>
    <w:rsid w:val="00730AF7"/>
    <w:rsid w:val="00734950"/>
    <w:rsid w:val="00736C07"/>
    <w:rsid w:val="00753D7A"/>
    <w:rsid w:val="0075487B"/>
    <w:rsid w:val="007606C6"/>
    <w:rsid w:val="007622D8"/>
    <w:rsid w:val="007641D7"/>
    <w:rsid w:val="00764497"/>
    <w:rsid w:val="00765515"/>
    <w:rsid w:val="00770568"/>
    <w:rsid w:val="0077136F"/>
    <w:rsid w:val="00774358"/>
    <w:rsid w:val="007800F3"/>
    <w:rsid w:val="007812B4"/>
    <w:rsid w:val="00782AF6"/>
    <w:rsid w:val="00784B99"/>
    <w:rsid w:val="007853A5"/>
    <w:rsid w:val="00786A37"/>
    <w:rsid w:val="007917C9"/>
    <w:rsid w:val="007937E0"/>
    <w:rsid w:val="00794C8E"/>
    <w:rsid w:val="007A5B09"/>
    <w:rsid w:val="007A7BBC"/>
    <w:rsid w:val="007B5759"/>
    <w:rsid w:val="007C50E5"/>
    <w:rsid w:val="007C6956"/>
    <w:rsid w:val="007C6D39"/>
    <w:rsid w:val="007D66F8"/>
    <w:rsid w:val="007D6F0B"/>
    <w:rsid w:val="007F64A7"/>
    <w:rsid w:val="008007BD"/>
    <w:rsid w:val="00806C82"/>
    <w:rsid w:val="00813A84"/>
    <w:rsid w:val="00821B1C"/>
    <w:rsid w:val="008231E7"/>
    <w:rsid w:val="0082767A"/>
    <w:rsid w:val="00832F82"/>
    <w:rsid w:val="008346F6"/>
    <w:rsid w:val="00835313"/>
    <w:rsid w:val="0083684C"/>
    <w:rsid w:val="008406F2"/>
    <w:rsid w:val="00840DA5"/>
    <w:rsid w:val="00844159"/>
    <w:rsid w:val="00855BB5"/>
    <w:rsid w:val="00857168"/>
    <w:rsid w:val="00860268"/>
    <w:rsid w:val="008610B6"/>
    <w:rsid w:val="00864BFE"/>
    <w:rsid w:val="00866235"/>
    <w:rsid w:val="00874BFF"/>
    <w:rsid w:val="008753D1"/>
    <w:rsid w:val="00880DCF"/>
    <w:rsid w:val="00881341"/>
    <w:rsid w:val="00882D6E"/>
    <w:rsid w:val="0088306C"/>
    <w:rsid w:val="00883654"/>
    <w:rsid w:val="00886FFA"/>
    <w:rsid w:val="008874FB"/>
    <w:rsid w:val="008A0405"/>
    <w:rsid w:val="008A1DCF"/>
    <w:rsid w:val="008A22D5"/>
    <w:rsid w:val="008A47BF"/>
    <w:rsid w:val="008B29C4"/>
    <w:rsid w:val="008B6833"/>
    <w:rsid w:val="008D5104"/>
    <w:rsid w:val="008D6541"/>
    <w:rsid w:val="008F6C51"/>
    <w:rsid w:val="008F6DED"/>
    <w:rsid w:val="0090112C"/>
    <w:rsid w:val="00903C5D"/>
    <w:rsid w:val="00905170"/>
    <w:rsid w:val="00905AE4"/>
    <w:rsid w:val="00910C2B"/>
    <w:rsid w:val="00910C2C"/>
    <w:rsid w:val="00916204"/>
    <w:rsid w:val="009171F1"/>
    <w:rsid w:val="00926678"/>
    <w:rsid w:val="00931917"/>
    <w:rsid w:val="009344B2"/>
    <w:rsid w:val="00966EA2"/>
    <w:rsid w:val="0097678F"/>
    <w:rsid w:val="0099432C"/>
    <w:rsid w:val="00995B11"/>
    <w:rsid w:val="009A1AF8"/>
    <w:rsid w:val="009B0491"/>
    <w:rsid w:val="009B06AF"/>
    <w:rsid w:val="009C095C"/>
    <w:rsid w:val="009C1CB7"/>
    <w:rsid w:val="009C3471"/>
    <w:rsid w:val="009D0A5D"/>
    <w:rsid w:val="009D2CA9"/>
    <w:rsid w:val="009D387F"/>
    <w:rsid w:val="009D79A3"/>
    <w:rsid w:val="009E16BF"/>
    <w:rsid w:val="009E22B6"/>
    <w:rsid w:val="009E2B01"/>
    <w:rsid w:val="009F1E71"/>
    <w:rsid w:val="009F2F70"/>
    <w:rsid w:val="009F70F8"/>
    <w:rsid w:val="00A0106E"/>
    <w:rsid w:val="00A1576A"/>
    <w:rsid w:val="00A16FF3"/>
    <w:rsid w:val="00A17B9F"/>
    <w:rsid w:val="00A20A36"/>
    <w:rsid w:val="00A2135F"/>
    <w:rsid w:val="00A276E8"/>
    <w:rsid w:val="00A32C75"/>
    <w:rsid w:val="00A357CF"/>
    <w:rsid w:val="00A369AF"/>
    <w:rsid w:val="00A42E16"/>
    <w:rsid w:val="00A4708E"/>
    <w:rsid w:val="00A5038E"/>
    <w:rsid w:val="00A5183C"/>
    <w:rsid w:val="00A63339"/>
    <w:rsid w:val="00A64E40"/>
    <w:rsid w:val="00A65FFE"/>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5AF"/>
    <w:rsid w:val="00AC5AAB"/>
    <w:rsid w:val="00AD7722"/>
    <w:rsid w:val="00AE1249"/>
    <w:rsid w:val="00AE3589"/>
    <w:rsid w:val="00AE61C7"/>
    <w:rsid w:val="00AF6803"/>
    <w:rsid w:val="00B01997"/>
    <w:rsid w:val="00B01F21"/>
    <w:rsid w:val="00B03BAE"/>
    <w:rsid w:val="00B0612F"/>
    <w:rsid w:val="00B209CD"/>
    <w:rsid w:val="00B24500"/>
    <w:rsid w:val="00B25BC1"/>
    <w:rsid w:val="00B316BC"/>
    <w:rsid w:val="00B32398"/>
    <w:rsid w:val="00B32CCB"/>
    <w:rsid w:val="00B40443"/>
    <w:rsid w:val="00B40F07"/>
    <w:rsid w:val="00B43E85"/>
    <w:rsid w:val="00B5527F"/>
    <w:rsid w:val="00B56AB0"/>
    <w:rsid w:val="00B60F46"/>
    <w:rsid w:val="00B61810"/>
    <w:rsid w:val="00B629F5"/>
    <w:rsid w:val="00B64EF1"/>
    <w:rsid w:val="00B6512B"/>
    <w:rsid w:val="00B737DB"/>
    <w:rsid w:val="00B83E99"/>
    <w:rsid w:val="00B87664"/>
    <w:rsid w:val="00B87D31"/>
    <w:rsid w:val="00B91C3F"/>
    <w:rsid w:val="00B95D4B"/>
    <w:rsid w:val="00BA6760"/>
    <w:rsid w:val="00BB06C4"/>
    <w:rsid w:val="00BB0E4C"/>
    <w:rsid w:val="00BB2597"/>
    <w:rsid w:val="00BB30B8"/>
    <w:rsid w:val="00BB447F"/>
    <w:rsid w:val="00BB6CDE"/>
    <w:rsid w:val="00BC146B"/>
    <w:rsid w:val="00BC4D0E"/>
    <w:rsid w:val="00BC7666"/>
    <w:rsid w:val="00BD2693"/>
    <w:rsid w:val="00BD4B6B"/>
    <w:rsid w:val="00BD6F82"/>
    <w:rsid w:val="00BD70A3"/>
    <w:rsid w:val="00BE284A"/>
    <w:rsid w:val="00BE55D8"/>
    <w:rsid w:val="00BE6089"/>
    <w:rsid w:val="00BF1AB5"/>
    <w:rsid w:val="00BF3410"/>
    <w:rsid w:val="00BF5ADE"/>
    <w:rsid w:val="00C041EA"/>
    <w:rsid w:val="00C048D1"/>
    <w:rsid w:val="00C14590"/>
    <w:rsid w:val="00C1777E"/>
    <w:rsid w:val="00C17C0F"/>
    <w:rsid w:val="00C21044"/>
    <w:rsid w:val="00C3429F"/>
    <w:rsid w:val="00C34DFD"/>
    <w:rsid w:val="00C37554"/>
    <w:rsid w:val="00C42470"/>
    <w:rsid w:val="00C429C7"/>
    <w:rsid w:val="00C47A25"/>
    <w:rsid w:val="00C53564"/>
    <w:rsid w:val="00C61E0D"/>
    <w:rsid w:val="00C70F7B"/>
    <w:rsid w:val="00C735E3"/>
    <w:rsid w:val="00C75B7C"/>
    <w:rsid w:val="00C7691A"/>
    <w:rsid w:val="00C92C3A"/>
    <w:rsid w:val="00C95C94"/>
    <w:rsid w:val="00CB01CB"/>
    <w:rsid w:val="00CB0908"/>
    <w:rsid w:val="00CB668D"/>
    <w:rsid w:val="00CC7C2E"/>
    <w:rsid w:val="00CD1845"/>
    <w:rsid w:val="00CD3071"/>
    <w:rsid w:val="00CD3A7E"/>
    <w:rsid w:val="00CE212F"/>
    <w:rsid w:val="00D05E9A"/>
    <w:rsid w:val="00D116B1"/>
    <w:rsid w:val="00D116CE"/>
    <w:rsid w:val="00D21C2C"/>
    <w:rsid w:val="00D25348"/>
    <w:rsid w:val="00D2742E"/>
    <w:rsid w:val="00D348D0"/>
    <w:rsid w:val="00D354E0"/>
    <w:rsid w:val="00D36F9C"/>
    <w:rsid w:val="00D43C55"/>
    <w:rsid w:val="00D44E70"/>
    <w:rsid w:val="00D458E9"/>
    <w:rsid w:val="00D46BCB"/>
    <w:rsid w:val="00D52537"/>
    <w:rsid w:val="00D53808"/>
    <w:rsid w:val="00D61A2C"/>
    <w:rsid w:val="00D61FB8"/>
    <w:rsid w:val="00D6488C"/>
    <w:rsid w:val="00D655B8"/>
    <w:rsid w:val="00D80D57"/>
    <w:rsid w:val="00D87C32"/>
    <w:rsid w:val="00D907E9"/>
    <w:rsid w:val="00D924F5"/>
    <w:rsid w:val="00DA39DC"/>
    <w:rsid w:val="00DA72E8"/>
    <w:rsid w:val="00DA7B6A"/>
    <w:rsid w:val="00DB2A3E"/>
    <w:rsid w:val="00DB77DD"/>
    <w:rsid w:val="00DD4068"/>
    <w:rsid w:val="00DD5A1C"/>
    <w:rsid w:val="00DE6851"/>
    <w:rsid w:val="00E005BE"/>
    <w:rsid w:val="00E03B36"/>
    <w:rsid w:val="00E0536F"/>
    <w:rsid w:val="00E11D39"/>
    <w:rsid w:val="00E151E3"/>
    <w:rsid w:val="00E16A45"/>
    <w:rsid w:val="00E247EB"/>
    <w:rsid w:val="00E25BF8"/>
    <w:rsid w:val="00E2649D"/>
    <w:rsid w:val="00E3542B"/>
    <w:rsid w:val="00E40364"/>
    <w:rsid w:val="00E42D20"/>
    <w:rsid w:val="00E43C4C"/>
    <w:rsid w:val="00E46F70"/>
    <w:rsid w:val="00E559B0"/>
    <w:rsid w:val="00E5699A"/>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629C"/>
    <w:rsid w:val="00F06903"/>
    <w:rsid w:val="00F1099F"/>
    <w:rsid w:val="00F1756D"/>
    <w:rsid w:val="00F2030A"/>
    <w:rsid w:val="00F230D3"/>
    <w:rsid w:val="00F3718B"/>
    <w:rsid w:val="00F40C37"/>
    <w:rsid w:val="00F40C92"/>
    <w:rsid w:val="00F41575"/>
    <w:rsid w:val="00F46663"/>
    <w:rsid w:val="00F46E0A"/>
    <w:rsid w:val="00F5340D"/>
    <w:rsid w:val="00F5675C"/>
    <w:rsid w:val="00F56C25"/>
    <w:rsid w:val="00F575A5"/>
    <w:rsid w:val="00F616A4"/>
    <w:rsid w:val="00F633EB"/>
    <w:rsid w:val="00F80D24"/>
    <w:rsid w:val="00F81C79"/>
    <w:rsid w:val="00F83C1D"/>
    <w:rsid w:val="00F943E3"/>
    <w:rsid w:val="00FA01CD"/>
    <w:rsid w:val="00FA4A35"/>
    <w:rsid w:val="00FA5A63"/>
    <w:rsid w:val="00FA7AFE"/>
    <w:rsid w:val="00FB1E06"/>
    <w:rsid w:val="00FC5B79"/>
    <w:rsid w:val="00FC677B"/>
    <w:rsid w:val="00FD1931"/>
    <w:rsid w:val="00FD77AF"/>
    <w:rsid w:val="00FE1CE1"/>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80749"/>
    <w:pPr>
      <w:autoSpaceDE w:val="0"/>
      <w:autoSpaceDN w:val="0"/>
      <w:spacing w:before="0" w:after="0" w:line="240" w:lineRule="auto"/>
      <w:outlineLvl w:val="9"/>
    </w:pPr>
    <w:rPr>
      <w:rFonts w:eastAsia="Arial"/>
      <w:i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BD9A-B02D-44C2-A1A1-8EB83873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15</Pages>
  <Words>4324</Words>
  <Characters>22878</Characters>
  <Application>Microsoft Office Word</Application>
  <DocSecurity>0</DocSecurity>
  <Lines>953</Lines>
  <Paragraphs>632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18</cp:revision>
  <cp:lastPrinted>2021-05-13T06:31:00Z</cp:lastPrinted>
  <dcterms:created xsi:type="dcterms:W3CDTF">2022-04-20T08:35:00Z</dcterms:created>
  <dcterms:modified xsi:type="dcterms:W3CDTF">2025-10-29T16:41:00Z</dcterms:modified>
</cp:coreProperties>
</file>