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BCE9F" w14:textId="1DF75C87" w:rsidR="00C67EA6" w:rsidRPr="00C67EA6" w:rsidRDefault="00C67EA6" w:rsidP="00C67EA6">
      <w:pPr>
        <w:rPr>
          <w:b/>
          <w:bCs/>
          <w:u w:val="single"/>
        </w:rPr>
      </w:pPr>
      <w:r w:rsidRPr="00C67EA6">
        <w:rPr>
          <w:b/>
          <w:bCs/>
          <w:u w:val="single"/>
        </w:rPr>
        <w:t>SPECIAL CONDITIONS</w:t>
      </w:r>
    </w:p>
    <w:p w14:paraId="211D066B" w14:textId="62CA74B2" w:rsidR="00C67EA6" w:rsidRPr="003371B1" w:rsidRDefault="00C67EA6" w:rsidP="00C67EA6">
      <w:r w:rsidRPr="003371B1">
        <w:t>CIDB Regulation 25(1B) will not be applicable to this contract.</w:t>
      </w:r>
    </w:p>
    <w:p w14:paraId="718BED31" w14:textId="77777777" w:rsidR="00C67EA6" w:rsidRPr="003371B1" w:rsidRDefault="00C67EA6" w:rsidP="00C67EA6">
      <w:r w:rsidRPr="003371B1">
        <w:t>Only tenderers with a B-BBEE contributor status level of 1, 2, 3 or 4 and who are registered on the National Treasury Central Supplier Database and meet the minimum threshold designated for local production and content as stated in the Tender Data C.2.1, are eligible to tender.</w:t>
      </w:r>
    </w:p>
    <w:p w14:paraId="20176517" w14:textId="77777777" w:rsidR="00C67EA6" w:rsidRPr="003371B1" w:rsidRDefault="00C67EA6" w:rsidP="00C67EA6">
      <w:r w:rsidRPr="003371B1">
        <w:t>It is estimated that tenderers should have a CIDB contractor grading designation of 8CE or higher, however tenderers attention is drawn to clause C.2.1 of the Tender Data when submitting their tender.</w:t>
      </w:r>
    </w:p>
    <w:p w14:paraId="3C8DF999" w14:textId="77777777" w:rsidR="00C67EA6" w:rsidRPr="003371B1" w:rsidRDefault="00C67EA6" w:rsidP="00C67EA6">
      <w:r w:rsidRPr="003371B1">
        <w:t>Tenders from tenderers registered as potentially emerging enterprises but with a CIDB contractor grading designation lower than a contractor grading designation determined in accordance with the sum tendered, or a value determined in accordance with Regulation 25(7A) of the Construction Industry Development Regulations, will not be accepted.</w:t>
      </w:r>
    </w:p>
    <w:p w14:paraId="2DAD3F0C" w14:textId="77777777" w:rsidR="00C67EA6" w:rsidRPr="003371B1" w:rsidRDefault="00C67EA6" w:rsidP="00C67EA6">
      <w:r w:rsidRPr="003371B1">
        <w:t>It is a requirement of this project that the successful tenderer subcontract a minimum of thirty percent (30%) of the work by the end of the contract to Targeted Enterprise(s) as defined in the Contract Data.</w:t>
      </w:r>
    </w:p>
    <w:p w14:paraId="02687FC4" w14:textId="77777777" w:rsidR="00BC337A" w:rsidRDefault="00BC337A"/>
    <w:sectPr w:rsidR="00BC3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A6"/>
    <w:rsid w:val="00BC337A"/>
    <w:rsid w:val="00C6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1344"/>
  <w15:chartTrackingRefBased/>
  <w15:docId w15:val="{2D76101E-65B0-46E4-81E5-306C0B9D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E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Babalwa Godlo (SR)</dc:creator>
  <cp:keywords/>
  <dc:description/>
  <cp:lastModifiedBy>Babalwa Godlo (SR)</cp:lastModifiedBy>
  <cp:revision>1</cp:revision>
  <dcterms:created xsi:type="dcterms:W3CDTF">2022-09-09T10:18:00Z</dcterms:created>
  <dcterms:modified xsi:type="dcterms:W3CDTF">2022-09-09T10:20:00Z</dcterms:modified>
</cp:coreProperties>
</file>