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1842"/>
        <w:gridCol w:w="1843"/>
      </w:tblGrid>
      <w:tr w:rsidR="00E307E3" w:rsidRPr="00422C64" w:rsidTr="00E307E3">
        <w:trPr>
          <w:jc w:val="center"/>
        </w:trPr>
        <w:tc>
          <w:tcPr>
            <w:tcW w:w="1696" w:type="dxa"/>
          </w:tcPr>
          <w:p w:rsidR="00E307E3" w:rsidRPr="00422C64" w:rsidRDefault="008C40E1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962" w:type="dxa"/>
          </w:tcPr>
          <w:p w:rsidR="00E307E3" w:rsidRPr="00422C64" w:rsidRDefault="008C40E1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</w:t>
            </w:r>
            <w:bookmarkStart w:id="1" w:name="_GoBack"/>
            <w:bookmarkEnd w:id="1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OJECT NAME</w:t>
            </w:r>
          </w:p>
        </w:tc>
        <w:tc>
          <w:tcPr>
            <w:tcW w:w="1842" w:type="dxa"/>
          </w:tcPr>
          <w:p w:rsidR="00E307E3" w:rsidRPr="00422C64" w:rsidRDefault="00E307E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843" w:type="dxa"/>
          </w:tcPr>
          <w:p w:rsidR="00E307E3" w:rsidRPr="00422C64" w:rsidRDefault="00E307E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E307E3" w:rsidRPr="00422C64" w:rsidTr="00E307E3">
        <w:trPr>
          <w:jc w:val="center"/>
        </w:trPr>
        <w:tc>
          <w:tcPr>
            <w:tcW w:w="1696" w:type="dxa"/>
          </w:tcPr>
          <w:p w:rsidR="00E307E3" w:rsidRPr="003F64F4" w:rsidRDefault="00E307E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195</w:t>
            </w:r>
          </w:p>
        </w:tc>
        <w:tc>
          <w:tcPr>
            <w:tcW w:w="4962" w:type="dxa"/>
          </w:tcPr>
          <w:p w:rsidR="00E307E3" w:rsidRPr="003F64F4" w:rsidRDefault="00E307E3" w:rsidP="00E30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307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PANEL OF 3 SERVICE PROVIDERS FOR PROVISION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E307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 INTERNAL AUDIT SERVICES FOR A PERIOD OF 3 YEARS.</w:t>
            </w:r>
          </w:p>
        </w:tc>
        <w:tc>
          <w:tcPr>
            <w:tcW w:w="1842" w:type="dxa"/>
          </w:tcPr>
          <w:p w:rsidR="00E307E3" w:rsidRPr="003F64F4" w:rsidRDefault="00E307E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03 MARCH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843" w:type="dxa"/>
          </w:tcPr>
          <w:p w:rsidR="00E307E3" w:rsidRPr="003F64F4" w:rsidRDefault="00E307E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03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its Annexures in </w:t>
      </w:r>
      <w:proofErr w:type="spellStart"/>
      <w:proofErr w:type="gramStart"/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382C8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Ethics</w:t>
      </w:r>
      <w:proofErr w:type="spellEnd"/>
      <w:proofErr w:type="gram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E307E3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E307E3" w:rsidRPr="00E307E3" w:rsidRDefault="00E307E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5. Rural Enterprises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E307E3" w:rsidRDefault="00E307E3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354DAF" w:rsidRDefault="00354DAF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354DAF" w:rsidRPr="00D770F6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354DAF" w:rsidRPr="00D770F6" w:rsidTr="00EC3433">
        <w:tc>
          <w:tcPr>
            <w:tcW w:w="7650" w:type="dxa"/>
            <w:shd w:val="clear" w:color="auto" w:fill="000000" w:themeFill="text1"/>
          </w:tcPr>
          <w:p w:rsidR="00354DAF" w:rsidRPr="00D770F6" w:rsidRDefault="00354DAF" w:rsidP="00EC3433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354DAF" w:rsidRPr="00D770F6" w:rsidRDefault="00354DAF" w:rsidP="00EC3433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354DAF" w:rsidRPr="00D770F6" w:rsidTr="00EC3433">
        <w:tc>
          <w:tcPr>
            <w:tcW w:w="7650" w:type="dxa"/>
          </w:tcPr>
          <w:p w:rsidR="00354DAF" w:rsidRPr="00D770F6" w:rsidRDefault="00354DAF" w:rsidP="00EC3433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354DAF" w:rsidRPr="00D770F6" w:rsidRDefault="006E49D7" w:rsidP="00EC34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  <w:r w:rsidR="00354DAF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354DAF" w:rsidRPr="00D770F6" w:rsidTr="00EC3433">
        <w:tc>
          <w:tcPr>
            <w:tcW w:w="7650" w:type="dxa"/>
          </w:tcPr>
          <w:p w:rsidR="00354DAF" w:rsidRPr="00D770F6" w:rsidRDefault="006E49D7" w:rsidP="00EC34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</w:t>
            </w:r>
            <w:r w:rsidRPr="005175BF">
              <w:rPr>
                <w:rFonts w:ascii="Times New Roman" w:hAnsi="Times New Roman" w:cs="Times New Roman"/>
                <w:lang w:val="en-GB"/>
              </w:rPr>
              <w:t>roject</w:t>
            </w:r>
            <w:r w:rsidR="00354DAF" w:rsidRPr="005175BF">
              <w:rPr>
                <w:rFonts w:ascii="Times New Roman" w:hAnsi="Times New Roman" w:cs="Times New Roman"/>
                <w:lang w:val="en-GB"/>
              </w:rPr>
              <w:t xml:space="preserve"> team</w:t>
            </w:r>
            <w:r>
              <w:rPr>
                <w:rFonts w:ascii="Times New Roman" w:hAnsi="Times New Roman" w:cs="Times New Roman"/>
                <w:lang w:val="en-GB"/>
              </w:rPr>
              <w:t xml:space="preserve"> Leader (Experience and Qualifications)</w:t>
            </w:r>
          </w:p>
        </w:tc>
        <w:tc>
          <w:tcPr>
            <w:tcW w:w="2806" w:type="dxa"/>
          </w:tcPr>
          <w:p w:rsidR="00354DAF" w:rsidRDefault="006E49D7" w:rsidP="00EC34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354DAF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354DAF" w:rsidRPr="00D770F6" w:rsidTr="00EC3433">
        <w:tc>
          <w:tcPr>
            <w:tcW w:w="7650" w:type="dxa"/>
          </w:tcPr>
          <w:p w:rsidR="00354DAF" w:rsidRDefault="00354DAF" w:rsidP="00EC34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354DAF" w:rsidRDefault="00354DAF" w:rsidP="00EC34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100</w:t>
            </w:r>
          </w:p>
        </w:tc>
      </w:tr>
    </w:tbl>
    <w:p w:rsidR="00354DAF" w:rsidRPr="00BA01B5" w:rsidRDefault="00354DAF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from </w:t>
      </w:r>
      <w:r w:rsidR="0006555A">
        <w:rPr>
          <w:rFonts w:ascii="Times New Roman" w:hAnsi="Times New Roman" w:cs="Times New Roman"/>
          <w:lang w:val="en-GB"/>
        </w:rPr>
        <w:t>0</w:t>
      </w:r>
      <w:r w:rsidR="00E307E3">
        <w:rPr>
          <w:rFonts w:ascii="Times New Roman" w:hAnsi="Times New Roman" w:cs="Times New Roman"/>
          <w:lang w:val="en-GB"/>
        </w:rPr>
        <w:t>8</w:t>
      </w:r>
      <w:r w:rsidR="0006555A">
        <w:rPr>
          <w:rFonts w:ascii="Times New Roman" w:hAnsi="Times New Roman" w:cs="Times New Roman"/>
          <w:lang w:val="en-GB"/>
        </w:rPr>
        <w:t xml:space="preserve"> March</w:t>
      </w:r>
      <w:r w:rsidR="0006555A" w:rsidRPr="00D770F6">
        <w:rPr>
          <w:rFonts w:ascii="Times New Roman" w:hAnsi="Times New Roman" w:cs="Times New Roman"/>
          <w:lang w:val="en-GB"/>
        </w:rPr>
        <w:t xml:space="preserve"> 2023</w:t>
      </w:r>
      <w:r w:rsidR="0006555A">
        <w:rPr>
          <w:rFonts w:ascii="Times New Roman" w:hAnsi="Times New Roman" w:cs="Times New Roman"/>
          <w:lang w:val="en-GB"/>
        </w:rPr>
        <w:t xml:space="preserve"> </w:t>
      </w:r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731F32">
        <w:rPr>
          <w:rFonts w:ascii="Times New Roman" w:hAnsi="Times New Roman" w:cs="Times New Roman"/>
          <w:lang w:val="en-GB"/>
        </w:rPr>
        <w:t>10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0E02EB">
        <w:rPr>
          <w:rFonts w:ascii="Times New Roman" w:hAnsi="Times New Roman" w:cs="Times New Roman"/>
          <w:iCs/>
          <w:lang w:val="en-GB"/>
        </w:rPr>
        <w:t>s</w:t>
      </w:r>
      <w:r w:rsidR="00E307E3">
        <w:rPr>
          <w:rFonts w:ascii="Times New Roman" w:hAnsi="Times New Roman" w:cs="Times New Roman"/>
          <w:iCs/>
          <w:lang w:val="en-GB"/>
        </w:rPr>
        <w:t xml:space="preserve"> K Dzingwe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E307E3">
        <w:rPr>
          <w:rFonts w:ascii="Times New Roman" w:hAnsi="Times New Roman" w:cs="Times New Roman"/>
          <w:iCs/>
          <w:lang w:val="en-GB"/>
        </w:rPr>
        <w:t>kdzingwe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8FC" w:rsidRDefault="00C818FC" w:rsidP="009841B7">
      <w:pPr>
        <w:spacing w:after="0" w:line="240" w:lineRule="auto"/>
      </w:pPr>
      <w:r>
        <w:separator/>
      </w:r>
    </w:p>
  </w:endnote>
  <w:endnote w:type="continuationSeparator" w:id="0">
    <w:p w:rsidR="00C818FC" w:rsidRDefault="00C818FC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8FC" w:rsidRDefault="00C818FC" w:rsidP="009841B7">
      <w:pPr>
        <w:spacing w:after="0" w:line="240" w:lineRule="auto"/>
      </w:pPr>
      <w:r>
        <w:separator/>
      </w:r>
    </w:p>
  </w:footnote>
  <w:footnote w:type="continuationSeparator" w:id="0">
    <w:p w:rsidR="00C818FC" w:rsidRDefault="00C818FC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764A6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22C64"/>
    <w:rsid w:val="004B51C3"/>
    <w:rsid w:val="004D6F9C"/>
    <w:rsid w:val="004E62FD"/>
    <w:rsid w:val="005175BF"/>
    <w:rsid w:val="0052766B"/>
    <w:rsid w:val="00543156"/>
    <w:rsid w:val="00552EF0"/>
    <w:rsid w:val="00614119"/>
    <w:rsid w:val="006866A4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F63"/>
    <w:rsid w:val="00785B23"/>
    <w:rsid w:val="0083652A"/>
    <w:rsid w:val="008C40E1"/>
    <w:rsid w:val="008C4683"/>
    <w:rsid w:val="0092722F"/>
    <w:rsid w:val="0093266E"/>
    <w:rsid w:val="009550C1"/>
    <w:rsid w:val="009841B7"/>
    <w:rsid w:val="00994FD4"/>
    <w:rsid w:val="009F6651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C637B8"/>
    <w:rsid w:val="00C77A27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D7A6F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1642-5640-47DD-8EDB-EC74206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4</cp:revision>
  <cp:lastPrinted>2023-03-02T06:54:00Z</cp:lastPrinted>
  <dcterms:created xsi:type="dcterms:W3CDTF">2023-03-01T08:54:00Z</dcterms:created>
  <dcterms:modified xsi:type="dcterms:W3CDTF">2023-03-02T07:03:00Z</dcterms:modified>
</cp:coreProperties>
</file>