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E758" w14:textId="620D1CFA" w:rsidR="00C340E4" w:rsidRPr="00A0481F" w:rsidRDefault="00C229B6" w:rsidP="00A0481F">
      <w:pPr>
        <w:pStyle w:val="AnnexH2"/>
        <w:numPr>
          <w:ilvl w:val="0"/>
          <w:numId w:val="0"/>
        </w:numPr>
        <w:ind w:left="1701" w:hanging="1701"/>
        <w:rPr>
          <w:rFonts w:cs="Calibri"/>
          <w:color w:val="auto"/>
        </w:rPr>
      </w:pPr>
      <w:r w:rsidRPr="00A0481F">
        <w:rPr>
          <w:rFonts w:cs="Arial"/>
          <w:color w:val="auto"/>
          <w:lang w:val="en-GB"/>
        </w:rPr>
        <w:t>ANNEX A.4:</w:t>
      </w:r>
      <w:r w:rsidR="00AA2B1C" w:rsidRPr="00A0481F">
        <w:rPr>
          <w:rFonts w:cs="Arial"/>
          <w:color w:val="auto"/>
          <w:lang w:val="en-GB"/>
        </w:rPr>
        <w:tab/>
      </w:r>
      <w:r w:rsidR="00C340E4" w:rsidRPr="00A0481F">
        <w:rPr>
          <w:rFonts w:cs="Calibri"/>
          <w:color w:val="auto"/>
        </w:rPr>
        <w:t>B-BBEE POINTS AS PART OF THE PREFERENCE GOAL REQUIREMENTS</w:t>
      </w:r>
    </w:p>
    <w:p w14:paraId="50A397F0" w14:textId="04ED726C" w:rsidR="00AA2B1C" w:rsidRDefault="00AA2B1C" w:rsidP="00A0481F">
      <w:pPr>
        <w:tabs>
          <w:tab w:val="left" w:pos="900"/>
          <w:tab w:val="left" w:pos="2880"/>
          <w:tab w:val="left" w:pos="5760"/>
          <w:tab w:val="left" w:pos="7513"/>
        </w:tabs>
        <w:outlineLvl w:val="0"/>
        <w:rPr>
          <w:rFonts w:cs="Arial"/>
          <w:b/>
          <w:lang w:val="en-GB"/>
        </w:rPr>
      </w:pPr>
      <w:r>
        <w:rPr>
          <w:rFonts w:cs="Arial"/>
          <w:b/>
          <w:color w:val="000080"/>
          <w:lang w:val="en-GB"/>
        </w:rPr>
        <w:tab/>
      </w:r>
    </w:p>
    <w:p w14:paraId="2F08BBB0" w14:textId="244B3AA8" w:rsidR="00AA2B1C" w:rsidRDefault="00AA2B1C" w:rsidP="00AA2B1C">
      <w:pPr>
        <w:tabs>
          <w:tab w:val="left" w:pos="900"/>
          <w:tab w:val="left" w:pos="2880"/>
          <w:tab w:val="left" w:pos="5760"/>
          <w:tab w:val="left" w:pos="7920"/>
        </w:tabs>
        <w:jc w:val="center"/>
        <w:rPr>
          <w:rFonts w:cs="Arial"/>
          <w:b/>
          <w:lang w:val="en-GB"/>
        </w:rPr>
      </w:pPr>
      <w:r>
        <w:rPr>
          <w:rFonts w:cs="Arial"/>
          <w:b/>
          <w:lang w:val="en-GB"/>
        </w:rPr>
        <w:t>SPECIFIC GOALS DECLARATION IN TERMS OF THE PREFERENTIAL PROCUREMENT REGULATIONS</w:t>
      </w:r>
    </w:p>
    <w:p w14:paraId="17B1686C" w14:textId="77777777" w:rsidR="00AA2B1C" w:rsidRDefault="00AA2B1C" w:rsidP="00AA2B1C">
      <w:pPr>
        <w:pStyle w:val="SBD611"/>
        <w:tabs>
          <w:tab w:val="clear" w:pos="360"/>
        </w:tabs>
      </w:pPr>
      <w:r>
        <w:rPr>
          <w:sz w:val="22"/>
          <w:szCs w:val="22"/>
        </w:rPr>
        <w:t>DEFINITIONS</w:t>
      </w:r>
    </w:p>
    <w:p w14:paraId="6D895427" w14:textId="77777777" w:rsidR="00AA2B1C" w:rsidRDefault="00AA2B1C" w:rsidP="00AA2B1C">
      <w:pPr>
        <w:pStyle w:val="SBD613"/>
      </w:pPr>
      <w:r>
        <w:t>“</w:t>
      </w:r>
      <w:r>
        <w:rPr>
          <w:b/>
          <w:bCs/>
        </w:rPr>
        <w:t>African</w:t>
      </w:r>
      <w:r>
        <w:t>” means people of the “African” ethic group as assigned by the Department of Home Affairs and who are citizens of the Republic of South Africa by birth or descent; or who became citizens of the Republic of South Africa by naturalisation before 27 April 1994; or on or after 27 April 1994 and who would have been entitled to acquire citizenship by naturalisation prior to that date. Previously referred to as Black African. Generally considered to be persons from the first nations of South Africa.</w:t>
      </w:r>
    </w:p>
    <w:p w14:paraId="486E51F4" w14:textId="77777777" w:rsidR="00AA2B1C" w:rsidRDefault="00AA2B1C" w:rsidP="00AA2B1C">
      <w:pPr>
        <w:pStyle w:val="SBD613"/>
      </w:pPr>
      <w:r>
        <w:t>"</w:t>
      </w:r>
      <w:r>
        <w:rPr>
          <w:b/>
          <w:bCs/>
        </w:rPr>
        <w:t>Black people</w:t>
      </w:r>
      <w:r>
        <w:t>” means Africans, Coloureds and Indians (refer to the B-BBEE Act for more details).</w:t>
      </w:r>
    </w:p>
    <w:p w14:paraId="4B4AEC29" w14:textId="77777777" w:rsidR="00AA2B1C" w:rsidRDefault="00AA2B1C" w:rsidP="00AA2B1C">
      <w:pPr>
        <w:pStyle w:val="SBD613"/>
      </w:pPr>
      <w:r>
        <w:rPr>
          <w:b/>
        </w:rPr>
        <w:t>“Broad-Based Black Economic Empowerment Act”</w:t>
      </w:r>
      <w:r>
        <w:t xml:space="preserve"> means the Broad-Based Black Economic Empowerment Act, 2003 (Act No. 53 of 2003);</w:t>
      </w:r>
    </w:p>
    <w:p w14:paraId="1452B7AA" w14:textId="77777777" w:rsidR="00AA2B1C" w:rsidRDefault="00AA2B1C" w:rsidP="00AA2B1C">
      <w:pPr>
        <w:pStyle w:val="SBD613"/>
      </w:pPr>
      <w:r>
        <w:t>“</w:t>
      </w:r>
      <w:r>
        <w:rPr>
          <w:b/>
          <w:bCs/>
        </w:rPr>
        <w:t>Coloured</w:t>
      </w:r>
      <w:r>
        <w:t>” means people identified by the Department of Home Affairs assigned to the Coloured ethnic group, and who are citizens of the Republic of South Africa by birth or descent; or who became citizens of the Republic of South Africa by naturalisation before 27 April 1994; or on or after 27 April 1994 and who would have been entitled to acquire citizenship by naturalisation prior to that date. A composite and diverse category including descendants of relationships between white and African people; descendants of ‘Malay’ slaves brought from South-east Asia (categorised separately in 1951 but not thereafter), and (after 1970) descendants of the indigenous Khoi and San who inhabited the Western Cape prior to the arrival of either white or African people</w:t>
      </w:r>
      <w:r>
        <w:rPr>
          <w:vertAlign w:val="superscript"/>
        </w:rPr>
        <w:footnoteReference w:id="1"/>
      </w:r>
      <w:r>
        <w:t>.</w:t>
      </w:r>
    </w:p>
    <w:p w14:paraId="445CB545" w14:textId="77777777" w:rsidR="00AA2B1C" w:rsidRDefault="00AA2B1C" w:rsidP="00AA2B1C">
      <w:pPr>
        <w:pStyle w:val="SBD613"/>
      </w:pPr>
      <w:r>
        <w:t>"</w:t>
      </w:r>
      <w:r>
        <w:rPr>
          <w:b/>
          <w:bCs/>
        </w:rPr>
        <w:t>Central Supplier Database</w:t>
      </w:r>
      <w:r>
        <w:t xml:space="preserve">” means the database managed by National Treasury at </w:t>
      </w:r>
      <w:hyperlink r:id="rId7" w:history="1">
        <w:r>
          <w:rPr>
            <w:rStyle w:val="Hyperlink"/>
          </w:rPr>
          <w:t>www.csd.gov.za</w:t>
        </w:r>
      </w:hyperlink>
      <w:r>
        <w:t xml:space="preserve"> .</w:t>
      </w:r>
    </w:p>
    <w:p w14:paraId="33A300F8" w14:textId="77777777" w:rsidR="00AA2B1C" w:rsidRDefault="00AA2B1C" w:rsidP="00AA2B1C">
      <w:pPr>
        <w:pStyle w:val="SBD613"/>
      </w:pPr>
      <w:r>
        <w:t>“</w:t>
      </w:r>
      <w:r>
        <w:rPr>
          <w:b/>
          <w:bCs/>
        </w:rPr>
        <w:t>Disabled person</w:t>
      </w:r>
      <w:r>
        <w:t>” means, in respect of a person, a permanent impairment of a physical, intellectual, or sensory function, which results in restricted, or lack of, ability to perform an activity in the manner, or within the range, considered normal for a human being AND is in procession of a proof of disability.</w:t>
      </w:r>
    </w:p>
    <w:p w14:paraId="0F68E8F6" w14:textId="77777777" w:rsidR="00AA2B1C" w:rsidRDefault="00AA2B1C" w:rsidP="00AA2B1C">
      <w:pPr>
        <w:pStyle w:val="SBD613"/>
      </w:pPr>
      <w:r>
        <w:t>“</w:t>
      </w:r>
      <w:r>
        <w:rPr>
          <w:b/>
        </w:rPr>
        <w:t>EME</w:t>
      </w:r>
      <w:r>
        <w:t>” means an Exempted Micro Enterprise in terms of the relevant code of good practice on black economic empowerment issued in terms of section 9 (1) of the Broad-Based Black Economic Empowerment Act; An EME typically has less than R10m annual revenue, unless specified differently in a sector code. A Start-Up enterprise must be measured as an Exempted Micro-Enterprise for the first year following their formation or incorporation. This is regardless of the expected total revenue of the Start-up Enterprise.</w:t>
      </w:r>
    </w:p>
    <w:p w14:paraId="7E7C2DE2" w14:textId="77777777" w:rsidR="00AA2B1C" w:rsidRDefault="00AA2B1C" w:rsidP="00AA2B1C">
      <w:pPr>
        <w:pStyle w:val="SBD613"/>
      </w:pPr>
      <w:r>
        <w:lastRenderedPageBreak/>
        <w:t>“</w:t>
      </w:r>
      <w:r>
        <w:rPr>
          <w:b/>
          <w:bCs/>
        </w:rPr>
        <w:t>Indian</w:t>
      </w:r>
      <w:r>
        <w:t>” means people identified by the Department of Home Affairs assigned to the Indian ethnic group, and who are citizens of the Republic of South Africa by birth or descent; or who became citizens of the Republic of South Africa by naturalisation before 27 April 1994; or on or after 27 April 1994 and who would have been entitled to acquire citizenship by naturalisation prior to that date. Generally considered to be people of South Asian descent.</w:t>
      </w:r>
    </w:p>
    <w:p w14:paraId="7CF93E45" w14:textId="77777777" w:rsidR="00AA2B1C" w:rsidRDefault="00AA2B1C" w:rsidP="00AA2B1C">
      <w:pPr>
        <w:pStyle w:val="SBD613"/>
      </w:pPr>
      <w:r>
        <w:t>“</w:t>
      </w:r>
      <w:r>
        <w:rPr>
          <w:b/>
          <w:bCs/>
        </w:rPr>
        <w:t>Locality</w:t>
      </w:r>
      <w:r>
        <w:t>” means that the enterprise has either its head office or an operational office located in that location AND they are in procession of proof of locality.</w:t>
      </w:r>
    </w:p>
    <w:p w14:paraId="00D6D0FC" w14:textId="77777777" w:rsidR="00AA2B1C" w:rsidRDefault="00AA2B1C" w:rsidP="00AA2B1C">
      <w:pPr>
        <w:pStyle w:val="SBD613"/>
      </w:pPr>
      <w:r>
        <w:t>“</w:t>
      </w:r>
      <w:r>
        <w:rPr>
          <w:b/>
          <w:bCs/>
        </w:rPr>
        <w:t>Ownership</w:t>
      </w:r>
      <w:r>
        <w:t>” includes exercisable voting rights in the enterprise; economic interest in the enterprise (including Employee Share Ownership Programmes, Broad-based Ownership Schemes). The definition in the Ownership Element of the B-BBEE Amendment Act of 2013 and the codes of good practice provides more information on ownership.</w:t>
      </w:r>
    </w:p>
    <w:p w14:paraId="4C1C0706" w14:textId="77777777" w:rsidR="00AA2B1C" w:rsidRDefault="00AA2B1C" w:rsidP="00AA2B1C">
      <w:pPr>
        <w:pStyle w:val="SBD613"/>
      </w:pPr>
      <w:r>
        <w:t>“</w:t>
      </w:r>
      <w:r>
        <w:rPr>
          <w:b/>
          <w:bCs/>
        </w:rPr>
        <w:t>Proof of Disability</w:t>
      </w:r>
      <w:r>
        <w:t>” means:</w:t>
      </w:r>
    </w:p>
    <w:p w14:paraId="6A4642DA" w14:textId="77777777" w:rsidR="00AA2B1C" w:rsidRDefault="00AA2B1C" w:rsidP="00AA2B1C">
      <w:pPr>
        <w:pStyle w:val="SBD614"/>
        <w:tabs>
          <w:tab w:val="clear" w:pos="360"/>
        </w:tabs>
      </w:pPr>
      <w:r>
        <w:t>A completed SARS “Confirmation of Diagnosis of Disability” form endorsed by a duly registered medical practitioner which will remain valid for 10 years where the disability is of a permanent nature;</w:t>
      </w:r>
    </w:p>
    <w:p w14:paraId="247F8A0D" w14:textId="77777777" w:rsidR="00AA2B1C" w:rsidRDefault="00AA2B1C" w:rsidP="00AA2B1C">
      <w:pPr>
        <w:pStyle w:val="SBD614"/>
        <w:tabs>
          <w:tab w:val="clear" w:pos="360"/>
        </w:tabs>
      </w:pPr>
      <w:r>
        <w:t>A medical report and functional assessment report confirming the disability; or</w:t>
      </w:r>
    </w:p>
    <w:p w14:paraId="4BDFDAEE" w14:textId="77777777" w:rsidR="00AA2B1C" w:rsidRDefault="00AA2B1C" w:rsidP="00AA2B1C">
      <w:pPr>
        <w:pStyle w:val="SBD614"/>
        <w:tabs>
          <w:tab w:val="clear" w:pos="360"/>
        </w:tabs>
      </w:pPr>
      <w:r>
        <w:t>A SASSA disability grant.</w:t>
      </w:r>
    </w:p>
    <w:p w14:paraId="65DEBDDE" w14:textId="77777777" w:rsidR="00AA2B1C" w:rsidRDefault="00AA2B1C" w:rsidP="00AA2B1C">
      <w:pPr>
        <w:pStyle w:val="SBD613"/>
      </w:pPr>
      <w:r>
        <w:t>“</w:t>
      </w:r>
      <w:r>
        <w:rPr>
          <w:b/>
          <w:bCs/>
        </w:rPr>
        <w:t>Proof of Locality</w:t>
      </w:r>
      <w:r>
        <w:t>” means:</w:t>
      </w:r>
    </w:p>
    <w:p w14:paraId="2D26CC96" w14:textId="77777777" w:rsidR="00AA2B1C" w:rsidRDefault="00AA2B1C" w:rsidP="00AA2B1C">
      <w:pPr>
        <w:pStyle w:val="SBD614"/>
        <w:tabs>
          <w:tab w:val="clear" w:pos="360"/>
        </w:tabs>
      </w:pPr>
      <w:r>
        <w:t>A municipal rates invoice in the name of the company submitting the bid that has been issued within the last three months;</w:t>
      </w:r>
    </w:p>
    <w:p w14:paraId="44834F4A" w14:textId="77777777" w:rsidR="00AA2B1C" w:rsidRDefault="00AA2B1C" w:rsidP="00AA2B1C">
      <w:pPr>
        <w:pStyle w:val="SBD614"/>
        <w:tabs>
          <w:tab w:val="clear" w:pos="360"/>
        </w:tabs>
      </w:pPr>
      <w:r>
        <w:t>An affidavit or equivalent from an authorised traditional leaders or local councillor in regions where municipal rates invoices are not available, showing the township name and ERF number or physical address;</w:t>
      </w:r>
    </w:p>
    <w:p w14:paraId="7C859795" w14:textId="77777777" w:rsidR="00AA2B1C" w:rsidRDefault="00AA2B1C" w:rsidP="00AA2B1C">
      <w:pPr>
        <w:pStyle w:val="SBD614"/>
        <w:tabs>
          <w:tab w:val="clear" w:pos="360"/>
        </w:tabs>
      </w:pPr>
      <w:r>
        <w:t xml:space="preserve">A signed lease with a property owner located in that municipality/township (GPAA may request a recent statement from the landlord); </w:t>
      </w:r>
    </w:p>
    <w:p w14:paraId="2C1516D5" w14:textId="77777777" w:rsidR="00AA2B1C" w:rsidRDefault="00AA2B1C" w:rsidP="00AA2B1C">
      <w:pPr>
        <w:pStyle w:val="SBD614"/>
        <w:tabs>
          <w:tab w:val="clear" w:pos="360"/>
        </w:tabs>
      </w:pPr>
      <w:r>
        <w:t>A utilities rates statement (examples, Eskom or Telkom fixed line service) showing the physical address and eh company or director name; or</w:t>
      </w:r>
    </w:p>
    <w:p w14:paraId="4019ABD7" w14:textId="77777777" w:rsidR="00AA2B1C" w:rsidRDefault="00AA2B1C" w:rsidP="00AA2B1C">
      <w:pPr>
        <w:pStyle w:val="SBD614"/>
        <w:tabs>
          <w:tab w:val="clear" w:pos="360"/>
        </w:tabs>
      </w:pPr>
      <w:r>
        <w:t>A bank statement showing the company name and address.</w:t>
      </w:r>
    </w:p>
    <w:p w14:paraId="33E2355E" w14:textId="77777777" w:rsidR="00AA2B1C" w:rsidRDefault="00AA2B1C" w:rsidP="00AA2B1C">
      <w:pPr>
        <w:pStyle w:val="SBD613"/>
      </w:pPr>
      <w:r>
        <w:t>“</w:t>
      </w:r>
      <w:r>
        <w:rPr>
          <w:b/>
          <w:bCs/>
        </w:rPr>
        <w:t>Proof of Ownership</w:t>
      </w:r>
      <w:r>
        <w:t>” means:</w:t>
      </w:r>
    </w:p>
    <w:p w14:paraId="08261DF6" w14:textId="77777777" w:rsidR="00AA2B1C" w:rsidRDefault="00AA2B1C" w:rsidP="00AA2B1C">
      <w:pPr>
        <w:pStyle w:val="SBD614"/>
        <w:tabs>
          <w:tab w:val="clear" w:pos="360"/>
        </w:tabs>
      </w:pPr>
      <w:r>
        <w:t xml:space="preserve">The percentage (%) ownership indicated on the Central Supplier Database. The CSD integrates with the systems at Home Affairs (demographic information); Companies and Intellectual Property Commission (CIPC) (for company information such as shareholding); and other databases (such as the banks). </w:t>
      </w:r>
    </w:p>
    <w:p w14:paraId="39580C6E" w14:textId="77777777" w:rsidR="00AA2B1C" w:rsidRDefault="00AA2B1C" w:rsidP="00AA2B1C">
      <w:pPr>
        <w:pStyle w:val="SBD613"/>
      </w:pPr>
      <w:r>
        <w:t>“</w:t>
      </w:r>
      <w:r>
        <w:rPr>
          <w:b/>
          <w:bCs/>
        </w:rPr>
        <w:t>Proof of B-BBEE status level of contributor</w:t>
      </w:r>
      <w:r>
        <w:t>” means:</w:t>
      </w:r>
    </w:p>
    <w:p w14:paraId="01E1BC4B" w14:textId="77777777" w:rsidR="00AA2B1C" w:rsidRDefault="00AA2B1C" w:rsidP="00AA2B1C">
      <w:pPr>
        <w:pStyle w:val="SBD614"/>
        <w:tabs>
          <w:tab w:val="clear" w:pos="360"/>
        </w:tabs>
      </w:pPr>
      <w:r>
        <w:t>B-BBEE Status level certificate issued by an authorized body or person (such as a SANAS verification agent);</w:t>
      </w:r>
    </w:p>
    <w:p w14:paraId="4C01450A" w14:textId="77777777" w:rsidR="00AA2B1C" w:rsidRDefault="00AA2B1C" w:rsidP="00AA2B1C">
      <w:pPr>
        <w:pStyle w:val="SBD614"/>
        <w:tabs>
          <w:tab w:val="clear" w:pos="360"/>
        </w:tabs>
      </w:pPr>
      <w:r>
        <w:t>A sworn affidavit as prescribed by the B-BBEE Codes of Good Practice;</w:t>
      </w:r>
    </w:p>
    <w:p w14:paraId="67C26886" w14:textId="77777777" w:rsidR="00AA2B1C" w:rsidRDefault="00AA2B1C" w:rsidP="00AA2B1C">
      <w:pPr>
        <w:pStyle w:val="SBD614"/>
        <w:tabs>
          <w:tab w:val="clear" w:pos="360"/>
        </w:tabs>
      </w:pPr>
      <w:r>
        <w:t>A CIPC B-BBEE certificate; or</w:t>
      </w:r>
    </w:p>
    <w:p w14:paraId="2830CFFF" w14:textId="77777777" w:rsidR="00AA2B1C" w:rsidRDefault="00AA2B1C" w:rsidP="00A0481F">
      <w:pPr>
        <w:pStyle w:val="SBD614"/>
        <w:tabs>
          <w:tab w:val="clear" w:pos="360"/>
          <w:tab w:val="clear" w:pos="1276"/>
        </w:tabs>
        <w:ind w:left="993" w:hanging="993"/>
      </w:pPr>
      <w:r>
        <w:lastRenderedPageBreak/>
        <w:t>Any other requirement prescribed in terms of the B-BBEE Act.</w:t>
      </w:r>
    </w:p>
    <w:p w14:paraId="1693AF21" w14:textId="77777777" w:rsidR="00AA2B1C" w:rsidRPr="002E01F5" w:rsidRDefault="00AA2B1C" w:rsidP="00AA2B1C">
      <w:pPr>
        <w:pStyle w:val="SBD613"/>
        <w:rPr>
          <w:rFonts w:eastAsiaTheme="majorEastAsia"/>
        </w:rPr>
      </w:pPr>
      <w:r>
        <w:rPr>
          <w:rFonts w:eastAsiaTheme="majorEastAsia"/>
          <w:b/>
        </w:rPr>
        <w:t>“QSE”</w:t>
      </w:r>
      <w:r>
        <w:rPr>
          <w:rFonts w:eastAsiaTheme="majorEastAsia"/>
        </w:rPr>
        <w:t xml:space="preserve"> means a qualifying small business enterprise in terms of a code of good practice on black economic empowerment issued in terms of section 9 (1) of the Broad-Based Black Economic Empowerment Act; a QSE has between R10m and </w:t>
      </w:r>
      <w:r w:rsidRPr="002E01F5">
        <w:rPr>
          <w:rFonts w:eastAsiaTheme="majorEastAsia"/>
        </w:rPr>
        <w:t>R50m annual revenue, unless specified differently in a sector code.</w:t>
      </w:r>
    </w:p>
    <w:p w14:paraId="76D56FF3" w14:textId="77777777" w:rsidR="00AA2B1C" w:rsidRPr="002E01F5" w:rsidRDefault="00AA2B1C" w:rsidP="00AA2B1C">
      <w:pPr>
        <w:pStyle w:val="SBD613"/>
      </w:pPr>
      <w:r w:rsidRPr="002E01F5">
        <w:t>“</w:t>
      </w:r>
      <w:r w:rsidRPr="002E01F5">
        <w:rPr>
          <w:b/>
          <w:bCs/>
        </w:rPr>
        <w:t>Youth</w:t>
      </w:r>
      <w:r w:rsidRPr="002E01F5">
        <w:t>” means persons between the ages of 14 and 35 as defined in the National Youth Commission Act of 1996.</w:t>
      </w:r>
    </w:p>
    <w:p w14:paraId="531FAFD4" w14:textId="77777777" w:rsidR="00AA2B1C" w:rsidRPr="002E01F5" w:rsidRDefault="00AA2B1C" w:rsidP="00AA2B1C">
      <w:pPr>
        <w:rPr>
          <w:lang w:val="en-GB"/>
        </w:rPr>
      </w:pPr>
    </w:p>
    <w:p w14:paraId="01A93DD9" w14:textId="77777777" w:rsidR="00AA2B1C" w:rsidRPr="002E01F5" w:rsidRDefault="00AA2B1C" w:rsidP="00AA2B1C">
      <w:pPr>
        <w:widowControl w:val="0"/>
        <w:numPr>
          <w:ilvl w:val="0"/>
          <w:numId w:val="1"/>
        </w:numPr>
        <w:tabs>
          <w:tab w:val="num" w:pos="720"/>
          <w:tab w:val="left" w:pos="2880"/>
          <w:tab w:val="left" w:pos="5760"/>
          <w:tab w:val="left" w:pos="7920"/>
        </w:tabs>
        <w:spacing w:before="0"/>
        <w:ind w:left="720" w:hanging="720"/>
        <w:jc w:val="both"/>
        <w:rPr>
          <w:rFonts w:cs="Arial"/>
          <w:b/>
          <w:lang w:val="en-GB"/>
        </w:rPr>
      </w:pPr>
      <w:r w:rsidRPr="002E01F5">
        <w:rPr>
          <w:rFonts w:cs="Arial"/>
          <w:b/>
          <w:lang w:val="en-GB"/>
        </w:rPr>
        <w:t>POINTS AWARDED FOR SPECIFIC GOALS FOR THIS BID</w:t>
      </w:r>
    </w:p>
    <w:p w14:paraId="54B65B8A" w14:textId="77777777" w:rsidR="00AA2B1C" w:rsidRPr="002E01F5" w:rsidRDefault="00AA2B1C" w:rsidP="00AA2B1C">
      <w:pPr>
        <w:pStyle w:val="SBD612"/>
        <w:tabs>
          <w:tab w:val="clear" w:pos="360"/>
        </w:tabs>
      </w:pPr>
      <w:bookmarkStart w:id="0" w:name="_Ref120111693"/>
      <w:r w:rsidRPr="002E01F5">
        <w:t>The following Specific Goals and points apply to this bid:</w:t>
      </w:r>
    </w:p>
    <w:p w14:paraId="72E28F54" w14:textId="1EAB7AF7" w:rsidR="00AA2B1C" w:rsidRDefault="00AA2B1C" w:rsidP="00AA2B1C">
      <w:pPr>
        <w:widowControl w:val="0"/>
        <w:spacing w:before="60" w:after="60"/>
        <w:rPr>
          <w:rFonts w:eastAsia="Times New Roman" w:cs="Arial"/>
          <w:snapToGrid w:val="0"/>
          <w:szCs w:val="18"/>
          <w:lang w:val="en-GB"/>
        </w:rPr>
      </w:pPr>
      <w:r w:rsidRPr="002E01F5">
        <w:rPr>
          <w:rFonts w:eastAsia="Times New Roman" w:cs="Arial"/>
          <w:snapToGrid w:val="0"/>
          <w:szCs w:val="18"/>
          <w:lang w:val="en-GB"/>
        </w:rPr>
        <w:t>Note: Points out of</w:t>
      </w:r>
      <w:r w:rsidR="00B37B9E" w:rsidRPr="002E01F5">
        <w:rPr>
          <w:rFonts w:eastAsia="Times New Roman" w:cs="Arial"/>
          <w:snapToGrid w:val="0"/>
          <w:szCs w:val="18"/>
          <w:lang w:val="en-GB"/>
        </w:rPr>
        <w:t xml:space="preserve"> </w:t>
      </w:r>
      <w:r w:rsidRPr="002E01F5">
        <w:rPr>
          <w:rFonts w:eastAsia="Times New Roman" w:cs="Arial"/>
          <w:snapToGrid w:val="0"/>
          <w:szCs w:val="18"/>
          <w:lang w:val="en-GB"/>
        </w:rPr>
        <w:t>10 will proportionally be allocated for the specific goal applicable to this bid.</w:t>
      </w:r>
    </w:p>
    <w:p w14:paraId="4E0ED8F7" w14:textId="77777777" w:rsidR="00B37B9E" w:rsidRDefault="00B37B9E" w:rsidP="00AA2B1C">
      <w:pPr>
        <w:widowControl w:val="0"/>
        <w:spacing w:before="60" w:after="60"/>
        <w:rPr>
          <w:rFonts w:eastAsia="Times New Roman" w:cs="Arial"/>
          <w:snapToGrid w:val="0"/>
          <w:szCs w:val="18"/>
          <w:lang w:val="en-GB"/>
        </w:rPr>
      </w:pPr>
    </w:p>
    <w:p w14:paraId="081CF812" w14:textId="20C8E1EE" w:rsidR="0075148E" w:rsidRPr="00372FF3" w:rsidRDefault="0075148E" w:rsidP="0075148E">
      <w:pPr>
        <w:widowControl w:val="0"/>
        <w:spacing w:before="60" w:after="60"/>
        <w:rPr>
          <w:rFonts w:cs="Calibri"/>
          <w:b/>
          <w:bCs/>
        </w:rPr>
      </w:pPr>
      <w:r w:rsidRPr="00372FF3">
        <w:rPr>
          <w:rFonts w:cs="Calibri"/>
          <w:b/>
          <w:bCs/>
        </w:rPr>
        <w:t>Table 1A: B-BBEE POINTS AS PART OF THE PREFERENCE GOAL REQUIREMENTS</w:t>
      </w:r>
    </w:p>
    <w:p w14:paraId="5A6582CF" w14:textId="77777777" w:rsidR="0075148E" w:rsidRPr="00372FF3" w:rsidRDefault="0075148E" w:rsidP="0075148E">
      <w:pPr>
        <w:widowControl w:val="0"/>
        <w:spacing w:before="60" w:after="60"/>
        <w:ind w:left="993" w:hanging="993"/>
        <w:rPr>
          <w:rFonts w:cs="Calibri"/>
          <w:b/>
          <w:bCs/>
        </w:rPr>
      </w:pPr>
      <w:r w:rsidRPr="00372FF3">
        <w:rPr>
          <w:rFonts w:cs="Calibri"/>
          <w:b/>
          <w:bCs/>
        </w:rPr>
        <w:tab/>
        <w:t>(80/20 SYSTEM)</w:t>
      </w:r>
    </w:p>
    <w:p w14:paraId="035828DA" w14:textId="77777777" w:rsidR="0075148E" w:rsidRPr="00372FF3" w:rsidRDefault="0075148E" w:rsidP="0075148E">
      <w:pPr>
        <w:rPr>
          <w:i/>
          <w:iCs/>
        </w:rPr>
      </w:pPr>
    </w:p>
    <w:tbl>
      <w:tblPr>
        <w:tblW w:w="9346" w:type="dxa"/>
        <w:tblLook w:val="04A0" w:firstRow="1" w:lastRow="0" w:firstColumn="1" w:lastColumn="0" w:noHBand="0" w:noVBand="1"/>
      </w:tblPr>
      <w:tblGrid>
        <w:gridCol w:w="3887"/>
        <w:gridCol w:w="1665"/>
        <w:gridCol w:w="1617"/>
        <w:gridCol w:w="2177"/>
      </w:tblGrid>
      <w:tr w:rsidR="0075148E" w:rsidRPr="00372FF3" w14:paraId="6363A085" w14:textId="77777777" w:rsidTr="00372FF3">
        <w:trPr>
          <w:trHeight w:val="735"/>
          <w:tblHeader/>
        </w:trPr>
        <w:tc>
          <w:tcPr>
            <w:tcW w:w="3887" w:type="dxa"/>
            <w:vMerge w:val="restart"/>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6823EB04" w14:textId="77777777" w:rsidR="0075148E" w:rsidRPr="00372FF3" w:rsidRDefault="0075148E" w:rsidP="00BC26ED">
            <w:pPr>
              <w:spacing w:line="256" w:lineRule="auto"/>
              <w:jc w:val="center"/>
              <w:rPr>
                <w:rFonts w:cs="Arial"/>
                <w:b/>
                <w:bCs/>
                <w:lang w:eastAsia="en-ZA"/>
              </w:rPr>
            </w:pPr>
            <w:r w:rsidRPr="00372FF3">
              <w:rPr>
                <w:rFonts w:cs="Arial"/>
                <w:b/>
                <w:bCs/>
                <w:lang w:eastAsia="en-ZA"/>
              </w:rPr>
              <w:t>Specific Goals in terms of Weighting</w:t>
            </w:r>
          </w:p>
        </w:tc>
        <w:tc>
          <w:tcPr>
            <w:tcW w:w="1665" w:type="dxa"/>
            <w:vMerge w:val="restart"/>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44FBDEA8" w14:textId="77777777" w:rsidR="0075148E" w:rsidRPr="00372FF3" w:rsidRDefault="0075148E" w:rsidP="00BC26ED">
            <w:pPr>
              <w:spacing w:line="256" w:lineRule="auto"/>
              <w:jc w:val="center"/>
              <w:rPr>
                <w:rFonts w:cs="Arial"/>
                <w:b/>
                <w:bCs/>
                <w:lang w:eastAsia="en-ZA"/>
              </w:rPr>
            </w:pPr>
            <w:r w:rsidRPr="00372FF3">
              <w:rPr>
                <w:rFonts w:cs="Arial"/>
                <w:b/>
                <w:bCs/>
                <w:lang w:eastAsia="en-ZA"/>
              </w:rPr>
              <w:t>Points out of 20 for the 80/20 system</w:t>
            </w:r>
          </w:p>
        </w:tc>
        <w:tc>
          <w:tcPr>
            <w:tcW w:w="1617" w:type="dxa"/>
            <w:vMerge w:val="restart"/>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0D99A395" w14:textId="77777777" w:rsidR="0075148E" w:rsidRPr="00372FF3" w:rsidRDefault="0075148E" w:rsidP="00BC26ED">
            <w:pPr>
              <w:spacing w:line="256" w:lineRule="auto"/>
              <w:jc w:val="center"/>
              <w:rPr>
                <w:rFonts w:cs="Arial"/>
                <w:b/>
                <w:bCs/>
                <w:lang w:eastAsia="en-ZA"/>
              </w:rPr>
            </w:pPr>
            <w:r w:rsidRPr="00372FF3">
              <w:rPr>
                <w:rFonts w:cs="Arial"/>
                <w:b/>
                <w:bCs/>
                <w:lang w:eastAsia="en-ZA"/>
              </w:rPr>
              <w:t>% Ownership</w:t>
            </w:r>
          </w:p>
        </w:tc>
        <w:tc>
          <w:tcPr>
            <w:tcW w:w="2177" w:type="dxa"/>
            <w:tcBorders>
              <w:top w:val="nil"/>
              <w:left w:val="nil"/>
              <w:bottom w:val="nil"/>
              <w:right w:val="single" w:sz="8" w:space="0" w:color="auto"/>
            </w:tcBorders>
            <w:shd w:val="clear" w:color="auto" w:fill="B4C6E7" w:themeFill="accent1" w:themeFillTint="66"/>
            <w:vAlign w:val="center"/>
            <w:hideMark/>
          </w:tcPr>
          <w:p w14:paraId="5A2548B8" w14:textId="77777777" w:rsidR="0075148E" w:rsidRPr="00372FF3" w:rsidRDefault="0075148E" w:rsidP="00BC26ED">
            <w:pPr>
              <w:spacing w:line="256" w:lineRule="auto"/>
              <w:jc w:val="center"/>
              <w:rPr>
                <w:rFonts w:cs="Arial"/>
                <w:b/>
                <w:bCs/>
                <w:lang w:eastAsia="en-ZA"/>
              </w:rPr>
            </w:pPr>
            <w:r w:rsidRPr="00372FF3">
              <w:rPr>
                <w:rFonts w:cs="Arial"/>
                <w:b/>
                <w:bCs/>
                <w:lang w:eastAsia="en-ZA"/>
              </w:rPr>
              <w:t>Points Claimed</w:t>
            </w:r>
          </w:p>
        </w:tc>
      </w:tr>
      <w:tr w:rsidR="0075148E" w:rsidRPr="00372FF3" w14:paraId="30D792B3" w14:textId="77777777" w:rsidTr="00372FF3">
        <w:trPr>
          <w:trHeight w:val="300"/>
          <w:tblHeader/>
        </w:trPr>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0011FAD1" w14:textId="77777777" w:rsidR="0075148E" w:rsidRPr="00372FF3" w:rsidRDefault="0075148E" w:rsidP="00BC26ED">
            <w:pPr>
              <w:spacing w:before="0" w:after="0" w:line="256" w:lineRule="auto"/>
              <w:rPr>
                <w:rFonts w:cs="Arial"/>
                <w:b/>
                <w:bCs/>
                <w:lang w:eastAsia="en-ZA"/>
              </w:rPr>
            </w:pPr>
          </w:p>
        </w:tc>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4CCFD800" w14:textId="77777777" w:rsidR="0075148E" w:rsidRPr="00372FF3" w:rsidRDefault="0075148E" w:rsidP="00BC26ED">
            <w:pPr>
              <w:spacing w:before="0" w:after="0" w:line="256" w:lineRule="auto"/>
              <w:rPr>
                <w:rFonts w:cs="Arial"/>
                <w:b/>
                <w:bCs/>
                <w:lang w:eastAsia="en-ZA"/>
              </w:rPr>
            </w:pPr>
          </w:p>
        </w:tc>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5C9E5B0E" w14:textId="77777777" w:rsidR="0075148E" w:rsidRPr="00372FF3" w:rsidRDefault="0075148E" w:rsidP="00BC26ED">
            <w:pPr>
              <w:spacing w:before="0" w:after="0" w:line="256" w:lineRule="auto"/>
              <w:rPr>
                <w:rFonts w:cs="Arial"/>
                <w:b/>
                <w:bCs/>
                <w:lang w:eastAsia="en-ZA"/>
              </w:rPr>
            </w:pPr>
          </w:p>
        </w:tc>
        <w:tc>
          <w:tcPr>
            <w:tcW w:w="2177" w:type="dxa"/>
            <w:tcBorders>
              <w:top w:val="nil"/>
              <w:left w:val="nil"/>
              <w:bottom w:val="nil"/>
              <w:right w:val="single" w:sz="8" w:space="0" w:color="auto"/>
            </w:tcBorders>
            <w:shd w:val="clear" w:color="auto" w:fill="B4C6E7" w:themeFill="accent1" w:themeFillTint="66"/>
            <w:vAlign w:val="center"/>
            <w:hideMark/>
          </w:tcPr>
          <w:p w14:paraId="42181482" w14:textId="77777777" w:rsidR="0075148E" w:rsidRPr="00372FF3" w:rsidRDefault="0075148E" w:rsidP="00BC26ED">
            <w:pPr>
              <w:spacing w:line="256" w:lineRule="auto"/>
              <w:jc w:val="center"/>
              <w:rPr>
                <w:rFonts w:cs="Arial"/>
                <w:b/>
                <w:bCs/>
                <w:lang w:eastAsia="en-ZA"/>
              </w:rPr>
            </w:pPr>
            <w:r w:rsidRPr="00372FF3">
              <w:rPr>
                <w:rFonts w:cs="Arial"/>
                <w:b/>
                <w:bCs/>
                <w:lang w:eastAsia="en-ZA"/>
              </w:rPr>
              <w:t>80/20</w:t>
            </w:r>
          </w:p>
        </w:tc>
      </w:tr>
      <w:tr w:rsidR="0075148E" w:rsidRPr="00372FF3" w14:paraId="39F6EEB2" w14:textId="77777777" w:rsidTr="00372FF3">
        <w:trPr>
          <w:trHeight w:val="480"/>
          <w:tblHeader/>
        </w:trPr>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59239DD7" w14:textId="77777777" w:rsidR="0075148E" w:rsidRPr="00372FF3" w:rsidRDefault="0075148E" w:rsidP="00BC26ED">
            <w:pPr>
              <w:spacing w:before="0" w:after="0" w:line="256" w:lineRule="auto"/>
              <w:rPr>
                <w:rFonts w:cs="Arial"/>
                <w:b/>
                <w:bCs/>
                <w:lang w:eastAsia="en-ZA"/>
              </w:rPr>
            </w:pPr>
          </w:p>
        </w:tc>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466B1F84" w14:textId="77777777" w:rsidR="0075148E" w:rsidRPr="00372FF3" w:rsidRDefault="0075148E" w:rsidP="00BC26ED">
            <w:pPr>
              <w:spacing w:before="0" w:after="0" w:line="256" w:lineRule="auto"/>
              <w:rPr>
                <w:rFonts w:cs="Arial"/>
                <w:b/>
                <w:bCs/>
                <w:lang w:eastAsia="en-ZA"/>
              </w:rPr>
            </w:pPr>
          </w:p>
        </w:tc>
        <w:tc>
          <w:tcPr>
            <w:tcW w:w="1617" w:type="dxa"/>
            <w:tcBorders>
              <w:top w:val="nil"/>
              <w:left w:val="nil"/>
              <w:bottom w:val="nil"/>
              <w:right w:val="single" w:sz="8" w:space="0" w:color="auto"/>
            </w:tcBorders>
            <w:shd w:val="clear" w:color="auto" w:fill="B4C6E7" w:themeFill="accent1" w:themeFillTint="66"/>
            <w:vAlign w:val="center"/>
            <w:hideMark/>
          </w:tcPr>
          <w:p w14:paraId="16A4DFB3" w14:textId="77777777" w:rsidR="0075148E" w:rsidRPr="00372FF3" w:rsidRDefault="0075148E" w:rsidP="00BC26ED">
            <w:pPr>
              <w:spacing w:line="256" w:lineRule="auto"/>
              <w:jc w:val="center"/>
              <w:rPr>
                <w:rFonts w:cs="Arial"/>
                <w:b/>
                <w:bCs/>
                <w:color w:val="FF0000"/>
                <w:sz w:val="18"/>
                <w:szCs w:val="18"/>
                <w:lang w:eastAsia="en-ZA"/>
              </w:rPr>
            </w:pPr>
            <w:r w:rsidRPr="00372FF3">
              <w:rPr>
                <w:rFonts w:cs="Arial"/>
                <w:b/>
                <w:bCs/>
                <w:color w:val="FF0000"/>
                <w:sz w:val="18"/>
                <w:szCs w:val="18"/>
                <w:lang w:eastAsia="en-ZA"/>
              </w:rPr>
              <w:t>To be completed by the bidder</w:t>
            </w:r>
          </w:p>
        </w:tc>
        <w:tc>
          <w:tcPr>
            <w:tcW w:w="2177" w:type="dxa"/>
            <w:tcBorders>
              <w:top w:val="nil"/>
              <w:left w:val="nil"/>
              <w:bottom w:val="nil"/>
              <w:right w:val="single" w:sz="8" w:space="0" w:color="auto"/>
            </w:tcBorders>
            <w:shd w:val="clear" w:color="auto" w:fill="B4C6E7" w:themeFill="accent1" w:themeFillTint="66"/>
            <w:vAlign w:val="center"/>
            <w:hideMark/>
          </w:tcPr>
          <w:p w14:paraId="4E269A36" w14:textId="77777777" w:rsidR="0075148E" w:rsidRPr="00372FF3" w:rsidRDefault="0075148E" w:rsidP="00BC26ED">
            <w:pPr>
              <w:spacing w:line="256" w:lineRule="auto"/>
              <w:jc w:val="center"/>
              <w:rPr>
                <w:rFonts w:cs="Arial"/>
                <w:b/>
                <w:bCs/>
                <w:color w:val="FF0000"/>
                <w:sz w:val="18"/>
                <w:szCs w:val="18"/>
                <w:lang w:eastAsia="en-ZA"/>
              </w:rPr>
            </w:pPr>
            <w:r w:rsidRPr="00372FF3">
              <w:rPr>
                <w:rFonts w:cs="Arial"/>
                <w:b/>
                <w:bCs/>
                <w:color w:val="FF0000"/>
                <w:sz w:val="18"/>
                <w:szCs w:val="18"/>
                <w:lang w:eastAsia="en-ZA"/>
              </w:rPr>
              <w:t>To be completed by bidder</w:t>
            </w:r>
          </w:p>
        </w:tc>
      </w:tr>
      <w:tr w:rsidR="0075148E" w:rsidRPr="00372FF3" w14:paraId="1067A84A" w14:textId="77777777" w:rsidTr="00372FF3">
        <w:trPr>
          <w:trHeight w:val="315"/>
          <w:tblHeader/>
        </w:trPr>
        <w:tc>
          <w:tcPr>
            <w:tcW w:w="3887" w:type="dxa"/>
            <w:tcBorders>
              <w:top w:val="nil"/>
              <w:left w:val="single" w:sz="8" w:space="0" w:color="auto"/>
              <w:bottom w:val="single" w:sz="8" w:space="0" w:color="auto"/>
              <w:right w:val="single" w:sz="8" w:space="0" w:color="auto"/>
            </w:tcBorders>
            <w:shd w:val="clear" w:color="auto" w:fill="B4C6E7" w:themeFill="accent1" w:themeFillTint="66"/>
            <w:vAlign w:val="center"/>
            <w:hideMark/>
          </w:tcPr>
          <w:p w14:paraId="512FFDC7" w14:textId="77777777" w:rsidR="0075148E" w:rsidRPr="00372FF3" w:rsidRDefault="0075148E" w:rsidP="00BC26ED">
            <w:pPr>
              <w:spacing w:line="256" w:lineRule="auto"/>
              <w:jc w:val="center"/>
              <w:rPr>
                <w:rFonts w:cs="Arial"/>
                <w:lang w:eastAsia="en-ZA"/>
              </w:rPr>
            </w:pPr>
            <w:r w:rsidRPr="00372FF3">
              <w:rPr>
                <w:rFonts w:cs="Arial"/>
                <w:lang w:eastAsia="en-ZA"/>
              </w:rPr>
              <w:t>(A (if applicable))</w:t>
            </w:r>
          </w:p>
        </w:tc>
        <w:tc>
          <w:tcPr>
            <w:tcW w:w="1665" w:type="dxa"/>
            <w:tcBorders>
              <w:top w:val="nil"/>
              <w:left w:val="nil"/>
              <w:bottom w:val="single" w:sz="8" w:space="0" w:color="auto"/>
              <w:right w:val="single" w:sz="8" w:space="0" w:color="auto"/>
            </w:tcBorders>
            <w:shd w:val="clear" w:color="auto" w:fill="B4C6E7" w:themeFill="accent1" w:themeFillTint="66"/>
            <w:vAlign w:val="center"/>
            <w:hideMark/>
          </w:tcPr>
          <w:p w14:paraId="39279056" w14:textId="77777777" w:rsidR="0075148E" w:rsidRPr="00372FF3" w:rsidRDefault="0075148E" w:rsidP="00BC26ED">
            <w:pPr>
              <w:spacing w:line="256" w:lineRule="auto"/>
              <w:jc w:val="center"/>
              <w:rPr>
                <w:rFonts w:cs="Arial"/>
                <w:lang w:eastAsia="en-ZA"/>
              </w:rPr>
            </w:pPr>
            <w:r w:rsidRPr="00372FF3">
              <w:rPr>
                <w:rFonts w:cs="Arial"/>
                <w:lang w:eastAsia="en-ZA"/>
              </w:rPr>
              <w:t>(B2)</w:t>
            </w:r>
          </w:p>
        </w:tc>
        <w:tc>
          <w:tcPr>
            <w:tcW w:w="1617" w:type="dxa"/>
            <w:tcBorders>
              <w:top w:val="nil"/>
              <w:left w:val="nil"/>
              <w:bottom w:val="single" w:sz="8" w:space="0" w:color="auto"/>
              <w:right w:val="single" w:sz="8" w:space="0" w:color="auto"/>
            </w:tcBorders>
            <w:shd w:val="clear" w:color="auto" w:fill="B4C6E7" w:themeFill="accent1" w:themeFillTint="66"/>
            <w:vAlign w:val="center"/>
            <w:hideMark/>
          </w:tcPr>
          <w:p w14:paraId="3DD9134D" w14:textId="77777777" w:rsidR="0075148E" w:rsidRPr="00372FF3" w:rsidRDefault="0075148E" w:rsidP="00BC26ED">
            <w:pPr>
              <w:spacing w:line="256" w:lineRule="auto"/>
              <w:jc w:val="center"/>
              <w:rPr>
                <w:rFonts w:cs="Arial"/>
                <w:lang w:eastAsia="en-ZA"/>
              </w:rPr>
            </w:pPr>
            <w:r w:rsidRPr="00372FF3">
              <w:rPr>
                <w:rFonts w:cs="Arial"/>
                <w:lang w:eastAsia="en-ZA"/>
              </w:rPr>
              <w:t>(C)</w:t>
            </w:r>
          </w:p>
        </w:tc>
        <w:tc>
          <w:tcPr>
            <w:tcW w:w="2177" w:type="dxa"/>
            <w:tcBorders>
              <w:top w:val="nil"/>
              <w:left w:val="nil"/>
              <w:bottom w:val="single" w:sz="8" w:space="0" w:color="auto"/>
              <w:right w:val="single" w:sz="8" w:space="0" w:color="auto"/>
            </w:tcBorders>
            <w:shd w:val="clear" w:color="auto" w:fill="B4C6E7" w:themeFill="accent1" w:themeFillTint="66"/>
            <w:vAlign w:val="center"/>
            <w:hideMark/>
          </w:tcPr>
          <w:p w14:paraId="4BC64591" w14:textId="77777777" w:rsidR="0075148E" w:rsidRPr="00372FF3" w:rsidRDefault="0075148E" w:rsidP="00BC26ED">
            <w:pPr>
              <w:spacing w:line="256" w:lineRule="auto"/>
              <w:jc w:val="center"/>
              <w:rPr>
                <w:rFonts w:cs="Arial"/>
                <w:lang w:eastAsia="en-ZA"/>
              </w:rPr>
            </w:pPr>
            <w:r w:rsidRPr="00372FF3">
              <w:rPr>
                <w:rFonts w:cs="Arial"/>
                <w:lang w:eastAsia="en-ZA"/>
              </w:rPr>
              <w:t>(A x B2 x C = )</w:t>
            </w:r>
          </w:p>
        </w:tc>
      </w:tr>
      <w:tr w:rsidR="0075148E" w:rsidRPr="00372FF3" w14:paraId="37562ED5" w14:textId="77777777" w:rsidTr="009F033D">
        <w:trPr>
          <w:trHeight w:val="564"/>
        </w:trPr>
        <w:tc>
          <w:tcPr>
            <w:tcW w:w="9346" w:type="dxa"/>
            <w:gridSpan w:val="4"/>
            <w:tcBorders>
              <w:top w:val="nil"/>
              <w:left w:val="single" w:sz="8" w:space="0" w:color="auto"/>
              <w:bottom w:val="single" w:sz="8" w:space="0" w:color="auto"/>
              <w:right w:val="single" w:sz="8" w:space="0" w:color="auto"/>
            </w:tcBorders>
            <w:shd w:val="clear" w:color="auto" w:fill="B4C6E7" w:themeFill="accent1" w:themeFillTint="66"/>
            <w:vAlign w:val="center"/>
          </w:tcPr>
          <w:p w14:paraId="3E114378" w14:textId="349FC97D" w:rsidR="0075148E" w:rsidRPr="009F033D" w:rsidRDefault="0075148E" w:rsidP="009F033D">
            <w:pPr>
              <w:widowControl w:val="0"/>
              <w:spacing w:before="60" w:after="60"/>
              <w:jc w:val="center"/>
              <w:rPr>
                <w:rFonts w:eastAsia="Times New Roman" w:cs="Arial"/>
                <w:snapToGrid w:val="0"/>
                <w:szCs w:val="18"/>
                <w:lang w:val="en-GB"/>
              </w:rPr>
            </w:pPr>
            <w:r w:rsidRPr="00372FF3">
              <w:rPr>
                <w:rFonts w:cs="Arial"/>
                <w:lang w:eastAsia="en-ZA"/>
              </w:rPr>
              <w:t>See example in 2.2 below</w:t>
            </w:r>
          </w:p>
        </w:tc>
      </w:tr>
      <w:tr w:rsidR="0075148E" w:rsidRPr="00372FF3" w14:paraId="52266D13" w14:textId="77777777" w:rsidTr="00BC26ED">
        <w:trPr>
          <w:trHeight w:val="555"/>
        </w:trPr>
        <w:tc>
          <w:tcPr>
            <w:tcW w:w="3887" w:type="dxa"/>
            <w:tcBorders>
              <w:top w:val="nil"/>
              <w:left w:val="single" w:sz="8" w:space="0" w:color="auto"/>
              <w:bottom w:val="dotted" w:sz="4" w:space="0" w:color="auto"/>
              <w:right w:val="single" w:sz="8" w:space="0" w:color="auto"/>
            </w:tcBorders>
            <w:vAlign w:val="center"/>
            <w:hideMark/>
          </w:tcPr>
          <w:p w14:paraId="004F6BDD"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African ownership (100% of max points)</w:t>
            </w:r>
          </w:p>
        </w:tc>
        <w:tc>
          <w:tcPr>
            <w:tcW w:w="1665" w:type="dxa"/>
            <w:vMerge w:val="restart"/>
            <w:tcBorders>
              <w:top w:val="nil"/>
              <w:left w:val="single" w:sz="8" w:space="0" w:color="auto"/>
              <w:bottom w:val="single" w:sz="8" w:space="0" w:color="000000"/>
              <w:right w:val="single" w:sz="8" w:space="0" w:color="auto"/>
            </w:tcBorders>
            <w:vAlign w:val="center"/>
            <w:hideMark/>
          </w:tcPr>
          <w:p w14:paraId="01E99F88"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10 max</w:t>
            </w:r>
          </w:p>
        </w:tc>
        <w:tc>
          <w:tcPr>
            <w:tcW w:w="1617" w:type="dxa"/>
            <w:tcBorders>
              <w:top w:val="dotted" w:sz="4" w:space="0" w:color="auto"/>
              <w:left w:val="nil"/>
              <w:bottom w:val="dotted" w:sz="4" w:space="0" w:color="auto"/>
              <w:right w:val="single" w:sz="8" w:space="0" w:color="auto"/>
            </w:tcBorders>
            <w:vAlign w:val="center"/>
            <w:hideMark/>
          </w:tcPr>
          <w:p w14:paraId="7A99D841"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dotted" w:sz="4" w:space="0" w:color="auto"/>
              <w:left w:val="nil"/>
              <w:bottom w:val="dotted" w:sz="4" w:space="0" w:color="auto"/>
              <w:right w:val="single" w:sz="8" w:space="0" w:color="auto"/>
            </w:tcBorders>
            <w:vAlign w:val="center"/>
          </w:tcPr>
          <w:p w14:paraId="7B0A387F" w14:textId="77777777" w:rsidR="0075148E" w:rsidRPr="00372FF3" w:rsidRDefault="0075148E" w:rsidP="00BC26ED">
            <w:pPr>
              <w:spacing w:line="256" w:lineRule="auto"/>
              <w:jc w:val="center"/>
              <w:rPr>
                <w:rFonts w:cs="Arial"/>
                <w:color w:val="000000"/>
                <w:lang w:eastAsia="en-ZA"/>
              </w:rPr>
            </w:pPr>
          </w:p>
        </w:tc>
      </w:tr>
      <w:tr w:rsidR="0075148E" w:rsidRPr="00372FF3" w14:paraId="46512EE2" w14:textId="77777777" w:rsidTr="00BC26ED">
        <w:trPr>
          <w:trHeight w:val="555"/>
        </w:trPr>
        <w:tc>
          <w:tcPr>
            <w:tcW w:w="3887" w:type="dxa"/>
            <w:tcBorders>
              <w:top w:val="nil"/>
              <w:left w:val="single" w:sz="8" w:space="0" w:color="auto"/>
              <w:bottom w:val="dotted" w:sz="4" w:space="0" w:color="auto"/>
              <w:right w:val="single" w:sz="8" w:space="0" w:color="auto"/>
            </w:tcBorders>
            <w:vAlign w:val="center"/>
            <w:hideMark/>
          </w:tcPr>
          <w:p w14:paraId="2733655E"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Coloured ownership (80% of max points)</w:t>
            </w:r>
          </w:p>
        </w:tc>
        <w:tc>
          <w:tcPr>
            <w:tcW w:w="0" w:type="auto"/>
            <w:vMerge/>
            <w:tcBorders>
              <w:top w:val="nil"/>
              <w:left w:val="single" w:sz="8" w:space="0" w:color="auto"/>
              <w:bottom w:val="single" w:sz="8" w:space="0" w:color="000000"/>
              <w:right w:val="single" w:sz="8" w:space="0" w:color="auto"/>
            </w:tcBorders>
            <w:vAlign w:val="center"/>
            <w:hideMark/>
          </w:tcPr>
          <w:p w14:paraId="79C49D76" w14:textId="77777777" w:rsidR="0075148E" w:rsidRPr="00372FF3" w:rsidRDefault="0075148E" w:rsidP="00BC26ED">
            <w:pPr>
              <w:spacing w:before="0" w:after="0" w:line="256" w:lineRule="auto"/>
              <w:rPr>
                <w:rFonts w:cs="Arial"/>
                <w:color w:val="000000"/>
                <w:lang w:eastAsia="en-ZA"/>
              </w:rPr>
            </w:pPr>
          </w:p>
        </w:tc>
        <w:tc>
          <w:tcPr>
            <w:tcW w:w="1617" w:type="dxa"/>
            <w:tcBorders>
              <w:top w:val="nil"/>
              <w:left w:val="nil"/>
              <w:bottom w:val="dotted" w:sz="4" w:space="0" w:color="auto"/>
              <w:right w:val="single" w:sz="8" w:space="0" w:color="auto"/>
            </w:tcBorders>
            <w:vAlign w:val="center"/>
            <w:hideMark/>
          </w:tcPr>
          <w:p w14:paraId="06D9C1AA"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nil"/>
              <w:left w:val="nil"/>
              <w:bottom w:val="dotted" w:sz="4" w:space="0" w:color="auto"/>
              <w:right w:val="single" w:sz="8" w:space="0" w:color="auto"/>
            </w:tcBorders>
            <w:vAlign w:val="center"/>
          </w:tcPr>
          <w:p w14:paraId="6AE74BBB" w14:textId="77777777" w:rsidR="0075148E" w:rsidRPr="00372FF3" w:rsidRDefault="0075148E" w:rsidP="00BC26ED">
            <w:pPr>
              <w:spacing w:line="256" w:lineRule="auto"/>
              <w:jc w:val="center"/>
              <w:rPr>
                <w:rFonts w:cs="Arial"/>
                <w:color w:val="000000"/>
                <w:lang w:eastAsia="en-ZA"/>
              </w:rPr>
            </w:pPr>
          </w:p>
        </w:tc>
      </w:tr>
      <w:tr w:rsidR="0075148E" w:rsidRPr="00372FF3" w14:paraId="14C6B9EF" w14:textId="77777777" w:rsidTr="00BC26ED">
        <w:trPr>
          <w:trHeight w:val="555"/>
        </w:trPr>
        <w:tc>
          <w:tcPr>
            <w:tcW w:w="3887" w:type="dxa"/>
            <w:tcBorders>
              <w:top w:val="nil"/>
              <w:left w:val="single" w:sz="8" w:space="0" w:color="auto"/>
              <w:bottom w:val="single" w:sz="8" w:space="0" w:color="auto"/>
              <w:right w:val="single" w:sz="8" w:space="0" w:color="auto"/>
            </w:tcBorders>
            <w:vAlign w:val="center"/>
            <w:hideMark/>
          </w:tcPr>
          <w:p w14:paraId="338067F3"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Indian ownership (50% of max points)</w:t>
            </w:r>
          </w:p>
        </w:tc>
        <w:tc>
          <w:tcPr>
            <w:tcW w:w="0" w:type="auto"/>
            <w:vMerge/>
            <w:tcBorders>
              <w:top w:val="nil"/>
              <w:left w:val="single" w:sz="8" w:space="0" w:color="auto"/>
              <w:bottom w:val="single" w:sz="8" w:space="0" w:color="000000"/>
              <w:right w:val="single" w:sz="8" w:space="0" w:color="auto"/>
            </w:tcBorders>
            <w:vAlign w:val="center"/>
            <w:hideMark/>
          </w:tcPr>
          <w:p w14:paraId="60209291" w14:textId="77777777" w:rsidR="0075148E" w:rsidRPr="00372FF3" w:rsidRDefault="0075148E" w:rsidP="00BC26ED">
            <w:pPr>
              <w:spacing w:before="0" w:after="0" w:line="256" w:lineRule="auto"/>
              <w:rPr>
                <w:rFonts w:cs="Arial"/>
                <w:color w:val="000000"/>
                <w:lang w:eastAsia="en-ZA"/>
              </w:rPr>
            </w:pPr>
          </w:p>
        </w:tc>
        <w:tc>
          <w:tcPr>
            <w:tcW w:w="1617" w:type="dxa"/>
            <w:tcBorders>
              <w:top w:val="nil"/>
              <w:left w:val="nil"/>
              <w:bottom w:val="dotted" w:sz="4" w:space="0" w:color="auto"/>
              <w:right w:val="single" w:sz="8" w:space="0" w:color="auto"/>
            </w:tcBorders>
            <w:vAlign w:val="center"/>
            <w:hideMark/>
          </w:tcPr>
          <w:p w14:paraId="5CA3B4D8"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nil"/>
              <w:left w:val="nil"/>
              <w:bottom w:val="dotted" w:sz="4" w:space="0" w:color="auto"/>
              <w:right w:val="single" w:sz="8" w:space="0" w:color="auto"/>
            </w:tcBorders>
            <w:vAlign w:val="center"/>
          </w:tcPr>
          <w:p w14:paraId="0F5D9917" w14:textId="77777777" w:rsidR="0075148E" w:rsidRPr="00372FF3" w:rsidRDefault="0075148E" w:rsidP="00BC26ED">
            <w:pPr>
              <w:spacing w:line="256" w:lineRule="auto"/>
              <w:jc w:val="center"/>
              <w:rPr>
                <w:rFonts w:cs="Arial"/>
                <w:color w:val="000000"/>
                <w:lang w:eastAsia="en-ZA"/>
              </w:rPr>
            </w:pPr>
          </w:p>
        </w:tc>
      </w:tr>
      <w:tr w:rsidR="0075148E" w:rsidRPr="00372FF3" w14:paraId="37863552" w14:textId="77777777" w:rsidTr="00BC26ED">
        <w:trPr>
          <w:trHeight w:val="450"/>
        </w:trPr>
        <w:tc>
          <w:tcPr>
            <w:tcW w:w="3887" w:type="dxa"/>
            <w:tcBorders>
              <w:top w:val="nil"/>
              <w:left w:val="single" w:sz="8" w:space="0" w:color="auto"/>
              <w:bottom w:val="single" w:sz="4" w:space="0" w:color="auto"/>
              <w:right w:val="single" w:sz="8" w:space="0" w:color="auto"/>
            </w:tcBorders>
            <w:vAlign w:val="center"/>
            <w:hideMark/>
          </w:tcPr>
          <w:p w14:paraId="26D7D09B"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women owned</w:t>
            </w:r>
            <w:r w:rsidRPr="00372FF3">
              <w:rPr>
                <w:color w:val="000000"/>
                <w:sz w:val="16"/>
                <w:szCs w:val="16"/>
                <w:lang w:eastAsia="en-ZA"/>
              </w:rPr>
              <w:t> </w:t>
            </w:r>
            <w:r w:rsidRPr="00372FF3">
              <w:rPr>
                <w:rFonts w:cs="Arial"/>
                <w:color w:val="000000"/>
                <w:lang w:eastAsia="en-ZA"/>
              </w:rPr>
              <w:t xml:space="preserve"> </w:t>
            </w:r>
          </w:p>
        </w:tc>
        <w:tc>
          <w:tcPr>
            <w:tcW w:w="1665" w:type="dxa"/>
            <w:tcBorders>
              <w:top w:val="single" w:sz="4" w:space="0" w:color="auto"/>
              <w:left w:val="nil"/>
              <w:bottom w:val="single" w:sz="4" w:space="0" w:color="auto"/>
              <w:right w:val="single" w:sz="8" w:space="0" w:color="auto"/>
            </w:tcBorders>
            <w:vAlign w:val="center"/>
            <w:hideMark/>
          </w:tcPr>
          <w:p w14:paraId="406A886D" w14:textId="6146B473" w:rsidR="0075148E" w:rsidRPr="00372FF3" w:rsidRDefault="00C55968" w:rsidP="00BC26ED">
            <w:pPr>
              <w:spacing w:line="256" w:lineRule="auto"/>
              <w:jc w:val="center"/>
              <w:rPr>
                <w:rFonts w:cs="Arial"/>
                <w:color w:val="000000"/>
                <w:lang w:eastAsia="en-ZA"/>
              </w:rPr>
            </w:pPr>
            <w:r>
              <w:rPr>
                <w:rFonts w:cs="Arial"/>
                <w:color w:val="000000"/>
                <w:lang w:eastAsia="en-ZA"/>
              </w:rPr>
              <w:t>6</w:t>
            </w:r>
            <w:r w:rsidR="0075148E" w:rsidRPr="00372FF3">
              <w:rPr>
                <w:rFonts w:cs="Arial"/>
                <w:color w:val="000000"/>
                <w:lang w:eastAsia="en-ZA"/>
              </w:rPr>
              <w:t xml:space="preserve"> </w:t>
            </w:r>
            <w:proofErr w:type="gramStart"/>
            <w:r w:rsidR="0075148E" w:rsidRPr="00372FF3">
              <w:rPr>
                <w:rFonts w:cs="Arial"/>
                <w:color w:val="000000"/>
                <w:lang w:eastAsia="en-ZA"/>
              </w:rPr>
              <w:t>max</w:t>
            </w:r>
            <w:proofErr w:type="gramEnd"/>
          </w:p>
        </w:tc>
        <w:tc>
          <w:tcPr>
            <w:tcW w:w="1617" w:type="dxa"/>
            <w:tcBorders>
              <w:top w:val="single" w:sz="8" w:space="0" w:color="auto"/>
              <w:left w:val="nil"/>
              <w:bottom w:val="single" w:sz="4" w:space="0" w:color="auto"/>
              <w:right w:val="single" w:sz="8" w:space="0" w:color="auto"/>
            </w:tcBorders>
            <w:vAlign w:val="center"/>
            <w:hideMark/>
          </w:tcPr>
          <w:p w14:paraId="52008754"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single" w:sz="8" w:space="0" w:color="auto"/>
              <w:left w:val="nil"/>
              <w:bottom w:val="single" w:sz="4" w:space="0" w:color="auto"/>
              <w:right w:val="single" w:sz="8" w:space="0" w:color="auto"/>
            </w:tcBorders>
            <w:vAlign w:val="center"/>
          </w:tcPr>
          <w:p w14:paraId="79547129" w14:textId="77777777" w:rsidR="0075148E" w:rsidRPr="00372FF3" w:rsidRDefault="0075148E" w:rsidP="00BC26ED">
            <w:pPr>
              <w:spacing w:line="256" w:lineRule="auto"/>
              <w:jc w:val="center"/>
              <w:rPr>
                <w:rFonts w:cs="Arial"/>
                <w:color w:val="000000"/>
                <w:lang w:eastAsia="en-ZA"/>
              </w:rPr>
            </w:pPr>
          </w:p>
        </w:tc>
      </w:tr>
      <w:tr w:rsidR="0075148E" w:rsidRPr="00372FF3" w14:paraId="6DCF9DDD" w14:textId="77777777" w:rsidTr="00BC26ED">
        <w:trPr>
          <w:trHeight w:val="450"/>
        </w:trPr>
        <w:tc>
          <w:tcPr>
            <w:tcW w:w="3887" w:type="dxa"/>
            <w:tcBorders>
              <w:top w:val="nil"/>
              <w:left w:val="single" w:sz="8" w:space="0" w:color="auto"/>
              <w:bottom w:val="single" w:sz="4" w:space="0" w:color="auto"/>
              <w:right w:val="single" w:sz="8" w:space="0" w:color="auto"/>
            </w:tcBorders>
            <w:vAlign w:val="center"/>
            <w:hideMark/>
          </w:tcPr>
          <w:p w14:paraId="32B85558"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youth owned</w:t>
            </w:r>
          </w:p>
        </w:tc>
        <w:tc>
          <w:tcPr>
            <w:tcW w:w="1665" w:type="dxa"/>
            <w:tcBorders>
              <w:top w:val="nil"/>
              <w:left w:val="nil"/>
              <w:bottom w:val="single" w:sz="4" w:space="0" w:color="auto"/>
              <w:right w:val="single" w:sz="8" w:space="0" w:color="auto"/>
            </w:tcBorders>
            <w:vAlign w:val="center"/>
            <w:hideMark/>
          </w:tcPr>
          <w:p w14:paraId="64AEE08A" w14:textId="4DF0390A" w:rsidR="0075148E" w:rsidRPr="00372FF3" w:rsidRDefault="00C55968" w:rsidP="00BC26ED">
            <w:pPr>
              <w:spacing w:line="256" w:lineRule="auto"/>
              <w:jc w:val="center"/>
              <w:rPr>
                <w:rFonts w:cs="Arial"/>
                <w:color w:val="000000"/>
                <w:lang w:eastAsia="en-ZA"/>
              </w:rPr>
            </w:pPr>
            <w:r>
              <w:rPr>
                <w:rFonts w:cs="Arial"/>
                <w:color w:val="000000"/>
                <w:lang w:eastAsia="en-ZA"/>
              </w:rPr>
              <w:t>4</w:t>
            </w:r>
            <w:r w:rsidR="0075148E" w:rsidRPr="00372FF3">
              <w:rPr>
                <w:rFonts w:cs="Arial"/>
                <w:color w:val="000000"/>
                <w:lang w:eastAsia="en-ZA"/>
              </w:rPr>
              <w:t xml:space="preserve"> </w:t>
            </w:r>
            <w:proofErr w:type="gramStart"/>
            <w:r w:rsidR="0075148E" w:rsidRPr="00372FF3">
              <w:rPr>
                <w:rFonts w:cs="Arial"/>
                <w:color w:val="000000"/>
                <w:lang w:eastAsia="en-ZA"/>
              </w:rPr>
              <w:t>max</w:t>
            </w:r>
            <w:proofErr w:type="gramEnd"/>
          </w:p>
        </w:tc>
        <w:tc>
          <w:tcPr>
            <w:tcW w:w="1617" w:type="dxa"/>
            <w:tcBorders>
              <w:top w:val="nil"/>
              <w:left w:val="nil"/>
              <w:bottom w:val="single" w:sz="4" w:space="0" w:color="auto"/>
              <w:right w:val="single" w:sz="8" w:space="0" w:color="auto"/>
            </w:tcBorders>
            <w:shd w:val="clear" w:color="auto" w:fill="auto"/>
            <w:vAlign w:val="center"/>
            <w:hideMark/>
          </w:tcPr>
          <w:p w14:paraId="23E90A97" w14:textId="77777777" w:rsidR="0075148E" w:rsidRPr="00372FF3" w:rsidRDefault="0075148E" w:rsidP="00BC26E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nil"/>
              <w:left w:val="nil"/>
              <w:bottom w:val="single" w:sz="4" w:space="0" w:color="auto"/>
              <w:right w:val="single" w:sz="8" w:space="0" w:color="auto"/>
            </w:tcBorders>
            <w:vAlign w:val="center"/>
          </w:tcPr>
          <w:p w14:paraId="3E481161" w14:textId="77777777" w:rsidR="0075148E" w:rsidRPr="00372FF3" w:rsidRDefault="0075148E" w:rsidP="00BC26ED">
            <w:pPr>
              <w:spacing w:line="256" w:lineRule="auto"/>
              <w:jc w:val="center"/>
              <w:rPr>
                <w:rFonts w:cs="Arial"/>
                <w:color w:val="000000"/>
                <w:lang w:eastAsia="en-ZA"/>
              </w:rPr>
            </w:pPr>
          </w:p>
        </w:tc>
      </w:tr>
      <w:tr w:rsidR="0075148E" w:rsidRPr="00372FF3" w14:paraId="1833A414" w14:textId="77777777" w:rsidTr="00BC26ED">
        <w:trPr>
          <w:trHeight w:val="315"/>
        </w:trPr>
        <w:tc>
          <w:tcPr>
            <w:tcW w:w="3887" w:type="dxa"/>
            <w:tcBorders>
              <w:top w:val="nil"/>
              <w:left w:val="single" w:sz="8" w:space="0" w:color="auto"/>
              <w:bottom w:val="single" w:sz="8" w:space="0" w:color="auto"/>
              <w:right w:val="single" w:sz="8" w:space="0" w:color="auto"/>
            </w:tcBorders>
            <w:vAlign w:val="center"/>
            <w:hideMark/>
          </w:tcPr>
          <w:p w14:paraId="3544F924" w14:textId="77777777" w:rsidR="0075148E" w:rsidRPr="00372FF3" w:rsidRDefault="0075148E" w:rsidP="00BC26ED">
            <w:pPr>
              <w:spacing w:line="256" w:lineRule="auto"/>
              <w:jc w:val="right"/>
              <w:rPr>
                <w:rFonts w:cs="Arial"/>
                <w:b/>
                <w:bCs/>
                <w:color w:val="000000"/>
                <w:lang w:eastAsia="en-ZA"/>
              </w:rPr>
            </w:pPr>
            <w:r w:rsidRPr="00372FF3">
              <w:rPr>
                <w:rFonts w:cs="Arial"/>
                <w:b/>
                <w:bCs/>
                <w:color w:val="000000"/>
                <w:lang w:eastAsia="en-ZA"/>
              </w:rPr>
              <w:t>TOTAL:</w:t>
            </w:r>
          </w:p>
        </w:tc>
        <w:tc>
          <w:tcPr>
            <w:tcW w:w="1665" w:type="dxa"/>
            <w:tcBorders>
              <w:top w:val="nil"/>
              <w:left w:val="nil"/>
              <w:bottom w:val="single" w:sz="8" w:space="0" w:color="auto"/>
              <w:right w:val="single" w:sz="8" w:space="0" w:color="auto"/>
            </w:tcBorders>
            <w:vAlign w:val="center"/>
            <w:hideMark/>
          </w:tcPr>
          <w:p w14:paraId="32169B1E" w14:textId="77777777" w:rsidR="0075148E" w:rsidRPr="00372FF3" w:rsidRDefault="0075148E" w:rsidP="00BC26ED">
            <w:pPr>
              <w:spacing w:line="256" w:lineRule="auto"/>
              <w:jc w:val="center"/>
              <w:rPr>
                <w:rFonts w:cs="Arial"/>
                <w:b/>
                <w:bCs/>
                <w:color w:val="000000"/>
                <w:lang w:eastAsia="en-ZA"/>
              </w:rPr>
            </w:pPr>
            <w:r w:rsidRPr="00372FF3">
              <w:rPr>
                <w:rFonts w:cs="Arial"/>
                <w:b/>
                <w:bCs/>
                <w:color w:val="000000"/>
                <w:lang w:eastAsia="en-ZA"/>
              </w:rPr>
              <w:t>20</w:t>
            </w:r>
          </w:p>
        </w:tc>
        <w:tc>
          <w:tcPr>
            <w:tcW w:w="1617" w:type="dxa"/>
            <w:tcBorders>
              <w:top w:val="nil"/>
              <w:left w:val="nil"/>
              <w:bottom w:val="single" w:sz="8" w:space="0" w:color="auto"/>
              <w:right w:val="single" w:sz="8" w:space="0" w:color="auto"/>
            </w:tcBorders>
            <w:vAlign w:val="center"/>
          </w:tcPr>
          <w:p w14:paraId="28499ADA" w14:textId="77777777" w:rsidR="0075148E" w:rsidRPr="00372FF3" w:rsidRDefault="0075148E" w:rsidP="00BC26ED">
            <w:pPr>
              <w:spacing w:line="256" w:lineRule="auto"/>
              <w:jc w:val="center"/>
              <w:rPr>
                <w:rFonts w:cs="Arial"/>
                <w:b/>
                <w:bCs/>
                <w:color w:val="000000"/>
                <w:lang w:eastAsia="en-ZA"/>
              </w:rPr>
            </w:pPr>
          </w:p>
        </w:tc>
        <w:tc>
          <w:tcPr>
            <w:tcW w:w="2177" w:type="dxa"/>
            <w:tcBorders>
              <w:top w:val="nil"/>
              <w:left w:val="nil"/>
              <w:bottom w:val="single" w:sz="8" w:space="0" w:color="auto"/>
              <w:right w:val="single" w:sz="8" w:space="0" w:color="auto"/>
            </w:tcBorders>
            <w:vAlign w:val="center"/>
          </w:tcPr>
          <w:p w14:paraId="2AC66594" w14:textId="77777777" w:rsidR="0075148E" w:rsidRPr="00372FF3" w:rsidRDefault="0075148E" w:rsidP="00BC26ED">
            <w:pPr>
              <w:spacing w:line="256" w:lineRule="auto"/>
              <w:jc w:val="center"/>
              <w:rPr>
                <w:rFonts w:cs="Arial"/>
                <w:b/>
                <w:bCs/>
                <w:color w:val="000000"/>
                <w:lang w:eastAsia="en-ZA"/>
              </w:rPr>
            </w:pPr>
          </w:p>
        </w:tc>
      </w:tr>
    </w:tbl>
    <w:p w14:paraId="5F5C9E19" w14:textId="77777777" w:rsidR="0075148E" w:rsidRPr="00372FF3" w:rsidRDefault="0075148E" w:rsidP="00AA2B1C">
      <w:pPr>
        <w:widowControl w:val="0"/>
        <w:spacing w:before="60" w:after="60"/>
        <w:rPr>
          <w:rFonts w:eastAsia="Times New Roman" w:cs="Arial"/>
          <w:snapToGrid w:val="0"/>
          <w:szCs w:val="18"/>
          <w:lang w:val="en-GB"/>
        </w:rPr>
      </w:pPr>
    </w:p>
    <w:p w14:paraId="4DBB1CFF" w14:textId="77777777" w:rsidR="006372C3" w:rsidRDefault="006372C3">
      <w:pPr>
        <w:spacing w:before="0" w:after="160" w:line="259" w:lineRule="auto"/>
        <w:rPr>
          <w:rFonts w:cs="Calibri"/>
          <w:b/>
          <w:bCs/>
        </w:rPr>
      </w:pPr>
      <w:r>
        <w:rPr>
          <w:rFonts w:cs="Calibri"/>
          <w:b/>
          <w:bCs/>
        </w:rPr>
        <w:br w:type="page"/>
      </w:r>
    </w:p>
    <w:p w14:paraId="76A60727" w14:textId="05529F6F" w:rsidR="00C340E4" w:rsidRPr="00372FF3" w:rsidRDefault="00C340E4" w:rsidP="00AA2B1C">
      <w:pPr>
        <w:widowControl w:val="0"/>
        <w:spacing w:before="60" w:after="60"/>
        <w:rPr>
          <w:rFonts w:cs="Calibri"/>
          <w:b/>
          <w:bCs/>
        </w:rPr>
      </w:pPr>
      <w:r w:rsidRPr="00372FF3">
        <w:rPr>
          <w:rFonts w:cs="Calibri"/>
          <w:b/>
          <w:bCs/>
        </w:rPr>
        <w:t xml:space="preserve">Table </w:t>
      </w:r>
      <w:r w:rsidR="00A56EEB" w:rsidRPr="00372FF3">
        <w:rPr>
          <w:rFonts w:cs="Calibri"/>
          <w:b/>
          <w:bCs/>
        </w:rPr>
        <w:t>1</w:t>
      </w:r>
      <w:r w:rsidR="0075148E" w:rsidRPr="00372FF3">
        <w:rPr>
          <w:rFonts w:cs="Calibri"/>
          <w:b/>
          <w:bCs/>
        </w:rPr>
        <w:t>B</w:t>
      </w:r>
      <w:r w:rsidRPr="00372FF3">
        <w:rPr>
          <w:rFonts w:cs="Calibri"/>
          <w:b/>
          <w:bCs/>
        </w:rPr>
        <w:t>: B-BBEE POINTS AS PART OF THE PREFERENCE GOAL REQUIREMENTS</w:t>
      </w:r>
    </w:p>
    <w:p w14:paraId="798B5201" w14:textId="18EE3294" w:rsidR="00023AAC" w:rsidRPr="00372FF3" w:rsidRDefault="00023AAC" w:rsidP="00372FF3">
      <w:pPr>
        <w:widowControl w:val="0"/>
        <w:spacing w:before="60" w:after="60"/>
        <w:ind w:left="993" w:hanging="993"/>
        <w:rPr>
          <w:rFonts w:cs="Calibri"/>
          <w:b/>
          <w:bCs/>
        </w:rPr>
      </w:pPr>
      <w:r w:rsidRPr="00372FF3">
        <w:rPr>
          <w:rFonts w:cs="Calibri"/>
          <w:b/>
          <w:bCs/>
        </w:rPr>
        <w:tab/>
        <w:t>(90/10 SYSTEM)</w:t>
      </w:r>
    </w:p>
    <w:p w14:paraId="0D90F782" w14:textId="77777777" w:rsidR="00B37B9E" w:rsidRPr="00372FF3" w:rsidRDefault="00B37B9E" w:rsidP="00AA2B1C">
      <w:pPr>
        <w:widowControl w:val="0"/>
        <w:spacing w:before="60" w:after="60"/>
        <w:rPr>
          <w:rFonts w:eastAsia="Times New Roman" w:cs="Arial"/>
          <w:snapToGrid w:val="0"/>
          <w:szCs w:val="18"/>
          <w:lang w:val="en-GB"/>
        </w:rPr>
      </w:pPr>
    </w:p>
    <w:tbl>
      <w:tblPr>
        <w:tblW w:w="9346" w:type="dxa"/>
        <w:tblLook w:val="04A0" w:firstRow="1" w:lastRow="0" w:firstColumn="1" w:lastColumn="0" w:noHBand="0" w:noVBand="1"/>
      </w:tblPr>
      <w:tblGrid>
        <w:gridCol w:w="3887"/>
        <w:gridCol w:w="1665"/>
        <w:gridCol w:w="1617"/>
        <w:gridCol w:w="2177"/>
      </w:tblGrid>
      <w:tr w:rsidR="002822FD" w:rsidRPr="00372FF3" w14:paraId="06CC7296" w14:textId="77777777" w:rsidTr="00A0481F">
        <w:trPr>
          <w:trHeight w:val="735"/>
        </w:trPr>
        <w:tc>
          <w:tcPr>
            <w:tcW w:w="3887" w:type="dxa"/>
            <w:vMerge w:val="restart"/>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78A178C8" w14:textId="140B2503" w:rsidR="002822FD" w:rsidRPr="00372FF3" w:rsidRDefault="002822FD">
            <w:pPr>
              <w:spacing w:line="256" w:lineRule="auto"/>
              <w:jc w:val="center"/>
              <w:rPr>
                <w:rFonts w:cs="Arial"/>
                <w:b/>
                <w:bCs/>
                <w:lang w:eastAsia="en-ZA"/>
              </w:rPr>
            </w:pPr>
            <w:r w:rsidRPr="00372FF3">
              <w:rPr>
                <w:rFonts w:cs="Arial"/>
                <w:b/>
                <w:bCs/>
                <w:lang w:eastAsia="en-ZA"/>
              </w:rPr>
              <w:t>Specific Goals in terms of Weighting</w:t>
            </w:r>
          </w:p>
        </w:tc>
        <w:tc>
          <w:tcPr>
            <w:tcW w:w="1665" w:type="dxa"/>
            <w:vMerge w:val="restart"/>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4D77EAFF" w14:textId="77777777" w:rsidR="002822FD" w:rsidRPr="00372FF3" w:rsidRDefault="002822FD">
            <w:pPr>
              <w:spacing w:line="256" w:lineRule="auto"/>
              <w:jc w:val="center"/>
              <w:rPr>
                <w:rFonts w:cs="Arial"/>
                <w:b/>
                <w:bCs/>
                <w:lang w:eastAsia="en-ZA"/>
              </w:rPr>
            </w:pPr>
            <w:r w:rsidRPr="00372FF3">
              <w:rPr>
                <w:rFonts w:cs="Arial"/>
                <w:b/>
                <w:bCs/>
                <w:lang w:eastAsia="en-ZA"/>
              </w:rPr>
              <w:t>Points out of 10 for the 90/10 system</w:t>
            </w:r>
          </w:p>
        </w:tc>
        <w:tc>
          <w:tcPr>
            <w:tcW w:w="1617" w:type="dxa"/>
            <w:vMerge w:val="restart"/>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0C7F2822" w14:textId="77777777" w:rsidR="002822FD" w:rsidRPr="00372FF3" w:rsidRDefault="002822FD">
            <w:pPr>
              <w:spacing w:line="256" w:lineRule="auto"/>
              <w:jc w:val="center"/>
              <w:rPr>
                <w:rFonts w:cs="Arial"/>
                <w:b/>
                <w:bCs/>
                <w:lang w:eastAsia="en-ZA"/>
              </w:rPr>
            </w:pPr>
            <w:r w:rsidRPr="00372FF3">
              <w:rPr>
                <w:rFonts w:cs="Arial"/>
                <w:b/>
                <w:bCs/>
                <w:lang w:eastAsia="en-ZA"/>
              </w:rPr>
              <w:t>% Ownership</w:t>
            </w:r>
          </w:p>
        </w:tc>
        <w:tc>
          <w:tcPr>
            <w:tcW w:w="2177" w:type="dxa"/>
            <w:tcBorders>
              <w:top w:val="nil"/>
              <w:left w:val="nil"/>
              <w:bottom w:val="nil"/>
              <w:right w:val="single" w:sz="8" w:space="0" w:color="auto"/>
            </w:tcBorders>
            <w:shd w:val="clear" w:color="auto" w:fill="B4C6E7" w:themeFill="accent1" w:themeFillTint="66"/>
            <w:vAlign w:val="center"/>
            <w:hideMark/>
          </w:tcPr>
          <w:p w14:paraId="1EC1AB11" w14:textId="77777777" w:rsidR="002822FD" w:rsidRPr="00372FF3" w:rsidRDefault="002822FD">
            <w:pPr>
              <w:spacing w:line="256" w:lineRule="auto"/>
              <w:jc w:val="center"/>
              <w:rPr>
                <w:rFonts w:cs="Arial"/>
                <w:b/>
                <w:bCs/>
                <w:lang w:eastAsia="en-ZA"/>
              </w:rPr>
            </w:pPr>
            <w:r w:rsidRPr="00372FF3">
              <w:rPr>
                <w:rFonts w:cs="Arial"/>
                <w:b/>
                <w:bCs/>
                <w:lang w:eastAsia="en-ZA"/>
              </w:rPr>
              <w:t>Points Claimed</w:t>
            </w:r>
          </w:p>
        </w:tc>
      </w:tr>
      <w:tr w:rsidR="002822FD" w:rsidRPr="00372FF3" w14:paraId="1153FF06" w14:textId="77777777" w:rsidTr="00A0481F">
        <w:trPr>
          <w:trHeight w:val="300"/>
        </w:trPr>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6C549BF0" w14:textId="77777777" w:rsidR="002822FD" w:rsidRPr="00372FF3" w:rsidRDefault="002822FD">
            <w:pPr>
              <w:spacing w:before="0" w:after="0" w:line="256" w:lineRule="auto"/>
              <w:rPr>
                <w:rFonts w:cs="Arial"/>
                <w:b/>
                <w:bCs/>
                <w:lang w:eastAsia="en-ZA"/>
              </w:rPr>
            </w:pPr>
          </w:p>
        </w:tc>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670DE2DF" w14:textId="77777777" w:rsidR="002822FD" w:rsidRPr="00372FF3" w:rsidRDefault="002822FD">
            <w:pPr>
              <w:spacing w:before="0" w:after="0" w:line="256" w:lineRule="auto"/>
              <w:rPr>
                <w:rFonts w:cs="Arial"/>
                <w:b/>
                <w:bCs/>
                <w:lang w:eastAsia="en-ZA"/>
              </w:rPr>
            </w:pPr>
          </w:p>
        </w:tc>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1AC56E10" w14:textId="77777777" w:rsidR="002822FD" w:rsidRPr="00372FF3" w:rsidRDefault="002822FD">
            <w:pPr>
              <w:spacing w:before="0" w:after="0" w:line="256" w:lineRule="auto"/>
              <w:rPr>
                <w:rFonts w:cs="Arial"/>
                <w:b/>
                <w:bCs/>
                <w:lang w:eastAsia="en-ZA"/>
              </w:rPr>
            </w:pPr>
          </w:p>
        </w:tc>
        <w:tc>
          <w:tcPr>
            <w:tcW w:w="2177" w:type="dxa"/>
            <w:tcBorders>
              <w:top w:val="nil"/>
              <w:left w:val="nil"/>
              <w:bottom w:val="nil"/>
              <w:right w:val="single" w:sz="8" w:space="0" w:color="auto"/>
            </w:tcBorders>
            <w:shd w:val="clear" w:color="auto" w:fill="B4C6E7" w:themeFill="accent1" w:themeFillTint="66"/>
            <w:vAlign w:val="center"/>
            <w:hideMark/>
          </w:tcPr>
          <w:p w14:paraId="0A4EEFD9" w14:textId="77777777" w:rsidR="002822FD" w:rsidRPr="00372FF3" w:rsidRDefault="002822FD">
            <w:pPr>
              <w:spacing w:line="256" w:lineRule="auto"/>
              <w:jc w:val="center"/>
              <w:rPr>
                <w:rFonts w:cs="Arial"/>
                <w:b/>
                <w:bCs/>
                <w:lang w:eastAsia="en-ZA"/>
              </w:rPr>
            </w:pPr>
            <w:r w:rsidRPr="00372FF3">
              <w:rPr>
                <w:rFonts w:cs="Arial"/>
                <w:b/>
                <w:bCs/>
                <w:lang w:eastAsia="en-ZA"/>
              </w:rPr>
              <w:t>90/10</w:t>
            </w:r>
          </w:p>
        </w:tc>
      </w:tr>
      <w:tr w:rsidR="002822FD" w:rsidRPr="00372FF3" w14:paraId="6DC7B492" w14:textId="77777777" w:rsidTr="00A0481F">
        <w:trPr>
          <w:trHeight w:val="480"/>
        </w:trPr>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5E6B3C94" w14:textId="77777777" w:rsidR="002822FD" w:rsidRPr="00372FF3" w:rsidRDefault="002822FD">
            <w:pPr>
              <w:spacing w:before="0" w:after="0" w:line="256" w:lineRule="auto"/>
              <w:rPr>
                <w:rFonts w:cs="Arial"/>
                <w:b/>
                <w:bCs/>
                <w:lang w:eastAsia="en-ZA"/>
              </w:rPr>
            </w:pPr>
          </w:p>
        </w:tc>
        <w:tc>
          <w:tcPr>
            <w:tcW w:w="0" w:type="auto"/>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3EE0CAE4" w14:textId="77777777" w:rsidR="002822FD" w:rsidRPr="00372FF3" w:rsidRDefault="002822FD">
            <w:pPr>
              <w:spacing w:before="0" w:after="0" w:line="256" w:lineRule="auto"/>
              <w:rPr>
                <w:rFonts w:cs="Arial"/>
                <w:b/>
                <w:bCs/>
                <w:lang w:eastAsia="en-ZA"/>
              </w:rPr>
            </w:pPr>
          </w:p>
        </w:tc>
        <w:tc>
          <w:tcPr>
            <w:tcW w:w="1617" w:type="dxa"/>
            <w:tcBorders>
              <w:top w:val="nil"/>
              <w:left w:val="nil"/>
              <w:bottom w:val="nil"/>
              <w:right w:val="single" w:sz="8" w:space="0" w:color="auto"/>
            </w:tcBorders>
            <w:shd w:val="clear" w:color="auto" w:fill="B4C6E7" w:themeFill="accent1" w:themeFillTint="66"/>
            <w:vAlign w:val="center"/>
            <w:hideMark/>
          </w:tcPr>
          <w:p w14:paraId="50D45AAE" w14:textId="77777777" w:rsidR="002822FD" w:rsidRPr="00372FF3" w:rsidRDefault="002822FD">
            <w:pPr>
              <w:spacing w:line="256" w:lineRule="auto"/>
              <w:jc w:val="center"/>
              <w:rPr>
                <w:rFonts w:cs="Arial"/>
                <w:b/>
                <w:bCs/>
                <w:color w:val="FF0000"/>
                <w:sz w:val="18"/>
                <w:szCs w:val="18"/>
                <w:lang w:eastAsia="en-ZA"/>
              </w:rPr>
            </w:pPr>
            <w:r w:rsidRPr="00372FF3">
              <w:rPr>
                <w:rFonts w:cs="Arial"/>
                <w:b/>
                <w:bCs/>
                <w:color w:val="FF0000"/>
                <w:sz w:val="18"/>
                <w:szCs w:val="18"/>
                <w:lang w:eastAsia="en-ZA"/>
              </w:rPr>
              <w:t>To be completed by the bidder</w:t>
            </w:r>
          </w:p>
        </w:tc>
        <w:tc>
          <w:tcPr>
            <w:tcW w:w="2177" w:type="dxa"/>
            <w:tcBorders>
              <w:top w:val="nil"/>
              <w:left w:val="nil"/>
              <w:bottom w:val="nil"/>
              <w:right w:val="single" w:sz="8" w:space="0" w:color="auto"/>
            </w:tcBorders>
            <w:shd w:val="clear" w:color="auto" w:fill="B4C6E7" w:themeFill="accent1" w:themeFillTint="66"/>
            <w:vAlign w:val="center"/>
            <w:hideMark/>
          </w:tcPr>
          <w:p w14:paraId="20F839A2" w14:textId="77777777" w:rsidR="002822FD" w:rsidRPr="00372FF3" w:rsidRDefault="002822FD">
            <w:pPr>
              <w:spacing w:line="256" w:lineRule="auto"/>
              <w:jc w:val="center"/>
              <w:rPr>
                <w:rFonts w:cs="Arial"/>
                <w:b/>
                <w:bCs/>
                <w:color w:val="FF0000"/>
                <w:sz w:val="18"/>
                <w:szCs w:val="18"/>
                <w:lang w:eastAsia="en-ZA"/>
              </w:rPr>
            </w:pPr>
            <w:r w:rsidRPr="00372FF3">
              <w:rPr>
                <w:rFonts w:cs="Arial"/>
                <w:b/>
                <w:bCs/>
                <w:color w:val="FF0000"/>
                <w:sz w:val="18"/>
                <w:szCs w:val="18"/>
                <w:lang w:eastAsia="en-ZA"/>
              </w:rPr>
              <w:t>To be completed by bidder</w:t>
            </w:r>
          </w:p>
        </w:tc>
      </w:tr>
      <w:tr w:rsidR="002822FD" w:rsidRPr="00372FF3" w14:paraId="1EB5C3FE" w14:textId="77777777" w:rsidTr="00A0481F">
        <w:trPr>
          <w:trHeight w:val="315"/>
        </w:trPr>
        <w:tc>
          <w:tcPr>
            <w:tcW w:w="3887" w:type="dxa"/>
            <w:tcBorders>
              <w:top w:val="nil"/>
              <w:left w:val="single" w:sz="8" w:space="0" w:color="auto"/>
              <w:bottom w:val="single" w:sz="8" w:space="0" w:color="auto"/>
              <w:right w:val="single" w:sz="8" w:space="0" w:color="auto"/>
            </w:tcBorders>
            <w:shd w:val="clear" w:color="auto" w:fill="B4C6E7" w:themeFill="accent1" w:themeFillTint="66"/>
            <w:vAlign w:val="center"/>
            <w:hideMark/>
          </w:tcPr>
          <w:p w14:paraId="21673223" w14:textId="77777777" w:rsidR="002822FD" w:rsidRPr="00372FF3" w:rsidRDefault="002822FD">
            <w:pPr>
              <w:spacing w:line="256" w:lineRule="auto"/>
              <w:jc w:val="center"/>
              <w:rPr>
                <w:rFonts w:cs="Arial"/>
                <w:lang w:eastAsia="en-ZA"/>
              </w:rPr>
            </w:pPr>
            <w:r w:rsidRPr="00372FF3">
              <w:rPr>
                <w:rFonts w:cs="Arial"/>
                <w:lang w:eastAsia="en-ZA"/>
              </w:rPr>
              <w:t>(A (if applicable))</w:t>
            </w:r>
          </w:p>
        </w:tc>
        <w:tc>
          <w:tcPr>
            <w:tcW w:w="1665" w:type="dxa"/>
            <w:tcBorders>
              <w:top w:val="nil"/>
              <w:left w:val="nil"/>
              <w:bottom w:val="single" w:sz="8" w:space="0" w:color="auto"/>
              <w:right w:val="single" w:sz="8" w:space="0" w:color="auto"/>
            </w:tcBorders>
            <w:shd w:val="clear" w:color="auto" w:fill="B4C6E7" w:themeFill="accent1" w:themeFillTint="66"/>
            <w:vAlign w:val="center"/>
            <w:hideMark/>
          </w:tcPr>
          <w:p w14:paraId="5527366F" w14:textId="77777777" w:rsidR="002822FD" w:rsidRPr="00372FF3" w:rsidRDefault="002822FD">
            <w:pPr>
              <w:spacing w:line="256" w:lineRule="auto"/>
              <w:jc w:val="center"/>
              <w:rPr>
                <w:rFonts w:cs="Arial"/>
                <w:lang w:eastAsia="en-ZA"/>
              </w:rPr>
            </w:pPr>
            <w:r w:rsidRPr="00372FF3">
              <w:rPr>
                <w:rFonts w:cs="Arial"/>
                <w:lang w:eastAsia="en-ZA"/>
              </w:rPr>
              <w:t>(B2)</w:t>
            </w:r>
          </w:p>
        </w:tc>
        <w:tc>
          <w:tcPr>
            <w:tcW w:w="1617" w:type="dxa"/>
            <w:tcBorders>
              <w:top w:val="nil"/>
              <w:left w:val="nil"/>
              <w:bottom w:val="single" w:sz="8" w:space="0" w:color="auto"/>
              <w:right w:val="single" w:sz="8" w:space="0" w:color="auto"/>
            </w:tcBorders>
            <w:shd w:val="clear" w:color="auto" w:fill="B4C6E7" w:themeFill="accent1" w:themeFillTint="66"/>
            <w:vAlign w:val="center"/>
            <w:hideMark/>
          </w:tcPr>
          <w:p w14:paraId="5C60221B" w14:textId="77777777" w:rsidR="002822FD" w:rsidRPr="00372FF3" w:rsidRDefault="002822FD">
            <w:pPr>
              <w:spacing w:line="256" w:lineRule="auto"/>
              <w:jc w:val="center"/>
              <w:rPr>
                <w:rFonts w:cs="Arial"/>
                <w:lang w:eastAsia="en-ZA"/>
              </w:rPr>
            </w:pPr>
            <w:r w:rsidRPr="00372FF3">
              <w:rPr>
                <w:rFonts w:cs="Arial"/>
                <w:lang w:eastAsia="en-ZA"/>
              </w:rPr>
              <w:t>(C)</w:t>
            </w:r>
          </w:p>
        </w:tc>
        <w:tc>
          <w:tcPr>
            <w:tcW w:w="2177" w:type="dxa"/>
            <w:tcBorders>
              <w:top w:val="nil"/>
              <w:left w:val="nil"/>
              <w:bottom w:val="single" w:sz="8" w:space="0" w:color="auto"/>
              <w:right w:val="single" w:sz="8" w:space="0" w:color="auto"/>
            </w:tcBorders>
            <w:shd w:val="clear" w:color="auto" w:fill="B4C6E7" w:themeFill="accent1" w:themeFillTint="66"/>
            <w:vAlign w:val="center"/>
            <w:hideMark/>
          </w:tcPr>
          <w:p w14:paraId="5117F243" w14:textId="77777777" w:rsidR="002822FD" w:rsidRPr="00372FF3" w:rsidRDefault="002822FD">
            <w:pPr>
              <w:spacing w:line="256" w:lineRule="auto"/>
              <w:jc w:val="center"/>
              <w:rPr>
                <w:rFonts w:cs="Arial"/>
                <w:lang w:eastAsia="en-ZA"/>
              </w:rPr>
            </w:pPr>
            <w:r w:rsidRPr="00372FF3">
              <w:rPr>
                <w:rFonts w:cs="Arial"/>
                <w:lang w:eastAsia="en-ZA"/>
              </w:rPr>
              <w:t>(A x B2 x C = )</w:t>
            </w:r>
          </w:p>
        </w:tc>
      </w:tr>
      <w:tr w:rsidR="002822FD" w:rsidRPr="00372FF3" w14:paraId="436CDF88" w14:textId="77777777" w:rsidTr="00A0481F">
        <w:trPr>
          <w:trHeight w:val="315"/>
        </w:trPr>
        <w:tc>
          <w:tcPr>
            <w:tcW w:w="9346" w:type="dxa"/>
            <w:gridSpan w:val="4"/>
            <w:tcBorders>
              <w:top w:val="nil"/>
              <w:left w:val="single" w:sz="8" w:space="0" w:color="auto"/>
              <w:bottom w:val="single" w:sz="8" w:space="0" w:color="auto"/>
              <w:right w:val="single" w:sz="8" w:space="0" w:color="auto"/>
            </w:tcBorders>
            <w:shd w:val="clear" w:color="auto" w:fill="B4C6E7" w:themeFill="accent1" w:themeFillTint="66"/>
            <w:vAlign w:val="center"/>
          </w:tcPr>
          <w:p w14:paraId="7EA2B7AA" w14:textId="41B7679D" w:rsidR="002822FD" w:rsidRPr="009F033D" w:rsidRDefault="002822FD" w:rsidP="009F033D">
            <w:pPr>
              <w:widowControl w:val="0"/>
              <w:spacing w:before="60" w:after="60"/>
              <w:jc w:val="center"/>
              <w:rPr>
                <w:rFonts w:eastAsia="Times New Roman" w:cs="Arial"/>
                <w:snapToGrid w:val="0"/>
                <w:szCs w:val="18"/>
                <w:lang w:val="en-GB"/>
              </w:rPr>
            </w:pPr>
            <w:r w:rsidRPr="00372FF3">
              <w:rPr>
                <w:rFonts w:cs="Arial"/>
                <w:lang w:eastAsia="en-ZA"/>
              </w:rPr>
              <w:t xml:space="preserve">See example in </w:t>
            </w:r>
            <w:r w:rsidR="00C229B6" w:rsidRPr="00372FF3">
              <w:rPr>
                <w:rFonts w:cs="Arial"/>
                <w:lang w:eastAsia="en-ZA"/>
              </w:rPr>
              <w:t>2.2</w:t>
            </w:r>
            <w:r w:rsidRPr="00372FF3">
              <w:rPr>
                <w:rFonts w:cs="Arial"/>
                <w:lang w:eastAsia="en-ZA"/>
              </w:rPr>
              <w:t xml:space="preserve"> below</w:t>
            </w:r>
          </w:p>
        </w:tc>
      </w:tr>
      <w:tr w:rsidR="002822FD" w:rsidRPr="00372FF3" w14:paraId="48C5713E" w14:textId="77777777" w:rsidTr="00A0481F">
        <w:trPr>
          <w:trHeight w:val="555"/>
        </w:trPr>
        <w:tc>
          <w:tcPr>
            <w:tcW w:w="3887" w:type="dxa"/>
            <w:tcBorders>
              <w:top w:val="nil"/>
              <w:left w:val="single" w:sz="8" w:space="0" w:color="auto"/>
              <w:bottom w:val="dotted" w:sz="4" w:space="0" w:color="auto"/>
              <w:right w:val="single" w:sz="8" w:space="0" w:color="auto"/>
            </w:tcBorders>
            <w:vAlign w:val="center"/>
            <w:hideMark/>
          </w:tcPr>
          <w:p w14:paraId="502D96EC"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African ownership (100% of max points)</w:t>
            </w:r>
          </w:p>
        </w:tc>
        <w:tc>
          <w:tcPr>
            <w:tcW w:w="1665" w:type="dxa"/>
            <w:vMerge w:val="restart"/>
            <w:tcBorders>
              <w:top w:val="nil"/>
              <w:left w:val="single" w:sz="8" w:space="0" w:color="auto"/>
              <w:bottom w:val="single" w:sz="8" w:space="0" w:color="000000"/>
              <w:right w:val="single" w:sz="8" w:space="0" w:color="auto"/>
            </w:tcBorders>
            <w:vAlign w:val="center"/>
            <w:hideMark/>
          </w:tcPr>
          <w:p w14:paraId="2A061251"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5 max</w:t>
            </w:r>
          </w:p>
        </w:tc>
        <w:tc>
          <w:tcPr>
            <w:tcW w:w="1617" w:type="dxa"/>
            <w:tcBorders>
              <w:top w:val="dotted" w:sz="4" w:space="0" w:color="auto"/>
              <w:left w:val="nil"/>
              <w:bottom w:val="dotted" w:sz="4" w:space="0" w:color="auto"/>
              <w:right w:val="single" w:sz="8" w:space="0" w:color="auto"/>
            </w:tcBorders>
            <w:vAlign w:val="center"/>
            <w:hideMark/>
          </w:tcPr>
          <w:p w14:paraId="45F975BC"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dotted" w:sz="4" w:space="0" w:color="auto"/>
              <w:left w:val="nil"/>
              <w:bottom w:val="dotted" w:sz="4" w:space="0" w:color="auto"/>
              <w:right w:val="single" w:sz="8" w:space="0" w:color="auto"/>
            </w:tcBorders>
            <w:vAlign w:val="center"/>
          </w:tcPr>
          <w:p w14:paraId="750E8306" w14:textId="77777777" w:rsidR="002822FD" w:rsidRPr="00372FF3" w:rsidRDefault="002822FD">
            <w:pPr>
              <w:spacing w:line="256" w:lineRule="auto"/>
              <w:jc w:val="center"/>
              <w:rPr>
                <w:rFonts w:cs="Arial"/>
                <w:color w:val="000000"/>
                <w:lang w:eastAsia="en-ZA"/>
              </w:rPr>
            </w:pPr>
          </w:p>
        </w:tc>
      </w:tr>
      <w:tr w:rsidR="002822FD" w:rsidRPr="00372FF3" w14:paraId="254A5743" w14:textId="77777777" w:rsidTr="00A0481F">
        <w:trPr>
          <w:trHeight w:val="555"/>
        </w:trPr>
        <w:tc>
          <w:tcPr>
            <w:tcW w:w="3887" w:type="dxa"/>
            <w:tcBorders>
              <w:top w:val="nil"/>
              <w:left w:val="single" w:sz="8" w:space="0" w:color="auto"/>
              <w:bottom w:val="dotted" w:sz="4" w:space="0" w:color="auto"/>
              <w:right w:val="single" w:sz="8" w:space="0" w:color="auto"/>
            </w:tcBorders>
            <w:vAlign w:val="center"/>
            <w:hideMark/>
          </w:tcPr>
          <w:p w14:paraId="59963F4C"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Coloured ownership (80% of max points)</w:t>
            </w:r>
          </w:p>
        </w:tc>
        <w:tc>
          <w:tcPr>
            <w:tcW w:w="0" w:type="auto"/>
            <w:vMerge/>
            <w:tcBorders>
              <w:top w:val="nil"/>
              <w:left w:val="single" w:sz="8" w:space="0" w:color="auto"/>
              <w:bottom w:val="single" w:sz="8" w:space="0" w:color="000000"/>
              <w:right w:val="single" w:sz="8" w:space="0" w:color="auto"/>
            </w:tcBorders>
            <w:vAlign w:val="center"/>
            <w:hideMark/>
          </w:tcPr>
          <w:p w14:paraId="53BEE78E" w14:textId="77777777" w:rsidR="002822FD" w:rsidRPr="00372FF3" w:rsidRDefault="002822FD">
            <w:pPr>
              <w:spacing w:before="0" w:after="0" w:line="256" w:lineRule="auto"/>
              <w:rPr>
                <w:rFonts w:cs="Arial"/>
                <w:color w:val="000000"/>
                <w:lang w:eastAsia="en-ZA"/>
              </w:rPr>
            </w:pPr>
          </w:p>
        </w:tc>
        <w:tc>
          <w:tcPr>
            <w:tcW w:w="1617" w:type="dxa"/>
            <w:tcBorders>
              <w:top w:val="nil"/>
              <w:left w:val="nil"/>
              <w:bottom w:val="dotted" w:sz="4" w:space="0" w:color="auto"/>
              <w:right w:val="single" w:sz="8" w:space="0" w:color="auto"/>
            </w:tcBorders>
            <w:vAlign w:val="center"/>
            <w:hideMark/>
          </w:tcPr>
          <w:p w14:paraId="5DC62034"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nil"/>
              <w:left w:val="nil"/>
              <w:bottom w:val="dotted" w:sz="4" w:space="0" w:color="auto"/>
              <w:right w:val="single" w:sz="8" w:space="0" w:color="auto"/>
            </w:tcBorders>
            <w:vAlign w:val="center"/>
          </w:tcPr>
          <w:p w14:paraId="4C70FA97" w14:textId="77777777" w:rsidR="002822FD" w:rsidRPr="00372FF3" w:rsidRDefault="002822FD">
            <w:pPr>
              <w:spacing w:line="256" w:lineRule="auto"/>
              <w:jc w:val="center"/>
              <w:rPr>
                <w:rFonts w:cs="Arial"/>
                <w:color w:val="000000"/>
                <w:lang w:eastAsia="en-ZA"/>
              </w:rPr>
            </w:pPr>
          </w:p>
        </w:tc>
      </w:tr>
      <w:tr w:rsidR="002822FD" w:rsidRPr="00372FF3" w14:paraId="0955A42B" w14:textId="77777777" w:rsidTr="00A0481F">
        <w:trPr>
          <w:trHeight w:val="555"/>
        </w:trPr>
        <w:tc>
          <w:tcPr>
            <w:tcW w:w="3887" w:type="dxa"/>
            <w:tcBorders>
              <w:top w:val="nil"/>
              <w:left w:val="single" w:sz="8" w:space="0" w:color="auto"/>
              <w:bottom w:val="single" w:sz="8" w:space="0" w:color="auto"/>
              <w:right w:val="single" w:sz="8" w:space="0" w:color="auto"/>
            </w:tcBorders>
            <w:vAlign w:val="center"/>
            <w:hideMark/>
          </w:tcPr>
          <w:p w14:paraId="3002681A"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Indian ownership (50% of max points)</w:t>
            </w:r>
          </w:p>
        </w:tc>
        <w:tc>
          <w:tcPr>
            <w:tcW w:w="0" w:type="auto"/>
            <w:vMerge/>
            <w:tcBorders>
              <w:top w:val="nil"/>
              <w:left w:val="single" w:sz="8" w:space="0" w:color="auto"/>
              <w:bottom w:val="single" w:sz="8" w:space="0" w:color="000000"/>
              <w:right w:val="single" w:sz="8" w:space="0" w:color="auto"/>
            </w:tcBorders>
            <w:vAlign w:val="center"/>
            <w:hideMark/>
          </w:tcPr>
          <w:p w14:paraId="7C49F7AA" w14:textId="77777777" w:rsidR="002822FD" w:rsidRPr="00372FF3" w:rsidRDefault="002822FD">
            <w:pPr>
              <w:spacing w:before="0" w:after="0" w:line="256" w:lineRule="auto"/>
              <w:rPr>
                <w:rFonts w:cs="Arial"/>
                <w:color w:val="000000"/>
                <w:lang w:eastAsia="en-ZA"/>
              </w:rPr>
            </w:pPr>
          </w:p>
        </w:tc>
        <w:tc>
          <w:tcPr>
            <w:tcW w:w="1617" w:type="dxa"/>
            <w:tcBorders>
              <w:top w:val="nil"/>
              <w:left w:val="nil"/>
              <w:bottom w:val="dotted" w:sz="4" w:space="0" w:color="auto"/>
              <w:right w:val="single" w:sz="8" w:space="0" w:color="auto"/>
            </w:tcBorders>
            <w:vAlign w:val="center"/>
            <w:hideMark/>
          </w:tcPr>
          <w:p w14:paraId="3CAF290C"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nil"/>
              <w:left w:val="nil"/>
              <w:bottom w:val="dotted" w:sz="4" w:space="0" w:color="auto"/>
              <w:right w:val="single" w:sz="8" w:space="0" w:color="auto"/>
            </w:tcBorders>
            <w:vAlign w:val="center"/>
          </w:tcPr>
          <w:p w14:paraId="294CFB69" w14:textId="77777777" w:rsidR="002822FD" w:rsidRPr="00372FF3" w:rsidRDefault="002822FD">
            <w:pPr>
              <w:spacing w:line="256" w:lineRule="auto"/>
              <w:jc w:val="center"/>
              <w:rPr>
                <w:rFonts w:cs="Arial"/>
                <w:color w:val="000000"/>
                <w:lang w:eastAsia="en-ZA"/>
              </w:rPr>
            </w:pPr>
          </w:p>
        </w:tc>
      </w:tr>
      <w:tr w:rsidR="002822FD" w:rsidRPr="00372FF3" w14:paraId="02F13DD6" w14:textId="77777777" w:rsidTr="00A0481F">
        <w:trPr>
          <w:trHeight w:val="450"/>
        </w:trPr>
        <w:tc>
          <w:tcPr>
            <w:tcW w:w="3887" w:type="dxa"/>
            <w:tcBorders>
              <w:top w:val="nil"/>
              <w:left w:val="single" w:sz="8" w:space="0" w:color="auto"/>
              <w:bottom w:val="single" w:sz="4" w:space="0" w:color="auto"/>
              <w:right w:val="single" w:sz="8" w:space="0" w:color="auto"/>
            </w:tcBorders>
            <w:vAlign w:val="center"/>
            <w:hideMark/>
          </w:tcPr>
          <w:p w14:paraId="3587C1DD"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women owned</w:t>
            </w:r>
            <w:r w:rsidRPr="00372FF3">
              <w:rPr>
                <w:color w:val="000000"/>
                <w:sz w:val="16"/>
                <w:szCs w:val="16"/>
                <w:lang w:eastAsia="en-ZA"/>
              </w:rPr>
              <w:t> </w:t>
            </w:r>
            <w:r w:rsidRPr="00372FF3">
              <w:rPr>
                <w:rFonts w:cs="Arial"/>
                <w:color w:val="000000"/>
                <w:lang w:eastAsia="en-ZA"/>
              </w:rPr>
              <w:t xml:space="preserve"> </w:t>
            </w:r>
          </w:p>
        </w:tc>
        <w:tc>
          <w:tcPr>
            <w:tcW w:w="1665" w:type="dxa"/>
            <w:tcBorders>
              <w:top w:val="single" w:sz="4" w:space="0" w:color="auto"/>
              <w:left w:val="nil"/>
              <w:bottom w:val="single" w:sz="4" w:space="0" w:color="auto"/>
              <w:right w:val="single" w:sz="8" w:space="0" w:color="auto"/>
            </w:tcBorders>
            <w:vAlign w:val="center"/>
            <w:hideMark/>
          </w:tcPr>
          <w:p w14:paraId="0DE1BBB7" w14:textId="1976CC91" w:rsidR="002822FD" w:rsidRPr="00372FF3" w:rsidRDefault="00C55968">
            <w:pPr>
              <w:spacing w:line="256" w:lineRule="auto"/>
              <w:jc w:val="center"/>
              <w:rPr>
                <w:rFonts w:cs="Arial"/>
                <w:color w:val="000000"/>
                <w:lang w:eastAsia="en-ZA"/>
              </w:rPr>
            </w:pPr>
            <w:r>
              <w:rPr>
                <w:rFonts w:cs="Arial"/>
                <w:color w:val="000000"/>
                <w:lang w:eastAsia="en-ZA"/>
              </w:rPr>
              <w:t>3</w:t>
            </w:r>
            <w:r w:rsidR="00B37B9E" w:rsidRPr="00372FF3">
              <w:rPr>
                <w:rFonts w:cs="Arial"/>
                <w:color w:val="000000"/>
                <w:lang w:eastAsia="en-ZA"/>
              </w:rPr>
              <w:t xml:space="preserve"> </w:t>
            </w:r>
            <w:proofErr w:type="gramStart"/>
            <w:r w:rsidR="002822FD" w:rsidRPr="00372FF3">
              <w:rPr>
                <w:rFonts w:cs="Arial"/>
                <w:color w:val="000000"/>
                <w:lang w:eastAsia="en-ZA"/>
              </w:rPr>
              <w:t>max</w:t>
            </w:r>
            <w:proofErr w:type="gramEnd"/>
          </w:p>
        </w:tc>
        <w:tc>
          <w:tcPr>
            <w:tcW w:w="1617" w:type="dxa"/>
            <w:tcBorders>
              <w:top w:val="single" w:sz="8" w:space="0" w:color="auto"/>
              <w:left w:val="nil"/>
              <w:bottom w:val="single" w:sz="4" w:space="0" w:color="auto"/>
              <w:right w:val="single" w:sz="8" w:space="0" w:color="auto"/>
            </w:tcBorders>
            <w:vAlign w:val="center"/>
            <w:hideMark/>
          </w:tcPr>
          <w:p w14:paraId="27EB08D0"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single" w:sz="8" w:space="0" w:color="auto"/>
              <w:left w:val="nil"/>
              <w:bottom w:val="single" w:sz="4" w:space="0" w:color="auto"/>
              <w:right w:val="single" w:sz="8" w:space="0" w:color="auto"/>
            </w:tcBorders>
            <w:vAlign w:val="center"/>
          </w:tcPr>
          <w:p w14:paraId="56AB4134" w14:textId="77777777" w:rsidR="002822FD" w:rsidRPr="00372FF3" w:rsidRDefault="002822FD">
            <w:pPr>
              <w:spacing w:line="256" w:lineRule="auto"/>
              <w:jc w:val="center"/>
              <w:rPr>
                <w:rFonts w:cs="Arial"/>
                <w:color w:val="000000"/>
                <w:lang w:eastAsia="en-ZA"/>
              </w:rPr>
            </w:pPr>
          </w:p>
        </w:tc>
      </w:tr>
      <w:tr w:rsidR="002822FD" w:rsidRPr="00372FF3" w14:paraId="69B63CEF" w14:textId="77777777" w:rsidTr="00A0481F">
        <w:trPr>
          <w:trHeight w:val="450"/>
        </w:trPr>
        <w:tc>
          <w:tcPr>
            <w:tcW w:w="3887" w:type="dxa"/>
            <w:tcBorders>
              <w:top w:val="nil"/>
              <w:left w:val="single" w:sz="8" w:space="0" w:color="auto"/>
              <w:bottom w:val="single" w:sz="4" w:space="0" w:color="auto"/>
              <w:right w:val="single" w:sz="8" w:space="0" w:color="auto"/>
            </w:tcBorders>
            <w:vAlign w:val="center"/>
            <w:hideMark/>
          </w:tcPr>
          <w:p w14:paraId="360171D2"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youth owned</w:t>
            </w:r>
          </w:p>
        </w:tc>
        <w:tc>
          <w:tcPr>
            <w:tcW w:w="1665" w:type="dxa"/>
            <w:tcBorders>
              <w:top w:val="nil"/>
              <w:left w:val="nil"/>
              <w:bottom w:val="single" w:sz="4" w:space="0" w:color="auto"/>
              <w:right w:val="single" w:sz="8" w:space="0" w:color="auto"/>
            </w:tcBorders>
            <w:vAlign w:val="center"/>
            <w:hideMark/>
          </w:tcPr>
          <w:p w14:paraId="54620C9C" w14:textId="7A3DC6AA" w:rsidR="002822FD" w:rsidRPr="00372FF3" w:rsidRDefault="00C55968">
            <w:pPr>
              <w:spacing w:line="256" w:lineRule="auto"/>
              <w:jc w:val="center"/>
              <w:rPr>
                <w:rFonts w:cs="Arial"/>
                <w:color w:val="000000"/>
                <w:lang w:eastAsia="en-ZA"/>
              </w:rPr>
            </w:pPr>
            <w:r>
              <w:rPr>
                <w:rFonts w:cs="Arial"/>
                <w:color w:val="000000"/>
                <w:lang w:eastAsia="en-ZA"/>
              </w:rPr>
              <w:t>2</w:t>
            </w:r>
            <w:r w:rsidR="00B37B9E" w:rsidRPr="00372FF3">
              <w:rPr>
                <w:rFonts w:cs="Arial"/>
                <w:color w:val="000000"/>
                <w:lang w:eastAsia="en-ZA"/>
              </w:rPr>
              <w:t xml:space="preserve"> </w:t>
            </w:r>
            <w:proofErr w:type="gramStart"/>
            <w:r w:rsidR="002822FD" w:rsidRPr="00372FF3">
              <w:rPr>
                <w:rFonts w:cs="Arial"/>
                <w:color w:val="000000"/>
                <w:lang w:eastAsia="en-ZA"/>
              </w:rPr>
              <w:t>max</w:t>
            </w:r>
            <w:proofErr w:type="gramEnd"/>
          </w:p>
        </w:tc>
        <w:tc>
          <w:tcPr>
            <w:tcW w:w="1617" w:type="dxa"/>
            <w:tcBorders>
              <w:top w:val="nil"/>
              <w:left w:val="nil"/>
              <w:bottom w:val="single" w:sz="4" w:space="0" w:color="auto"/>
              <w:right w:val="single" w:sz="8" w:space="0" w:color="auto"/>
            </w:tcBorders>
            <w:shd w:val="clear" w:color="auto" w:fill="auto"/>
            <w:vAlign w:val="center"/>
            <w:hideMark/>
          </w:tcPr>
          <w:p w14:paraId="508A93D0" w14:textId="77777777" w:rsidR="002822FD" w:rsidRPr="00372FF3" w:rsidRDefault="002822FD">
            <w:pPr>
              <w:spacing w:line="256" w:lineRule="auto"/>
              <w:jc w:val="center"/>
              <w:rPr>
                <w:rFonts w:cs="Arial"/>
                <w:color w:val="000000"/>
                <w:lang w:eastAsia="en-ZA"/>
              </w:rPr>
            </w:pPr>
            <w:r w:rsidRPr="00372FF3">
              <w:rPr>
                <w:rFonts w:cs="Arial"/>
                <w:color w:val="000000"/>
                <w:lang w:eastAsia="en-ZA"/>
              </w:rPr>
              <w:t xml:space="preserve">        %</w:t>
            </w:r>
          </w:p>
        </w:tc>
        <w:tc>
          <w:tcPr>
            <w:tcW w:w="2177" w:type="dxa"/>
            <w:tcBorders>
              <w:top w:val="nil"/>
              <w:left w:val="nil"/>
              <w:bottom w:val="single" w:sz="4" w:space="0" w:color="auto"/>
              <w:right w:val="single" w:sz="8" w:space="0" w:color="auto"/>
            </w:tcBorders>
            <w:vAlign w:val="center"/>
          </w:tcPr>
          <w:p w14:paraId="3C998CAA" w14:textId="77777777" w:rsidR="002822FD" w:rsidRPr="00372FF3" w:rsidRDefault="002822FD">
            <w:pPr>
              <w:spacing w:line="256" w:lineRule="auto"/>
              <w:jc w:val="center"/>
              <w:rPr>
                <w:rFonts w:cs="Arial"/>
                <w:color w:val="000000"/>
                <w:lang w:eastAsia="en-ZA"/>
              </w:rPr>
            </w:pPr>
          </w:p>
        </w:tc>
      </w:tr>
      <w:tr w:rsidR="002822FD" w:rsidRPr="00A56EEB" w14:paraId="38429E5D" w14:textId="77777777" w:rsidTr="00A0481F">
        <w:trPr>
          <w:trHeight w:val="315"/>
        </w:trPr>
        <w:tc>
          <w:tcPr>
            <w:tcW w:w="3887" w:type="dxa"/>
            <w:tcBorders>
              <w:top w:val="nil"/>
              <w:left w:val="single" w:sz="8" w:space="0" w:color="auto"/>
              <w:bottom w:val="single" w:sz="8" w:space="0" w:color="auto"/>
              <w:right w:val="single" w:sz="8" w:space="0" w:color="auto"/>
            </w:tcBorders>
            <w:vAlign w:val="center"/>
            <w:hideMark/>
          </w:tcPr>
          <w:p w14:paraId="17234DC2" w14:textId="77777777" w:rsidR="002822FD" w:rsidRPr="00372FF3" w:rsidRDefault="002822FD">
            <w:pPr>
              <w:spacing w:line="256" w:lineRule="auto"/>
              <w:jc w:val="right"/>
              <w:rPr>
                <w:rFonts w:cs="Arial"/>
                <w:b/>
                <w:bCs/>
                <w:color w:val="000000"/>
                <w:lang w:eastAsia="en-ZA"/>
              </w:rPr>
            </w:pPr>
            <w:r w:rsidRPr="00372FF3">
              <w:rPr>
                <w:rFonts w:cs="Arial"/>
                <w:b/>
                <w:bCs/>
                <w:color w:val="000000"/>
                <w:lang w:eastAsia="en-ZA"/>
              </w:rPr>
              <w:t>TOTAL:</w:t>
            </w:r>
          </w:p>
        </w:tc>
        <w:tc>
          <w:tcPr>
            <w:tcW w:w="1665" w:type="dxa"/>
            <w:tcBorders>
              <w:top w:val="nil"/>
              <w:left w:val="nil"/>
              <w:bottom w:val="single" w:sz="8" w:space="0" w:color="auto"/>
              <w:right w:val="single" w:sz="8" w:space="0" w:color="auto"/>
            </w:tcBorders>
            <w:vAlign w:val="center"/>
            <w:hideMark/>
          </w:tcPr>
          <w:p w14:paraId="5A1E08F5" w14:textId="77777777" w:rsidR="002822FD" w:rsidRPr="00372FF3" w:rsidRDefault="002822FD">
            <w:pPr>
              <w:spacing w:line="256" w:lineRule="auto"/>
              <w:jc w:val="center"/>
              <w:rPr>
                <w:rFonts w:cs="Arial"/>
                <w:b/>
                <w:bCs/>
                <w:color w:val="000000"/>
                <w:lang w:eastAsia="en-ZA"/>
              </w:rPr>
            </w:pPr>
            <w:r w:rsidRPr="00372FF3">
              <w:rPr>
                <w:rFonts w:cs="Arial"/>
                <w:b/>
                <w:bCs/>
                <w:color w:val="000000"/>
                <w:lang w:eastAsia="en-ZA"/>
              </w:rPr>
              <w:t>10</w:t>
            </w:r>
          </w:p>
        </w:tc>
        <w:tc>
          <w:tcPr>
            <w:tcW w:w="1617" w:type="dxa"/>
            <w:tcBorders>
              <w:top w:val="nil"/>
              <w:left w:val="nil"/>
              <w:bottom w:val="single" w:sz="8" w:space="0" w:color="auto"/>
              <w:right w:val="single" w:sz="8" w:space="0" w:color="auto"/>
            </w:tcBorders>
            <w:vAlign w:val="center"/>
          </w:tcPr>
          <w:p w14:paraId="4D4A8D00" w14:textId="77777777" w:rsidR="002822FD" w:rsidRPr="00372FF3" w:rsidRDefault="002822FD">
            <w:pPr>
              <w:spacing w:line="256" w:lineRule="auto"/>
              <w:jc w:val="center"/>
              <w:rPr>
                <w:rFonts w:cs="Arial"/>
                <w:b/>
                <w:bCs/>
                <w:color w:val="000000"/>
                <w:lang w:eastAsia="en-ZA"/>
              </w:rPr>
            </w:pPr>
          </w:p>
        </w:tc>
        <w:tc>
          <w:tcPr>
            <w:tcW w:w="2177" w:type="dxa"/>
            <w:tcBorders>
              <w:top w:val="nil"/>
              <w:left w:val="nil"/>
              <w:bottom w:val="single" w:sz="8" w:space="0" w:color="auto"/>
              <w:right w:val="single" w:sz="8" w:space="0" w:color="auto"/>
            </w:tcBorders>
            <w:vAlign w:val="center"/>
          </w:tcPr>
          <w:p w14:paraId="41AA2B0E" w14:textId="77777777" w:rsidR="002822FD" w:rsidRPr="00372FF3" w:rsidRDefault="002822FD">
            <w:pPr>
              <w:spacing w:line="256" w:lineRule="auto"/>
              <w:jc w:val="center"/>
              <w:rPr>
                <w:rFonts w:cs="Arial"/>
                <w:b/>
                <w:bCs/>
                <w:color w:val="000000"/>
                <w:lang w:eastAsia="en-ZA"/>
              </w:rPr>
            </w:pPr>
          </w:p>
        </w:tc>
      </w:tr>
      <w:bookmarkEnd w:id="0"/>
    </w:tbl>
    <w:p w14:paraId="6C5F8984" w14:textId="77777777" w:rsidR="00023AAC" w:rsidRDefault="00023AAC" w:rsidP="00201698">
      <w:pPr>
        <w:rPr>
          <w:i/>
          <w:iCs/>
        </w:rPr>
      </w:pPr>
    </w:p>
    <w:p w14:paraId="1162C382" w14:textId="0D82C22A" w:rsidR="00201698" w:rsidRPr="00201698" w:rsidRDefault="00201698" w:rsidP="00201698">
      <w:pPr>
        <w:rPr>
          <w:i/>
          <w:iCs/>
        </w:rPr>
      </w:pPr>
      <w:r w:rsidRPr="00201698">
        <w:rPr>
          <w:i/>
          <w:iCs/>
        </w:rPr>
        <w:t xml:space="preserve">N/A = Not </w:t>
      </w:r>
      <w:proofErr w:type="spellStart"/>
      <w:r w:rsidRPr="00201698">
        <w:rPr>
          <w:i/>
          <w:iCs/>
        </w:rPr>
        <w:t>appliacble</w:t>
      </w:r>
      <w:proofErr w:type="spellEnd"/>
    </w:p>
    <w:p w14:paraId="02DDD433" w14:textId="645E5153" w:rsidR="00B37B9E" w:rsidRPr="002E01F5" w:rsidRDefault="00B37B9E" w:rsidP="00B37B9E">
      <w:pPr>
        <w:ind w:firstLine="284"/>
        <w:rPr>
          <w:b/>
          <w:bCs/>
          <w:i/>
          <w:iCs/>
        </w:rPr>
      </w:pPr>
      <w:r w:rsidRPr="002E01F5">
        <w:rPr>
          <w:b/>
          <w:bCs/>
          <w:i/>
          <w:iCs/>
        </w:rPr>
        <w:t xml:space="preserve">Note (1) : </w:t>
      </w:r>
    </w:p>
    <w:p w14:paraId="13226BE4" w14:textId="77777777" w:rsidR="00B37B9E" w:rsidRPr="002E01F5" w:rsidRDefault="00B37B9E" w:rsidP="00A0481F">
      <w:pPr>
        <w:ind w:left="567" w:hanging="283"/>
        <w:jc w:val="both"/>
        <w:rPr>
          <w:rFonts w:cs="Calibri"/>
          <w:i/>
          <w:iCs/>
          <w:lang w:val="en-GB"/>
        </w:rPr>
      </w:pPr>
      <w:r w:rsidRPr="002E01F5">
        <w:rPr>
          <w:b/>
          <w:bCs/>
          <w:i/>
          <w:iCs/>
        </w:rPr>
        <w:t xml:space="preserve">*   </w:t>
      </w:r>
      <w:r w:rsidRPr="002E01F5">
        <w:rPr>
          <w:i/>
          <w:iCs/>
        </w:rPr>
        <w:t>Locality will be determined using the address of the fail over site of the service provider  and  the GPAA Head Office (</w:t>
      </w:r>
      <w:r w:rsidRPr="002E01F5">
        <w:rPr>
          <w:rFonts w:cs="Calibri"/>
          <w:i/>
          <w:iCs/>
          <w:lang w:val="en-GB"/>
        </w:rPr>
        <w:t xml:space="preserve">GPS Coordinates: -25.73847, 28.20598). The </w:t>
      </w:r>
      <w:proofErr w:type="gramStart"/>
      <w:r w:rsidRPr="002E01F5">
        <w:rPr>
          <w:rFonts w:cs="Calibri"/>
          <w:i/>
          <w:iCs/>
          <w:lang w:val="en-GB"/>
        </w:rPr>
        <w:t>fail</w:t>
      </w:r>
      <w:proofErr w:type="gramEnd"/>
      <w:r w:rsidRPr="002E01F5">
        <w:rPr>
          <w:rFonts w:cs="Calibri"/>
          <w:i/>
          <w:iCs/>
          <w:lang w:val="en-GB"/>
        </w:rPr>
        <w:t xml:space="preserve"> over site should be within a radius of 100km from the GPAA Head Office.</w:t>
      </w:r>
    </w:p>
    <w:p w14:paraId="72105335" w14:textId="77777777" w:rsidR="00AA2B1C" w:rsidRDefault="00AA2B1C" w:rsidP="00AA2B1C"/>
    <w:p w14:paraId="775505CC" w14:textId="77777777" w:rsidR="00AA2B1C" w:rsidRDefault="00AA2B1C" w:rsidP="00AA2B1C">
      <w:pPr>
        <w:pStyle w:val="SBD612"/>
        <w:tabs>
          <w:tab w:val="clear" w:pos="360"/>
        </w:tabs>
      </w:pPr>
      <w:r>
        <w:t>Points claimed calculations:</w:t>
      </w:r>
    </w:p>
    <w:p w14:paraId="13CC5288" w14:textId="77777777" w:rsidR="00AA2B1C" w:rsidRDefault="00AA2B1C" w:rsidP="00AA2B1C">
      <w:pPr>
        <w:pStyle w:val="SBD613"/>
      </w:pPr>
      <w:r>
        <w:rPr>
          <w:b/>
          <w:bCs/>
        </w:rPr>
        <w:t>Ownership</w:t>
      </w:r>
      <w:r>
        <w:t xml:space="preserve">. </w:t>
      </w:r>
      <w:r>
        <w:rPr>
          <w:sz w:val="24"/>
          <w:szCs w:val="24"/>
        </w:rPr>
        <w:t>The</w:t>
      </w:r>
      <w:r>
        <w:t xml:space="preserve"> points claimed will be calculated by multiplying the race weighting % by the maximum points for that goal by the % ownership by the race. For example a 70% African owned enterprise will score a 100% x 70% x 10 max points = 7 points. If 30% of the enterprise is owned by coloured people, then an additional 80% x 30% x 10 max points = 2.4 points, i.e. a total of 9.4 points for ownership. </w:t>
      </w:r>
    </w:p>
    <w:p w14:paraId="2086E2C8" w14:textId="77777777" w:rsidR="00AA2B1C" w:rsidRDefault="00AA2B1C" w:rsidP="00AA2B1C">
      <w:pPr>
        <w:pStyle w:val="SBD614"/>
        <w:tabs>
          <w:tab w:val="clear" w:pos="360"/>
        </w:tabs>
      </w:pPr>
      <w:r>
        <w:lastRenderedPageBreak/>
        <w:t xml:space="preserve">Note that if GPAA requests proof of ownership, and the proof can either not be provided OR if the proof is dated after the declaration date, this will be deemed to be mis-representation and GPAA will begin the remedy outlined below. </w:t>
      </w:r>
    </w:p>
    <w:p w14:paraId="71B6CF0C" w14:textId="77777777" w:rsidR="00AA2B1C" w:rsidRDefault="00AA2B1C" w:rsidP="00AA2B1C">
      <w:pPr>
        <w:pStyle w:val="SBD613"/>
      </w:pPr>
      <w:r>
        <w:rPr>
          <w:b/>
          <w:bCs/>
        </w:rPr>
        <w:t>Locality</w:t>
      </w:r>
      <w:r>
        <w:t>. The points claimed for locality will be the maximum points if the bidder declares that they have Proof of Locality at the time of the declaration. If no proof of locality for the location described exists, then zero points must be claimed.</w:t>
      </w:r>
    </w:p>
    <w:p w14:paraId="0C982B52" w14:textId="77777777" w:rsidR="00AA2B1C" w:rsidRDefault="00AA2B1C" w:rsidP="00AA2B1C">
      <w:pPr>
        <w:rPr>
          <w:lang w:val="en-GB"/>
        </w:rPr>
      </w:pPr>
    </w:p>
    <w:p w14:paraId="44C290F3" w14:textId="77777777" w:rsidR="00AA2B1C" w:rsidRDefault="00AA2B1C" w:rsidP="00AA2B1C">
      <w:pPr>
        <w:widowControl w:val="0"/>
        <w:numPr>
          <w:ilvl w:val="0"/>
          <w:numId w:val="1"/>
        </w:numPr>
        <w:tabs>
          <w:tab w:val="num" w:pos="720"/>
          <w:tab w:val="left" w:pos="2880"/>
          <w:tab w:val="left" w:pos="5760"/>
          <w:tab w:val="left" w:pos="7920"/>
        </w:tabs>
        <w:spacing w:before="0"/>
        <w:ind w:left="720" w:hanging="720"/>
        <w:jc w:val="both"/>
        <w:outlineLvl w:val="0"/>
        <w:rPr>
          <w:b/>
          <w:bCs/>
        </w:rPr>
      </w:pPr>
      <w:r>
        <w:rPr>
          <w:b/>
          <w:bCs/>
        </w:rPr>
        <w:t>SUBMISSIONS BY CONSORTIUMS AND JOINT VENTURES</w:t>
      </w:r>
    </w:p>
    <w:p w14:paraId="773FA1E6" w14:textId="77777777" w:rsidR="00AA2B1C" w:rsidRDefault="00AA2B1C" w:rsidP="00AA2B1C">
      <w:pPr>
        <w:pStyle w:val="SBD612"/>
        <w:tabs>
          <w:tab w:val="clear" w:pos="360"/>
        </w:tabs>
      </w:pPr>
      <w:r>
        <w:t>If a submission is made by a consortium or Joint Venture, the points claimed for ownership must be detailed separately on an attachment showing the following:</w:t>
      </w:r>
    </w:p>
    <w:p w14:paraId="5F32FCC6" w14:textId="77777777" w:rsidR="00AA2B1C" w:rsidRDefault="00AA2B1C" w:rsidP="00AA2B1C">
      <w:pPr>
        <w:pStyle w:val="SBD613"/>
      </w:pPr>
      <w:r>
        <w:t>The percentage (%) of the contract allocated to each JV member or consortium member. This should also be included in an agreement to be made available on request by GPAA.</w:t>
      </w:r>
    </w:p>
    <w:p w14:paraId="42181A76" w14:textId="77777777" w:rsidR="00AA2B1C" w:rsidRDefault="00AA2B1C" w:rsidP="00AA2B1C">
      <w:pPr>
        <w:pStyle w:val="SBD613"/>
      </w:pPr>
      <w:r>
        <w:t>The percentage ownership by race category of each JV member or consortium member in each of the specific goals relevant to this bid.</w:t>
      </w:r>
    </w:p>
    <w:p w14:paraId="31BBF53D" w14:textId="77777777" w:rsidR="00AA2B1C" w:rsidRDefault="00AA2B1C" w:rsidP="00AA2B1C">
      <w:pPr>
        <w:pStyle w:val="SBD613"/>
      </w:pPr>
      <w:r>
        <w:t>The total points claimed will be the sum of the percentage contract allocation for each partner multiplied by the percentage weighting for the race category, multiplied by the percentage ownership in the relevant specific goal.</w:t>
      </w:r>
    </w:p>
    <w:p w14:paraId="4E7AD3F8" w14:textId="77777777" w:rsidR="00AA2B1C" w:rsidRDefault="00AA2B1C" w:rsidP="00AA2B1C">
      <w:pPr>
        <w:pStyle w:val="SBD612"/>
        <w:tabs>
          <w:tab w:val="clear" w:pos="360"/>
        </w:tabs>
      </w:pPr>
      <w:r>
        <w:t xml:space="preserve">For small enterprises, the full points can only be claimed if all consortium members or the joint venture partners are either EMEs or QSEs (as permitted by the codes of good practice). </w:t>
      </w:r>
    </w:p>
    <w:p w14:paraId="5922AA55" w14:textId="77777777" w:rsidR="00AA2B1C" w:rsidRDefault="00AA2B1C" w:rsidP="00AA2B1C">
      <w:pPr>
        <w:pStyle w:val="SBD613"/>
      </w:pPr>
      <w:r>
        <w:t>The points claimed for small enterprises is calculated proportional to the number of members/partners that are either EMEs or QSEs. If 2 of 3 of the consortium members (i.e., 66.67%) are either EME or QSE, then the points claimed will be 66.67% of the maximum points for small enterprises. For simplicity, points claimed for small enterprises will not be dependent on the percentage of the contract allocated to each JV member or consortium member.</w:t>
      </w:r>
    </w:p>
    <w:p w14:paraId="087D2E64" w14:textId="77777777" w:rsidR="00201698" w:rsidRDefault="00201698" w:rsidP="00AA2B1C">
      <w:pPr>
        <w:widowControl w:val="0"/>
        <w:spacing w:before="60" w:after="60"/>
        <w:rPr>
          <w:rFonts w:eastAsia="Times New Roman" w:cs="Arial"/>
          <w:snapToGrid w:val="0"/>
          <w:sz w:val="20"/>
          <w:szCs w:val="16"/>
          <w:lang w:val="en-US"/>
        </w:rPr>
      </w:pPr>
    </w:p>
    <w:p w14:paraId="60C149DE" w14:textId="77777777" w:rsidR="00AA2B1C" w:rsidRDefault="00AA2B1C" w:rsidP="00AA2B1C">
      <w:pPr>
        <w:widowControl w:val="0"/>
        <w:numPr>
          <w:ilvl w:val="0"/>
          <w:numId w:val="1"/>
        </w:numPr>
        <w:tabs>
          <w:tab w:val="num" w:pos="720"/>
          <w:tab w:val="left" w:pos="2880"/>
          <w:tab w:val="left" w:pos="5760"/>
          <w:tab w:val="left" w:pos="7920"/>
        </w:tabs>
        <w:spacing w:before="0"/>
        <w:ind w:left="720" w:hanging="720"/>
        <w:jc w:val="both"/>
        <w:outlineLvl w:val="0"/>
        <w:rPr>
          <w:b/>
          <w:bCs/>
        </w:rPr>
      </w:pPr>
      <w:r>
        <w:rPr>
          <w:b/>
          <w:bCs/>
        </w:rPr>
        <w:t>DECLARATION WITH REGARD TO COMPANY/FIRM</w:t>
      </w:r>
    </w:p>
    <w:p w14:paraId="723BA103" w14:textId="77777777" w:rsidR="00AA2B1C" w:rsidRDefault="00AA2B1C" w:rsidP="00AA2B1C">
      <w:pPr>
        <w:pStyle w:val="SBD612"/>
        <w:tabs>
          <w:tab w:val="clear" w:pos="360"/>
        </w:tabs>
      </w:pPr>
      <w:r>
        <w:t>Name of company/firm………………………………………………………….</w:t>
      </w:r>
    </w:p>
    <w:p w14:paraId="749CE859" w14:textId="77777777" w:rsidR="00AA2B1C" w:rsidRDefault="00AA2B1C" w:rsidP="00AA2B1C">
      <w:pPr>
        <w:pStyle w:val="SBD612"/>
        <w:tabs>
          <w:tab w:val="clear" w:pos="360"/>
        </w:tabs>
      </w:pPr>
      <w:r>
        <w:t>Company registration number: ………………………………………………...</w:t>
      </w:r>
    </w:p>
    <w:p w14:paraId="428A8CB4" w14:textId="77777777" w:rsidR="00AA2B1C" w:rsidRDefault="00AA2B1C" w:rsidP="00AA2B1C">
      <w:pPr>
        <w:pStyle w:val="SBD612"/>
        <w:tabs>
          <w:tab w:val="clear" w:pos="360"/>
        </w:tabs>
      </w:pPr>
      <w:r>
        <w:t>CSD Number: MAAA……………….</w:t>
      </w:r>
    </w:p>
    <w:p w14:paraId="58449E4B" w14:textId="77777777" w:rsidR="00AA2B1C" w:rsidRDefault="00AA2B1C" w:rsidP="00AA2B1C">
      <w:pPr>
        <w:pStyle w:val="SBD612"/>
        <w:tabs>
          <w:tab w:val="clear" w:pos="360"/>
        </w:tabs>
      </w:pPr>
      <w:r>
        <w:t>TYPE OF COMPANY/ FIRM</w:t>
      </w:r>
    </w:p>
    <w:tbl>
      <w:tblPr>
        <w:tblStyle w:val="TableGrid"/>
        <w:tblW w:w="0" w:type="auto"/>
        <w:tblInd w:w="704" w:type="dxa"/>
        <w:tblLook w:val="04A0" w:firstRow="1" w:lastRow="0" w:firstColumn="1" w:lastColumn="0" w:noHBand="0" w:noVBand="1"/>
      </w:tblPr>
      <w:tblGrid>
        <w:gridCol w:w="4280"/>
        <w:gridCol w:w="4032"/>
      </w:tblGrid>
      <w:tr w:rsidR="00AA2B1C" w14:paraId="00ACF1EE" w14:textId="77777777" w:rsidTr="00AA2B1C">
        <w:tc>
          <w:tcPr>
            <w:tcW w:w="4394" w:type="dxa"/>
            <w:tcBorders>
              <w:top w:val="single" w:sz="4" w:space="0" w:color="auto"/>
              <w:left w:val="single" w:sz="4" w:space="0" w:color="auto"/>
              <w:bottom w:val="single" w:sz="4" w:space="0" w:color="auto"/>
              <w:right w:val="single" w:sz="4" w:space="0" w:color="auto"/>
            </w:tcBorders>
            <w:hideMark/>
          </w:tcPr>
          <w:p w14:paraId="5B799955" w14:textId="77777777" w:rsidR="00AA2B1C" w:rsidRDefault="00AA2B1C">
            <w:pPr>
              <w:tabs>
                <w:tab w:val="left" w:pos="-720"/>
              </w:tabs>
              <w:ind w:left="324" w:hanging="324"/>
              <w:jc w:val="both"/>
              <w:rPr>
                <w:rFonts w:cs="Arial"/>
                <w:szCs w:val="18"/>
                <w:lang w:val="en-GB"/>
              </w:rPr>
            </w:pPr>
            <w:r>
              <w:rPr>
                <w:rFonts w:cs="Arial"/>
                <w:szCs w:val="18"/>
                <w:lang w:val="en-GB"/>
              </w:rPr>
              <w:sym w:font="Symbol" w:char="F07F"/>
            </w:r>
            <w:r>
              <w:rPr>
                <w:rFonts w:cs="Arial"/>
                <w:szCs w:val="18"/>
                <w:lang w:val="en-GB"/>
              </w:rPr>
              <w:tab/>
              <w:t>Partnership/Joint Venture / Consortium</w:t>
            </w:r>
          </w:p>
        </w:tc>
        <w:tc>
          <w:tcPr>
            <w:tcW w:w="4162" w:type="dxa"/>
            <w:tcBorders>
              <w:top w:val="single" w:sz="4" w:space="0" w:color="auto"/>
              <w:left w:val="single" w:sz="4" w:space="0" w:color="auto"/>
              <w:bottom w:val="single" w:sz="4" w:space="0" w:color="auto"/>
              <w:right w:val="single" w:sz="4" w:space="0" w:color="auto"/>
            </w:tcBorders>
            <w:hideMark/>
          </w:tcPr>
          <w:p w14:paraId="62FC35E8" w14:textId="77777777" w:rsidR="00AA2B1C" w:rsidRDefault="00AA2B1C">
            <w:pPr>
              <w:tabs>
                <w:tab w:val="left" w:pos="-720"/>
              </w:tabs>
              <w:ind w:left="325" w:hanging="325"/>
              <w:jc w:val="both"/>
              <w:rPr>
                <w:rFonts w:cs="Arial"/>
                <w:szCs w:val="18"/>
                <w:lang w:val="en-GB"/>
              </w:rPr>
            </w:pPr>
            <w:r>
              <w:rPr>
                <w:rFonts w:cs="Arial"/>
                <w:szCs w:val="18"/>
                <w:lang w:val="en-GB"/>
              </w:rPr>
              <w:sym w:font="Symbol" w:char="F07F"/>
            </w:r>
            <w:r>
              <w:rPr>
                <w:rFonts w:cs="Arial"/>
                <w:szCs w:val="18"/>
                <w:lang w:val="en-GB"/>
              </w:rPr>
              <w:tab/>
              <w:t>Personal Liability Company</w:t>
            </w:r>
          </w:p>
        </w:tc>
      </w:tr>
      <w:tr w:rsidR="00AA2B1C" w14:paraId="7E3D7D98" w14:textId="77777777" w:rsidTr="00AA2B1C">
        <w:tc>
          <w:tcPr>
            <w:tcW w:w="4394" w:type="dxa"/>
            <w:tcBorders>
              <w:top w:val="single" w:sz="4" w:space="0" w:color="auto"/>
              <w:left w:val="single" w:sz="4" w:space="0" w:color="auto"/>
              <w:bottom w:val="single" w:sz="4" w:space="0" w:color="auto"/>
              <w:right w:val="single" w:sz="4" w:space="0" w:color="auto"/>
            </w:tcBorders>
            <w:hideMark/>
          </w:tcPr>
          <w:p w14:paraId="05C9F97A" w14:textId="77777777" w:rsidR="00AA2B1C" w:rsidRDefault="00AA2B1C">
            <w:pPr>
              <w:tabs>
                <w:tab w:val="left" w:pos="-720"/>
              </w:tabs>
              <w:ind w:left="324" w:hanging="324"/>
              <w:jc w:val="both"/>
              <w:rPr>
                <w:rFonts w:cs="Arial"/>
                <w:szCs w:val="18"/>
                <w:lang w:val="en-GB"/>
              </w:rPr>
            </w:pPr>
            <w:r>
              <w:rPr>
                <w:rFonts w:cs="Arial"/>
                <w:szCs w:val="18"/>
                <w:lang w:val="en-GB"/>
              </w:rPr>
              <w:sym w:font="Symbol" w:char="F07F"/>
            </w:r>
            <w:r>
              <w:rPr>
                <w:rFonts w:cs="Arial"/>
                <w:szCs w:val="18"/>
                <w:lang w:val="en-GB"/>
              </w:rPr>
              <w:tab/>
              <w:t>One-person business/sole propriety</w:t>
            </w:r>
          </w:p>
        </w:tc>
        <w:tc>
          <w:tcPr>
            <w:tcW w:w="4162" w:type="dxa"/>
            <w:tcBorders>
              <w:top w:val="single" w:sz="4" w:space="0" w:color="auto"/>
              <w:left w:val="single" w:sz="4" w:space="0" w:color="auto"/>
              <w:bottom w:val="single" w:sz="4" w:space="0" w:color="auto"/>
              <w:right w:val="single" w:sz="4" w:space="0" w:color="auto"/>
            </w:tcBorders>
            <w:hideMark/>
          </w:tcPr>
          <w:p w14:paraId="307471C6" w14:textId="77777777" w:rsidR="00AA2B1C" w:rsidRDefault="00AA2B1C">
            <w:pPr>
              <w:tabs>
                <w:tab w:val="left" w:pos="-720"/>
              </w:tabs>
              <w:ind w:left="325" w:hanging="325"/>
              <w:jc w:val="both"/>
              <w:rPr>
                <w:rFonts w:cs="Arial"/>
                <w:szCs w:val="18"/>
                <w:lang w:val="en-GB"/>
              </w:rPr>
            </w:pPr>
            <w:r>
              <w:rPr>
                <w:rFonts w:cs="Arial"/>
                <w:szCs w:val="18"/>
                <w:lang w:val="en-GB"/>
              </w:rPr>
              <w:sym w:font="Symbol" w:char="F07F"/>
            </w:r>
            <w:r>
              <w:rPr>
                <w:rFonts w:cs="Arial"/>
                <w:szCs w:val="18"/>
                <w:lang w:val="en-GB"/>
              </w:rPr>
              <w:tab/>
              <w:t xml:space="preserve">(Pty) Limited </w:t>
            </w:r>
          </w:p>
        </w:tc>
      </w:tr>
      <w:tr w:rsidR="00AA2B1C" w14:paraId="3BD2F73C" w14:textId="77777777" w:rsidTr="00AA2B1C">
        <w:tc>
          <w:tcPr>
            <w:tcW w:w="4394" w:type="dxa"/>
            <w:tcBorders>
              <w:top w:val="single" w:sz="4" w:space="0" w:color="auto"/>
              <w:left w:val="single" w:sz="4" w:space="0" w:color="auto"/>
              <w:bottom w:val="single" w:sz="4" w:space="0" w:color="auto"/>
              <w:right w:val="single" w:sz="4" w:space="0" w:color="auto"/>
            </w:tcBorders>
            <w:hideMark/>
          </w:tcPr>
          <w:p w14:paraId="180827C5" w14:textId="77777777" w:rsidR="00AA2B1C" w:rsidRDefault="00AA2B1C">
            <w:pPr>
              <w:tabs>
                <w:tab w:val="left" w:pos="-720"/>
              </w:tabs>
              <w:ind w:left="324" w:hanging="324"/>
              <w:jc w:val="both"/>
              <w:rPr>
                <w:rFonts w:cs="Arial"/>
                <w:szCs w:val="18"/>
                <w:lang w:val="en-GB"/>
              </w:rPr>
            </w:pPr>
            <w:r>
              <w:rPr>
                <w:rFonts w:cs="Arial"/>
                <w:szCs w:val="18"/>
                <w:lang w:val="en-GB"/>
              </w:rPr>
              <w:sym w:font="Symbol" w:char="F07F"/>
            </w:r>
            <w:r>
              <w:rPr>
                <w:rFonts w:cs="Arial"/>
                <w:szCs w:val="18"/>
                <w:lang w:val="en-GB"/>
              </w:rPr>
              <w:tab/>
              <w:t>Close corporation</w:t>
            </w:r>
          </w:p>
        </w:tc>
        <w:tc>
          <w:tcPr>
            <w:tcW w:w="4162" w:type="dxa"/>
            <w:tcBorders>
              <w:top w:val="single" w:sz="4" w:space="0" w:color="auto"/>
              <w:left w:val="single" w:sz="4" w:space="0" w:color="auto"/>
              <w:bottom w:val="single" w:sz="4" w:space="0" w:color="auto"/>
              <w:right w:val="single" w:sz="4" w:space="0" w:color="auto"/>
            </w:tcBorders>
            <w:hideMark/>
          </w:tcPr>
          <w:p w14:paraId="0BEA6FE2" w14:textId="77777777" w:rsidR="00AA2B1C" w:rsidRDefault="00AA2B1C">
            <w:pPr>
              <w:tabs>
                <w:tab w:val="left" w:pos="-720"/>
              </w:tabs>
              <w:ind w:left="325" w:hanging="325"/>
              <w:jc w:val="both"/>
              <w:rPr>
                <w:rFonts w:cs="Arial"/>
                <w:szCs w:val="18"/>
                <w:lang w:val="en-GB"/>
              </w:rPr>
            </w:pPr>
            <w:r>
              <w:rPr>
                <w:rFonts w:cs="Arial"/>
                <w:szCs w:val="18"/>
                <w:lang w:val="en-GB"/>
              </w:rPr>
              <w:sym w:font="Symbol" w:char="F07F"/>
            </w:r>
            <w:r>
              <w:rPr>
                <w:rFonts w:cs="Arial"/>
                <w:szCs w:val="18"/>
                <w:lang w:val="en-GB"/>
              </w:rPr>
              <w:tab/>
              <w:t>Non-Profit Company</w:t>
            </w:r>
          </w:p>
        </w:tc>
      </w:tr>
      <w:tr w:rsidR="00AA2B1C" w14:paraId="4F1554FB" w14:textId="77777777" w:rsidTr="00AA2B1C">
        <w:tc>
          <w:tcPr>
            <w:tcW w:w="4394" w:type="dxa"/>
            <w:tcBorders>
              <w:top w:val="single" w:sz="4" w:space="0" w:color="auto"/>
              <w:left w:val="single" w:sz="4" w:space="0" w:color="auto"/>
              <w:bottom w:val="single" w:sz="4" w:space="0" w:color="auto"/>
              <w:right w:val="single" w:sz="4" w:space="0" w:color="auto"/>
            </w:tcBorders>
            <w:hideMark/>
          </w:tcPr>
          <w:p w14:paraId="2763933D" w14:textId="77777777" w:rsidR="00AA2B1C" w:rsidRDefault="00AA2B1C">
            <w:pPr>
              <w:tabs>
                <w:tab w:val="left" w:pos="-720"/>
              </w:tabs>
              <w:ind w:left="324" w:hanging="324"/>
              <w:jc w:val="both"/>
              <w:rPr>
                <w:rFonts w:cs="Arial"/>
                <w:szCs w:val="18"/>
                <w:lang w:val="en-GB"/>
              </w:rPr>
            </w:pPr>
            <w:r>
              <w:rPr>
                <w:rFonts w:cs="Arial"/>
                <w:szCs w:val="18"/>
                <w:lang w:val="en-GB"/>
              </w:rPr>
              <w:sym w:font="Symbol" w:char="F07F"/>
            </w:r>
            <w:r>
              <w:rPr>
                <w:rFonts w:cs="Arial"/>
                <w:szCs w:val="18"/>
                <w:lang w:val="en-GB"/>
              </w:rPr>
              <w:tab/>
              <w:t>Public Company</w:t>
            </w:r>
          </w:p>
        </w:tc>
        <w:tc>
          <w:tcPr>
            <w:tcW w:w="4162" w:type="dxa"/>
            <w:tcBorders>
              <w:top w:val="single" w:sz="4" w:space="0" w:color="auto"/>
              <w:left w:val="single" w:sz="4" w:space="0" w:color="auto"/>
              <w:bottom w:val="single" w:sz="4" w:space="0" w:color="auto"/>
              <w:right w:val="single" w:sz="4" w:space="0" w:color="auto"/>
            </w:tcBorders>
            <w:hideMark/>
          </w:tcPr>
          <w:p w14:paraId="321447DA" w14:textId="77777777" w:rsidR="00AA2B1C" w:rsidRDefault="00AA2B1C">
            <w:pPr>
              <w:tabs>
                <w:tab w:val="left" w:pos="-720"/>
              </w:tabs>
              <w:ind w:left="325" w:hanging="325"/>
              <w:jc w:val="both"/>
              <w:rPr>
                <w:rFonts w:cs="Arial"/>
                <w:szCs w:val="18"/>
                <w:lang w:val="en-GB"/>
              </w:rPr>
            </w:pPr>
            <w:r>
              <w:rPr>
                <w:rFonts w:cs="Arial"/>
                <w:szCs w:val="18"/>
                <w:lang w:val="en-GB"/>
              </w:rPr>
              <w:sym w:font="Symbol" w:char="F07F"/>
            </w:r>
            <w:r>
              <w:rPr>
                <w:rFonts w:cs="Arial"/>
                <w:szCs w:val="18"/>
                <w:lang w:val="en-GB"/>
              </w:rPr>
              <w:tab/>
              <w:t>State Owned Company</w:t>
            </w:r>
          </w:p>
        </w:tc>
      </w:tr>
      <w:tr w:rsidR="00AA2B1C" w14:paraId="45368129" w14:textId="77777777" w:rsidTr="00AA2B1C">
        <w:tc>
          <w:tcPr>
            <w:tcW w:w="4394" w:type="dxa"/>
            <w:tcBorders>
              <w:top w:val="single" w:sz="4" w:space="0" w:color="auto"/>
              <w:left w:val="single" w:sz="4" w:space="0" w:color="auto"/>
              <w:bottom w:val="single" w:sz="4" w:space="0" w:color="auto"/>
              <w:right w:val="single" w:sz="4" w:space="0" w:color="auto"/>
            </w:tcBorders>
            <w:hideMark/>
          </w:tcPr>
          <w:p w14:paraId="0069F269" w14:textId="77777777" w:rsidR="00AA2B1C" w:rsidRDefault="00AA2B1C">
            <w:pPr>
              <w:tabs>
                <w:tab w:val="left" w:pos="-720"/>
              </w:tabs>
              <w:ind w:left="324" w:hanging="324"/>
              <w:jc w:val="both"/>
              <w:rPr>
                <w:rFonts w:cs="Arial"/>
                <w:szCs w:val="18"/>
                <w:lang w:val="en-GB"/>
              </w:rPr>
            </w:pPr>
            <w:r>
              <w:rPr>
                <w:rFonts w:cs="Arial"/>
                <w:szCs w:val="18"/>
                <w:lang w:val="en-GB"/>
              </w:rPr>
              <w:lastRenderedPageBreak/>
              <w:sym w:font="Symbol" w:char="F07F"/>
            </w:r>
            <w:r>
              <w:rPr>
                <w:rFonts w:cs="Arial"/>
                <w:szCs w:val="18"/>
                <w:lang w:val="en-GB"/>
              </w:rPr>
              <w:tab/>
              <w:t>Consortium (Unincorporated JV)</w:t>
            </w:r>
          </w:p>
        </w:tc>
        <w:tc>
          <w:tcPr>
            <w:tcW w:w="4162" w:type="dxa"/>
            <w:tcBorders>
              <w:top w:val="single" w:sz="4" w:space="0" w:color="auto"/>
              <w:left w:val="single" w:sz="4" w:space="0" w:color="auto"/>
              <w:bottom w:val="single" w:sz="4" w:space="0" w:color="auto"/>
              <w:right w:val="single" w:sz="4" w:space="0" w:color="auto"/>
            </w:tcBorders>
            <w:hideMark/>
          </w:tcPr>
          <w:p w14:paraId="7B8555B8" w14:textId="77777777" w:rsidR="00AA2B1C" w:rsidRDefault="00AA2B1C">
            <w:pPr>
              <w:tabs>
                <w:tab w:val="left" w:pos="-720"/>
              </w:tabs>
              <w:ind w:left="325" w:hanging="325"/>
              <w:jc w:val="both"/>
              <w:rPr>
                <w:rFonts w:cs="Arial"/>
                <w:szCs w:val="18"/>
                <w:lang w:val="en-GB"/>
              </w:rPr>
            </w:pPr>
            <w:r>
              <w:rPr>
                <w:rFonts w:cs="Arial"/>
                <w:szCs w:val="18"/>
                <w:lang w:val="en-GB"/>
              </w:rPr>
              <w:sym w:font="Symbol" w:char="F07F"/>
            </w:r>
            <w:r>
              <w:rPr>
                <w:rFonts w:cs="Arial"/>
                <w:szCs w:val="18"/>
                <w:lang w:val="en-GB"/>
              </w:rPr>
              <w:tab/>
              <w:t>Joint Venture (Incorporated JV)</w:t>
            </w:r>
          </w:p>
        </w:tc>
      </w:tr>
      <w:tr w:rsidR="00AA2B1C" w14:paraId="66C51E53" w14:textId="77777777" w:rsidTr="00AA2B1C">
        <w:tc>
          <w:tcPr>
            <w:tcW w:w="4394" w:type="dxa"/>
            <w:tcBorders>
              <w:top w:val="single" w:sz="4" w:space="0" w:color="auto"/>
              <w:left w:val="single" w:sz="4" w:space="0" w:color="auto"/>
              <w:bottom w:val="single" w:sz="4" w:space="0" w:color="auto"/>
              <w:right w:val="single" w:sz="4" w:space="0" w:color="auto"/>
            </w:tcBorders>
            <w:hideMark/>
          </w:tcPr>
          <w:p w14:paraId="5705D9C9" w14:textId="77777777" w:rsidR="00AA2B1C" w:rsidRDefault="00AA2B1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right"/>
              <w:rPr>
                <w:rFonts w:cs="Arial"/>
                <w:szCs w:val="18"/>
                <w:lang w:val="en-GB"/>
              </w:rPr>
            </w:pPr>
            <w:r>
              <w:rPr>
                <w:rFonts w:cs="Arial"/>
                <w:smallCaps/>
                <w:szCs w:val="18"/>
                <w:lang w:val="en-GB"/>
              </w:rPr>
              <w:t>[Tick applicable box]</w:t>
            </w:r>
          </w:p>
        </w:tc>
        <w:tc>
          <w:tcPr>
            <w:tcW w:w="4162" w:type="dxa"/>
            <w:tcBorders>
              <w:top w:val="single" w:sz="4" w:space="0" w:color="auto"/>
              <w:left w:val="single" w:sz="4" w:space="0" w:color="auto"/>
              <w:bottom w:val="single" w:sz="4" w:space="0" w:color="auto"/>
              <w:right w:val="single" w:sz="4" w:space="0" w:color="auto"/>
            </w:tcBorders>
          </w:tcPr>
          <w:p w14:paraId="1680D056" w14:textId="77777777" w:rsidR="00AA2B1C" w:rsidRDefault="00AA2B1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cs="Arial"/>
                <w:smallCaps/>
                <w:szCs w:val="18"/>
                <w:lang w:val="en-GB"/>
              </w:rPr>
            </w:pPr>
          </w:p>
        </w:tc>
      </w:tr>
    </w:tbl>
    <w:p w14:paraId="33294100" w14:textId="77777777" w:rsidR="00AA2B1C" w:rsidRDefault="00AA2B1C" w:rsidP="00AA2B1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both"/>
        <w:rPr>
          <w:rFonts w:eastAsia="Times New Roman" w:cs="Arial"/>
          <w:snapToGrid w:val="0"/>
          <w:lang w:val="en-GB"/>
        </w:rPr>
      </w:pPr>
    </w:p>
    <w:p w14:paraId="50AF7796" w14:textId="77777777" w:rsidR="00AA2B1C" w:rsidRDefault="00AA2B1C" w:rsidP="00AA2B1C">
      <w:pPr>
        <w:pStyle w:val="SBD612"/>
        <w:tabs>
          <w:tab w:val="clear" w:pos="360"/>
        </w:tabs>
      </w:pPr>
      <w:r>
        <w:t>For a consortium or joint venture, the names of each member in the JV/Consortium; together with the company registration number and corresponding MAAA number, must be detailed in a separate attachment to the SBD 6.1.</w:t>
      </w:r>
    </w:p>
    <w:p w14:paraId="667EB996" w14:textId="77777777" w:rsidR="00AA2B1C" w:rsidRDefault="00AA2B1C" w:rsidP="00AA2B1C">
      <w:pPr>
        <w:rPr>
          <w:lang w:val="en-GB"/>
        </w:rPr>
      </w:pPr>
    </w:p>
    <w:p w14:paraId="26A2A7E7" w14:textId="77777777" w:rsidR="00AA2B1C" w:rsidRDefault="00AA2B1C" w:rsidP="00AA2B1C">
      <w:pPr>
        <w:widowControl w:val="0"/>
        <w:numPr>
          <w:ilvl w:val="0"/>
          <w:numId w:val="1"/>
        </w:numPr>
        <w:tabs>
          <w:tab w:val="num" w:pos="720"/>
          <w:tab w:val="left" w:pos="2880"/>
          <w:tab w:val="left" w:pos="5760"/>
          <w:tab w:val="left" w:pos="7920"/>
        </w:tabs>
        <w:spacing w:before="0"/>
        <w:ind w:left="720" w:hanging="720"/>
        <w:jc w:val="both"/>
        <w:outlineLvl w:val="0"/>
        <w:rPr>
          <w:b/>
          <w:bCs/>
        </w:rPr>
      </w:pPr>
      <w:r>
        <w:rPr>
          <w:b/>
          <w:bCs/>
        </w:rPr>
        <w:t>I/we, the undersigned, who is / are duly authorised to do so on behalf of the company/firm, declare the points claimed and I / we acknowledge that:</w:t>
      </w:r>
    </w:p>
    <w:p w14:paraId="49101EC9" w14:textId="77777777" w:rsidR="00AA2B1C" w:rsidRDefault="00AA2B1C" w:rsidP="00AA2B1C">
      <w:pPr>
        <w:widowControl w:val="0"/>
        <w:numPr>
          <w:ilvl w:val="0"/>
          <w:numId w:val="3"/>
        </w:numPr>
        <w:tabs>
          <w:tab w:val="left" w:pos="-1099"/>
          <w:tab w:val="left" w:pos="-720"/>
          <w:tab w:val="left" w:pos="1260"/>
        </w:tabs>
        <w:spacing w:before="0"/>
        <w:ind w:left="1282"/>
        <w:jc w:val="both"/>
        <w:rPr>
          <w:rFonts w:cs="Arial"/>
          <w:lang w:val="en-GB"/>
        </w:rPr>
      </w:pPr>
      <w:r>
        <w:rPr>
          <w:rFonts w:cs="Arial"/>
          <w:lang w:val="en-GB"/>
        </w:rPr>
        <w:t>The information furnished is true and correct;</w:t>
      </w:r>
    </w:p>
    <w:p w14:paraId="015324FE" w14:textId="39808F5B" w:rsidR="00AA2B1C" w:rsidRPr="00C229B6" w:rsidRDefault="00AA2B1C" w:rsidP="00AA2B1C">
      <w:pPr>
        <w:widowControl w:val="0"/>
        <w:numPr>
          <w:ilvl w:val="0"/>
          <w:numId w:val="3"/>
        </w:numPr>
        <w:tabs>
          <w:tab w:val="left" w:pos="-1099"/>
          <w:tab w:val="left" w:pos="-720"/>
          <w:tab w:val="left" w:pos="1260"/>
        </w:tabs>
        <w:spacing w:before="0"/>
        <w:ind w:left="1282"/>
        <w:jc w:val="both"/>
        <w:rPr>
          <w:rFonts w:cs="Arial"/>
          <w:lang w:val="en-GB"/>
        </w:rPr>
      </w:pPr>
      <w:r>
        <w:rPr>
          <w:rFonts w:cs="Arial"/>
          <w:lang w:val="en-GB"/>
        </w:rPr>
        <w:t xml:space="preserve">In the event of a contract being awarded as a result of points claimed and any other information at </w:t>
      </w:r>
      <w:r w:rsidRPr="002E01F5">
        <w:rPr>
          <w:rFonts w:cs="Arial"/>
          <w:lang w:val="en-GB"/>
        </w:rPr>
        <w:t xml:space="preserve">the disposal of the </w:t>
      </w:r>
      <w:r w:rsidR="00C229B6" w:rsidRPr="002E01F5">
        <w:rPr>
          <w:rFonts w:cs="Arial"/>
          <w:lang w:val="en-GB"/>
        </w:rPr>
        <w:t>SITA/</w:t>
      </w:r>
      <w:r w:rsidRPr="002E01F5">
        <w:rPr>
          <w:rFonts w:cs="Arial"/>
          <w:lang w:val="en-GB"/>
        </w:rPr>
        <w:t>GPAA, the bidder</w:t>
      </w:r>
      <w:r>
        <w:rPr>
          <w:rFonts w:cs="Arial"/>
          <w:lang w:val="en-GB"/>
        </w:rPr>
        <w:t xml:space="preserve"> may be required to furnish documentary proof to the satisfaction of the purchaser that the claims </w:t>
      </w:r>
      <w:r w:rsidRPr="00C229B6">
        <w:rPr>
          <w:rFonts w:cs="Arial"/>
          <w:lang w:val="en-GB"/>
        </w:rPr>
        <w:t xml:space="preserve">are correct; </w:t>
      </w:r>
    </w:p>
    <w:p w14:paraId="4E702686" w14:textId="3A9BDBE6" w:rsidR="00AA2B1C" w:rsidRPr="00C229B6" w:rsidRDefault="00AA2B1C" w:rsidP="00A0481F">
      <w:pPr>
        <w:widowControl w:val="0"/>
        <w:numPr>
          <w:ilvl w:val="0"/>
          <w:numId w:val="3"/>
        </w:numPr>
        <w:tabs>
          <w:tab w:val="left" w:pos="-1099"/>
          <w:tab w:val="left" w:pos="-720"/>
          <w:tab w:val="left" w:pos="1260"/>
        </w:tabs>
        <w:spacing w:before="0"/>
        <w:ind w:left="1282"/>
        <w:jc w:val="both"/>
        <w:rPr>
          <w:rFonts w:cs="Arial"/>
          <w:lang w:val="en-GB"/>
        </w:rPr>
      </w:pPr>
      <w:r w:rsidRPr="00C229B6">
        <w:rPr>
          <w:rFonts w:cs="Arial"/>
          <w:lang w:val="en-GB"/>
        </w:rPr>
        <w:t>If the points claimed or obtained on a fraudulent basis or any of the conditions of contract have not been fulfilled, the purchaser may, in addition to any other remedy it may have –</w:t>
      </w:r>
    </w:p>
    <w:p w14:paraId="3F82CC1B" w14:textId="77777777" w:rsidR="00AA2B1C" w:rsidRPr="00C229B6" w:rsidRDefault="00AA2B1C" w:rsidP="00AA2B1C">
      <w:pPr>
        <w:widowControl w:val="0"/>
        <w:numPr>
          <w:ilvl w:val="1"/>
          <w:numId w:val="4"/>
        </w:numPr>
        <w:tabs>
          <w:tab w:val="left" w:pos="1980"/>
        </w:tabs>
        <w:spacing w:before="0"/>
        <w:ind w:left="1987" w:right="749" w:hanging="547"/>
        <w:jc w:val="both"/>
        <w:rPr>
          <w:rFonts w:cs="Arial"/>
          <w:lang w:val="en-GB"/>
        </w:rPr>
      </w:pPr>
      <w:r w:rsidRPr="00C229B6">
        <w:rPr>
          <w:rFonts w:cs="Arial"/>
          <w:lang w:val="en-GB"/>
        </w:rPr>
        <w:t>disqualify the person from the bidding process;</w:t>
      </w:r>
    </w:p>
    <w:p w14:paraId="17DCF117" w14:textId="77777777" w:rsidR="00AA2B1C" w:rsidRPr="00C229B6" w:rsidRDefault="00AA2B1C" w:rsidP="00AA2B1C">
      <w:pPr>
        <w:widowControl w:val="0"/>
        <w:numPr>
          <w:ilvl w:val="1"/>
          <w:numId w:val="4"/>
        </w:numPr>
        <w:tabs>
          <w:tab w:val="left" w:pos="1980"/>
        </w:tabs>
        <w:spacing w:before="0"/>
        <w:ind w:left="1987" w:right="749" w:hanging="547"/>
        <w:jc w:val="both"/>
        <w:rPr>
          <w:rFonts w:cs="Arial"/>
          <w:lang w:val="en-GB"/>
        </w:rPr>
      </w:pPr>
      <w:r w:rsidRPr="00C229B6">
        <w:rPr>
          <w:rFonts w:cs="Arial"/>
          <w:lang w:val="en-GB"/>
        </w:rPr>
        <w:t>recover costs, losses or damages it has incurred or suffered as a result of that person’s conduct;</w:t>
      </w:r>
    </w:p>
    <w:p w14:paraId="1219CB90" w14:textId="77777777" w:rsidR="00AA2B1C" w:rsidRPr="00C229B6" w:rsidRDefault="00AA2B1C" w:rsidP="00AA2B1C">
      <w:pPr>
        <w:widowControl w:val="0"/>
        <w:numPr>
          <w:ilvl w:val="1"/>
          <w:numId w:val="4"/>
        </w:numPr>
        <w:tabs>
          <w:tab w:val="left" w:pos="1980"/>
        </w:tabs>
        <w:spacing w:before="0"/>
        <w:ind w:left="1987" w:right="749" w:hanging="547"/>
        <w:jc w:val="both"/>
        <w:rPr>
          <w:rFonts w:cs="Arial"/>
          <w:lang w:val="en-GB"/>
        </w:rPr>
      </w:pPr>
      <w:r w:rsidRPr="00C229B6">
        <w:rPr>
          <w:rFonts w:cs="Arial"/>
          <w:lang w:val="en-GB"/>
        </w:rPr>
        <w:t>cancel the contract and claim any damages which it has suffered as a result of having to make less favourable arrangements due to such cancellation;</w:t>
      </w:r>
    </w:p>
    <w:p w14:paraId="02A2FC61" w14:textId="77777777" w:rsidR="00AA2B1C" w:rsidRPr="00C229B6" w:rsidRDefault="00AA2B1C" w:rsidP="00AA2B1C">
      <w:pPr>
        <w:widowControl w:val="0"/>
        <w:numPr>
          <w:ilvl w:val="1"/>
          <w:numId w:val="4"/>
        </w:numPr>
        <w:tabs>
          <w:tab w:val="left" w:pos="1980"/>
        </w:tabs>
        <w:spacing w:before="0"/>
        <w:ind w:left="1987" w:right="749" w:hanging="547"/>
        <w:jc w:val="both"/>
        <w:rPr>
          <w:rFonts w:cs="Arial"/>
          <w:lang w:val="en-GB"/>
        </w:rPr>
      </w:pPr>
      <w:r w:rsidRPr="00C229B6">
        <w:rPr>
          <w:rFonts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C229B6">
        <w:rPr>
          <w:rFonts w:cs="Arial"/>
          <w:i/>
          <w:lang w:val="en-GB"/>
        </w:rPr>
        <w:t>audi</w:t>
      </w:r>
      <w:proofErr w:type="spellEnd"/>
      <w:r w:rsidRPr="00C229B6">
        <w:rPr>
          <w:rFonts w:cs="Arial"/>
          <w:i/>
          <w:lang w:val="en-GB"/>
        </w:rPr>
        <w:t xml:space="preserve"> alteram partem</w:t>
      </w:r>
      <w:r w:rsidRPr="00C229B6">
        <w:rPr>
          <w:rFonts w:cs="Arial"/>
          <w:lang w:val="en-GB"/>
        </w:rPr>
        <w:t xml:space="preserve"> (hear the other side) rule has been applied; and</w:t>
      </w:r>
    </w:p>
    <w:p w14:paraId="41B8B708" w14:textId="77777777" w:rsidR="00AA2B1C" w:rsidRPr="00C229B6" w:rsidRDefault="00AA2B1C" w:rsidP="00AA2B1C">
      <w:pPr>
        <w:widowControl w:val="0"/>
        <w:numPr>
          <w:ilvl w:val="1"/>
          <w:numId w:val="4"/>
        </w:numPr>
        <w:tabs>
          <w:tab w:val="left" w:pos="1980"/>
        </w:tabs>
        <w:spacing w:before="0"/>
        <w:ind w:left="1987" w:right="749" w:hanging="547"/>
        <w:jc w:val="both"/>
        <w:rPr>
          <w:rFonts w:cs="Arial"/>
          <w:lang w:val="en-GB"/>
        </w:rPr>
      </w:pPr>
      <w:r w:rsidRPr="00C229B6">
        <w:rPr>
          <w:rFonts w:cs="Arial"/>
          <w:lang w:val="en-GB"/>
        </w:rPr>
        <w:t>forward the matter for criminal prosecution.</w:t>
      </w:r>
    </w:p>
    <w:p w14:paraId="665284AC" w14:textId="4AD12F0E" w:rsidR="00AA2B1C" w:rsidRDefault="00AA2B1C" w:rsidP="00AA2B1C">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lang w:val="en-GB"/>
        </w:rPr>
      </w:pPr>
      <w:r>
        <w:rPr>
          <w:noProof/>
        </w:rPr>
        <mc:AlternateContent>
          <mc:Choice Requires="wps">
            <w:drawing>
              <wp:anchor distT="0" distB="0" distL="114300" distR="114300" simplePos="0" relativeHeight="251659264" behindDoc="0" locked="0" layoutInCell="1" allowOverlap="1" wp14:anchorId="207ABB14" wp14:editId="68D4E7E5">
                <wp:simplePos x="0" y="0"/>
                <wp:positionH relativeFrom="margin">
                  <wp:align>right</wp:align>
                </wp:positionH>
                <wp:positionV relativeFrom="paragraph">
                  <wp:posOffset>174625</wp:posOffset>
                </wp:positionV>
                <wp:extent cx="6048375" cy="1882140"/>
                <wp:effectExtent l="13970" t="5080" r="5080" b="825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882140"/>
                        </a:xfrm>
                        <a:prstGeom prst="rect">
                          <a:avLst/>
                        </a:prstGeom>
                        <a:solidFill>
                          <a:srgbClr val="FFFFFF"/>
                        </a:solidFill>
                        <a:ln w="9525">
                          <a:solidFill>
                            <a:srgbClr val="000000"/>
                          </a:solidFill>
                          <a:miter lim="800000"/>
                          <a:headEnd/>
                          <a:tailEnd/>
                        </a:ln>
                      </wps:spPr>
                      <wps:txbx>
                        <w:txbxContent>
                          <w:p w14:paraId="1F67B05B" w14:textId="77777777" w:rsidR="00AA2B1C" w:rsidRDefault="00AA2B1C" w:rsidP="00AA2B1C"/>
                          <w:p w14:paraId="67E54E7A" w14:textId="77777777" w:rsidR="00AA2B1C" w:rsidRDefault="00AA2B1C" w:rsidP="00AA2B1C"/>
                          <w:p w14:paraId="630079BB" w14:textId="77777777" w:rsidR="00AA2B1C" w:rsidRDefault="00AA2B1C" w:rsidP="00AA2B1C">
                            <w:pPr>
                              <w:jc w:val="center"/>
                              <w:rPr>
                                <w:rFonts w:cs="Arial"/>
                                <w:sz w:val="18"/>
                                <w:szCs w:val="18"/>
                              </w:rPr>
                            </w:pPr>
                            <w:r>
                              <w:rPr>
                                <w:rFonts w:cs="Arial"/>
                                <w:sz w:val="18"/>
                                <w:szCs w:val="18"/>
                              </w:rPr>
                              <w:t>……………………………………………………………………………………….</w:t>
                            </w:r>
                          </w:p>
                          <w:p w14:paraId="244AEBDA" w14:textId="77777777" w:rsidR="00AA2B1C" w:rsidRDefault="00AA2B1C" w:rsidP="00AA2B1C">
                            <w:pPr>
                              <w:jc w:val="center"/>
                              <w:rPr>
                                <w:rFonts w:cs="Arial"/>
                                <w:sz w:val="18"/>
                                <w:szCs w:val="18"/>
                              </w:rPr>
                            </w:pPr>
                            <w:r>
                              <w:rPr>
                                <w:rFonts w:cs="Arial"/>
                                <w:sz w:val="18"/>
                                <w:szCs w:val="18"/>
                              </w:rPr>
                              <w:t>SIGNATURE(S) OF BIDDERS(S)</w:t>
                            </w:r>
                          </w:p>
                          <w:p w14:paraId="6946D9C4" w14:textId="77777777" w:rsidR="00AA2B1C" w:rsidRDefault="00AA2B1C" w:rsidP="00AA2B1C">
                            <w:pPr>
                              <w:rPr>
                                <w:rFonts w:cs="Arial"/>
                                <w:sz w:val="18"/>
                                <w:szCs w:val="18"/>
                              </w:rPr>
                            </w:pPr>
                          </w:p>
                          <w:p w14:paraId="5E1D30A8" w14:textId="77777777" w:rsidR="00AA2B1C" w:rsidRDefault="00AA2B1C" w:rsidP="00AA2B1C">
                            <w:pPr>
                              <w:rPr>
                                <w:rFonts w:cs="Arial"/>
                                <w:sz w:val="18"/>
                                <w:szCs w:val="18"/>
                              </w:rPr>
                            </w:pPr>
                            <w:r>
                              <w:rPr>
                                <w:rFonts w:cs="Arial"/>
                                <w:b/>
                                <w:sz w:val="18"/>
                                <w:szCs w:val="18"/>
                              </w:rPr>
                              <w:t>SURNAME AND NAME</w:t>
                            </w:r>
                            <w:r>
                              <w:rPr>
                                <w:rFonts w:cs="Arial"/>
                                <w:sz w:val="18"/>
                                <w:szCs w:val="18"/>
                              </w:rPr>
                              <w:t>:</w:t>
                            </w:r>
                            <w:r>
                              <w:rPr>
                                <w:rFonts w:cs="Arial"/>
                                <w:sz w:val="18"/>
                                <w:szCs w:val="18"/>
                              </w:rPr>
                              <w:tab/>
                              <w:t>………..…………………………</w:t>
                            </w:r>
                          </w:p>
                          <w:p w14:paraId="20E091EC" w14:textId="77777777" w:rsidR="00AA2B1C" w:rsidRDefault="00AA2B1C" w:rsidP="00AA2B1C">
                            <w:pPr>
                              <w:rPr>
                                <w:rFonts w:cs="Arial"/>
                                <w:sz w:val="18"/>
                                <w:szCs w:val="18"/>
                              </w:rPr>
                            </w:pPr>
                            <w:r>
                              <w:rPr>
                                <w:rFonts w:cs="Arial"/>
                                <w:b/>
                                <w:bCs/>
                                <w:sz w:val="18"/>
                                <w:szCs w:val="18"/>
                              </w:rPr>
                              <w:t>DATE</w:t>
                            </w:r>
                            <w:r>
                              <w:rPr>
                                <w:rFonts w:cs="Arial"/>
                                <w:sz w:val="18"/>
                                <w:szCs w:val="18"/>
                              </w:rPr>
                              <w:t>:</w:t>
                            </w:r>
                            <w:r>
                              <w:rPr>
                                <w:rFonts w:cs="Arial"/>
                                <w:sz w:val="18"/>
                                <w:szCs w:val="18"/>
                              </w:rPr>
                              <w:tab/>
                            </w:r>
                            <w:r>
                              <w:rPr>
                                <w:rFonts w:cs="Arial"/>
                                <w:sz w:val="18"/>
                                <w:szCs w:val="18"/>
                              </w:rPr>
                              <w:tab/>
                            </w:r>
                            <w:r>
                              <w:rPr>
                                <w:rFonts w:cs="Arial"/>
                                <w:sz w:val="18"/>
                                <w:szCs w:val="18"/>
                              </w:rPr>
                              <w:tab/>
                              <w:t>…………………………………..</w:t>
                            </w:r>
                          </w:p>
                          <w:p w14:paraId="624ACBFF" w14:textId="77777777" w:rsidR="00AA2B1C" w:rsidRDefault="00AA2B1C" w:rsidP="00AA2B1C">
                            <w:pPr>
                              <w:rPr>
                                <w:rFonts w:cs="Arial"/>
                                <w:sz w:val="18"/>
                                <w:szCs w:val="18"/>
                              </w:rPr>
                            </w:pPr>
                            <w:r>
                              <w:rPr>
                                <w:rFonts w:cs="Arial"/>
                                <w:b/>
                                <w:bCs/>
                                <w:sz w:val="18"/>
                                <w:szCs w:val="18"/>
                              </w:rPr>
                              <w:t>ADDRESS</w:t>
                            </w:r>
                            <w:r>
                              <w:rPr>
                                <w:rFonts w:cs="Arial"/>
                                <w:sz w:val="18"/>
                                <w:szCs w:val="18"/>
                              </w:rPr>
                              <w:tab/>
                            </w:r>
                            <w:r>
                              <w:rPr>
                                <w:rFonts w:cs="Arial"/>
                                <w:sz w:val="18"/>
                                <w:szCs w:val="18"/>
                              </w:rPr>
                              <w:tab/>
                              <w:t>…………………………………..</w:t>
                            </w:r>
                          </w:p>
                          <w:p w14:paraId="6A80D77E" w14:textId="77777777" w:rsidR="00AA2B1C" w:rsidRDefault="00AA2B1C" w:rsidP="00AA2B1C">
                            <w:pPr>
                              <w:rPr>
                                <w:rFonts w:cs="Arial"/>
                                <w:sz w:val="18"/>
                                <w:szCs w:val="18"/>
                              </w:rPr>
                            </w:pPr>
                            <w:r>
                              <w:rPr>
                                <w:rFonts w:cs="Arial"/>
                                <w:sz w:val="18"/>
                                <w:szCs w:val="18"/>
                              </w:rPr>
                              <w:tab/>
                            </w:r>
                            <w:r>
                              <w:rPr>
                                <w:rFonts w:cs="Arial"/>
                                <w:sz w:val="18"/>
                                <w:szCs w:val="18"/>
                              </w:rPr>
                              <w:tab/>
                            </w:r>
                            <w:r>
                              <w:rPr>
                                <w:rFonts w:cs="Arial"/>
                                <w:sz w:val="18"/>
                                <w:szCs w:val="18"/>
                              </w:rPr>
                              <w:tab/>
                              <w:t>…………………………………..</w:t>
                            </w:r>
                          </w:p>
                          <w:p w14:paraId="6BD7DF27" w14:textId="77777777" w:rsidR="00AA2B1C" w:rsidRDefault="00AA2B1C" w:rsidP="00AA2B1C">
                            <w:pPr>
                              <w:tabs>
                                <w:tab w:val="left" w:pos="1080"/>
                              </w:tabs>
                              <w:ind w:left="1080"/>
                              <w:rPr>
                                <w:rFonts w:cs="Arial"/>
                                <w:sz w:val="18"/>
                                <w:szCs w:val="18"/>
                              </w:rPr>
                            </w:pPr>
                            <w:r>
                              <w:rPr>
                                <w:rFonts w:cs="Arial"/>
                                <w:sz w:val="18"/>
                                <w:szCs w:val="18"/>
                              </w:rPr>
                              <w:tab/>
                            </w:r>
                            <w:r>
                              <w:rPr>
                                <w:rFonts w:cs="Arial"/>
                                <w:sz w:val="18"/>
                                <w:szCs w:val="18"/>
                              </w:rPr>
                              <w:tab/>
                              <w:t>…………………………………..</w:t>
                            </w:r>
                          </w:p>
                          <w:p w14:paraId="5398C7F7" w14:textId="77777777" w:rsidR="00AA2B1C" w:rsidRDefault="00AA2B1C" w:rsidP="00AA2B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07ABB14" id="Rectangle 4" o:spid="_x0000_s1026" style="position:absolute;left:0;text-align:left;margin-left:425.05pt;margin-top:13.75pt;width:476.25pt;height:148.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">
                <v:textbox>
                  <w:txbxContent>
                    <w:p w14:paraId="1F67B05B" w14:textId="77777777" w:rsidR="00AA2B1C" w:rsidRDefault="00AA2B1C" w:rsidP="00AA2B1C"/>
                    <w:p w14:paraId="67E54E7A" w14:textId="77777777" w:rsidR="00AA2B1C" w:rsidRDefault="00AA2B1C" w:rsidP="00AA2B1C"/>
                    <w:p w14:paraId="630079BB" w14:textId="77777777" w:rsidR="00AA2B1C" w:rsidRDefault="00AA2B1C" w:rsidP="00AA2B1C">
                      <w:pPr>
                        <w:jc w:val="center"/>
                        <w:rPr>
                          <w:rFonts w:cs="Arial"/>
                          <w:sz w:val="18"/>
                          <w:szCs w:val="18"/>
                        </w:rPr>
                      </w:pPr>
                      <w:r>
                        <w:rPr>
                          <w:rFonts w:cs="Arial"/>
                          <w:sz w:val="18"/>
                          <w:szCs w:val="18"/>
                        </w:rPr>
                        <w:t>……………………………………………………………………………………….</w:t>
                      </w:r>
                    </w:p>
                    <w:p w14:paraId="244AEBDA" w14:textId="77777777" w:rsidR="00AA2B1C" w:rsidRDefault="00AA2B1C" w:rsidP="00AA2B1C">
                      <w:pPr>
                        <w:jc w:val="center"/>
                        <w:rPr>
                          <w:rFonts w:cs="Arial"/>
                          <w:sz w:val="18"/>
                          <w:szCs w:val="18"/>
                        </w:rPr>
                      </w:pPr>
                      <w:r>
                        <w:rPr>
                          <w:rFonts w:cs="Arial"/>
                          <w:sz w:val="18"/>
                          <w:szCs w:val="18"/>
                        </w:rPr>
                        <w:t>SIGNATURE(S) OF BIDDERS(S)</w:t>
                      </w:r>
                    </w:p>
                    <w:p w14:paraId="6946D9C4" w14:textId="77777777" w:rsidR="00AA2B1C" w:rsidRDefault="00AA2B1C" w:rsidP="00AA2B1C">
                      <w:pPr>
                        <w:rPr>
                          <w:rFonts w:cs="Arial"/>
                          <w:sz w:val="18"/>
                          <w:szCs w:val="18"/>
                        </w:rPr>
                      </w:pPr>
                    </w:p>
                    <w:p w14:paraId="5E1D30A8" w14:textId="77777777" w:rsidR="00AA2B1C" w:rsidRDefault="00AA2B1C" w:rsidP="00AA2B1C">
                      <w:pPr>
                        <w:rPr>
                          <w:rFonts w:cs="Arial"/>
                          <w:sz w:val="18"/>
                          <w:szCs w:val="18"/>
                        </w:rPr>
                      </w:pPr>
                      <w:r>
                        <w:rPr>
                          <w:rFonts w:cs="Arial"/>
                          <w:b/>
                          <w:sz w:val="18"/>
                          <w:szCs w:val="18"/>
                        </w:rPr>
                        <w:t>SURNAME AND NAME</w:t>
                      </w:r>
                      <w:r>
                        <w:rPr>
                          <w:rFonts w:cs="Arial"/>
                          <w:sz w:val="18"/>
                          <w:szCs w:val="18"/>
                        </w:rPr>
                        <w:t>:</w:t>
                      </w:r>
                      <w:r>
                        <w:rPr>
                          <w:rFonts w:cs="Arial"/>
                          <w:sz w:val="18"/>
                          <w:szCs w:val="18"/>
                        </w:rPr>
                        <w:tab/>
                        <w:t>………..…………………………</w:t>
                      </w:r>
                    </w:p>
                    <w:p w14:paraId="20E091EC" w14:textId="77777777" w:rsidR="00AA2B1C" w:rsidRDefault="00AA2B1C" w:rsidP="00AA2B1C">
                      <w:pPr>
                        <w:rPr>
                          <w:rFonts w:cs="Arial"/>
                          <w:sz w:val="18"/>
                          <w:szCs w:val="18"/>
                        </w:rPr>
                      </w:pPr>
                      <w:r>
                        <w:rPr>
                          <w:rFonts w:cs="Arial"/>
                          <w:b/>
                          <w:bCs/>
                          <w:sz w:val="18"/>
                          <w:szCs w:val="18"/>
                        </w:rPr>
                        <w:t>DATE</w:t>
                      </w:r>
                      <w:r>
                        <w:rPr>
                          <w:rFonts w:cs="Arial"/>
                          <w:sz w:val="18"/>
                          <w:szCs w:val="18"/>
                        </w:rPr>
                        <w:t>:</w:t>
                      </w:r>
                      <w:r>
                        <w:rPr>
                          <w:rFonts w:cs="Arial"/>
                          <w:sz w:val="18"/>
                          <w:szCs w:val="18"/>
                        </w:rPr>
                        <w:tab/>
                      </w:r>
                      <w:r>
                        <w:rPr>
                          <w:rFonts w:cs="Arial"/>
                          <w:sz w:val="18"/>
                          <w:szCs w:val="18"/>
                        </w:rPr>
                        <w:tab/>
                      </w:r>
                      <w:r>
                        <w:rPr>
                          <w:rFonts w:cs="Arial"/>
                          <w:sz w:val="18"/>
                          <w:szCs w:val="18"/>
                        </w:rPr>
                        <w:tab/>
                        <w:t>…………………………………..</w:t>
                      </w:r>
                    </w:p>
                    <w:p w14:paraId="624ACBFF" w14:textId="77777777" w:rsidR="00AA2B1C" w:rsidRDefault="00AA2B1C" w:rsidP="00AA2B1C">
                      <w:pPr>
                        <w:rPr>
                          <w:rFonts w:cs="Arial"/>
                          <w:sz w:val="18"/>
                          <w:szCs w:val="18"/>
                        </w:rPr>
                      </w:pPr>
                      <w:r>
                        <w:rPr>
                          <w:rFonts w:cs="Arial"/>
                          <w:b/>
                          <w:bCs/>
                          <w:sz w:val="18"/>
                          <w:szCs w:val="18"/>
                        </w:rPr>
                        <w:t>ADDRESS</w:t>
                      </w:r>
                      <w:r>
                        <w:rPr>
                          <w:rFonts w:cs="Arial"/>
                          <w:sz w:val="18"/>
                          <w:szCs w:val="18"/>
                        </w:rPr>
                        <w:tab/>
                      </w:r>
                      <w:r>
                        <w:rPr>
                          <w:rFonts w:cs="Arial"/>
                          <w:sz w:val="18"/>
                          <w:szCs w:val="18"/>
                        </w:rPr>
                        <w:tab/>
                        <w:t>…………………………………..</w:t>
                      </w:r>
                    </w:p>
                    <w:p w14:paraId="6A80D77E" w14:textId="77777777" w:rsidR="00AA2B1C" w:rsidRDefault="00AA2B1C" w:rsidP="00AA2B1C">
                      <w:pPr>
                        <w:rPr>
                          <w:rFonts w:cs="Arial"/>
                          <w:sz w:val="18"/>
                          <w:szCs w:val="18"/>
                        </w:rPr>
                      </w:pPr>
                      <w:r>
                        <w:rPr>
                          <w:rFonts w:cs="Arial"/>
                          <w:sz w:val="18"/>
                          <w:szCs w:val="18"/>
                        </w:rPr>
                        <w:tab/>
                      </w:r>
                      <w:r>
                        <w:rPr>
                          <w:rFonts w:cs="Arial"/>
                          <w:sz w:val="18"/>
                          <w:szCs w:val="18"/>
                        </w:rPr>
                        <w:tab/>
                      </w:r>
                      <w:r>
                        <w:rPr>
                          <w:rFonts w:cs="Arial"/>
                          <w:sz w:val="18"/>
                          <w:szCs w:val="18"/>
                        </w:rPr>
                        <w:tab/>
                        <w:t>…………………………………..</w:t>
                      </w:r>
                    </w:p>
                    <w:p w14:paraId="6BD7DF27" w14:textId="77777777" w:rsidR="00AA2B1C" w:rsidRDefault="00AA2B1C" w:rsidP="00AA2B1C">
                      <w:pPr>
                        <w:tabs>
                          <w:tab w:val="left" w:pos="1080"/>
                        </w:tabs>
                        <w:ind w:left="1080"/>
                        <w:rPr>
                          <w:rFonts w:cs="Arial"/>
                          <w:sz w:val="18"/>
                          <w:szCs w:val="18"/>
                        </w:rPr>
                      </w:pPr>
                      <w:r>
                        <w:rPr>
                          <w:rFonts w:cs="Arial"/>
                          <w:sz w:val="18"/>
                          <w:szCs w:val="18"/>
                        </w:rPr>
                        <w:tab/>
                      </w:r>
                      <w:r>
                        <w:rPr>
                          <w:rFonts w:cs="Arial"/>
                          <w:sz w:val="18"/>
                          <w:szCs w:val="18"/>
                        </w:rPr>
                        <w:tab/>
                        <w:t>…………………………………..</w:t>
                      </w:r>
                    </w:p>
                    <w:p w14:paraId="5398C7F7" w14:textId="77777777" w:rsidR="00AA2B1C" w:rsidRDefault="00AA2B1C" w:rsidP="00AA2B1C">
                      <w:pPr>
                        <w:jc w:val="center"/>
                      </w:pPr>
                    </w:p>
                  </w:txbxContent>
                </v:textbox>
                <w10:wrap anchorx="margin"/>
              </v:rect>
            </w:pict>
          </mc:Fallback>
        </mc:AlternateContent>
      </w:r>
    </w:p>
    <w:p w14:paraId="06B8B85E" w14:textId="77777777" w:rsidR="00AA2B1C" w:rsidRDefault="00AA2B1C" w:rsidP="00AA2B1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rPr>
      </w:pPr>
    </w:p>
    <w:p w14:paraId="7785A79E" w14:textId="77777777" w:rsidR="00AA2B1C" w:rsidRDefault="00AA2B1C" w:rsidP="00AA2B1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rPr>
      </w:pPr>
    </w:p>
    <w:p w14:paraId="5D7C3E73" w14:textId="77777777" w:rsidR="00AA2B1C" w:rsidRDefault="00AA2B1C" w:rsidP="00AA2B1C">
      <w:pPr>
        <w:rPr>
          <w:highlight w:val="red"/>
        </w:rPr>
      </w:pPr>
    </w:p>
    <w:p w14:paraId="0274AAE8" w14:textId="77777777" w:rsidR="00AA2B1C" w:rsidRDefault="00AA2B1C" w:rsidP="00AA2B1C"/>
    <w:p w14:paraId="50CD33B0" w14:textId="77777777" w:rsidR="00AA2B1C" w:rsidRDefault="00AA2B1C" w:rsidP="00AA2B1C"/>
    <w:p w14:paraId="6B44C3A0" w14:textId="77777777" w:rsidR="00AA2B1C" w:rsidRDefault="00AA2B1C" w:rsidP="00AA2B1C"/>
    <w:p w14:paraId="4811B60E" w14:textId="77777777" w:rsidR="00AA2B1C" w:rsidRDefault="00AA2B1C" w:rsidP="00AA2B1C"/>
    <w:p w14:paraId="6A820456" w14:textId="77777777" w:rsidR="00AA2B1C" w:rsidRDefault="00AA2B1C" w:rsidP="00AA2B1C"/>
    <w:p w14:paraId="714DEC19" w14:textId="77777777" w:rsidR="002F1EC1" w:rsidRDefault="002F1EC1"/>
    <w:sectPr w:rsidR="002F1EC1" w:rsidSect="00201698">
      <w:footerReference w:type="even" r:id="rId8"/>
      <w:footerReference w:type="default" r:id="rId9"/>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72B3" w14:textId="77777777" w:rsidR="00314180" w:rsidRDefault="00314180" w:rsidP="00AA2B1C">
      <w:pPr>
        <w:spacing w:before="0" w:after="0"/>
      </w:pPr>
      <w:r>
        <w:separator/>
      </w:r>
    </w:p>
  </w:endnote>
  <w:endnote w:type="continuationSeparator" w:id="0">
    <w:p w14:paraId="077538B9" w14:textId="77777777" w:rsidR="00314180" w:rsidRDefault="00314180" w:rsidP="00AA2B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2348117"/>
      <w:docPartObj>
        <w:docPartGallery w:val="Page Numbers (Bottom of Page)"/>
        <w:docPartUnique/>
      </w:docPartObj>
    </w:sdtPr>
    <w:sdtEndPr>
      <w:rPr>
        <w:rStyle w:val="PageNumber"/>
      </w:rPr>
    </w:sdtEndPr>
    <w:sdtContent>
      <w:p w14:paraId="7DC2924B" w14:textId="6BA87D08" w:rsidR="00201698" w:rsidRDefault="00201698" w:rsidP="005F61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3BA8AC" w14:textId="77777777" w:rsidR="00201698" w:rsidRDefault="00201698" w:rsidP="00201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2364679"/>
      <w:docPartObj>
        <w:docPartGallery w:val="Page Numbers (Bottom of Page)"/>
        <w:docPartUnique/>
      </w:docPartObj>
    </w:sdtPr>
    <w:sdtEndPr>
      <w:rPr>
        <w:rStyle w:val="PageNumber"/>
      </w:rPr>
    </w:sdtEndPr>
    <w:sdtContent>
      <w:p w14:paraId="0BFB7E20" w14:textId="16CC122C" w:rsidR="00201698" w:rsidRDefault="00201698" w:rsidP="005F61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2B1619" w14:textId="77777777" w:rsidR="00201698" w:rsidRDefault="00201698" w:rsidP="002016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F9C6" w14:textId="77777777" w:rsidR="00314180" w:rsidRDefault="00314180" w:rsidP="00AA2B1C">
      <w:pPr>
        <w:spacing w:before="0" w:after="0"/>
      </w:pPr>
      <w:r>
        <w:separator/>
      </w:r>
    </w:p>
  </w:footnote>
  <w:footnote w:type="continuationSeparator" w:id="0">
    <w:p w14:paraId="40060C28" w14:textId="77777777" w:rsidR="00314180" w:rsidRDefault="00314180" w:rsidP="00AA2B1C">
      <w:pPr>
        <w:spacing w:before="0" w:after="0"/>
      </w:pPr>
      <w:r>
        <w:continuationSeparator/>
      </w:r>
    </w:p>
  </w:footnote>
  <w:footnote w:id="1">
    <w:p w14:paraId="18ED3B80" w14:textId="47C3389D" w:rsidR="00AA2B1C" w:rsidRDefault="00AA2B1C" w:rsidP="00AA2B1C">
      <w:pPr>
        <w:pStyle w:val="FootnoteText"/>
        <w:ind w:left="567" w:hanging="56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C8C40B8"/>
    <w:lvl w:ilvl="0">
      <w:start w:val="1"/>
      <w:numFmt w:val="decimal"/>
      <w:pStyle w:val="SBD611"/>
      <w:lvlText w:val="%1."/>
      <w:lvlJc w:val="left"/>
      <w:pPr>
        <w:tabs>
          <w:tab w:val="num" w:pos="900"/>
        </w:tabs>
        <w:ind w:left="900" w:hanging="900"/>
      </w:pPr>
      <w:rPr>
        <w:sz w:val="22"/>
        <w:szCs w:val="22"/>
      </w:rPr>
    </w:lvl>
    <w:lvl w:ilvl="1">
      <w:start w:val="1"/>
      <w:numFmt w:val="decimal"/>
      <w:pStyle w:val="SBD612"/>
      <w:isLgl/>
      <w:lvlText w:val="%1.%2"/>
      <w:lvlJc w:val="left"/>
      <w:pPr>
        <w:tabs>
          <w:tab w:val="num" w:pos="900"/>
        </w:tabs>
        <w:ind w:left="900" w:hanging="900"/>
      </w:pPr>
      <w:rPr>
        <w:b w:val="0"/>
      </w:rPr>
    </w:lvl>
    <w:lvl w:ilvl="2">
      <w:start w:val="1"/>
      <w:numFmt w:val="decimal"/>
      <w:pStyle w:val="SBF612"/>
      <w:isLgl/>
      <w:lvlText w:val="%1.%2.%3"/>
      <w:lvlJc w:val="left"/>
      <w:pPr>
        <w:tabs>
          <w:tab w:val="num" w:pos="900"/>
        </w:tabs>
        <w:ind w:left="900" w:hanging="900"/>
      </w:pPr>
    </w:lvl>
    <w:lvl w:ilvl="3">
      <w:start w:val="1"/>
      <w:numFmt w:val="decimal"/>
      <w:pStyle w:val="SBD614"/>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3" w15:restartNumberingAfterBreak="0">
    <w:nsid w:val="45185D1F"/>
    <w:multiLevelType w:val="multilevel"/>
    <w:tmpl w:val="8C983074"/>
    <w:lvl w:ilvl="0">
      <w:start w:val="1"/>
      <w:numFmt w:val="upperLetter"/>
      <w:pStyle w:val="AnnexH1"/>
      <w:lvlText w:val="ANNEX %1:"/>
      <w:lvlJc w:val="left"/>
      <w:pPr>
        <w:ind w:left="964" w:hanging="964"/>
      </w:pPr>
      <w:rPr>
        <w:rFonts w:asciiTheme="minorHAnsi" w:hAnsiTheme="minorHAnsi" w:cstheme="minorHAnsi"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4" w15:restartNumberingAfterBreak="0">
    <w:nsid w:val="5DF248EA"/>
    <w:multiLevelType w:val="hybridMultilevel"/>
    <w:tmpl w:val="F8184070"/>
    <w:lvl w:ilvl="0" w:tplc="1C090001">
      <w:start w:val="1"/>
      <w:numFmt w:val="bullet"/>
      <w:lvlText w:val=""/>
      <w:lvlJc w:val="left"/>
      <w:pPr>
        <w:ind w:left="1260" w:hanging="360"/>
      </w:pPr>
      <w:rPr>
        <w:rFonts w:ascii="Symbol" w:hAnsi="Symbol" w:hint="default"/>
      </w:rPr>
    </w:lvl>
    <w:lvl w:ilvl="1" w:tplc="1C090003">
      <w:start w:val="1"/>
      <w:numFmt w:val="bullet"/>
      <w:lvlText w:val="o"/>
      <w:lvlJc w:val="left"/>
      <w:pPr>
        <w:ind w:left="1980" w:hanging="360"/>
      </w:pPr>
      <w:rPr>
        <w:rFonts w:ascii="Courier New" w:hAnsi="Courier New" w:cs="Courier New" w:hint="default"/>
      </w:rPr>
    </w:lvl>
    <w:lvl w:ilvl="2" w:tplc="1C090005">
      <w:start w:val="1"/>
      <w:numFmt w:val="bullet"/>
      <w:lvlText w:val=""/>
      <w:lvlJc w:val="left"/>
      <w:pPr>
        <w:ind w:left="2700" w:hanging="360"/>
      </w:pPr>
      <w:rPr>
        <w:rFonts w:ascii="Wingdings" w:hAnsi="Wingdings" w:hint="default"/>
      </w:rPr>
    </w:lvl>
    <w:lvl w:ilvl="3" w:tplc="1C090001">
      <w:start w:val="1"/>
      <w:numFmt w:val="bullet"/>
      <w:lvlText w:val=""/>
      <w:lvlJc w:val="left"/>
      <w:pPr>
        <w:ind w:left="3420" w:hanging="360"/>
      </w:pPr>
      <w:rPr>
        <w:rFonts w:ascii="Symbol" w:hAnsi="Symbol" w:hint="default"/>
      </w:rPr>
    </w:lvl>
    <w:lvl w:ilvl="4" w:tplc="1C090003">
      <w:start w:val="1"/>
      <w:numFmt w:val="bullet"/>
      <w:lvlText w:val="o"/>
      <w:lvlJc w:val="left"/>
      <w:pPr>
        <w:ind w:left="4140" w:hanging="360"/>
      </w:pPr>
      <w:rPr>
        <w:rFonts w:ascii="Courier New" w:hAnsi="Courier New" w:cs="Courier New" w:hint="default"/>
      </w:rPr>
    </w:lvl>
    <w:lvl w:ilvl="5" w:tplc="1C090005">
      <w:start w:val="1"/>
      <w:numFmt w:val="bullet"/>
      <w:lvlText w:val=""/>
      <w:lvlJc w:val="left"/>
      <w:pPr>
        <w:ind w:left="4860" w:hanging="360"/>
      </w:pPr>
      <w:rPr>
        <w:rFonts w:ascii="Wingdings" w:hAnsi="Wingdings" w:hint="default"/>
      </w:rPr>
    </w:lvl>
    <w:lvl w:ilvl="6" w:tplc="1C090001">
      <w:start w:val="1"/>
      <w:numFmt w:val="bullet"/>
      <w:lvlText w:val=""/>
      <w:lvlJc w:val="left"/>
      <w:pPr>
        <w:ind w:left="5580" w:hanging="360"/>
      </w:pPr>
      <w:rPr>
        <w:rFonts w:ascii="Symbol" w:hAnsi="Symbol" w:hint="default"/>
      </w:rPr>
    </w:lvl>
    <w:lvl w:ilvl="7" w:tplc="1C090003">
      <w:start w:val="1"/>
      <w:numFmt w:val="bullet"/>
      <w:lvlText w:val="o"/>
      <w:lvlJc w:val="left"/>
      <w:pPr>
        <w:ind w:left="6300" w:hanging="360"/>
      </w:pPr>
      <w:rPr>
        <w:rFonts w:ascii="Courier New" w:hAnsi="Courier New" w:cs="Courier New" w:hint="default"/>
      </w:rPr>
    </w:lvl>
    <w:lvl w:ilvl="8" w:tplc="1C090005">
      <w:start w:val="1"/>
      <w:numFmt w:val="bullet"/>
      <w:lvlText w:val=""/>
      <w:lvlJc w:val="left"/>
      <w:pPr>
        <w:ind w:left="70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1C"/>
    <w:rsid w:val="00023AAC"/>
    <w:rsid w:val="001C7C1A"/>
    <w:rsid w:val="001F2376"/>
    <w:rsid w:val="00201698"/>
    <w:rsid w:val="002822FD"/>
    <w:rsid w:val="002C3472"/>
    <w:rsid w:val="002E01F5"/>
    <w:rsid w:val="002F1EC1"/>
    <w:rsid w:val="00314180"/>
    <w:rsid w:val="00372FF3"/>
    <w:rsid w:val="00511CE6"/>
    <w:rsid w:val="00612BA0"/>
    <w:rsid w:val="006372C3"/>
    <w:rsid w:val="00677095"/>
    <w:rsid w:val="0075148E"/>
    <w:rsid w:val="007B73EA"/>
    <w:rsid w:val="00944D82"/>
    <w:rsid w:val="00983455"/>
    <w:rsid w:val="009F033D"/>
    <w:rsid w:val="00A0481F"/>
    <w:rsid w:val="00A56EEB"/>
    <w:rsid w:val="00AA2B1C"/>
    <w:rsid w:val="00B2656C"/>
    <w:rsid w:val="00B37B9E"/>
    <w:rsid w:val="00C12887"/>
    <w:rsid w:val="00C1648C"/>
    <w:rsid w:val="00C229B6"/>
    <w:rsid w:val="00C340E4"/>
    <w:rsid w:val="00C55968"/>
    <w:rsid w:val="00D47669"/>
    <w:rsid w:val="00DD08D2"/>
    <w:rsid w:val="00EA1757"/>
    <w:rsid w:val="00FE04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FF19"/>
  <w15:chartTrackingRefBased/>
  <w15:docId w15:val="{3EAEC630-9752-4021-A5B3-518FD311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B1C"/>
    <w:pPr>
      <w:spacing w:before="120" w:after="120" w:line="240" w:lineRule="auto"/>
    </w:pPr>
    <w:rPr>
      <w:rFonts w:ascii="Arial" w:hAnsi="Arial"/>
    </w:rPr>
  </w:style>
  <w:style w:type="paragraph" w:styleId="Heading1">
    <w:name w:val="heading 1"/>
    <w:basedOn w:val="Normal"/>
    <w:next w:val="Normal"/>
    <w:link w:val="Heading1Char"/>
    <w:uiPriority w:val="9"/>
    <w:qFormat/>
    <w:rsid w:val="00AA2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2B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2B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2B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A2B1C"/>
    <w:pPr>
      <w:suppressAutoHyphens/>
      <w:autoSpaceDN w:val="0"/>
      <w:spacing w:before="0"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A2B1C"/>
    <w:rPr>
      <w:rFonts w:ascii="Times New Roman" w:eastAsia="Times New Roman" w:hAnsi="Times New Roman" w:cs="Times New Roman"/>
      <w:sz w:val="20"/>
      <w:szCs w:val="20"/>
    </w:rPr>
  </w:style>
  <w:style w:type="paragraph" w:customStyle="1" w:styleId="SBD611">
    <w:name w:val="SBD6.1_1"/>
    <w:basedOn w:val="Heading1"/>
    <w:qFormat/>
    <w:rsid w:val="00AA2B1C"/>
    <w:pPr>
      <w:keepNext w:val="0"/>
      <w:keepLines w:val="0"/>
      <w:widowControl w:val="0"/>
      <w:numPr>
        <w:numId w:val="1"/>
      </w:numPr>
      <w:tabs>
        <w:tab w:val="clear" w:pos="900"/>
        <w:tab w:val="num" w:pos="360"/>
        <w:tab w:val="num" w:pos="720"/>
        <w:tab w:val="left" w:pos="2880"/>
        <w:tab w:val="left" w:pos="5760"/>
        <w:tab w:val="left" w:pos="7920"/>
      </w:tabs>
      <w:spacing w:before="0" w:after="120"/>
      <w:ind w:left="720" w:hanging="720"/>
      <w:jc w:val="both"/>
    </w:pPr>
    <w:rPr>
      <w:rFonts w:ascii="Arial" w:eastAsiaTheme="minorHAnsi" w:hAnsi="Arial" w:cstheme="minorBidi"/>
      <w:b/>
      <w:bCs/>
      <w:color w:val="auto"/>
      <w:sz w:val="24"/>
      <w:szCs w:val="24"/>
    </w:rPr>
  </w:style>
  <w:style w:type="paragraph" w:customStyle="1" w:styleId="SBF612">
    <w:name w:val="SBF6.1_2"/>
    <w:basedOn w:val="Heading3"/>
    <w:qFormat/>
    <w:rsid w:val="00AA2B1C"/>
    <w:pPr>
      <w:keepNext w:val="0"/>
      <w:keepLines w:val="0"/>
      <w:widowControl w:val="0"/>
      <w:numPr>
        <w:ilvl w:val="2"/>
        <w:numId w:val="1"/>
      </w:numPr>
      <w:tabs>
        <w:tab w:val="left" w:pos="2880"/>
        <w:tab w:val="left" w:pos="6804"/>
        <w:tab w:val="left" w:pos="7920"/>
      </w:tabs>
      <w:spacing w:before="120" w:after="120" w:line="276" w:lineRule="auto"/>
      <w:jc w:val="both"/>
    </w:pPr>
    <w:rPr>
      <w:rFonts w:ascii="Arial" w:eastAsiaTheme="minorHAnsi" w:hAnsi="Arial" w:cstheme="minorBidi"/>
      <w:b/>
      <w:bCs/>
      <w:color w:val="auto"/>
    </w:rPr>
  </w:style>
  <w:style w:type="paragraph" w:customStyle="1" w:styleId="SBD614">
    <w:name w:val="SBD6.1_4"/>
    <w:basedOn w:val="Heading4"/>
    <w:qFormat/>
    <w:rsid w:val="00AA2B1C"/>
    <w:pPr>
      <w:keepNext w:val="0"/>
      <w:keepLines w:val="0"/>
      <w:widowControl w:val="0"/>
      <w:numPr>
        <w:ilvl w:val="3"/>
        <w:numId w:val="1"/>
      </w:numPr>
      <w:tabs>
        <w:tab w:val="clear" w:pos="900"/>
        <w:tab w:val="num" w:pos="360"/>
        <w:tab w:val="num" w:pos="1276"/>
        <w:tab w:val="left" w:pos="2880"/>
        <w:tab w:val="left" w:pos="6804"/>
        <w:tab w:val="left" w:pos="7920"/>
      </w:tabs>
      <w:spacing w:before="120" w:after="120" w:line="276" w:lineRule="auto"/>
      <w:ind w:left="1276" w:hanging="1276"/>
      <w:jc w:val="both"/>
    </w:pPr>
    <w:rPr>
      <w:rFonts w:ascii="Arial" w:hAnsi="Arial" w:cs="Arial"/>
      <w:i w:val="0"/>
      <w:iCs w:val="0"/>
      <w:color w:val="auto"/>
    </w:rPr>
  </w:style>
  <w:style w:type="paragraph" w:customStyle="1" w:styleId="SBD612">
    <w:name w:val="SBD6.1_2"/>
    <w:basedOn w:val="Heading2"/>
    <w:qFormat/>
    <w:rsid w:val="00AA2B1C"/>
    <w:pPr>
      <w:keepNext w:val="0"/>
      <w:keepLines w:val="0"/>
      <w:widowControl w:val="0"/>
      <w:numPr>
        <w:ilvl w:val="1"/>
        <w:numId w:val="1"/>
      </w:numPr>
      <w:tabs>
        <w:tab w:val="clear" w:pos="900"/>
        <w:tab w:val="num" w:pos="360"/>
        <w:tab w:val="num" w:pos="720"/>
        <w:tab w:val="left" w:pos="2880"/>
        <w:tab w:val="left" w:pos="5760"/>
        <w:tab w:val="left" w:pos="7920"/>
      </w:tabs>
      <w:spacing w:before="120" w:after="120" w:line="276" w:lineRule="auto"/>
      <w:ind w:left="720" w:hanging="720"/>
      <w:jc w:val="both"/>
    </w:pPr>
    <w:rPr>
      <w:rFonts w:ascii="Arial" w:eastAsiaTheme="minorHAnsi" w:hAnsi="Arial" w:cstheme="minorBidi"/>
      <w:color w:val="auto"/>
      <w:sz w:val="22"/>
      <w:szCs w:val="22"/>
    </w:rPr>
  </w:style>
  <w:style w:type="character" w:customStyle="1" w:styleId="SBD613Char">
    <w:name w:val="SBD6.1_3 Char"/>
    <w:basedOn w:val="DefaultParagraphFont"/>
    <w:link w:val="SBD613"/>
    <w:locked/>
    <w:rsid w:val="00AA2B1C"/>
    <w:rPr>
      <w:rFonts w:ascii="Arial" w:hAnsi="Arial" w:cs="Arial"/>
    </w:rPr>
  </w:style>
  <w:style w:type="paragraph" w:customStyle="1" w:styleId="SBD613">
    <w:name w:val="SBD6.1_3"/>
    <w:basedOn w:val="SBF612"/>
    <w:link w:val="SBD613Char"/>
    <w:qFormat/>
    <w:rsid w:val="00AA2B1C"/>
    <w:rPr>
      <w:rFonts w:cs="Arial"/>
      <w:b w:val="0"/>
      <w:bCs w:val="0"/>
      <w:sz w:val="22"/>
      <w:szCs w:val="22"/>
    </w:rPr>
  </w:style>
  <w:style w:type="character" w:styleId="FootnoteReference">
    <w:name w:val="footnote reference"/>
    <w:semiHidden/>
    <w:unhideWhenUsed/>
    <w:rsid w:val="00AA2B1C"/>
    <w:rPr>
      <w:position w:val="0"/>
      <w:vertAlign w:val="superscript"/>
    </w:rPr>
  </w:style>
  <w:style w:type="table" w:styleId="TableGrid">
    <w:name w:val="Table Grid"/>
    <w:basedOn w:val="TableNormal"/>
    <w:rsid w:val="00AA2B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A2B1C"/>
    <w:rPr>
      <w:color w:val="0000FF"/>
      <w:u w:val="single"/>
    </w:rPr>
  </w:style>
  <w:style w:type="character" w:customStyle="1" w:styleId="Heading1Char">
    <w:name w:val="Heading 1 Char"/>
    <w:basedOn w:val="DefaultParagraphFont"/>
    <w:link w:val="Heading1"/>
    <w:uiPriority w:val="9"/>
    <w:rsid w:val="00AA2B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B1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2B1C"/>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AA2B1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44D82"/>
    <w:pPr>
      <w:spacing w:after="0" w:line="240" w:lineRule="auto"/>
    </w:pPr>
    <w:rPr>
      <w:rFonts w:ascii="Arial" w:hAnsi="Arial"/>
    </w:rPr>
  </w:style>
  <w:style w:type="paragraph" w:customStyle="1" w:styleId="AnnexH1">
    <w:name w:val="Annex H1"/>
    <w:basedOn w:val="Heading1"/>
    <w:next w:val="Normal"/>
    <w:qFormat/>
    <w:rsid w:val="00C340E4"/>
    <w:pPr>
      <w:keepLines w:val="0"/>
      <w:pageBreakBefore/>
      <w:numPr>
        <w:numId w:val="5"/>
      </w:numPr>
      <w:pBdr>
        <w:bottom w:val="single" w:sz="4" w:space="1" w:color="000066"/>
      </w:pBdr>
      <w:spacing w:after="240"/>
    </w:pPr>
    <w:rPr>
      <w:rFonts w:ascii="Calibri" w:eastAsia="Times New Roman" w:hAnsi="Calibri" w:cs="Times New Roman"/>
      <w:b/>
      <w:color w:val="000066"/>
      <w:kern w:val="28"/>
      <w:sz w:val="36"/>
      <w:szCs w:val="40"/>
      <w14:scene3d>
        <w14:camera w14:prst="orthographicFront"/>
        <w14:lightRig w14:rig="threePt" w14:dir="t">
          <w14:rot w14:lat="0" w14:lon="0" w14:rev="0"/>
        </w14:lightRig>
      </w14:scene3d>
    </w:rPr>
  </w:style>
  <w:style w:type="paragraph" w:customStyle="1" w:styleId="AnnexH3">
    <w:name w:val="Annex H3"/>
    <w:basedOn w:val="Heading1"/>
    <w:next w:val="Normal"/>
    <w:rsid w:val="00C340E4"/>
    <w:pPr>
      <w:keepLines w:val="0"/>
      <w:numPr>
        <w:ilvl w:val="2"/>
        <w:numId w:val="5"/>
      </w:numPr>
      <w:tabs>
        <w:tab w:val="left" w:pos="851"/>
        <w:tab w:val="num" w:pos="2268"/>
      </w:tabs>
      <w:spacing w:after="60"/>
      <w:ind w:left="2268" w:hanging="567"/>
      <w:outlineLvl w:val="2"/>
    </w:pPr>
    <w:rPr>
      <w:rFonts w:ascii="Calibri" w:eastAsia="Times New Roman" w:hAnsi="Calibri" w:cs="Times New Roman"/>
      <w:b/>
      <w:color w:val="000066"/>
      <w:kern w:val="28"/>
      <w:sz w:val="28"/>
      <w:szCs w:val="28"/>
      <w14:scene3d>
        <w14:camera w14:prst="orthographicFront"/>
        <w14:lightRig w14:rig="threePt" w14:dir="t">
          <w14:rot w14:lat="0" w14:lon="0" w14:rev="0"/>
        </w14:lightRig>
      </w14:scene3d>
    </w:rPr>
  </w:style>
  <w:style w:type="paragraph" w:customStyle="1" w:styleId="AnnexH2">
    <w:name w:val="Annex H2"/>
    <w:basedOn w:val="AnnexH1"/>
    <w:next w:val="Normal"/>
    <w:link w:val="AnnexH2Char"/>
    <w:qFormat/>
    <w:rsid w:val="00C340E4"/>
    <w:pPr>
      <w:numPr>
        <w:ilvl w:val="1"/>
      </w:numPr>
      <w:ind w:left="1701" w:hanging="1701"/>
      <w:outlineLvl w:val="1"/>
    </w:pPr>
    <w:rPr>
      <w:bCs/>
      <w:sz w:val="32"/>
      <w:szCs w:val="32"/>
    </w:rPr>
  </w:style>
  <w:style w:type="paragraph" w:customStyle="1" w:styleId="AnnexH4">
    <w:name w:val="Annex H4"/>
    <w:basedOn w:val="Heading1"/>
    <w:next w:val="Normal"/>
    <w:rsid w:val="00C340E4"/>
    <w:pPr>
      <w:keepLines w:val="0"/>
      <w:numPr>
        <w:ilvl w:val="3"/>
        <w:numId w:val="5"/>
      </w:numPr>
      <w:tabs>
        <w:tab w:val="num" w:pos="2835"/>
      </w:tabs>
      <w:spacing w:after="60"/>
      <w:ind w:left="2835" w:hanging="567"/>
    </w:pPr>
    <w:rPr>
      <w:rFonts w:ascii="Calibri" w:eastAsia="Times New Roman" w:hAnsi="Calibri" w:cs="Times New Roman"/>
      <w:b/>
      <w:color w:val="000066"/>
      <w:kern w:val="28"/>
      <w:sz w:val="28"/>
      <w:szCs w:val="24"/>
      <w14:scene3d>
        <w14:camera w14:prst="orthographicFront"/>
        <w14:lightRig w14:rig="threePt" w14:dir="t">
          <w14:rot w14:lat="0" w14:lon="0" w14:rev="0"/>
        </w14:lightRig>
      </w14:scene3d>
    </w:rPr>
  </w:style>
  <w:style w:type="character" w:customStyle="1" w:styleId="AnnexH2Char">
    <w:name w:val="Annex H2 Char"/>
    <w:basedOn w:val="Heading1Char"/>
    <w:link w:val="AnnexH2"/>
    <w:rsid w:val="00C340E4"/>
    <w:rPr>
      <w:rFonts w:ascii="Calibri" w:eastAsia="Times New Roman" w:hAnsi="Calibri" w:cs="Times New Roman"/>
      <w:b/>
      <w:bCs/>
      <w:color w:val="000066"/>
      <w:kern w:val="28"/>
      <w:sz w:val="32"/>
      <w:szCs w:val="32"/>
      <w14:scene3d>
        <w14:camera w14:prst="orthographicFront"/>
        <w14:lightRig w14:rig="threePt" w14:dir="t">
          <w14:rot w14:lat="0" w14:lon="0" w14:rev="0"/>
        </w14:lightRig>
      </w14:scene3d>
    </w:rPr>
  </w:style>
  <w:style w:type="paragraph" w:styleId="Footer">
    <w:name w:val="footer"/>
    <w:basedOn w:val="Normal"/>
    <w:link w:val="FooterChar"/>
    <w:uiPriority w:val="99"/>
    <w:unhideWhenUsed/>
    <w:rsid w:val="00201698"/>
    <w:pPr>
      <w:tabs>
        <w:tab w:val="center" w:pos="4513"/>
        <w:tab w:val="right" w:pos="9026"/>
      </w:tabs>
      <w:spacing w:before="0" w:after="0"/>
    </w:pPr>
  </w:style>
  <w:style w:type="character" w:customStyle="1" w:styleId="FooterChar">
    <w:name w:val="Footer Char"/>
    <w:basedOn w:val="DefaultParagraphFont"/>
    <w:link w:val="Footer"/>
    <w:uiPriority w:val="99"/>
    <w:rsid w:val="00201698"/>
    <w:rPr>
      <w:rFonts w:ascii="Arial" w:hAnsi="Arial"/>
    </w:rPr>
  </w:style>
  <w:style w:type="character" w:styleId="PageNumber">
    <w:name w:val="page number"/>
    <w:basedOn w:val="DefaultParagraphFont"/>
    <w:uiPriority w:val="99"/>
    <w:semiHidden/>
    <w:unhideWhenUsed/>
    <w:rsid w:val="00201698"/>
  </w:style>
  <w:style w:type="paragraph" w:styleId="Header">
    <w:name w:val="header"/>
    <w:basedOn w:val="Normal"/>
    <w:link w:val="HeaderChar"/>
    <w:uiPriority w:val="99"/>
    <w:unhideWhenUsed/>
    <w:rsid w:val="00201698"/>
    <w:pPr>
      <w:tabs>
        <w:tab w:val="center" w:pos="4513"/>
        <w:tab w:val="right" w:pos="9026"/>
      </w:tabs>
      <w:spacing w:before="0" w:after="0"/>
    </w:pPr>
  </w:style>
  <w:style w:type="character" w:customStyle="1" w:styleId="HeaderChar">
    <w:name w:val="Header Char"/>
    <w:basedOn w:val="DefaultParagraphFont"/>
    <w:link w:val="Header"/>
    <w:uiPriority w:val="99"/>
    <w:rsid w:val="0020169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Phatudi Kgomo</dc:creator>
  <cp:keywords/>
  <dc:description/>
  <cp:lastModifiedBy>Pieter Dauth</cp:lastModifiedBy>
  <cp:revision>3</cp:revision>
  <dcterms:created xsi:type="dcterms:W3CDTF">2023-10-02T08:22:00Z</dcterms:created>
  <dcterms:modified xsi:type="dcterms:W3CDTF">2023-10-02T08:23:00Z</dcterms:modified>
</cp:coreProperties>
</file>