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A95199922B35451BA4692EFAEB695DC7"/>
        </w:placeholder>
      </w:sdtPr>
      <w:sdtEndPr/>
      <w:sdtContent>
        <w:sdt>
          <w:sdtPr>
            <w:id w:val="-1462265599"/>
            <w:lock w:val="sdtContentLocked"/>
            <w:placeholder>
              <w:docPart w:val="A95199922B35451BA4692EFAEB695DC7"/>
            </w:placeholder>
            <w15:appearance w15:val="hidden"/>
          </w:sdtPr>
          <w:sdtEndPr/>
          <w:sdtContent>
            <w:p w14:paraId="52B77F2E" w14:textId="77777777" w:rsidR="00AB0B86" w:rsidRDefault="00AB0B86" w:rsidP="00AB0B86">
              <w:pPr>
                <w:jc w:val="center"/>
              </w:pPr>
            </w:p>
            <w:p w14:paraId="6496D6AF"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23B148CD" wp14:editId="6342B16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9B6E2A6"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109C5021" wp14:editId="57BAACB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821C36F" w14:textId="77777777" w:rsidR="00AB0B86" w:rsidRDefault="00AB0B86" w:rsidP="00AB0B86">
              <w:pPr>
                <w:jc w:val="center"/>
              </w:pPr>
            </w:p>
            <w:p w14:paraId="52535DF4" w14:textId="77777777" w:rsidR="00AB0B86" w:rsidRDefault="00AB0B86" w:rsidP="00AB0B86">
              <w:pPr>
                <w:jc w:val="center"/>
              </w:pPr>
            </w:p>
            <w:p w14:paraId="6348314E" w14:textId="77777777" w:rsidR="00AB0B86" w:rsidRDefault="00AB0B86" w:rsidP="00AB0B86">
              <w:pPr>
                <w:jc w:val="center"/>
              </w:pPr>
            </w:p>
            <w:p w14:paraId="63986B1B" w14:textId="77777777" w:rsidR="00AB0B86" w:rsidRDefault="00AB0B86" w:rsidP="00AB0B86">
              <w:pPr>
                <w:jc w:val="center"/>
              </w:pPr>
            </w:p>
            <w:p w14:paraId="6951C89E" w14:textId="77777777" w:rsidR="00AB0B86" w:rsidRDefault="00AB0B86" w:rsidP="00AB0B86">
              <w:pPr>
                <w:jc w:val="center"/>
              </w:pPr>
            </w:p>
            <w:p w14:paraId="018A3F20" w14:textId="77777777" w:rsidR="00AB0B86" w:rsidRDefault="00AB0B86" w:rsidP="00AB0B86">
              <w:pPr>
                <w:jc w:val="center"/>
              </w:pPr>
            </w:p>
            <w:p w14:paraId="2FA46D6B" w14:textId="77777777" w:rsidR="00AB0B86" w:rsidRDefault="00AB0B86" w:rsidP="00AB0B86">
              <w:pPr>
                <w:jc w:val="center"/>
              </w:pPr>
            </w:p>
            <w:p w14:paraId="52065D97" w14:textId="77777777" w:rsidR="00F70A16" w:rsidRDefault="00EC6315" w:rsidP="00AB0B86">
              <w:pPr>
                <w:jc w:val="center"/>
              </w:pPr>
            </w:p>
          </w:sdtContent>
        </w:sdt>
      </w:sdtContent>
    </w:sdt>
    <w:p w14:paraId="59414647" w14:textId="77777777" w:rsidR="002E6381" w:rsidRDefault="002E6381" w:rsidP="002E6381">
      <w:pPr>
        <w:jc w:val="center"/>
        <w:rPr>
          <w:rFonts w:asciiTheme="majorHAnsi" w:hAnsiTheme="majorHAnsi"/>
          <w:b/>
          <w:color w:val="FF0000"/>
          <w:sz w:val="40"/>
          <w:szCs w:val="40"/>
        </w:rPr>
      </w:pPr>
      <w:r w:rsidRPr="009C0D1E">
        <w:rPr>
          <w:rFonts w:asciiTheme="majorHAnsi" w:hAnsiTheme="majorHAnsi"/>
          <w:b/>
          <w:color w:val="0E1B8D"/>
          <w:sz w:val="40"/>
          <w:szCs w:val="40"/>
        </w:rPr>
        <w:t>Annexure 1: Bid Specification</w:t>
      </w:r>
      <w:r>
        <w:rPr>
          <w:rFonts w:asciiTheme="majorHAnsi" w:hAnsiTheme="majorHAnsi"/>
          <w:b/>
          <w:color w:val="0E1B8D"/>
          <w:sz w:val="40"/>
          <w:szCs w:val="40"/>
        </w:rPr>
        <w:t>:</w:t>
      </w:r>
    </w:p>
    <w:p w14:paraId="383200D6" w14:textId="77777777" w:rsidR="002E6381" w:rsidRPr="004F42BC" w:rsidRDefault="00022B48" w:rsidP="003B4760">
      <w:pPr>
        <w:rPr>
          <w:rFonts w:asciiTheme="majorHAnsi" w:hAnsiTheme="majorHAnsi"/>
          <w:b/>
          <w:color w:val="1F497D" w:themeColor="text2"/>
          <w:sz w:val="40"/>
          <w:szCs w:val="40"/>
        </w:rPr>
      </w:pPr>
      <w:r w:rsidRPr="00022B48">
        <w:rPr>
          <w:rFonts w:asciiTheme="majorHAnsi" w:hAnsiTheme="majorHAnsi"/>
          <w:b/>
          <w:color w:val="1F497D" w:themeColor="text2"/>
          <w:sz w:val="40"/>
          <w:szCs w:val="40"/>
        </w:rPr>
        <w:t>RFB 3222-2025</w:t>
      </w:r>
      <w:r>
        <w:rPr>
          <w:rFonts w:asciiTheme="majorHAnsi" w:hAnsiTheme="majorHAnsi"/>
          <w:b/>
          <w:color w:val="1F497D" w:themeColor="text2"/>
          <w:sz w:val="40"/>
          <w:szCs w:val="40"/>
        </w:rPr>
        <w:t xml:space="preserve">: </w:t>
      </w:r>
      <w:r w:rsidR="007433E8" w:rsidRPr="007433E8">
        <w:rPr>
          <w:rFonts w:asciiTheme="majorHAnsi" w:hAnsiTheme="majorHAnsi"/>
          <w:b/>
          <w:color w:val="1F497D" w:themeColor="text2"/>
          <w:sz w:val="40"/>
          <w:szCs w:val="40"/>
        </w:rPr>
        <w:t>PROCUREMENT FOR SUPPLY, INSTALL AND CONFIGURE OF CISCO WIRELESS ACCESS POINTS (APS) AT PARLIAMENT 120 PLEIN STREET CAPE TOWN</w:t>
      </w:r>
      <w:r w:rsidR="007433E8" w:rsidRPr="007433E8">
        <w:rPr>
          <w:rFonts w:asciiTheme="majorHAnsi" w:hAnsiTheme="majorHAnsi"/>
          <w:b/>
          <w:color w:val="1F497D" w:themeColor="text2"/>
          <w:sz w:val="40"/>
          <w:szCs w:val="40"/>
        </w:rPr>
        <w:tab/>
      </w:r>
    </w:p>
    <w:p w14:paraId="7156F2EC" w14:textId="77777777" w:rsidR="002E6381" w:rsidRPr="009C0D1E" w:rsidRDefault="002E6381" w:rsidP="002E6381">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2FB23821" w14:textId="77777777" w:rsidR="009C0D1E" w:rsidRDefault="009C0D1E">
      <w:pPr>
        <w:jc w:val="left"/>
      </w:pPr>
    </w:p>
    <w:p w14:paraId="63200F25" w14:textId="77777777" w:rsidR="00AB0B86" w:rsidRDefault="00AB0B86">
      <w:pPr>
        <w:jc w:val="left"/>
        <w:rPr>
          <w:b/>
          <w:color w:val="000099"/>
          <w:sz w:val="24"/>
        </w:rPr>
      </w:pPr>
    </w:p>
    <w:p w14:paraId="5FF1F161" w14:textId="77777777" w:rsidR="00F70A16" w:rsidRDefault="00F70A16">
      <w:pPr>
        <w:jc w:val="left"/>
      </w:pPr>
      <w:r>
        <w:br w:type="page"/>
      </w:r>
    </w:p>
    <w:p w14:paraId="5FC60881" w14:textId="77777777" w:rsidR="00A44D99" w:rsidRPr="006C0A8D" w:rsidRDefault="00A44D99" w:rsidP="00C2646C">
      <w:pPr>
        <w:pStyle w:val="Title"/>
      </w:pPr>
      <w:r w:rsidRPr="006C0A8D">
        <w:lastRenderedPageBreak/>
        <w:t>Contents</w:t>
      </w:r>
    </w:p>
    <w:p w14:paraId="4B4116C7" w14:textId="77777777" w:rsidR="003B4760"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9396852" w:history="1">
        <w:r w:rsidR="003B4760" w:rsidRPr="002624AA">
          <w:rPr>
            <w:rStyle w:val="Hyperlink"/>
            <w:noProof/>
          </w:rPr>
          <w:t>1.</w:t>
        </w:r>
        <w:r w:rsidR="003B4760">
          <w:rPr>
            <w:rFonts w:asciiTheme="minorHAnsi" w:eastAsiaTheme="minorEastAsia" w:hAnsiTheme="minorHAnsi" w:cstheme="minorBidi"/>
            <w:b w:val="0"/>
            <w:noProof/>
            <w:kern w:val="2"/>
            <w:sz w:val="24"/>
            <w:szCs w:val="24"/>
            <w:lang w:eastAsia="en-ZA"/>
            <w14:ligatures w14:val="standardContextual"/>
          </w:rPr>
          <w:tab/>
        </w:r>
        <w:r w:rsidR="003B4760" w:rsidRPr="002624AA">
          <w:rPr>
            <w:rStyle w:val="Hyperlink"/>
            <w:noProof/>
          </w:rPr>
          <w:t>Introduction</w:t>
        </w:r>
        <w:r w:rsidR="003B4760">
          <w:rPr>
            <w:noProof/>
            <w:webHidden/>
          </w:rPr>
          <w:tab/>
        </w:r>
        <w:r w:rsidR="003B4760">
          <w:rPr>
            <w:noProof/>
            <w:webHidden/>
          </w:rPr>
          <w:fldChar w:fldCharType="begin"/>
        </w:r>
        <w:r w:rsidR="003B4760">
          <w:rPr>
            <w:noProof/>
            <w:webHidden/>
          </w:rPr>
          <w:instrText xml:space="preserve"> PAGEREF _Toc229396852 \h </w:instrText>
        </w:r>
        <w:r w:rsidR="003B4760">
          <w:rPr>
            <w:noProof/>
            <w:webHidden/>
          </w:rPr>
        </w:r>
        <w:r w:rsidR="003B4760">
          <w:rPr>
            <w:noProof/>
            <w:webHidden/>
          </w:rPr>
          <w:fldChar w:fldCharType="separate"/>
        </w:r>
        <w:r w:rsidR="003B4760">
          <w:rPr>
            <w:noProof/>
            <w:webHidden/>
          </w:rPr>
          <w:t>3</w:t>
        </w:r>
        <w:r w:rsidR="003B4760">
          <w:rPr>
            <w:noProof/>
            <w:webHidden/>
          </w:rPr>
          <w:fldChar w:fldCharType="end"/>
        </w:r>
      </w:hyperlink>
    </w:p>
    <w:p w14:paraId="1B13A8F0" w14:textId="77777777" w:rsidR="003B4760" w:rsidRDefault="00EC6315">
      <w:pPr>
        <w:pStyle w:val="TOC2"/>
        <w:rPr>
          <w:rFonts w:asciiTheme="minorHAnsi" w:eastAsiaTheme="minorEastAsia" w:hAnsiTheme="minorHAnsi" w:cstheme="minorBidi"/>
          <w:noProof/>
          <w:kern w:val="2"/>
          <w:sz w:val="24"/>
          <w:szCs w:val="24"/>
          <w:lang w:eastAsia="en-ZA"/>
          <w14:ligatures w14:val="standardContextual"/>
        </w:rPr>
      </w:pPr>
      <w:hyperlink w:anchor="_Toc229396853" w:history="1">
        <w:r w:rsidR="003B4760" w:rsidRPr="002624AA">
          <w:rPr>
            <w:rStyle w:val="Hyperlink"/>
            <w:noProof/>
          </w:rPr>
          <w:t>1.1</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Purpose</w:t>
        </w:r>
        <w:r w:rsidR="003B4760">
          <w:rPr>
            <w:noProof/>
            <w:webHidden/>
          </w:rPr>
          <w:tab/>
        </w:r>
        <w:r w:rsidR="003B4760">
          <w:rPr>
            <w:noProof/>
            <w:webHidden/>
          </w:rPr>
          <w:fldChar w:fldCharType="begin"/>
        </w:r>
        <w:r w:rsidR="003B4760">
          <w:rPr>
            <w:noProof/>
            <w:webHidden/>
          </w:rPr>
          <w:instrText xml:space="preserve"> PAGEREF _Toc229396853 \h </w:instrText>
        </w:r>
        <w:r w:rsidR="003B4760">
          <w:rPr>
            <w:noProof/>
            <w:webHidden/>
          </w:rPr>
        </w:r>
        <w:r w:rsidR="003B4760">
          <w:rPr>
            <w:noProof/>
            <w:webHidden/>
          </w:rPr>
          <w:fldChar w:fldCharType="separate"/>
        </w:r>
        <w:r w:rsidR="003B4760">
          <w:rPr>
            <w:noProof/>
            <w:webHidden/>
          </w:rPr>
          <w:t>3</w:t>
        </w:r>
        <w:r w:rsidR="003B4760">
          <w:rPr>
            <w:noProof/>
            <w:webHidden/>
          </w:rPr>
          <w:fldChar w:fldCharType="end"/>
        </w:r>
      </w:hyperlink>
    </w:p>
    <w:p w14:paraId="5C44AE17" w14:textId="77777777" w:rsidR="003B4760" w:rsidRDefault="00EC6315">
      <w:pPr>
        <w:pStyle w:val="TOC2"/>
        <w:rPr>
          <w:rFonts w:asciiTheme="minorHAnsi" w:eastAsiaTheme="minorEastAsia" w:hAnsiTheme="minorHAnsi" w:cstheme="minorBidi"/>
          <w:noProof/>
          <w:kern w:val="2"/>
          <w:sz w:val="24"/>
          <w:szCs w:val="24"/>
          <w:lang w:eastAsia="en-ZA"/>
          <w14:ligatures w14:val="standardContextual"/>
        </w:rPr>
      </w:pPr>
      <w:hyperlink w:anchor="_Toc229396854" w:history="1">
        <w:r w:rsidR="003B4760" w:rsidRPr="002624AA">
          <w:rPr>
            <w:rStyle w:val="Hyperlink"/>
            <w:noProof/>
          </w:rPr>
          <w:t>1.2</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Background</w:t>
        </w:r>
        <w:r w:rsidR="003B4760">
          <w:rPr>
            <w:noProof/>
            <w:webHidden/>
          </w:rPr>
          <w:tab/>
        </w:r>
        <w:r w:rsidR="003B4760">
          <w:rPr>
            <w:noProof/>
            <w:webHidden/>
          </w:rPr>
          <w:fldChar w:fldCharType="begin"/>
        </w:r>
        <w:r w:rsidR="003B4760">
          <w:rPr>
            <w:noProof/>
            <w:webHidden/>
          </w:rPr>
          <w:instrText xml:space="preserve"> PAGEREF _Toc229396854 \h </w:instrText>
        </w:r>
        <w:r w:rsidR="003B4760">
          <w:rPr>
            <w:noProof/>
            <w:webHidden/>
          </w:rPr>
        </w:r>
        <w:r w:rsidR="003B4760">
          <w:rPr>
            <w:noProof/>
            <w:webHidden/>
          </w:rPr>
          <w:fldChar w:fldCharType="separate"/>
        </w:r>
        <w:r w:rsidR="003B4760">
          <w:rPr>
            <w:noProof/>
            <w:webHidden/>
          </w:rPr>
          <w:t>3</w:t>
        </w:r>
        <w:r w:rsidR="003B4760">
          <w:rPr>
            <w:noProof/>
            <w:webHidden/>
          </w:rPr>
          <w:fldChar w:fldCharType="end"/>
        </w:r>
      </w:hyperlink>
    </w:p>
    <w:p w14:paraId="51D79D51" w14:textId="77777777" w:rsidR="003B4760" w:rsidRDefault="00EC6315">
      <w:pPr>
        <w:pStyle w:val="TOC1"/>
        <w:rPr>
          <w:rFonts w:asciiTheme="minorHAnsi" w:eastAsiaTheme="minorEastAsia" w:hAnsiTheme="minorHAnsi" w:cstheme="minorBidi"/>
          <w:b w:val="0"/>
          <w:noProof/>
          <w:kern w:val="2"/>
          <w:sz w:val="24"/>
          <w:szCs w:val="24"/>
          <w:lang w:eastAsia="en-ZA"/>
          <w14:ligatures w14:val="standardContextual"/>
        </w:rPr>
      </w:pPr>
      <w:hyperlink w:anchor="_Toc229396855" w:history="1">
        <w:r w:rsidR="003B4760" w:rsidRPr="002624AA">
          <w:rPr>
            <w:rStyle w:val="Hyperlink"/>
            <w:noProof/>
          </w:rPr>
          <w:t>2.</w:t>
        </w:r>
        <w:r w:rsidR="003B4760">
          <w:rPr>
            <w:rFonts w:asciiTheme="minorHAnsi" w:eastAsiaTheme="minorEastAsia" w:hAnsiTheme="minorHAnsi" w:cstheme="minorBidi"/>
            <w:b w:val="0"/>
            <w:noProof/>
            <w:kern w:val="2"/>
            <w:sz w:val="24"/>
            <w:szCs w:val="24"/>
            <w:lang w:eastAsia="en-ZA"/>
            <w14:ligatures w14:val="standardContextual"/>
          </w:rPr>
          <w:tab/>
        </w:r>
        <w:r w:rsidR="003B4760" w:rsidRPr="002624AA">
          <w:rPr>
            <w:rStyle w:val="Hyperlink"/>
            <w:noProof/>
          </w:rPr>
          <w:t>Scope of Bid</w:t>
        </w:r>
        <w:r w:rsidR="003B4760">
          <w:rPr>
            <w:noProof/>
            <w:webHidden/>
          </w:rPr>
          <w:tab/>
        </w:r>
        <w:r w:rsidR="003B4760">
          <w:rPr>
            <w:noProof/>
            <w:webHidden/>
          </w:rPr>
          <w:fldChar w:fldCharType="begin"/>
        </w:r>
        <w:r w:rsidR="003B4760">
          <w:rPr>
            <w:noProof/>
            <w:webHidden/>
          </w:rPr>
          <w:instrText xml:space="preserve"> PAGEREF _Toc229396855 \h </w:instrText>
        </w:r>
        <w:r w:rsidR="003B4760">
          <w:rPr>
            <w:noProof/>
            <w:webHidden/>
          </w:rPr>
        </w:r>
        <w:r w:rsidR="003B4760">
          <w:rPr>
            <w:noProof/>
            <w:webHidden/>
          </w:rPr>
          <w:fldChar w:fldCharType="separate"/>
        </w:r>
        <w:r w:rsidR="003B4760">
          <w:rPr>
            <w:noProof/>
            <w:webHidden/>
          </w:rPr>
          <w:t>3</w:t>
        </w:r>
        <w:r w:rsidR="003B4760">
          <w:rPr>
            <w:noProof/>
            <w:webHidden/>
          </w:rPr>
          <w:fldChar w:fldCharType="end"/>
        </w:r>
      </w:hyperlink>
    </w:p>
    <w:p w14:paraId="57BB1B05" w14:textId="77777777" w:rsidR="003B4760" w:rsidRDefault="00EC6315" w:rsidP="003B4760">
      <w:pPr>
        <w:pStyle w:val="TOC2"/>
        <w:rPr>
          <w:rFonts w:asciiTheme="minorHAnsi" w:eastAsiaTheme="minorEastAsia" w:hAnsiTheme="minorHAnsi" w:cstheme="minorBidi"/>
          <w:noProof/>
          <w:kern w:val="2"/>
          <w:sz w:val="24"/>
          <w:szCs w:val="24"/>
          <w:lang w:eastAsia="en-ZA"/>
          <w14:ligatures w14:val="standardContextual"/>
        </w:rPr>
      </w:pPr>
      <w:hyperlink w:anchor="_Toc229396856" w:history="1">
        <w:r w:rsidR="003B4760" w:rsidRPr="002624AA">
          <w:rPr>
            <w:rStyle w:val="Hyperlink"/>
            <w:noProof/>
          </w:rPr>
          <w:t>2.1</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Scope of Work</w:t>
        </w:r>
        <w:r w:rsidR="003B4760">
          <w:rPr>
            <w:noProof/>
            <w:webHidden/>
          </w:rPr>
          <w:tab/>
        </w:r>
        <w:r w:rsidR="003B4760">
          <w:rPr>
            <w:noProof/>
            <w:webHidden/>
          </w:rPr>
          <w:fldChar w:fldCharType="begin"/>
        </w:r>
        <w:r w:rsidR="003B4760">
          <w:rPr>
            <w:noProof/>
            <w:webHidden/>
          </w:rPr>
          <w:instrText xml:space="preserve"> PAGEREF _Toc229396856 \h </w:instrText>
        </w:r>
        <w:r w:rsidR="003B4760">
          <w:rPr>
            <w:noProof/>
            <w:webHidden/>
          </w:rPr>
        </w:r>
        <w:r w:rsidR="003B4760">
          <w:rPr>
            <w:noProof/>
            <w:webHidden/>
          </w:rPr>
          <w:fldChar w:fldCharType="separate"/>
        </w:r>
        <w:r w:rsidR="003B4760">
          <w:rPr>
            <w:noProof/>
            <w:webHidden/>
          </w:rPr>
          <w:t>3</w:t>
        </w:r>
        <w:r w:rsidR="003B4760">
          <w:rPr>
            <w:noProof/>
            <w:webHidden/>
          </w:rPr>
          <w:fldChar w:fldCharType="end"/>
        </w:r>
      </w:hyperlink>
    </w:p>
    <w:p w14:paraId="40086C8D" w14:textId="77777777" w:rsidR="003B4760" w:rsidRDefault="00EC6315">
      <w:pPr>
        <w:pStyle w:val="TOC2"/>
        <w:rPr>
          <w:rFonts w:asciiTheme="minorHAnsi" w:eastAsiaTheme="minorEastAsia" w:hAnsiTheme="minorHAnsi" w:cstheme="minorBidi"/>
          <w:noProof/>
          <w:kern w:val="2"/>
          <w:sz w:val="24"/>
          <w:szCs w:val="24"/>
          <w:lang w:eastAsia="en-ZA"/>
          <w14:ligatures w14:val="standardContextual"/>
        </w:rPr>
      </w:pPr>
      <w:hyperlink w:anchor="_Toc229396859" w:history="1">
        <w:r w:rsidR="003B4760" w:rsidRPr="002624AA">
          <w:rPr>
            <w:rStyle w:val="Hyperlink"/>
            <w:noProof/>
          </w:rPr>
          <w:t>2.2</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Delivery address</w:t>
        </w:r>
        <w:r w:rsidR="003B4760">
          <w:rPr>
            <w:noProof/>
            <w:webHidden/>
          </w:rPr>
          <w:tab/>
        </w:r>
        <w:r w:rsidR="003B4760">
          <w:rPr>
            <w:noProof/>
            <w:webHidden/>
          </w:rPr>
          <w:fldChar w:fldCharType="begin"/>
        </w:r>
        <w:r w:rsidR="003B4760">
          <w:rPr>
            <w:noProof/>
            <w:webHidden/>
          </w:rPr>
          <w:instrText xml:space="preserve"> PAGEREF _Toc229396859 \h </w:instrText>
        </w:r>
        <w:r w:rsidR="003B4760">
          <w:rPr>
            <w:noProof/>
            <w:webHidden/>
          </w:rPr>
        </w:r>
        <w:r w:rsidR="003B4760">
          <w:rPr>
            <w:noProof/>
            <w:webHidden/>
          </w:rPr>
          <w:fldChar w:fldCharType="separate"/>
        </w:r>
        <w:r w:rsidR="003B4760">
          <w:rPr>
            <w:noProof/>
            <w:webHidden/>
          </w:rPr>
          <w:t>4</w:t>
        </w:r>
        <w:r w:rsidR="003B4760">
          <w:rPr>
            <w:noProof/>
            <w:webHidden/>
          </w:rPr>
          <w:fldChar w:fldCharType="end"/>
        </w:r>
      </w:hyperlink>
    </w:p>
    <w:p w14:paraId="1E393FFB" w14:textId="77777777" w:rsidR="003B4760" w:rsidRDefault="00EC6315">
      <w:pPr>
        <w:pStyle w:val="TOC2"/>
        <w:rPr>
          <w:rFonts w:asciiTheme="minorHAnsi" w:eastAsiaTheme="minorEastAsia" w:hAnsiTheme="minorHAnsi" w:cstheme="minorBidi"/>
          <w:noProof/>
          <w:kern w:val="2"/>
          <w:sz w:val="24"/>
          <w:szCs w:val="24"/>
          <w:lang w:eastAsia="en-ZA"/>
          <w14:ligatures w14:val="standardContextual"/>
        </w:rPr>
      </w:pPr>
      <w:hyperlink w:anchor="_Toc229396860" w:history="1">
        <w:r w:rsidR="003B4760" w:rsidRPr="002624AA">
          <w:rPr>
            <w:rStyle w:val="Hyperlink"/>
            <w:noProof/>
          </w:rPr>
          <w:t>2.3</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Customer Infrastructure and environment requirements</w:t>
        </w:r>
        <w:r w:rsidR="003B4760">
          <w:rPr>
            <w:noProof/>
            <w:webHidden/>
          </w:rPr>
          <w:tab/>
        </w:r>
        <w:r w:rsidR="003B4760">
          <w:rPr>
            <w:noProof/>
            <w:webHidden/>
          </w:rPr>
          <w:fldChar w:fldCharType="begin"/>
        </w:r>
        <w:r w:rsidR="003B4760">
          <w:rPr>
            <w:noProof/>
            <w:webHidden/>
          </w:rPr>
          <w:instrText xml:space="preserve"> PAGEREF _Toc229396860 \h </w:instrText>
        </w:r>
        <w:r w:rsidR="003B4760">
          <w:rPr>
            <w:noProof/>
            <w:webHidden/>
          </w:rPr>
        </w:r>
        <w:r w:rsidR="003B4760">
          <w:rPr>
            <w:noProof/>
            <w:webHidden/>
          </w:rPr>
          <w:fldChar w:fldCharType="separate"/>
        </w:r>
        <w:r w:rsidR="003B4760">
          <w:rPr>
            <w:noProof/>
            <w:webHidden/>
          </w:rPr>
          <w:t>4</w:t>
        </w:r>
        <w:r w:rsidR="003B4760">
          <w:rPr>
            <w:noProof/>
            <w:webHidden/>
          </w:rPr>
          <w:fldChar w:fldCharType="end"/>
        </w:r>
      </w:hyperlink>
    </w:p>
    <w:p w14:paraId="15584319" w14:textId="77777777" w:rsidR="003B4760" w:rsidRDefault="00EC6315">
      <w:pPr>
        <w:pStyle w:val="TOC1"/>
        <w:rPr>
          <w:rFonts w:asciiTheme="minorHAnsi" w:eastAsiaTheme="minorEastAsia" w:hAnsiTheme="minorHAnsi" w:cstheme="minorBidi"/>
          <w:b w:val="0"/>
          <w:noProof/>
          <w:kern w:val="2"/>
          <w:sz w:val="24"/>
          <w:szCs w:val="24"/>
          <w:lang w:eastAsia="en-ZA"/>
          <w14:ligatures w14:val="standardContextual"/>
        </w:rPr>
      </w:pPr>
      <w:hyperlink w:anchor="_Toc229396861" w:history="1">
        <w:r w:rsidR="003B4760" w:rsidRPr="002624AA">
          <w:rPr>
            <w:rStyle w:val="Hyperlink"/>
            <w:noProof/>
          </w:rPr>
          <w:t>3.</w:t>
        </w:r>
        <w:r w:rsidR="003B4760">
          <w:rPr>
            <w:rFonts w:asciiTheme="minorHAnsi" w:eastAsiaTheme="minorEastAsia" w:hAnsiTheme="minorHAnsi" w:cstheme="minorBidi"/>
            <w:b w:val="0"/>
            <w:noProof/>
            <w:kern w:val="2"/>
            <w:sz w:val="24"/>
            <w:szCs w:val="24"/>
            <w:lang w:eastAsia="en-ZA"/>
            <w14:ligatures w14:val="standardContextual"/>
          </w:rPr>
          <w:tab/>
        </w:r>
        <w:r w:rsidR="003B4760" w:rsidRPr="002624AA">
          <w:rPr>
            <w:rStyle w:val="Hyperlink"/>
            <w:noProof/>
          </w:rPr>
          <w:t>Requirements</w:t>
        </w:r>
        <w:r w:rsidR="003B4760">
          <w:rPr>
            <w:noProof/>
            <w:webHidden/>
          </w:rPr>
          <w:tab/>
        </w:r>
        <w:r w:rsidR="003B4760">
          <w:rPr>
            <w:noProof/>
            <w:webHidden/>
          </w:rPr>
          <w:fldChar w:fldCharType="begin"/>
        </w:r>
        <w:r w:rsidR="003B4760">
          <w:rPr>
            <w:noProof/>
            <w:webHidden/>
          </w:rPr>
          <w:instrText xml:space="preserve"> PAGEREF _Toc229396861 \h </w:instrText>
        </w:r>
        <w:r w:rsidR="003B4760">
          <w:rPr>
            <w:noProof/>
            <w:webHidden/>
          </w:rPr>
        </w:r>
        <w:r w:rsidR="003B4760">
          <w:rPr>
            <w:noProof/>
            <w:webHidden/>
          </w:rPr>
          <w:fldChar w:fldCharType="separate"/>
        </w:r>
        <w:r w:rsidR="003B4760">
          <w:rPr>
            <w:noProof/>
            <w:webHidden/>
          </w:rPr>
          <w:t>4</w:t>
        </w:r>
        <w:r w:rsidR="003B4760">
          <w:rPr>
            <w:noProof/>
            <w:webHidden/>
          </w:rPr>
          <w:fldChar w:fldCharType="end"/>
        </w:r>
      </w:hyperlink>
    </w:p>
    <w:p w14:paraId="7612D16C" w14:textId="77777777" w:rsidR="003B4760" w:rsidRDefault="00EC6315">
      <w:pPr>
        <w:pStyle w:val="TOC2"/>
        <w:rPr>
          <w:rFonts w:asciiTheme="minorHAnsi" w:eastAsiaTheme="minorEastAsia" w:hAnsiTheme="minorHAnsi" w:cstheme="minorBidi"/>
          <w:noProof/>
          <w:kern w:val="2"/>
          <w:sz w:val="24"/>
          <w:szCs w:val="24"/>
          <w:lang w:eastAsia="en-ZA"/>
          <w14:ligatures w14:val="standardContextual"/>
        </w:rPr>
      </w:pPr>
      <w:hyperlink w:anchor="_Toc229396862" w:history="1">
        <w:r w:rsidR="003B4760" w:rsidRPr="002624AA">
          <w:rPr>
            <w:rStyle w:val="Hyperlink"/>
            <w:noProof/>
          </w:rPr>
          <w:t>3.1</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WLAN infrastructure equipment at Parliament</w:t>
        </w:r>
        <w:r w:rsidR="003B4760">
          <w:rPr>
            <w:noProof/>
            <w:webHidden/>
          </w:rPr>
          <w:tab/>
        </w:r>
        <w:r w:rsidR="003B4760">
          <w:rPr>
            <w:noProof/>
            <w:webHidden/>
          </w:rPr>
          <w:fldChar w:fldCharType="begin"/>
        </w:r>
        <w:r w:rsidR="003B4760">
          <w:rPr>
            <w:noProof/>
            <w:webHidden/>
          </w:rPr>
          <w:instrText xml:space="preserve"> PAGEREF _Toc229396862 \h </w:instrText>
        </w:r>
        <w:r w:rsidR="003B4760">
          <w:rPr>
            <w:noProof/>
            <w:webHidden/>
          </w:rPr>
        </w:r>
        <w:r w:rsidR="003B4760">
          <w:rPr>
            <w:noProof/>
            <w:webHidden/>
          </w:rPr>
          <w:fldChar w:fldCharType="separate"/>
        </w:r>
        <w:r w:rsidR="003B4760">
          <w:rPr>
            <w:noProof/>
            <w:webHidden/>
          </w:rPr>
          <w:t>4</w:t>
        </w:r>
        <w:r w:rsidR="003B4760">
          <w:rPr>
            <w:noProof/>
            <w:webHidden/>
          </w:rPr>
          <w:fldChar w:fldCharType="end"/>
        </w:r>
      </w:hyperlink>
    </w:p>
    <w:p w14:paraId="4AF9170B" w14:textId="77777777" w:rsidR="003B4760" w:rsidRDefault="00EC6315">
      <w:pPr>
        <w:pStyle w:val="TOC1"/>
        <w:rPr>
          <w:rFonts w:asciiTheme="minorHAnsi" w:eastAsiaTheme="minorEastAsia" w:hAnsiTheme="minorHAnsi" w:cstheme="minorBidi"/>
          <w:b w:val="0"/>
          <w:noProof/>
          <w:kern w:val="2"/>
          <w:sz w:val="24"/>
          <w:szCs w:val="24"/>
          <w:lang w:eastAsia="en-ZA"/>
          <w14:ligatures w14:val="standardContextual"/>
        </w:rPr>
      </w:pPr>
      <w:hyperlink w:anchor="_Toc229396866" w:history="1">
        <w:r w:rsidR="003B4760" w:rsidRPr="002624AA">
          <w:rPr>
            <w:rStyle w:val="Hyperlink"/>
            <w:noProof/>
          </w:rPr>
          <w:t>4.</w:t>
        </w:r>
        <w:r w:rsidR="003B4760">
          <w:rPr>
            <w:rFonts w:asciiTheme="minorHAnsi" w:eastAsiaTheme="minorEastAsia" w:hAnsiTheme="minorHAnsi" w:cstheme="minorBidi"/>
            <w:b w:val="0"/>
            <w:noProof/>
            <w:kern w:val="2"/>
            <w:sz w:val="24"/>
            <w:szCs w:val="24"/>
            <w:lang w:eastAsia="en-ZA"/>
            <w14:ligatures w14:val="standardContextual"/>
          </w:rPr>
          <w:tab/>
        </w:r>
        <w:r w:rsidR="003B4760" w:rsidRPr="002624AA">
          <w:rPr>
            <w:rStyle w:val="Hyperlink"/>
            <w:noProof/>
          </w:rPr>
          <w:t>Bid Evaluation Stages</w:t>
        </w:r>
        <w:r w:rsidR="003B4760">
          <w:rPr>
            <w:noProof/>
            <w:webHidden/>
          </w:rPr>
          <w:tab/>
        </w:r>
        <w:r w:rsidR="003B4760">
          <w:rPr>
            <w:noProof/>
            <w:webHidden/>
          </w:rPr>
          <w:fldChar w:fldCharType="begin"/>
        </w:r>
        <w:r w:rsidR="003B4760">
          <w:rPr>
            <w:noProof/>
            <w:webHidden/>
          </w:rPr>
          <w:instrText xml:space="preserve"> PAGEREF _Toc229396866 \h </w:instrText>
        </w:r>
        <w:r w:rsidR="003B4760">
          <w:rPr>
            <w:noProof/>
            <w:webHidden/>
          </w:rPr>
        </w:r>
        <w:r w:rsidR="003B4760">
          <w:rPr>
            <w:noProof/>
            <w:webHidden/>
          </w:rPr>
          <w:fldChar w:fldCharType="separate"/>
        </w:r>
        <w:r w:rsidR="003B4760">
          <w:rPr>
            <w:noProof/>
            <w:webHidden/>
          </w:rPr>
          <w:t>5</w:t>
        </w:r>
        <w:r w:rsidR="003B4760">
          <w:rPr>
            <w:noProof/>
            <w:webHidden/>
          </w:rPr>
          <w:fldChar w:fldCharType="end"/>
        </w:r>
      </w:hyperlink>
    </w:p>
    <w:p w14:paraId="50F5CFBF" w14:textId="77777777" w:rsidR="003B4760" w:rsidRDefault="00EC6315">
      <w:pPr>
        <w:pStyle w:val="TOC2"/>
        <w:rPr>
          <w:rFonts w:asciiTheme="minorHAnsi" w:eastAsiaTheme="minorEastAsia" w:hAnsiTheme="minorHAnsi" w:cstheme="minorBidi"/>
          <w:noProof/>
          <w:kern w:val="2"/>
          <w:sz w:val="24"/>
          <w:szCs w:val="24"/>
          <w:lang w:eastAsia="en-ZA"/>
          <w14:ligatures w14:val="standardContextual"/>
        </w:rPr>
      </w:pPr>
      <w:hyperlink w:anchor="_Toc229396867" w:history="1">
        <w:r w:rsidR="003B4760" w:rsidRPr="002624AA">
          <w:rPr>
            <w:rStyle w:val="Hyperlink"/>
            <w:noProof/>
          </w:rPr>
          <w:t>4.1</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Administrative responsiveness (Stage 1)</w:t>
        </w:r>
        <w:r w:rsidR="003B4760">
          <w:rPr>
            <w:noProof/>
            <w:webHidden/>
          </w:rPr>
          <w:tab/>
        </w:r>
        <w:r w:rsidR="003B4760">
          <w:rPr>
            <w:noProof/>
            <w:webHidden/>
          </w:rPr>
          <w:fldChar w:fldCharType="begin"/>
        </w:r>
        <w:r w:rsidR="003B4760">
          <w:rPr>
            <w:noProof/>
            <w:webHidden/>
          </w:rPr>
          <w:instrText xml:space="preserve"> PAGEREF _Toc229396867 \h </w:instrText>
        </w:r>
        <w:r w:rsidR="003B4760">
          <w:rPr>
            <w:noProof/>
            <w:webHidden/>
          </w:rPr>
        </w:r>
        <w:r w:rsidR="003B4760">
          <w:rPr>
            <w:noProof/>
            <w:webHidden/>
          </w:rPr>
          <w:fldChar w:fldCharType="separate"/>
        </w:r>
        <w:r w:rsidR="003B4760">
          <w:rPr>
            <w:noProof/>
            <w:webHidden/>
          </w:rPr>
          <w:t>5</w:t>
        </w:r>
        <w:r w:rsidR="003B4760">
          <w:rPr>
            <w:noProof/>
            <w:webHidden/>
          </w:rPr>
          <w:fldChar w:fldCharType="end"/>
        </w:r>
      </w:hyperlink>
    </w:p>
    <w:p w14:paraId="012FA88F" w14:textId="77777777" w:rsidR="003B4760" w:rsidRDefault="00EC6315">
      <w:pPr>
        <w:pStyle w:val="TOC3"/>
        <w:rPr>
          <w:rFonts w:asciiTheme="minorHAnsi" w:eastAsiaTheme="minorEastAsia" w:hAnsiTheme="minorHAnsi" w:cstheme="minorBidi"/>
          <w:noProof/>
          <w:kern w:val="2"/>
          <w:sz w:val="24"/>
          <w:szCs w:val="24"/>
          <w:lang w:eastAsia="en-ZA"/>
          <w14:ligatures w14:val="standardContextual"/>
        </w:rPr>
      </w:pPr>
      <w:hyperlink w:anchor="_Toc229396868" w:history="1">
        <w:r w:rsidR="003B4760" w:rsidRPr="002624AA">
          <w:rPr>
            <w:rStyle w:val="Hyperlink"/>
            <w:noProof/>
          </w:rPr>
          <w:t>4.1.1</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Attendance of briefing session</w:t>
        </w:r>
        <w:r w:rsidR="003B4760">
          <w:rPr>
            <w:noProof/>
            <w:webHidden/>
          </w:rPr>
          <w:tab/>
        </w:r>
        <w:r w:rsidR="003B4760">
          <w:rPr>
            <w:noProof/>
            <w:webHidden/>
          </w:rPr>
          <w:fldChar w:fldCharType="begin"/>
        </w:r>
        <w:r w:rsidR="003B4760">
          <w:rPr>
            <w:noProof/>
            <w:webHidden/>
          </w:rPr>
          <w:instrText xml:space="preserve"> PAGEREF _Toc229396868 \h </w:instrText>
        </w:r>
        <w:r w:rsidR="003B4760">
          <w:rPr>
            <w:noProof/>
            <w:webHidden/>
          </w:rPr>
        </w:r>
        <w:r w:rsidR="003B4760">
          <w:rPr>
            <w:noProof/>
            <w:webHidden/>
          </w:rPr>
          <w:fldChar w:fldCharType="separate"/>
        </w:r>
        <w:r w:rsidR="003B4760">
          <w:rPr>
            <w:noProof/>
            <w:webHidden/>
          </w:rPr>
          <w:t>5</w:t>
        </w:r>
        <w:r w:rsidR="003B4760">
          <w:rPr>
            <w:noProof/>
            <w:webHidden/>
          </w:rPr>
          <w:fldChar w:fldCharType="end"/>
        </w:r>
      </w:hyperlink>
    </w:p>
    <w:p w14:paraId="1C622515" w14:textId="77777777" w:rsidR="003B4760" w:rsidRDefault="00EC6315">
      <w:pPr>
        <w:pStyle w:val="TOC2"/>
        <w:rPr>
          <w:rFonts w:asciiTheme="minorHAnsi" w:eastAsiaTheme="minorEastAsia" w:hAnsiTheme="minorHAnsi" w:cstheme="minorBidi"/>
          <w:noProof/>
          <w:kern w:val="2"/>
          <w:sz w:val="24"/>
          <w:szCs w:val="24"/>
          <w:lang w:eastAsia="en-ZA"/>
          <w14:ligatures w14:val="standardContextual"/>
        </w:rPr>
      </w:pPr>
      <w:hyperlink w:anchor="_Toc229396869" w:history="1">
        <w:r w:rsidR="003B4760" w:rsidRPr="002624AA">
          <w:rPr>
            <w:rStyle w:val="Hyperlink"/>
            <w:noProof/>
          </w:rPr>
          <w:t>4.2</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Technical returnable documents</w:t>
        </w:r>
        <w:r w:rsidR="003B4760">
          <w:rPr>
            <w:noProof/>
            <w:webHidden/>
          </w:rPr>
          <w:tab/>
        </w:r>
        <w:r w:rsidR="003B4760">
          <w:rPr>
            <w:noProof/>
            <w:webHidden/>
          </w:rPr>
          <w:fldChar w:fldCharType="begin"/>
        </w:r>
        <w:r w:rsidR="003B4760">
          <w:rPr>
            <w:noProof/>
            <w:webHidden/>
          </w:rPr>
          <w:instrText xml:space="preserve"> PAGEREF _Toc229396869 \h </w:instrText>
        </w:r>
        <w:r w:rsidR="003B4760">
          <w:rPr>
            <w:noProof/>
            <w:webHidden/>
          </w:rPr>
        </w:r>
        <w:r w:rsidR="003B4760">
          <w:rPr>
            <w:noProof/>
            <w:webHidden/>
          </w:rPr>
          <w:fldChar w:fldCharType="separate"/>
        </w:r>
        <w:r w:rsidR="003B4760">
          <w:rPr>
            <w:noProof/>
            <w:webHidden/>
          </w:rPr>
          <w:t>5</w:t>
        </w:r>
        <w:r w:rsidR="003B4760">
          <w:rPr>
            <w:noProof/>
            <w:webHidden/>
          </w:rPr>
          <w:fldChar w:fldCharType="end"/>
        </w:r>
      </w:hyperlink>
    </w:p>
    <w:p w14:paraId="7C3553C5" w14:textId="77777777" w:rsidR="003B4760" w:rsidRDefault="00EC6315">
      <w:pPr>
        <w:pStyle w:val="TOC3"/>
        <w:rPr>
          <w:rFonts w:asciiTheme="minorHAnsi" w:eastAsiaTheme="minorEastAsia" w:hAnsiTheme="minorHAnsi" w:cstheme="minorBidi"/>
          <w:noProof/>
          <w:kern w:val="2"/>
          <w:sz w:val="24"/>
          <w:szCs w:val="24"/>
          <w:lang w:eastAsia="en-ZA"/>
          <w14:ligatures w14:val="standardContextual"/>
        </w:rPr>
      </w:pPr>
      <w:hyperlink w:anchor="_Toc229396870" w:history="1">
        <w:r w:rsidR="003B4760" w:rsidRPr="002624AA">
          <w:rPr>
            <w:rStyle w:val="Hyperlink"/>
            <w:noProof/>
          </w:rPr>
          <w:t>4.2.1</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Instruction and evaluation criteria</w:t>
        </w:r>
        <w:r w:rsidR="003B4760">
          <w:rPr>
            <w:noProof/>
            <w:webHidden/>
          </w:rPr>
          <w:tab/>
        </w:r>
        <w:r w:rsidR="003B4760">
          <w:rPr>
            <w:noProof/>
            <w:webHidden/>
          </w:rPr>
          <w:fldChar w:fldCharType="begin"/>
        </w:r>
        <w:r w:rsidR="003B4760">
          <w:rPr>
            <w:noProof/>
            <w:webHidden/>
          </w:rPr>
          <w:instrText xml:space="preserve"> PAGEREF _Toc229396870 \h </w:instrText>
        </w:r>
        <w:r w:rsidR="003B4760">
          <w:rPr>
            <w:noProof/>
            <w:webHidden/>
          </w:rPr>
        </w:r>
        <w:r w:rsidR="003B4760">
          <w:rPr>
            <w:noProof/>
            <w:webHidden/>
          </w:rPr>
          <w:fldChar w:fldCharType="separate"/>
        </w:r>
        <w:r w:rsidR="003B4760">
          <w:rPr>
            <w:noProof/>
            <w:webHidden/>
          </w:rPr>
          <w:t>5</w:t>
        </w:r>
        <w:r w:rsidR="003B4760">
          <w:rPr>
            <w:noProof/>
            <w:webHidden/>
          </w:rPr>
          <w:fldChar w:fldCharType="end"/>
        </w:r>
      </w:hyperlink>
    </w:p>
    <w:p w14:paraId="24DB9A4D" w14:textId="77777777" w:rsidR="003B4760" w:rsidRDefault="00EC6315">
      <w:pPr>
        <w:pStyle w:val="TOC3"/>
        <w:rPr>
          <w:rFonts w:asciiTheme="minorHAnsi" w:eastAsiaTheme="minorEastAsia" w:hAnsiTheme="minorHAnsi" w:cstheme="minorBidi"/>
          <w:noProof/>
          <w:kern w:val="2"/>
          <w:sz w:val="24"/>
          <w:szCs w:val="24"/>
          <w:lang w:eastAsia="en-ZA"/>
          <w14:ligatures w14:val="standardContextual"/>
        </w:rPr>
      </w:pPr>
      <w:hyperlink w:anchor="_Toc229396871" w:history="1">
        <w:r w:rsidR="003B4760" w:rsidRPr="002624AA">
          <w:rPr>
            <w:rStyle w:val="Hyperlink"/>
            <w:noProof/>
          </w:rPr>
          <w:t>4.2.2</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Technical mandatory requirements (Stage 2)</w:t>
        </w:r>
        <w:r w:rsidR="003B4760">
          <w:rPr>
            <w:noProof/>
            <w:webHidden/>
          </w:rPr>
          <w:tab/>
        </w:r>
        <w:r w:rsidR="003B4760">
          <w:rPr>
            <w:noProof/>
            <w:webHidden/>
          </w:rPr>
          <w:fldChar w:fldCharType="begin"/>
        </w:r>
        <w:r w:rsidR="003B4760">
          <w:rPr>
            <w:noProof/>
            <w:webHidden/>
          </w:rPr>
          <w:instrText xml:space="preserve"> PAGEREF _Toc229396871 \h </w:instrText>
        </w:r>
        <w:r w:rsidR="003B4760">
          <w:rPr>
            <w:noProof/>
            <w:webHidden/>
          </w:rPr>
        </w:r>
        <w:r w:rsidR="003B4760">
          <w:rPr>
            <w:noProof/>
            <w:webHidden/>
          </w:rPr>
          <w:fldChar w:fldCharType="separate"/>
        </w:r>
        <w:r w:rsidR="003B4760">
          <w:rPr>
            <w:noProof/>
            <w:webHidden/>
          </w:rPr>
          <w:t>5</w:t>
        </w:r>
        <w:r w:rsidR="003B4760">
          <w:rPr>
            <w:noProof/>
            <w:webHidden/>
          </w:rPr>
          <w:fldChar w:fldCharType="end"/>
        </w:r>
      </w:hyperlink>
    </w:p>
    <w:p w14:paraId="17BB433B" w14:textId="77777777" w:rsidR="003B4760" w:rsidRDefault="00EC6315">
      <w:pPr>
        <w:pStyle w:val="TOC2"/>
        <w:rPr>
          <w:rFonts w:asciiTheme="minorHAnsi" w:eastAsiaTheme="minorEastAsia" w:hAnsiTheme="minorHAnsi" w:cstheme="minorBidi"/>
          <w:noProof/>
          <w:kern w:val="2"/>
          <w:sz w:val="24"/>
          <w:szCs w:val="24"/>
          <w:lang w:eastAsia="en-ZA"/>
          <w14:ligatures w14:val="standardContextual"/>
        </w:rPr>
      </w:pPr>
      <w:hyperlink w:anchor="_Toc229396872" w:history="1">
        <w:r w:rsidR="003B4760" w:rsidRPr="002624AA">
          <w:rPr>
            <w:rStyle w:val="Hyperlink"/>
            <w:noProof/>
          </w:rPr>
          <w:t>4.3</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Special Conditions of Contract Verification (Stage 3)</w:t>
        </w:r>
        <w:r w:rsidR="003B4760">
          <w:rPr>
            <w:noProof/>
            <w:webHidden/>
          </w:rPr>
          <w:tab/>
        </w:r>
        <w:r w:rsidR="003B4760">
          <w:rPr>
            <w:noProof/>
            <w:webHidden/>
          </w:rPr>
          <w:fldChar w:fldCharType="begin"/>
        </w:r>
        <w:r w:rsidR="003B4760">
          <w:rPr>
            <w:noProof/>
            <w:webHidden/>
          </w:rPr>
          <w:instrText xml:space="preserve"> PAGEREF _Toc229396872 \h </w:instrText>
        </w:r>
        <w:r w:rsidR="003B4760">
          <w:rPr>
            <w:noProof/>
            <w:webHidden/>
          </w:rPr>
        </w:r>
        <w:r w:rsidR="003B4760">
          <w:rPr>
            <w:noProof/>
            <w:webHidden/>
          </w:rPr>
          <w:fldChar w:fldCharType="separate"/>
        </w:r>
        <w:r w:rsidR="003B4760">
          <w:rPr>
            <w:noProof/>
            <w:webHidden/>
          </w:rPr>
          <w:t>6</w:t>
        </w:r>
        <w:r w:rsidR="003B4760">
          <w:rPr>
            <w:noProof/>
            <w:webHidden/>
          </w:rPr>
          <w:fldChar w:fldCharType="end"/>
        </w:r>
      </w:hyperlink>
    </w:p>
    <w:p w14:paraId="060EFE50" w14:textId="77777777" w:rsidR="003B4760" w:rsidRDefault="00EC6315">
      <w:pPr>
        <w:pStyle w:val="TOC3"/>
        <w:rPr>
          <w:rFonts w:asciiTheme="minorHAnsi" w:eastAsiaTheme="minorEastAsia" w:hAnsiTheme="minorHAnsi" w:cstheme="minorBidi"/>
          <w:noProof/>
          <w:kern w:val="2"/>
          <w:sz w:val="24"/>
          <w:szCs w:val="24"/>
          <w:lang w:eastAsia="en-ZA"/>
          <w14:ligatures w14:val="standardContextual"/>
        </w:rPr>
      </w:pPr>
      <w:hyperlink w:anchor="_Toc229396873" w:history="1">
        <w:r w:rsidR="003B4760" w:rsidRPr="002624AA">
          <w:rPr>
            <w:rStyle w:val="Hyperlink"/>
            <w:noProof/>
          </w:rPr>
          <w:t>4.3.1</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Special Conditions of Contract</w:t>
        </w:r>
        <w:r w:rsidR="003B4760">
          <w:rPr>
            <w:noProof/>
            <w:webHidden/>
          </w:rPr>
          <w:tab/>
        </w:r>
        <w:r w:rsidR="003B4760">
          <w:rPr>
            <w:noProof/>
            <w:webHidden/>
          </w:rPr>
          <w:fldChar w:fldCharType="begin"/>
        </w:r>
        <w:r w:rsidR="003B4760">
          <w:rPr>
            <w:noProof/>
            <w:webHidden/>
          </w:rPr>
          <w:instrText xml:space="preserve"> PAGEREF _Toc229396873 \h </w:instrText>
        </w:r>
        <w:r w:rsidR="003B4760">
          <w:rPr>
            <w:noProof/>
            <w:webHidden/>
          </w:rPr>
        </w:r>
        <w:r w:rsidR="003B4760">
          <w:rPr>
            <w:noProof/>
            <w:webHidden/>
          </w:rPr>
          <w:fldChar w:fldCharType="separate"/>
        </w:r>
        <w:r w:rsidR="003B4760">
          <w:rPr>
            <w:noProof/>
            <w:webHidden/>
          </w:rPr>
          <w:t>6</w:t>
        </w:r>
        <w:r w:rsidR="003B4760">
          <w:rPr>
            <w:noProof/>
            <w:webHidden/>
          </w:rPr>
          <w:fldChar w:fldCharType="end"/>
        </w:r>
      </w:hyperlink>
    </w:p>
    <w:p w14:paraId="083EE84E" w14:textId="77777777" w:rsidR="003B4760" w:rsidRDefault="00EC6315">
      <w:pPr>
        <w:pStyle w:val="TOC3"/>
        <w:rPr>
          <w:rFonts w:asciiTheme="minorHAnsi" w:eastAsiaTheme="minorEastAsia" w:hAnsiTheme="minorHAnsi" w:cstheme="minorBidi"/>
          <w:noProof/>
          <w:kern w:val="2"/>
          <w:sz w:val="24"/>
          <w:szCs w:val="24"/>
          <w:lang w:eastAsia="en-ZA"/>
          <w14:ligatures w14:val="standardContextual"/>
        </w:rPr>
      </w:pPr>
      <w:hyperlink w:anchor="_Toc229396874" w:history="1">
        <w:r w:rsidR="003B4760" w:rsidRPr="002624AA">
          <w:rPr>
            <w:rStyle w:val="Hyperlink"/>
            <w:noProof/>
          </w:rPr>
          <w:t>4.3.2</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Declaration of compliance and acceptance SCC</w:t>
        </w:r>
        <w:r w:rsidR="003B4760">
          <w:rPr>
            <w:noProof/>
            <w:webHidden/>
          </w:rPr>
          <w:tab/>
        </w:r>
        <w:r w:rsidR="003B4760">
          <w:rPr>
            <w:noProof/>
            <w:webHidden/>
          </w:rPr>
          <w:fldChar w:fldCharType="begin"/>
        </w:r>
        <w:r w:rsidR="003B4760">
          <w:rPr>
            <w:noProof/>
            <w:webHidden/>
          </w:rPr>
          <w:instrText xml:space="preserve"> PAGEREF _Toc229396874 \h </w:instrText>
        </w:r>
        <w:r w:rsidR="003B4760">
          <w:rPr>
            <w:noProof/>
            <w:webHidden/>
          </w:rPr>
        </w:r>
        <w:r w:rsidR="003B4760">
          <w:rPr>
            <w:noProof/>
            <w:webHidden/>
          </w:rPr>
          <w:fldChar w:fldCharType="separate"/>
        </w:r>
        <w:r w:rsidR="003B4760">
          <w:rPr>
            <w:noProof/>
            <w:webHidden/>
          </w:rPr>
          <w:t>11</w:t>
        </w:r>
        <w:r w:rsidR="003B4760">
          <w:rPr>
            <w:noProof/>
            <w:webHidden/>
          </w:rPr>
          <w:fldChar w:fldCharType="end"/>
        </w:r>
      </w:hyperlink>
    </w:p>
    <w:p w14:paraId="7062B660" w14:textId="77777777" w:rsidR="003B4760" w:rsidRDefault="00EC6315">
      <w:pPr>
        <w:pStyle w:val="TOC2"/>
        <w:rPr>
          <w:rFonts w:asciiTheme="minorHAnsi" w:eastAsiaTheme="minorEastAsia" w:hAnsiTheme="minorHAnsi" w:cstheme="minorBidi"/>
          <w:noProof/>
          <w:kern w:val="2"/>
          <w:sz w:val="24"/>
          <w:szCs w:val="24"/>
          <w:lang w:eastAsia="en-ZA"/>
          <w14:ligatures w14:val="standardContextual"/>
        </w:rPr>
      </w:pPr>
      <w:hyperlink w:anchor="_Toc229396875" w:history="1">
        <w:r w:rsidR="003B4760" w:rsidRPr="002624AA">
          <w:rPr>
            <w:rStyle w:val="Hyperlink"/>
            <w:noProof/>
          </w:rPr>
          <w:t>4.4</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Price and Preference Points Evaluation (Stage 4)</w:t>
        </w:r>
        <w:r w:rsidR="003B4760">
          <w:rPr>
            <w:noProof/>
            <w:webHidden/>
          </w:rPr>
          <w:tab/>
        </w:r>
        <w:r w:rsidR="003B4760">
          <w:rPr>
            <w:noProof/>
            <w:webHidden/>
          </w:rPr>
          <w:fldChar w:fldCharType="begin"/>
        </w:r>
        <w:r w:rsidR="003B4760">
          <w:rPr>
            <w:noProof/>
            <w:webHidden/>
          </w:rPr>
          <w:instrText xml:space="preserve"> PAGEREF _Toc229396875 \h </w:instrText>
        </w:r>
        <w:r w:rsidR="003B4760">
          <w:rPr>
            <w:noProof/>
            <w:webHidden/>
          </w:rPr>
        </w:r>
        <w:r w:rsidR="003B4760">
          <w:rPr>
            <w:noProof/>
            <w:webHidden/>
          </w:rPr>
          <w:fldChar w:fldCharType="separate"/>
        </w:r>
        <w:r w:rsidR="003B4760">
          <w:rPr>
            <w:noProof/>
            <w:webHidden/>
          </w:rPr>
          <w:t>11</w:t>
        </w:r>
        <w:r w:rsidR="003B4760">
          <w:rPr>
            <w:noProof/>
            <w:webHidden/>
          </w:rPr>
          <w:fldChar w:fldCharType="end"/>
        </w:r>
      </w:hyperlink>
    </w:p>
    <w:p w14:paraId="15FB6A01" w14:textId="77777777" w:rsidR="003B4760" w:rsidRDefault="00EC6315">
      <w:pPr>
        <w:pStyle w:val="TOC3"/>
        <w:rPr>
          <w:rFonts w:asciiTheme="minorHAnsi" w:eastAsiaTheme="minorEastAsia" w:hAnsiTheme="minorHAnsi" w:cstheme="minorBidi"/>
          <w:noProof/>
          <w:kern w:val="2"/>
          <w:sz w:val="24"/>
          <w:szCs w:val="24"/>
          <w:lang w:eastAsia="en-ZA"/>
          <w14:ligatures w14:val="standardContextual"/>
        </w:rPr>
      </w:pPr>
      <w:hyperlink w:anchor="_Toc229396876" w:history="1">
        <w:r w:rsidR="003B4760" w:rsidRPr="002624AA">
          <w:rPr>
            <w:rStyle w:val="Hyperlink"/>
            <w:noProof/>
          </w:rPr>
          <w:t>4.4.1</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14:scene3d>
              <w14:camera w14:prst="orthographicFront"/>
              <w14:lightRig w14:rig="threePt" w14:dir="t">
                <w14:rot w14:lat="0" w14:lon="0" w14:rev="0"/>
              </w14:lightRig>
            </w14:scene3d>
          </w:rPr>
          <w:t>Costing and Preference Evaluation</w:t>
        </w:r>
        <w:r w:rsidR="003B4760">
          <w:rPr>
            <w:noProof/>
            <w:webHidden/>
          </w:rPr>
          <w:tab/>
        </w:r>
        <w:r w:rsidR="003B4760">
          <w:rPr>
            <w:noProof/>
            <w:webHidden/>
          </w:rPr>
          <w:fldChar w:fldCharType="begin"/>
        </w:r>
        <w:r w:rsidR="003B4760">
          <w:rPr>
            <w:noProof/>
            <w:webHidden/>
          </w:rPr>
          <w:instrText xml:space="preserve"> PAGEREF _Toc229396876 \h </w:instrText>
        </w:r>
        <w:r w:rsidR="003B4760">
          <w:rPr>
            <w:noProof/>
            <w:webHidden/>
          </w:rPr>
        </w:r>
        <w:r w:rsidR="003B4760">
          <w:rPr>
            <w:noProof/>
            <w:webHidden/>
          </w:rPr>
          <w:fldChar w:fldCharType="separate"/>
        </w:r>
        <w:r w:rsidR="003B4760">
          <w:rPr>
            <w:noProof/>
            <w:webHidden/>
          </w:rPr>
          <w:t>11</w:t>
        </w:r>
        <w:r w:rsidR="003B4760">
          <w:rPr>
            <w:noProof/>
            <w:webHidden/>
          </w:rPr>
          <w:fldChar w:fldCharType="end"/>
        </w:r>
      </w:hyperlink>
    </w:p>
    <w:p w14:paraId="691E55D8" w14:textId="77777777" w:rsidR="003B4760" w:rsidRDefault="00EC6315">
      <w:pPr>
        <w:pStyle w:val="TOC3"/>
        <w:rPr>
          <w:rFonts w:asciiTheme="minorHAnsi" w:eastAsiaTheme="minorEastAsia" w:hAnsiTheme="minorHAnsi" w:cstheme="minorBidi"/>
          <w:noProof/>
          <w:kern w:val="2"/>
          <w:sz w:val="24"/>
          <w:szCs w:val="24"/>
          <w:lang w:eastAsia="en-ZA"/>
          <w14:ligatures w14:val="standardContextual"/>
        </w:rPr>
      </w:pPr>
      <w:hyperlink w:anchor="_Toc229396877" w:history="1">
        <w:r w:rsidR="003B4760" w:rsidRPr="002624AA">
          <w:rPr>
            <w:rStyle w:val="Hyperlink"/>
            <w:noProof/>
            <w14:scene3d>
              <w14:camera w14:prst="orthographicFront"/>
              <w14:lightRig w14:rig="threePt" w14:dir="t">
                <w14:rot w14:lat="0" w14:lon="0" w14:rev="0"/>
              </w14:lightRig>
            </w14:scene3d>
          </w:rPr>
          <w:t>4.4.2</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14:scene3d>
              <w14:camera w14:prst="orthographicFront"/>
              <w14:lightRig w14:rig="threePt" w14:dir="t">
                <w14:rot w14:lat="0" w14:lon="0" w14:rev="0"/>
              </w14:lightRig>
            </w14:scene3d>
          </w:rPr>
          <w:t>Costing and Pricing Conditions</w:t>
        </w:r>
        <w:r w:rsidR="003B4760">
          <w:rPr>
            <w:noProof/>
            <w:webHidden/>
          </w:rPr>
          <w:tab/>
        </w:r>
        <w:r w:rsidR="003B4760">
          <w:rPr>
            <w:noProof/>
            <w:webHidden/>
          </w:rPr>
          <w:fldChar w:fldCharType="begin"/>
        </w:r>
        <w:r w:rsidR="003B4760">
          <w:rPr>
            <w:noProof/>
            <w:webHidden/>
          </w:rPr>
          <w:instrText xml:space="preserve"> PAGEREF _Toc229396877 \h </w:instrText>
        </w:r>
        <w:r w:rsidR="003B4760">
          <w:rPr>
            <w:noProof/>
            <w:webHidden/>
          </w:rPr>
        </w:r>
        <w:r w:rsidR="003B4760">
          <w:rPr>
            <w:noProof/>
            <w:webHidden/>
          </w:rPr>
          <w:fldChar w:fldCharType="separate"/>
        </w:r>
        <w:r w:rsidR="003B4760">
          <w:rPr>
            <w:noProof/>
            <w:webHidden/>
          </w:rPr>
          <w:t>11</w:t>
        </w:r>
        <w:r w:rsidR="003B4760">
          <w:rPr>
            <w:noProof/>
            <w:webHidden/>
          </w:rPr>
          <w:fldChar w:fldCharType="end"/>
        </w:r>
      </w:hyperlink>
    </w:p>
    <w:p w14:paraId="4BD0231F" w14:textId="77777777" w:rsidR="003B4760" w:rsidRDefault="00EC6315">
      <w:pPr>
        <w:pStyle w:val="TOC3"/>
        <w:rPr>
          <w:rFonts w:asciiTheme="minorHAnsi" w:eastAsiaTheme="minorEastAsia" w:hAnsiTheme="minorHAnsi" w:cstheme="minorBidi"/>
          <w:noProof/>
          <w:kern w:val="2"/>
          <w:sz w:val="24"/>
          <w:szCs w:val="24"/>
          <w:lang w:eastAsia="en-ZA"/>
          <w14:ligatures w14:val="standardContextual"/>
        </w:rPr>
      </w:pPr>
      <w:hyperlink w:anchor="_Toc229396878" w:history="1">
        <w:r w:rsidR="003B4760" w:rsidRPr="002624AA">
          <w:rPr>
            <w:rStyle w:val="Hyperlink"/>
            <w:noProof/>
            <w14:scene3d>
              <w14:camera w14:prst="orthographicFront"/>
              <w14:lightRig w14:rig="threePt" w14:dir="t">
                <w14:rot w14:lat="0" w14:lon="0" w14:rev="0"/>
              </w14:lightRig>
            </w14:scene3d>
          </w:rPr>
          <w:t>4.4.3</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14:scene3d>
              <w14:camera w14:prst="orthographicFront"/>
              <w14:lightRig w14:rig="threePt" w14:dir="t">
                <w14:rot w14:lat="0" w14:lon="0" w14:rev="0"/>
              </w14:lightRig>
            </w14:scene3d>
          </w:rPr>
          <w:t>Bid Exchange Rate Conditions</w:t>
        </w:r>
        <w:r w:rsidR="003B4760">
          <w:rPr>
            <w:noProof/>
            <w:webHidden/>
          </w:rPr>
          <w:tab/>
        </w:r>
        <w:r w:rsidR="003B4760">
          <w:rPr>
            <w:noProof/>
            <w:webHidden/>
          </w:rPr>
          <w:fldChar w:fldCharType="begin"/>
        </w:r>
        <w:r w:rsidR="003B4760">
          <w:rPr>
            <w:noProof/>
            <w:webHidden/>
          </w:rPr>
          <w:instrText xml:space="preserve"> PAGEREF _Toc229396878 \h </w:instrText>
        </w:r>
        <w:r w:rsidR="003B4760">
          <w:rPr>
            <w:noProof/>
            <w:webHidden/>
          </w:rPr>
        </w:r>
        <w:r w:rsidR="003B4760">
          <w:rPr>
            <w:noProof/>
            <w:webHidden/>
          </w:rPr>
          <w:fldChar w:fldCharType="separate"/>
        </w:r>
        <w:r w:rsidR="003B4760">
          <w:rPr>
            <w:noProof/>
            <w:webHidden/>
          </w:rPr>
          <w:t>12</w:t>
        </w:r>
        <w:r w:rsidR="003B4760">
          <w:rPr>
            <w:noProof/>
            <w:webHidden/>
          </w:rPr>
          <w:fldChar w:fldCharType="end"/>
        </w:r>
      </w:hyperlink>
    </w:p>
    <w:p w14:paraId="0AE04C6F" w14:textId="77777777" w:rsidR="003B4760" w:rsidRDefault="00EC6315">
      <w:pPr>
        <w:pStyle w:val="TOC3"/>
        <w:rPr>
          <w:rFonts w:asciiTheme="minorHAnsi" w:eastAsiaTheme="minorEastAsia" w:hAnsiTheme="minorHAnsi" w:cstheme="minorBidi"/>
          <w:noProof/>
          <w:kern w:val="2"/>
          <w:sz w:val="24"/>
          <w:szCs w:val="24"/>
          <w:lang w:eastAsia="en-ZA"/>
          <w14:ligatures w14:val="standardContextual"/>
        </w:rPr>
      </w:pPr>
      <w:hyperlink w:anchor="_Toc229396879" w:history="1">
        <w:r w:rsidR="003B4760" w:rsidRPr="002624AA">
          <w:rPr>
            <w:rStyle w:val="Hyperlink"/>
            <w:noProof/>
            <w14:scene3d>
              <w14:camera w14:prst="orthographicFront"/>
              <w14:lightRig w14:rig="threePt" w14:dir="t">
                <w14:rot w14:lat="0" w14:lon="0" w14:rev="0"/>
              </w14:lightRig>
            </w14:scene3d>
          </w:rPr>
          <w:t>4.4.4</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14:scene3d>
              <w14:camera w14:prst="orthographicFront"/>
              <w14:lightRig w14:rig="threePt" w14:dir="t">
                <w14:rot w14:lat="0" w14:lon="0" w14:rev="0"/>
              </w14:lightRig>
            </w14:scene3d>
          </w:rPr>
          <w:t>Bid Pricing Schedule</w:t>
        </w:r>
        <w:r w:rsidR="003B4760">
          <w:rPr>
            <w:noProof/>
            <w:webHidden/>
          </w:rPr>
          <w:tab/>
        </w:r>
        <w:r w:rsidR="003B4760">
          <w:rPr>
            <w:noProof/>
            <w:webHidden/>
          </w:rPr>
          <w:fldChar w:fldCharType="begin"/>
        </w:r>
        <w:r w:rsidR="003B4760">
          <w:rPr>
            <w:noProof/>
            <w:webHidden/>
          </w:rPr>
          <w:instrText xml:space="preserve"> PAGEREF _Toc229396879 \h </w:instrText>
        </w:r>
        <w:r w:rsidR="003B4760">
          <w:rPr>
            <w:noProof/>
            <w:webHidden/>
          </w:rPr>
        </w:r>
        <w:r w:rsidR="003B4760">
          <w:rPr>
            <w:noProof/>
            <w:webHidden/>
          </w:rPr>
          <w:fldChar w:fldCharType="separate"/>
        </w:r>
        <w:r w:rsidR="003B4760">
          <w:rPr>
            <w:noProof/>
            <w:webHidden/>
          </w:rPr>
          <w:t>12</w:t>
        </w:r>
        <w:r w:rsidR="003B4760">
          <w:rPr>
            <w:noProof/>
            <w:webHidden/>
          </w:rPr>
          <w:fldChar w:fldCharType="end"/>
        </w:r>
      </w:hyperlink>
    </w:p>
    <w:p w14:paraId="59E0EE94" w14:textId="77777777" w:rsidR="003B4760" w:rsidRDefault="00EC6315">
      <w:pPr>
        <w:pStyle w:val="TOC3"/>
        <w:rPr>
          <w:rFonts w:asciiTheme="minorHAnsi" w:eastAsiaTheme="minorEastAsia" w:hAnsiTheme="minorHAnsi" w:cstheme="minorBidi"/>
          <w:noProof/>
          <w:kern w:val="2"/>
          <w:sz w:val="24"/>
          <w:szCs w:val="24"/>
          <w:lang w:eastAsia="en-ZA"/>
          <w14:ligatures w14:val="standardContextual"/>
        </w:rPr>
      </w:pPr>
      <w:hyperlink w:anchor="_Toc229396880" w:history="1">
        <w:r w:rsidR="003B4760" w:rsidRPr="002624AA">
          <w:rPr>
            <w:rStyle w:val="Hyperlink"/>
            <w:noProof/>
            <w14:scene3d>
              <w14:camera w14:prst="orthographicFront"/>
              <w14:lightRig w14:rig="threePt" w14:dir="t">
                <w14:rot w14:lat="0" w14:lon="0" w14:rev="0"/>
              </w14:lightRig>
            </w14:scene3d>
          </w:rPr>
          <w:t>4.4.5</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14:scene3d>
              <w14:camera w14:prst="orthographicFront"/>
              <w14:lightRig w14:rig="threePt" w14:dir="t">
                <w14:rot w14:lat="0" w14:lon="0" w14:rev="0"/>
              </w14:lightRig>
            </w14:scene3d>
          </w:rPr>
          <w:t>Declaration of Acceptance</w:t>
        </w:r>
        <w:r w:rsidR="003B4760">
          <w:rPr>
            <w:noProof/>
            <w:webHidden/>
          </w:rPr>
          <w:tab/>
        </w:r>
        <w:r w:rsidR="003B4760">
          <w:rPr>
            <w:noProof/>
            <w:webHidden/>
          </w:rPr>
          <w:fldChar w:fldCharType="begin"/>
        </w:r>
        <w:r w:rsidR="003B4760">
          <w:rPr>
            <w:noProof/>
            <w:webHidden/>
          </w:rPr>
          <w:instrText xml:space="preserve"> PAGEREF _Toc229396880 \h </w:instrText>
        </w:r>
        <w:r w:rsidR="003B4760">
          <w:rPr>
            <w:noProof/>
            <w:webHidden/>
          </w:rPr>
        </w:r>
        <w:r w:rsidR="003B4760">
          <w:rPr>
            <w:noProof/>
            <w:webHidden/>
          </w:rPr>
          <w:fldChar w:fldCharType="separate"/>
        </w:r>
        <w:r w:rsidR="003B4760">
          <w:rPr>
            <w:noProof/>
            <w:webHidden/>
          </w:rPr>
          <w:t>12</w:t>
        </w:r>
        <w:r w:rsidR="003B4760">
          <w:rPr>
            <w:noProof/>
            <w:webHidden/>
          </w:rPr>
          <w:fldChar w:fldCharType="end"/>
        </w:r>
      </w:hyperlink>
    </w:p>
    <w:p w14:paraId="252D7CB5" w14:textId="77777777" w:rsidR="003B4760" w:rsidRDefault="00EC6315">
      <w:pPr>
        <w:pStyle w:val="TOC2"/>
        <w:rPr>
          <w:rFonts w:asciiTheme="minorHAnsi" w:eastAsiaTheme="minorEastAsia" w:hAnsiTheme="minorHAnsi" w:cstheme="minorBidi"/>
          <w:noProof/>
          <w:kern w:val="2"/>
          <w:sz w:val="24"/>
          <w:szCs w:val="24"/>
          <w:lang w:eastAsia="en-ZA"/>
          <w14:ligatures w14:val="standardContextual"/>
        </w:rPr>
      </w:pPr>
      <w:hyperlink w:anchor="_Toc229396881" w:history="1">
        <w:r w:rsidR="003B4760" w:rsidRPr="002624AA">
          <w:rPr>
            <w:rStyle w:val="Hyperlink"/>
            <w:iCs/>
            <w:noProof/>
            <w:lang w:val="en-GB"/>
          </w:rPr>
          <w:t>4.5</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iCs/>
            <w:noProof/>
            <w:lang w:val="en-GB"/>
          </w:rPr>
          <w:t>Preference Requirements</w:t>
        </w:r>
        <w:r w:rsidR="003B4760">
          <w:rPr>
            <w:noProof/>
            <w:webHidden/>
          </w:rPr>
          <w:tab/>
        </w:r>
        <w:r w:rsidR="003B4760">
          <w:rPr>
            <w:noProof/>
            <w:webHidden/>
          </w:rPr>
          <w:fldChar w:fldCharType="begin"/>
        </w:r>
        <w:r w:rsidR="003B4760">
          <w:rPr>
            <w:noProof/>
            <w:webHidden/>
          </w:rPr>
          <w:instrText xml:space="preserve"> PAGEREF _Toc229396881 \h </w:instrText>
        </w:r>
        <w:r w:rsidR="003B4760">
          <w:rPr>
            <w:noProof/>
            <w:webHidden/>
          </w:rPr>
        </w:r>
        <w:r w:rsidR="003B4760">
          <w:rPr>
            <w:noProof/>
            <w:webHidden/>
          </w:rPr>
          <w:fldChar w:fldCharType="separate"/>
        </w:r>
        <w:r w:rsidR="003B4760">
          <w:rPr>
            <w:noProof/>
            <w:webHidden/>
          </w:rPr>
          <w:t>13</w:t>
        </w:r>
        <w:r w:rsidR="003B4760">
          <w:rPr>
            <w:noProof/>
            <w:webHidden/>
          </w:rPr>
          <w:fldChar w:fldCharType="end"/>
        </w:r>
      </w:hyperlink>
    </w:p>
    <w:p w14:paraId="5D15F688" w14:textId="77777777" w:rsidR="003B4760" w:rsidRDefault="00EC6315">
      <w:pPr>
        <w:pStyle w:val="TOC1"/>
        <w:rPr>
          <w:rFonts w:asciiTheme="minorHAnsi" w:eastAsiaTheme="minorEastAsia" w:hAnsiTheme="minorHAnsi" w:cstheme="minorBidi"/>
          <w:b w:val="0"/>
          <w:noProof/>
          <w:kern w:val="2"/>
          <w:sz w:val="24"/>
          <w:szCs w:val="24"/>
          <w:lang w:eastAsia="en-ZA"/>
          <w14:ligatures w14:val="standardContextual"/>
        </w:rPr>
      </w:pPr>
      <w:hyperlink w:anchor="_Toc229396882" w:history="1">
        <w:r w:rsidR="003B4760" w:rsidRPr="002624AA">
          <w:rPr>
            <w:rStyle w:val="Hyperlink"/>
            <w:noProof/>
          </w:rPr>
          <w:t>5.</w:t>
        </w:r>
        <w:r w:rsidR="003B4760">
          <w:rPr>
            <w:rFonts w:asciiTheme="minorHAnsi" w:eastAsiaTheme="minorEastAsia" w:hAnsiTheme="minorHAnsi" w:cstheme="minorBidi"/>
            <w:b w:val="0"/>
            <w:noProof/>
            <w:kern w:val="2"/>
            <w:sz w:val="24"/>
            <w:szCs w:val="24"/>
            <w:lang w:eastAsia="en-ZA"/>
            <w14:ligatures w14:val="standardContextual"/>
          </w:rPr>
          <w:tab/>
        </w:r>
        <w:r w:rsidR="003B4760" w:rsidRPr="002624AA">
          <w:rPr>
            <w:rStyle w:val="Hyperlink"/>
            <w:noProof/>
          </w:rPr>
          <w:t>Preference Points Preferential Goals Evidence</w:t>
        </w:r>
        <w:r w:rsidR="003B4760">
          <w:rPr>
            <w:noProof/>
            <w:webHidden/>
          </w:rPr>
          <w:tab/>
        </w:r>
        <w:r w:rsidR="003B4760">
          <w:rPr>
            <w:noProof/>
            <w:webHidden/>
          </w:rPr>
          <w:fldChar w:fldCharType="begin"/>
        </w:r>
        <w:r w:rsidR="003B4760">
          <w:rPr>
            <w:noProof/>
            <w:webHidden/>
          </w:rPr>
          <w:instrText xml:space="preserve"> PAGEREF _Toc229396882 \h </w:instrText>
        </w:r>
        <w:r w:rsidR="003B4760">
          <w:rPr>
            <w:noProof/>
            <w:webHidden/>
          </w:rPr>
        </w:r>
        <w:r w:rsidR="003B4760">
          <w:rPr>
            <w:noProof/>
            <w:webHidden/>
          </w:rPr>
          <w:fldChar w:fldCharType="separate"/>
        </w:r>
        <w:r w:rsidR="003B4760">
          <w:rPr>
            <w:noProof/>
            <w:webHidden/>
          </w:rPr>
          <w:t>14</w:t>
        </w:r>
        <w:r w:rsidR="003B4760">
          <w:rPr>
            <w:noProof/>
            <w:webHidden/>
          </w:rPr>
          <w:fldChar w:fldCharType="end"/>
        </w:r>
      </w:hyperlink>
    </w:p>
    <w:p w14:paraId="2E9FA3E3" w14:textId="77777777" w:rsidR="003B4760" w:rsidRDefault="00EC6315">
      <w:pPr>
        <w:pStyle w:val="TOC1"/>
        <w:rPr>
          <w:rFonts w:asciiTheme="minorHAnsi" w:eastAsiaTheme="minorEastAsia" w:hAnsiTheme="minorHAnsi" w:cstheme="minorBidi"/>
          <w:b w:val="0"/>
          <w:noProof/>
          <w:kern w:val="2"/>
          <w:sz w:val="24"/>
          <w:szCs w:val="24"/>
          <w:lang w:eastAsia="en-ZA"/>
          <w14:ligatures w14:val="standardContextual"/>
        </w:rPr>
      </w:pPr>
      <w:hyperlink w:anchor="_Toc229396883" w:history="1">
        <w:r w:rsidR="003B4760" w:rsidRPr="002624AA">
          <w:rPr>
            <w:rStyle w:val="Hyperlink"/>
            <w:noProof/>
            <w14:scene3d>
              <w14:camera w14:prst="orthographicFront"/>
              <w14:lightRig w14:rig="threePt" w14:dir="t">
                <w14:rot w14:lat="0" w14:lon="0" w14:rev="0"/>
              </w14:lightRig>
            </w14:scene3d>
          </w:rPr>
          <w:t>Annex A:</w:t>
        </w:r>
        <w:r w:rsidR="003B4760" w:rsidRPr="002624AA">
          <w:rPr>
            <w:rStyle w:val="Hyperlink"/>
            <w:noProof/>
          </w:rPr>
          <w:t xml:space="preserve"> Bidder substantiating evidence</w:t>
        </w:r>
        <w:r w:rsidR="003B4760">
          <w:rPr>
            <w:noProof/>
            <w:webHidden/>
          </w:rPr>
          <w:tab/>
        </w:r>
        <w:r w:rsidR="003B4760">
          <w:rPr>
            <w:noProof/>
            <w:webHidden/>
          </w:rPr>
          <w:fldChar w:fldCharType="begin"/>
        </w:r>
        <w:r w:rsidR="003B4760">
          <w:rPr>
            <w:noProof/>
            <w:webHidden/>
          </w:rPr>
          <w:instrText xml:space="preserve"> PAGEREF _Toc229396883 \h </w:instrText>
        </w:r>
        <w:r w:rsidR="003B4760">
          <w:rPr>
            <w:noProof/>
            <w:webHidden/>
          </w:rPr>
        </w:r>
        <w:r w:rsidR="003B4760">
          <w:rPr>
            <w:noProof/>
            <w:webHidden/>
          </w:rPr>
          <w:fldChar w:fldCharType="separate"/>
        </w:r>
        <w:r w:rsidR="003B4760">
          <w:rPr>
            <w:noProof/>
            <w:webHidden/>
          </w:rPr>
          <w:t>16</w:t>
        </w:r>
        <w:r w:rsidR="003B4760">
          <w:rPr>
            <w:noProof/>
            <w:webHidden/>
          </w:rPr>
          <w:fldChar w:fldCharType="end"/>
        </w:r>
      </w:hyperlink>
    </w:p>
    <w:p w14:paraId="3D5F0532" w14:textId="77777777" w:rsidR="003B4760" w:rsidRDefault="00EC6315">
      <w:pPr>
        <w:pStyle w:val="TOC1"/>
        <w:rPr>
          <w:rFonts w:asciiTheme="minorHAnsi" w:eastAsiaTheme="minorEastAsia" w:hAnsiTheme="minorHAnsi" w:cstheme="minorBidi"/>
          <w:b w:val="0"/>
          <w:noProof/>
          <w:kern w:val="2"/>
          <w:sz w:val="24"/>
          <w:szCs w:val="24"/>
          <w:lang w:eastAsia="en-ZA"/>
          <w14:ligatures w14:val="standardContextual"/>
        </w:rPr>
      </w:pPr>
      <w:hyperlink w:anchor="_Toc229396884" w:history="1">
        <w:r w:rsidR="003B4760" w:rsidRPr="002624AA">
          <w:rPr>
            <w:rStyle w:val="Hyperlink"/>
            <w:noProof/>
          </w:rPr>
          <w:t>6.</w:t>
        </w:r>
        <w:r w:rsidR="003B4760">
          <w:rPr>
            <w:rFonts w:asciiTheme="minorHAnsi" w:eastAsiaTheme="minorEastAsia" w:hAnsiTheme="minorHAnsi" w:cstheme="minorBidi"/>
            <w:b w:val="0"/>
            <w:noProof/>
            <w:kern w:val="2"/>
            <w:sz w:val="24"/>
            <w:szCs w:val="24"/>
            <w:lang w:eastAsia="en-ZA"/>
            <w14:ligatures w14:val="standardContextual"/>
          </w:rPr>
          <w:tab/>
        </w:r>
        <w:r w:rsidR="003B4760" w:rsidRPr="002624AA">
          <w:rPr>
            <w:rStyle w:val="Hyperlink"/>
            <w:noProof/>
          </w:rPr>
          <w:t>Technical Mandatory Requirement Evidence</w:t>
        </w:r>
        <w:r w:rsidR="003B4760">
          <w:rPr>
            <w:noProof/>
            <w:webHidden/>
          </w:rPr>
          <w:tab/>
        </w:r>
        <w:r w:rsidR="003B4760">
          <w:rPr>
            <w:noProof/>
            <w:webHidden/>
          </w:rPr>
          <w:fldChar w:fldCharType="begin"/>
        </w:r>
        <w:r w:rsidR="003B4760">
          <w:rPr>
            <w:noProof/>
            <w:webHidden/>
          </w:rPr>
          <w:instrText xml:space="preserve"> PAGEREF _Toc229396884 \h </w:instrText>
        </w:r>
        <w:r w:rsidR="003B4760">
          <w:rPr>
            <w:noProof/>
            <w:webHidden/>
          </w:rPr>
        </w:r>
        <w:r w:rsidR="003B4760">
          <w:rPr>
            <w:noProof/>
            <w:webHidden/>
          </w:rPr>
          <w:fldChar w:fldCharType="separate"/>
        </w:r>
        <w:r w:rsidR="003B4760">
          <w:rPr>
            <w:noProof/>
            <w:webHidden/>
          </w:rPr>
          <w:t>16</w:t>
        </w:r>
        <w:r w:rsidR="003B4760">
          <w:rPr>
            <w:noProof/>
            <w:webHidden/>
          </w:rPr>
          <w:fldChar w:fldCharType="end"/>
        </w:r>
      </w:hyperlink>
    </w:p>
    <w:p w14:paraId="01571ED1" w14:textId="77777777" w:rsidR="003B4760" w:rsidRDefault="00EC6315">
      <w:pPr>
        <w:pStyle w:val="TOC2"/>
        <w:rPr>
          <w:rFonts w:asciiTheme="minorHAnsi" w:eastAsiaTheme="minorEastAsia" w:hAnsiTheme="minorHAnsi" w:cstheme="minorBidi"/>
          <w:noProof/>
          <w:kern w:val="2"/>
          <w:sz w:val="24"/>
          <w:szCs w:val="24"/>
          <w:lang w:eastAsia="en-ZA"/>
          <w14:ligatures w14:val="standardContextual"/>
        </w:rPr>
      </w:pPr>
      <w:hyperlink w:anchor="_Toc229396885" w:history="1">
        <w:r w:rsidR="003B4760" w:rsidRPr="002624AA">
          <w:rPr>
            <w:rStyle w:val="Hyperlink"/>
            <w:noProof/>
          </w:rPr>
          <w:t>6.1</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Bidder Certification / Affiliation Requirements</w:t>
        </w:r>
        <w:r w:rsidR="003B4760">
          <w:rPr>
            <w:noProof/>
            <w:webHidden/>
          </w:rPr>
          <w:tab/>
        </w:r>
        <w:r w:rsidR="003B4760">
          <w:rPr>
            <w:noProof/>
            <w:webHidden/>
          </w:rPr>
          <w:fldChar w:fldCharType="begin"/>
        </w:r>
        <w:r w:rsidR="003B4760">
          <w:rPr>
            <w:noProof/>
            <w:webHidden/>
          </w:rPr>
          <w:instrText xml:space="preserve"> PAGEREF _Toc229396885 \h </w:instrText>
        </w:r>
        <w:r w:rsidR="003B4760">
          <w:rPr>
            <w:noProof/>
            <w:webHidden/>
          </w:rPr>
        </w:r>
        <w:r w:rsidR="003B4760">
          <w:rPr>
            <w:noProof/>
            <w:webHidden/>
          </w:rPr>
          <w:fldChar w:fldCharType="separate"/>
        </w:r>
        <w:r w:rsidR="003B4760">
          <w:rPr>
            <w:noProof/>
            <w:webHidden/>
          </w:rPr>
          <w:t>16</w:t>
        </w:r>
        <w:r w:rsidR="003B4760">
          <w:rPr>
            <w:noProof/>
            <w:webHidden/>
          </w:rPr>
          <w:fldChar w:fldCharType="end"/>
        </w:r>
      </w:hyperlink>
    </w:p>
    <w:p w14:paraId="0645EEA1" w14:textId="77777777" w:rsidR="00A44D99" w:rsidRPr="004B49C2" w:rsidRDefault="00A44D99" w:rsidP="0042716E">
      <w:r>
        <w:rPr>
          <w:rFonts w:asciiTheme="minorHAnsi" w:hAnsiTheme="minorHAnsi"/>
          <w:b/>
          <w:bCs/>
          <w:caps/>
          <w:sz w:val="20"/>
        </w:rPr>
        <w:fldChar w:fldCharType="end"/>
      </w:r>
    </w:p>
    <w:p w14:paraId="43E03A88" w14:textId="77777777" w:rsidR="00AB361C" w:rsidRDefault="00AB361C" w:rsidP="00A44D99">
      <w:pPr>
        <w:sectPr w:rsidR="00AB361C" w:rsidSect="003B4760">
          <w:footerReference w:type="default" r:id="rId13"/>
          <w:pgSz w:w="11906" w:h="16838" w:code="9"/>
          <w:pgMar w:top="630" w:right="1134" w:bottom="993" w:left="1134" w:header="709" w:footer="584" w:gutter="0"/>
          <w:cols w:space="708"/>
          <w:docGrid w:linePitch="360"/>
        </w:sectPr>
      </w:pPr>
    </w:p>
    <w:p w14:paraId="0C32408B" w14:textId="77777777" w:rsidR="001313AD" w:rsidRPr="00446F77" w:rsidRDefault="00496E1A" w:rsidP="00614854">
      <w:pPr>
        <w:pStyle w:val="Heading1"/>
        <w:jc w:val="both"/>
        <w:rPr>
          <w:sz w:val="24"/>
          <w:szCs w:val="24"/>
        </w:rPr>
      </w:pPr>
      <w:bookmarkStart w:id="0" w:name="_Toc229396852"/>
      <w:bookmarkStart w:id="1" w:name="_Toc394775451"/>
      <w:bookmarkStart w:id="2" w:name="_Toc394778358"/>
      <w:bookmarkStart w:id="3" w:name="_Toc498843318"/>
      <w:bookmarkStart w:id="4" w:name="_Toc505652265"/>
      <w:r w:rsidRPr="00446F77">
        <w:rPr>
          <w:sz w:val="24"/>
          <w:szCs w:val="24"/>
        </w:rPr>
        <w:lastRenderedPageBreak/>
        <w:t>Introduction</w:t>
      </w:r>
      <w:bookmarkEnd w:id="0"/>
    </w:p>
    <w:p w14:paraId="7EE2D382" w14:textId="77777777" w:rsidR="00495B6F" w:rsidRPr="00446F77" w:rsidRDefault="00495B6F" w:rsidP="00614854">
      <w:pPr>
        <w:pStyle w:val="Heading2"/>
        <w:jc w:val="both"/>
        <w:rPr>
          <w:sz w:val="24"/>
          <w:szCs w:val="24"/>
        </w:rPr>
      </w:pPr>
      <w:bookmarkStart w:id="5" w:name="_Toc229396853"/>
      <w:r w:rsidRPr="00446F77">
        <w:rPr>
          <w:sz w:val="24"/>
          <w:szCs w:val="24"/>
        </w:rPr>
        <w:t>Purpose</w:t>
      </w:r>
      <w:bookmarkEnd w:id="5"/>
    </w:p>
    <w:p w14:paraId="5ED91936" w14:textId="77777777" w:rsidR="00FF5CEC" w:rsidRDefault="00FF5CEC" w:rsidP="00FF5CEC">
      <w:r w:rsidRPr="00BC423C">
        <w:t xml:space="preserve">The purpose </w:t>
      </w:r>
      <w:r w:rsidRPr="00573BDE">
        <w:t xml:space="preserve">of this </w:t>
      </w:r>
      <w:r w:rsidRPr="0009426B">
        <w:rPr>
          <w:b/>
          <w:bCs/>
        </w:rPr>
        <w:t>RFB</w:t>
      </w:r>
      <w:r w:rsidRPr="00D942C0">
        <w:rPr>
          <w:b/>
          <w:bCs/>
        </w:rPr>
        <w:t xml:space="preserve"> (Request for Bid</w:t>
      </w:r>
      <w:r w:rsidRPr="00573BDE">
        <w:t>) is to invite</w:t>
      </w:r>
      <w:r w:rsidRPr="00BC423C">
        <w:t xml:space="preserve"> Suppliers (hereinafter referred to as “bidders”) to submit Bids for </w:t>
      </w:r>
      <w:r>
        <w:t xml:space="preserve">the </w:t>
      </w:r>
      <w:r w:rsidRPr="001B18A6">
        <w:t>appointment of a service provider for the supply</w:t>
      </w:r>
      <w:r w:rsidR="008F77D9">
        <w:t>,</w:t>
      </w:r>
      <w:r>
        <w:t xml:space="preserve"> delivery</w:t>
      </w:r>
      <w:r w:rsidR="008F77D9">
        <w:t xml:space="preserve"> and installation</w:t>
      </w:r>
      <w:r>
        <w:t xml:space="preserve"> of CISCO </w:t>
      </w:r>
      <w:r w:rsidR="008F77D9">
        <w:t>wireless access points</w:t>
      </w:r>
      <w:r>
        <w:t xml:space="preserve"> equipment</w:t>
      </w:r>
      <w:r w:rsidR="00017F94">
        <w:t xml:space="preserve"> with </w:t>
      </w:r>
      <w:r w:rsidR="008871C4">
        <w:t>five</w:t>
      </w:r>
      <w:r w:rsidR="00017F94">
        <w:t xml:space="preserve"> (</w:t>
      </w:r>
      <w:r w:rsidR="008871C4">
        <w:t>5</w:t>
      </w:r>
      <w:r w:rsidR="00017F94">
        <w:t xml:space="preserve">) year </w:t>
      </w:r>
      <w:r w:rsidR="008F77D9">
        <w:t xml:space="preserve">Cisco </w:t>
      </w:r>
      <w:r w:rsidR="00017F94">
        <w:t>support</w:t>
      </w:r>
      <w:r>
        <w:t xml:space="preserve"> to the</w:t>
      </w:r>
      <w:r w:rsidRPr="001B18A6">
        <w:t xml:space="preserve"> </w:t>
      </w:r>
      <w:r w:rsidR="008F77D9" w:rsidRPr="008F77D9">
        <w:t>Parliament, 120 Plein Street (Cape Town)</w:t>
      </w:r>
      <w:r w:rsidR="00017F94">
        <w:t>.</w:t>
      </w:r>
    </w:p>
    <w:p w14:paraId="49A9178A" w14:textId="77777777" w:rsidR="008F77D9" w:rsidRDefault="008F77D9" w:rsidP="00FF5CEC"/>
    <w:p w14:paraId="76F8EAB0" w14:textId="77777777" w:rsidR="00495B6F" w:rsidRPr="00446F77" w:rsidRDefault="00495B6F" w:rsidP="00614854">
      <w:pPr>
        <w:pStyle w:val="Heading2"/>
        <w:jc w:val="both"/>
        <w:rPr>
          <w:sz w:val="24"/>
          <w:szCs w:val="24"/>
        </w:rPr>
      </w:pPr>
      <w:bookmarkStart w:id="6" w:name="_Toc229396854"/>
      <w:r w:rsidRPr="00446F77">
        <w:rPr>
          <w:sz w:val="24"/>
          <w:szCs w:val="24"/>
        </w:rPr>
        <w:t>Background</w:t>
      </w:r>
      <w:bookmarkEnd w:id="6"/>
    </w:p>
    <w:p w14:paraId="46504ECF" w14:textId="77777777" w:rsidR="001B132F" w:rsidRDefault="001B132F" w:rsidP="001B132F">
      <w:r>
        <w:t>The Parliamentary offices at 120 and 103 Plein St in Cape Town are occupied by Ministers, Deputy Ministers, Director Generals and their support staff. A total of twenty-four (24) National Departments</w:t>
      </w:r>
      <w:r w:rsidR="003B4760">
        <w:t xml:space="preserve"> </w:t>
      </w:r>
      <w:r>
        <w:t xml:space="preserve">with offices in these two complexes have Service Level Agreements (SLA’s) with SITA Western Cape for </w:t>
      </w:r>
    </w:p>
    <w:p w14:paraId="11EC3232" w14:textId="77777777" w:rsidR="001B132F" w:rsidRDefault="001B132F" w:rsidP="001B132F">
      <w:r>
        <w:t>the provision of the following Support Services:</w:t>
      </w:r>
    </w:p>
    <w:p w14:paraId="2D4E5738" w14:textId="77777777" w:rsidR="001B132F" w:rsidRDefault="001B132F" w:rsidP="001B132F">
      <w:r>
        <w:t xml:space="preserve">(a) Cabling infrastructure Services </w:t>
      </w:r>
    </w:p>
    <w:p w14:paraId="3174DBE2" w14:textId="77777777" w:rsidR="001B132F" w:rsidRDefault="001B132F" w:rsidP="001B132F">
      <w:r>
        <w:t xml:space="preserve">(b) WAN Connectivity to the SITA Core Network </w:t>
      </w:r>
    </w:p>
    <w:p w14:paraId="6B242D17" w14:textId="77777777" w:rsidR="001B132F" w:rsidRDefault="001B132F" w:rsidP="001B132F">
      <w:r>
        <w:t xml:space="preserve">(c) LAN Support Services </w:t>
      </w:r>
    </w:p>
    <w:p w14:paraId="65E2A9D7" w14:textId="77777777" w:rsidR="001B132F" w:rsidRDefault="001B132F" w:rsidP="001B132F">
      <w:r>
        <w:t>(d) VoIP and IP Telephony Services</w:t>
      </w:r>
    </w:p>
    <w:p w14:paraId="439A78E5" w14:textId="77777777" w:rsidR="001B132F" w:rsidRDefault="001B132F" w:rsidP="001B132F">
      <w:r>
        <w:t>(e) WLAN infrastructure</w:t>
      </w:r>
    </w:p>
    <w:p w14:paraId="181CB03A" w14:textId="77777777" w:rsidR="00FF5CEC" w:rsidRDefault="001B132F" w:rsidP="001B132F">
      <w:r>
        <w:t>All the Cisco Network Infrastructure installed at the sites to provide these services are owned by SITA and were first commissioned in 2008. In 2022, SITA WC undertook a procurement to refresh hardware equipment, and the process was concluded in 2024. This latter process resulted in the installation of 24 Cisco wireless access points for the purposes of providing wireless services for the departments. From an interoperability point of view, it is requested that SITA WC maintains the current infrastructure standard at the parliamentary precinct. APs currently service four department and there’s a need for more in order to extend Wi-Fi coverage.  All the LAN equipment needs backup power to ensure that in the event there’s an outage, the equipment can be shut down without any potential damage.</w:t>
      </w:r>
    </w:p>
    <w:p w14:paraId="1FA15C0B" w14:textId="77777777" w:rsidR="00496E1A" w:rsidRPr="00446F77" w:rsidRDefault="00AF05FE" w:rsidP="00614854">
      <w:pPr>
        <w:pStyle w:val="Heading1"/>
        <w:jc w:val="both"/>
        <w:rPr>
          <w:sz w:val="24"/>
          <w:szCs w:val="24"/>
        </w:rPr>
      </w:pPr>
      <w:bookmarkStart w:id="7" w:name="_Toc229396855"/>
      <w:r w:rsidRPr="00446F77">
        <w:rPr>
          <w:sz w:val="24"/>
          <w:szCs w:val="24"/>
        </w:rPr>
        <w:t>Scope of Bid</w:t>
      </w:r>
      <w:bookmarkEnd w:id="7"/>
    </w:p>
    <w:p w14:paraId="0C54C39A" w14:textId="77777777" w:rsidR="00AF05FE" w:rsidRPr="00446F77" w:rsidRDefault="00AF05FE" w:rsidP="00614854">
      <w:pPr>
        <w:pStyle w:val="Heading2"/>
        <w:jc w:val="both"/>
        <w:rPr>
          <w:sz w:val="24"/>
          <w:szCs w:val="24"/>
        </w:rPr>
      </w:pPr>
      <w:bookmarkStart w:id="8" w:name="_Toc229396856"/>
      <w:r w:rsidRPr="00446F77">
        <w:rPr>
          <w:sz w:val="24"/>
          <w:szCs w:val="24"/>
        </w:rPr>
        <w:t>Scope of Work</w:t>
      </w:r>
      <w:bookmarkEnd w:id="8"/>
    </w:p>
    <w:p w14:paraId="2AE0A7DD" w14:textId="77777777" w:rsidR="00FF5CEC" w:rsidRDefault="00FF5CEC" w:rsidP="00FF5CEC">
      <w:pPr>
        <w:rPr>
          <w:rFonts w:cs="Calibri"/>
        </w:rPr>
      </w:pPr>
      <w:r>
        <w:rPr>
          <w:rFonts w:cs="Calibri"/>
        </w:rPr>
        <w:t>The scope of work for the bidders is as follow:</w:t>
      </w:r>
    </w:p>
    <w:p w14:paraId="0794969D" w14:textId="77777777" w:rsidR="00FF5CEC" w:rsidRPr="00AA3AE2" w:rsidRDefault="00FF5CEC" w:rsidP="003B4760">
      <w:pPr>
        <w:pStyle w:val="Heading3"/>
        <w:numPr>
          <w:ilvl w:val="0"/>
          <w:numId w:val="0"/>
        </w:numPr>
        <w:jc w:val="both"/>
        <w:rPr>
          <w:b w:val="0"/>
          <w:color w:val="auto"/>
          <w:sz w:val="22"/>
          <w:szCs w:val="22"/>
          <w:lang w:val="en-ZA"/>
        </w:rPr>
      </w:pPr>
      <w:bookmarkStart w:id="9" w:name="_Toc184732341"/>
      <w:bookmarkStart w:id="10" w:name="_Toc229396857"/>
      <w:r w:rsidRPr="00440FD0">
        <w:rPr>
          <w:b w:val="0"/>
          <w:bCs/>
          <w:color w:val="auto"/>
          <w:sz w:val="22"/>
          <w:szCs w:val="22"/>
        </w:rPr>
        <w:t>The appointed Service Provider will be responsible for the supply</w:t>
      </w:r>
      <w:r w:rsidR="001B132F">
        <w:rPr>
          <w:b w:val="0"/>
          <w:bCs/>
          <w:color w:val="auto"/>
          <w:sz w:val="22"/>
          <w:szCs w:val="22"/>
        </w:rPr>
        <w:t>,</w:t>
      </w:r>
      <w:r>
        <w:rPr>
          <w:b w:val="0"/>
          <w:bCs/>
          <w:color w:val="auto"/>
          <w:sz w:val="22"/>
          <w:szCs w:val="22"/>
        </w:rPr>
        <w:t xml:space="preserve"> delivery </w:t>
      </w:r>
      <w:r w:rsidR="001B132F">
        <w:rPr>
          <w:b w:val="0"/>
          <w:bCs/>
          <w:color w:val="auto"/>
          <w:sz w:val="22"/>
          <w:szCs w:val="22"/>
        </w:rPr>
        <w:t xml:space="preserve">and installation </w:t>
      </w:r>
      <w:r>
        <w:rPr>
          <w:b w:val="0"/>
          <w:bCs/>
          <w:color w:val="auto"/>
          <w:sz w:val="22"/>
          <w:szCs w:val="22"/>
        </w:rPr>
        <w:t xml:space="preserve">of the </w:t>
      </w:r>
      <w:r w:rsidR="001B132F" w:rsidRPr="001B132F">
        <w:rPr>
          <w:b w:val="0"/>
          <w:bCs/>
          <w:color w:val="000000" w:themeColor="text1"/>
          <w:sz w:val="22"/>
          <w:szCs w:val="22"/>
        </w:rPr>
        <w:t>of CISCO wireless access points equipment</w:t>
      </w:r>
      <w:r w:rsidR="000C3829" w:rsidRPr="001B132F">
        <w:rPr>
          <w:b w:val="0"/>
          <w:bCs/>
          <w:color w:val="000000" w:themeColor="text1"/>
          <w:sz w:val="22"/>
          <w:szCs w:val="22"/>
        </w:rPr>
        <w:t xml:space="preserve"> </w:t>
      </w:r>
      <w:r w:rsidR="000C3829">
        <w:rPr>
          <w:b w:val="0"/>
          <w:bCs/>
          <w:color w:val="auto"/>
          <w:sz w:val="22"/>
          <w:szCs w:val="22"/>
        </w:rPr>
        <w:t xml:space="preserve">with </w:t>
      </w:r>
      <w:r w:rsidR="008871C4">
        <w:rPr>
          <w:b w:val="0"/>
          <w:bCs/>
          <w:color w:val="auto"/>
          <w:sz w:val="22"/>
          <w:szCs w:val="22"/>
        </w:rPr>
        <w:t>5</w:t>
      </w:r>
      <w:r w:rsidR="000C3829">
        <w:rPr>
          <w:b w:val="0"/>
          <w:bCs/>
          <w:color w:val="auto"/>
          <w:sz w:val="22"/>
          <w:szCs w:val="22"/>
        </w:rPr>
        <w:t xml:space="preserve"> years CISCO support</w:t>
      </w:r>
      <w:r w:rsidRPr="00440FD0">
        <w:rPr>
          <w:b w:val="0"/>
          <w:bCs/>
          <w:color w:val="auto"/>
          <w:sz w:val="22"/>
          <w:szCs w:val="22"/>
        </w:rPr>
        <w:t>.</w:t>
      </w:r>
      <w:bookmarkEnd w:id="9"/>
      <w:r>
        <w:rPr>
          <w:b w:val="0"/>
          <w:bCs/>
          <w:color w:val="auto"/>
          <w:sz w:val="22"/>
          <w:szCs w:val="22"/>
        </w:rPr>
        <w:t xml:space="preserve"> </w:t>
      </w:r>
      <w:r w:rsidRPr="00AA3AE2">
        <w:rPr>
          <w:b w:val="0"/>
          <w:color w:val="auto"/>
          <w:sz w:val="22"/>
          <w:szCs w:val="22"/>
          <w:lang w:val="en-ZA"/>
        </w:rPr>
        <w:t>The appointed service provider will be responsible for the following:</w:t>
      </w:r>
      <w:bookmarkEnd w:id="10"/>
      <w:r w:rsidRPr="00AA3AE2">
        <w:rPr>
          <w:b w:val="0"/>
          <w:color w:val="auto"/>
          <w:sz w:val="22"/>
          <w:szCs w:val="22"/>
          <w:lang w:val="en-ZA"/>
        </w:rPr>
        <w:t xml:space="preserve"> </w:t>
      </w:r>
    </w:p>
    <w:p w14:paraId="6A62C9E4" w14:textId="77777777" w:rsidR="00FF5CEC" w:rsidRDefault="00FF5CEC" w:rsidP="003B4760">
      <w:pPr>
        <w:pStyle w:val="Heading3"/>
        <w:numPr>
          <w:ilvl w:val="0"/>
          <w:numId w:val="33"/>
        </w:numPr>
        <w:spacing w:before="0" w:after="0" w:line="276" w:lineRule="auto"/>
        <w:rPr>
          <w:b w:val="0"/>
          <w:bCs/>
          <w:color w:val="auto"/>
          <w:sz w:val="22"/>
          <w:szCs w:val="22"/>
          <w:lang w:val="en-ZA"/>
        </w:rPr>
      </w:pPr>
      <w:bookmarkStart w:id="11" w:name="_Toc229396858"/>
      <w:r w:rsidRPr="00AA3AE2">
        <w:rPr>
          <w:b w:val="0"/>
          <w:bCs/>
          <w:color w:val="auto"/>
          <w:sz w:val="22"/>
          <w:szCs w:val="22"/>
          <w:lang w:val="en-ZA"/>
        </w:rPr>
        <w:t>Supply</w:t>
      </w:r>
      <w:r w:rsidR="001B132F">
        <w:rPr>
          <w:b w:val="0"/>
          <w:bCs/>
          <w:color w:val="auto"/>
          <w:sz w:val="22"/>
          <w:szCs w:val="22"/>
          <w:lang w:val="en-ZA"/>
        </w:rPr>
        <w:t>,</w:t>
      </w:r>
      <w:r w:rsidRPr="00AA3AE2">
        <w:rPr>
          <w:b w:val="0"/>
          <w:bCs/>
          <w:color w:val="auto"/>
          <w:sz w:val="22"/>
          <w:szCs w:val="22"/>
          <w:lang w:val="en-ZA"/>
        </w:rPr>
        <w:t xml:space="preserve"> deliver </w:t>
      </w:r>
      <w:r w:rsidR="001B132F">
        <w:rPr>
          <w:b w:val="0"/>
          <w:bCs/>
          <w:color w:val="auto"/>
          <w:sz w:val="22"/>
          <w:szCs w:val="22"/>
          <w:lang w:val="en-ZA"/>
        </w:rPr>
        <w:t xml:space="preserve">and install </w:t>
      </w:r>
      <w:r w:rsidRPr="00AA3AE2">
        <w:rPr>
          <w:b w:val="0"/>
          <w:bCs/>
          <w:color w:val="auto"/>
          <w:sz w:val="22"/>
          <w:szCs w:val="22"/>
          <w:lang w:val="en-ZA"/>
        </w:rPr>
        <w:t>the following at the venue in section 4.2 below:</w:t>
      </w:r>
      <w:bookmarkEnd w:id="11"/>
    </w:p>
    <w:p w14:paraId="6AE82D41" w14:textId="77777777" w:rsidR="001B132F" w:rsidRDefault="001B132F" w:rsidP="003B4760">
      <w:pPr>
        <w:spacing w:after="0"/>
        <w:ind w:left="567"/>
      </w:pPr>
      <w:r>
        <w:t>(i) 100 Wireless LAN Access Points and cabling</w:t>
      </w:r>
    </w:p>
    <w:p w14:paraId="681D195C" w14:textId="77777777" w:rsidR="001B132F" w:rsidRDefault="001B132F" w:rsidP="003B4760">
      <w:pPr>
        <w:spacing w:after="0"/>
        <w:ind w:left="567"/>
      </w:pPr>
      <w:r>
        <w:t>(b) Provide full documentation, testing, maintenance plan, and SLA updates.</w:t>
      </w:r>
    </w:p>
    <w:p w14:paraId="3F62DD47" w14:textId="77777777" w:rsidR="001B132F" w:rsidRPr="001B132F" w:rsidRDefault="001B132F" w:rsidP="003B4760">
      <w:pPr>
        <w:spacing w:after="0"/>
        <w:ind w:left="567"/>
      </w:pPr>
      <w:r>
        <w:t xml:space="preserve">(c) Provide Cisco Support for </w:t>
      </w:r>
      <w:r w:rsidR="008871C4">
        <w:t>5</w:t>
      </w:r>
      <w:r>
        <w:t xml:space="preserve"> years</w:t>
      </w:r>
    </w:p>
    <w:p w14:paraId="4ECFB420" w14:textId="77777777" w:rsidR="00AF05FE" w:rsidRPr="00AF05FE" w:rsidRDefault="00AF05FE" w:rsidP="00614854">
      <w:pPr>
        <w:pStyle w:val="ListParagraph"/>
        <w:spacing w:after="120"/>
        <w:rPr>
          <w:lang w:val="en-GB"/>
        </w:rPr>
      </w:pPr>
    </w:p>
    <w:p w14:paraId="113E0678" w14:textId="77777777" w:rsidR="00AF05FE" w:rsidRPr="00446F77" w:rsidRDefault="00AF05FE" w:rsidP="00614854">
      <w:pPr>
        <w:pStyle w:val="Heading2"/>
        <w:jc w:val="both"/>
        <w:rPr>
          <w:sz w:val="24"/>
          <w:szCs w:val="24"/>
        </w:rPr>
      </w:pPr>
      <w:bookmarkStart w:id="12" w:name="_Ref137713592"/>
      <w:bookmarkStart w:id="13" w:name="_Toc229396859"/>
      <w:r w:rsidRPr="00446F77">
        <w:rPr>
          <w:sz w:val="24"/>
          <w:szCs w:val="24"/>
        </w:rPr>
        <w:t>Delivery address</w:t>
      </w:r>
      <w:bookmarkEnd w:id="12"/>
      <w:bookmarkEnd w:id="13"/>
    </w:p>
    <w:p w14:paraId="138AF114" w14:textId="77777777" w:rsidR="005718BB" w:rsidRDefault="00AF05FE" w:rsidP="00614854">
      <w:pPr>
        <w:rPr>
          <w:sz w:val="24"/>
          <w:szCs w:val="24"/>
        </w:rPr>
      </w:pPr>
      <w:bookmarkStart w:id="14" w:name="_Hlk205297092"/>
      <w:r w:rsidRPr="0051200F">
        <w:rPr>
          <w:sz w:val="24"/>
          <w:szCs w:val="24"/>
          <w:lang w:val="en-GB"/>
        </w:rPr>
        <w:t>The address where the required goods / services / works must be delivered is</w:t>
      </w:r>
      <w:r w:rsidR="005718BB" w:rsidRPr="0051200F">
        <w:rPr>
          <w:sz w:val="24"/>
          <w:szCs w:val="24"/>
        </w:rPr>
        <w:t>:</w:t>
      </w:r>
    </w:p>
    <w:tbl>
      <w:tblPr>
        <w:tblStyle w:val="TableGrid"/>
        <w:tblW w:w="0" w:type="auto"/>
        <w:tblLook w:val="04A0" w:firstRow="1" w:lastRow="0" w:firstColumn="1" w:lastColumn="0" w:noHBand="0" w:noVBand="1"/>
      </w:tblPr>
      <w:tblGrid>
        <w:gridCol w:w="3145"/>
        <w:gridCol w:w="6483"/>
      </w:tblGrid>
      <w:tr w:rsidR="00DD01C7" w:rsidRPr="003B4760" w14:paraId="4627AA31" w14:textId="77777777" w:rsidTr="003B4760">
        <w:tc>
          <w:tcPr>
            <w:tcW w:w="3145" w:type="dxa"/>
          </w:tcPr>
          <w:p w14:paraId="544F4AAE" w14:textId="77777777" w:rsidR="00DD01C7" w:rsidRPr="003B4760" w:rsidRDefault="00DD01C7" w:rsidP="00614854">
            <w:pPr>
              <w:rPr>
                <w:lang w:val="en-GB"/>
              </w:rPr>
            </w:pPr>
            <w:r w:rsidRPr="003B4760">
              <w:rPr>
                <w:lang w:val="en-GB"/>
              </w:rPr>
              <w:t>Address:</w:t>
            </w:r>
          </w:p>
        </w:tc>
        <w:tc>
          <w:tcPr>
            <w:tcW w:w="6483" w:type="dxa"/>
          </w:tcPr>
          <w:p w14:paraId="00F0DAD1" w14:textId="77777777" w:rsidR="00B724E8" w:rsidRPr="003B4760" w:rsidRDefault="00B724E8" w:rsidP="00B724E8">
            <w:pPr>
              <w:rPr>
                <w:lang w:val="en-GB"/>
              </w:rPr>
            </w:pPr>
            <w:r w:rsidRPr="003B4760">
              <w:rPr>
                <w:lang w:val="en-GB"/>
              </w:rPr>
              <w:t>Parliamentary Ministerial Complex</w:t>
            </w:r>
          </w:p>
          <w:p w14:paraId="33074317" w14:textId="77777777" w:rsidR="00B724E8" w:rsidRPr="003B4760" w:rsidRDefault="00B724E8" w:rsidP="00B724E8">
            <w:pPr>
              <w:rPr>
                <w:lang w:val="en-GB"/>
              </w:rPr>
            </w:pPr>
            <w:r w:rsidRPr="003B4760">
              <w:rPr>
                <w:lang w:val="en-GB"/>
              </w:rPr>
              <w:t>103 &amp; 120 Plein street Building</w:t>
            </w:r>
          </w:p>
          <w:p w14:paraId="38A5A7EB" w14:textId="77777777" w:rsidR="00151452" w:rsidRPr="003B4760" w:rsidRDefault="00B724E8" w:rsidP="00B724E8">
            <w:pPr>
              <w:rPr>
                <w:lang w:val="en-GB"/>
              </w:rPr>
            </w:pPr>
            <w:r w:rsidRPr="003B4760">
              <w:rPr>
                <w:lang w:val="en-GB"/>
              </w:rPr>
              <w:t>Cape Town</w:t>
            </w:r>
          </w:p>
        </w:tc>
      </w:tr>
    </w:tbl>
    <w:p w14:paraId="7AB8E46D" w14:textId="77777777" w:rsidR="00AF05FE" w:rsidRPr="00446F77" w:rsidRDefault="00AF05FE" w:rsidP="00614854">
      <w:pPr>
        <w:pStyle w:val="Heading2"/>
        <w:jc w:val="both"/>
        <w:rPr>
          <w:sz w:val="24"/>
          <w:szCs w:val="24"/>
        </w:rPr>
      </w:pPr>
      <w:bookmarkStart w:id="15" w:name="_Toc129333662"/>
      <w:bookmarkStart w:id="16" w:name="_Toc229396860"/>
      <w:bookmarkEnd w:id="14"/>
      <w:bookmarkEnd w:id="15"/>
      <w:r w:rsidRPr="00446F77">
        <w:rPr>
          <w:sz w:val="24"/>
          <w:szCs w:val="24"/>
        </w:rPr>
        <w:lastRenderedPageBreak/>
        <w:t>Customer Infrastructure and environment requirements</w:t>
      </w:r>
      <w:bookmarkEnd w:id="16"/>
    </w:p>
    <w:p w14:paraId="22202681" w14:textId="77777777" w:rsidR="00016CFE" w:rsidRDefault="00151452" w:rsidP="00614854">
      <w:r>
        <w:t xml:space="preserve">The product </w:t>
      </w:r>
      <w:r w:rsidRPr="00737E41">
        <w:t>brand will not compromise</w:t>
      </w:r>
      <w:r>
        <w:t xml:space="preserve"> </w:t>
      </w:r>
      <w:r w:rsidR="00B724E8">
        <w:t>SITA</w:t>
      </w:r>
      <w:r>
        <w:t xml:space="preserve"> </w:t>
      </w:r>
      <w:r w:rsidRPr="00737E41">
        <w:t>current architecture, connectivity and maintenance.</w:t>
      </w:r>
    </w:p>
    <w:p w14:paraId="4671F4E9" w14:textId="77777777" w:rsidR="00AF05FE" w:rsidRPr="00446F77" w:rsidRDefault="00AF05FE" w:rsidP="00614854">
      <w:pPr>
        <w:pStyle w:val="Heading1"/>
        <w:jc w:val="both"/>
        <w:rPr>
          <w:sz w:val="24"/>
          <w:szCs w:val="24"/>
        </w:rPr>
      </w:pPr>
      <w:bookmarkStart w:id="17" w:name="_Toc129257779"/>
      <w:bookmarkStart w:id="18" w:name="_Toc129333664"/>
      <w:bookmarkStart w:id="19" w:name="_Toc229396861"/>
      <w:bookmarkEnd w:id="17"/>
      <w:bookmarkEnd w:id="18"/>
      <w:r w:rsidRPr="00446F77">
        <w:rPr>
          <w:sz w:val="24"/>
          <w:szCs w:val="24"/>
        </w:rPr>
        <w:t>Requirements</w:t>
      </w:r>
      <w:bookmarkEnd w:id="19"/>
    </w:p>
    <w:p w14:paraId="1CCD6484" w14:textId="77777777" w:rsidR="00AF05FE" w:rsidRPr="00446F77" w:rsidRDefault="00386F9A" w:rsidP="00614854">
      <w:pPr>
        <w:pStyle w:val="Heading2"/>
        <w:jc w:val="both"/>
        <w:rPr>
          <w:sz w:val="24"/>
          <w:szCs w:val="24"/>
        </w:rPr>
      </w:pPr>
      <w:bookmarkStart w:id="20" w:name="_Toc229396862"/>
      <w:r>
        <w:rPr>
          <w:sz w:val="24"/>
          <w:szCs w:val="24"/>
        </w:rPr>
        <w:t>W</w:t>
      </w:r>
      <w:r w:rsidR="00BD2581" w:rsidRPr="00446F77">
        <w:rPr>
          <w:sz w:val="24"/>
          <w:szCs w:val="24"/>
        </w:rPr>
        <w:t xml:space="preserve">LAN </w:t>
      </w:r>
      <w:r w:rsidR="008E49B7" w:rsidRPr="00446F77">
        <w:rPr>
          <w:sz w:val="24"/>
          <w:szCs w:val="24"/>
        </w:rPr>
        <w:t xml:space="preserve">infrastructure </w:t>
      </w:r>
      <w:r w:rsidR="00BD2581" w:rsidRPr="00446F77">
        <w:rPr>
          <w:sz w:val="24"/>
          <w:szCs w:val="24"/>
        </w:rPr>
        <w:t xml:space="preserve">equipment at </w:t>
      </w:r>
      <w:r w:rsidR="00B724E8">
        <w:rPr>
          <w:sz w:val="24"/>
          <w:szCs w:val="24"/>
        </w:rPr>
        <w:t>Parliament</w:t>
      </w:r>
      <w:bookmarkEnd w:id="20"/>
    </w:p>
    <w:p w14:paraId="0E95D594" w14:textId="77777777" w:rsidR="008E49B7" w:rsidRPr="00446F77" w:rsidRDefault="008E49B7" w:rsidP="00614854">
      <w:pPr>
        <w:pStyle w:val="Heading3"/>
        <w:jc w:val="both"/>
      </w:pPr>
      <w:bookmarkStart w:id="21" w:name="_Toc229396863"/>
      <w:r w:rsidRPr="00446F77">
        <w:t>Supply</w:t>
      </w:r>
      <w:r w:rsidR="00B724E8">
        <w:t>,</w:t>
      </w:r>
      <w:r w:rsidRPr="00446F77">
        <w:t xml:space="preserve"> deliver</w:t>
      </w:r>
      <w:r w:rsidR="002360BB" w:rsidRPr="00446F77">
        <w:t xml:space="preserve">y </w:t>
      </w:r>
      <w:r w:rsidR="00B724E8">
        <w:t xml:space="preserve">and installation </w:t>
      </w:r>
      <w:r w:rsidR="002360BB" w:rsidRPr="00446F77">
        <w:t>of</w:t>
      </w:r>
      <w:r w:rsidRPr="00446F77">
        <w:t xml:space="preserve"> </w:t>
      </w:r>
      <w:r w:rsidR="00323C9F">
        <w:t>CISCO</w:t>
      </w:r>
      <w:r w:rsidRPr="00446F77">
        <w:t xml:space="preserve"> </w:t>
      </w:r>
      <w:r w:rsidR="00B724E8">
        <w:t>wireless access points</w:t>
      </w:r>
      <w:r w:rsidRPr="00446F77">
        <w:t xml:space="preserve"> </w:t>
      </w:r>
      <w:r w:rsidR="002360BB" w:rsidRPr="00446F77">
        <w:t>equipment.</w:t>
      </w:r>
      <w:bookmarkEnd w:id="21"/>
    </w:p>
    <w:p w14:paraId="252F3608" w14:textId="77777777" w:rsidR="00056C3E" w:rsidRDefault="00056C3E" w:rsidP="00B844B1">
      <w:pPr>
        <w:pStyle w:val="Heading3"/>
        <w:numPr>
          <w:ilvl w:val="0"/>
          <w:numId w:val="32"/>
        </w:numPr>
        <w:jc w:val="both"/>
        <w:rPr>
          <w:rFonts w:ascii="Calibri Light" w:eastAsiaTheme="minorHAnsi" w:hAnsi="Calibri Light" w:cs="Calibri"/>
          <w:b w:val="0"/>
          <w:iCs w:val="0"/>
          <w:color w:val="auto"/>
          <w:sz w:val="22"/>
          <w:szCs w:val="22"/>
          <w:lang w:val="en-ZA"/>
        </w:rPr>
      </w:pPr>
      <w:bookmarkStart w:id="22" w:name="_Toc229396864"/>
      <w:r w:rsidRPr="00715793">
        <w:rPr>
          <w:rFonts w:ascii="Calibri Light" w:eastAsiaTheme="minorHAnsi" w:hAnsi="Calibri Light" w:cs="Calibri"/>
          <w:b w:val="0"/>
          <w:iCs w:val="0"/>
          <w:color w:val="auto"/>
          <w:sz w:val="22"/>
          <w:szCs w:val="22"/>
          <w:lang w:val="en-ZA"/>
        </w:rPr>
        <w:t>Supply</w:t>
      </w:r>
      <w:r w:rsidR="00B724E8">
        <w:rPr>
          <w:rFonts w:ascii="Calibri Light" w:eastAsiaTheme="minorHAnsi" w:hAnsi="Calibri Light" w:cs="Calibri"/>
          <w:b w:val="0"/>
          <w:iCs w:val="0"/>
          <w:color w:val="auto"/>
          <w:sz w:val="22"/>
          <w:szCs w:val="22"/>
          <w:lang w:val="en-ZA"/>
        </w:rPr>
        <w:t>,</w:t>
      </w:r>
      <w:r w:rsidRPr="00715793">
        <w:rPr>
          <w:rFonts w:ascii="Calibri Light" w:eastAsiaTheme="minorHAnsi" w:hAnsi="Calibri Light" w:cs="Calibri"/>
          <w:b w:val="0"/>
          <w:iCs w:val="0"/>
          <w:color w:val="auto"/>
          <w:sz w:val="22"/>
          <w:szCs w:val="22"/>
          <w:lang w:val="en-ZA"/>
        </w:rPr>
        <w:t xml:space="preserve"> deliver</w:t>
      </w:r>
      <w:r w:rsidR="00B724E8">
        <w:rPr>
          <w:rFonts w:ascii="Calibri Light" w:eastAsiaTheme="minorHAnsi" w:hAnsi="Calibri Light" w:cs="Calibri"/>
          <w:b w:val="0"/>
          <w:iCs w:val="0"/>
          <w:color w:val="auto"/>
          <w:sz w:val="22"/>
          <w:szCs w:val="22"/>
          <w:lang w:val="en-ZA"/>
        </w:rPr>
        <w:t xml:space="preserve"> and install</w:t>
      </w:r>
      <w:r w:rsidRPr="00715793">
        <w:rPr>
          <w:rFonts w:ascii="Calibri Light" w:eastAsiaTheme="minorHAnsi" w:hAnsi="Calibri Light" w:cs="Calibri"/>
          <w:b w:val="0"/>
          <w:iCs w:val="0"/>
          <w:color w:val="auto"/>
          <w:sz w:val="22"/>
          <w:szCs w:val="22"/>
          <w:lang w:val="en-ZA"/>
        </w:rPr>
        <w:t xml:space="preserve"> CISCO </w:t>
      </w:r>
      <w:r w:rsidR="00B724E8">
        <w:rPr>
          <w:rFonts w:ascii="Calibri Light" w:eastAsiaTheme="minorHAnsi" w:hAnsi="Calibri Light" w:cs="Calibri"/>
          <w:b w:val="0"/>
          <w:iCs w:val="0"/>
          <w:color w:val="auto"/>
          <w:sz w:val="22"/>
          <w:szCs w:val="22"/>
          <w:lang w:val="en-ZA"/>
        </w:rPr>
        <w:t>wireless access points</w:t>
      </w:r>
      <w:r w:rsidRPr="00715793">
        <w:rPr>
          <w:rFonts w:ascii="Calibri Light" w:eastAsiaTheme="minorHAnsi" w:hAnsi="Calibri Light" w:cs="Calibri"/>
          <w:b w:val="0"/>
          <w:iCs w:val="0"/>
          <w:color w:val="auto"/>
          <w:sz w:val="22"/>
          <w:szCs w:val="22"/>
          <w:lang w:val="en-ZA"/>
        </w:rPr>
        <w:t xml:space="preserve"> equipment for Network services </w:t>
      </w:r>
      <w:r w:rsidR="0025093F">
        <w:rPr>
          <w:rFonts w:ascii="Calibri Light" w:eastAsiaTheme="minorHAnsi" w:hAnsi="Calibri Light" w:cs="Calibri"/>
          <w:b w:val="0"/>
          <w:iCs w:val="0"/>
          <w:color w:val="auto"/>
          <w:sz w:val="22"/>
          <w:szCs w:val="22"/>
          <w:lang w:val="en-ZA"/>
        </w:rPr>
        <w:t xml:space="preserve">with CISCO support for </w:t>
      </w:r>
      <w:r w:rsidR="0077637E">
        <w:rPr>
          <w:rFonts w:ascii="Calibri Light" w:eastAsiaTheme="minorHAnsi" w:hAnsi="Calibri Light" w:cs="Calibri"/>
          <w:b w:val="0"/>
          <w:iCs w:val="0"/>
          <w:color w:val="auto"/>
          <w:sz w:val="22"/>
          <w:szCs w:val="22"/>
          <w:lang w:val="en-ZA"/>
        </w:rPr>
        <w:t>5</w:t>
      </w:r>
      <w:r w:rsidRPr="00715793">
        <w:rPr>
          <w:rFonts w:ascii="Calibri Light" w:eastAsiaTheme="minorHAnsi" w:hAnsi="Calibri Light" w:cs="Calibri"/>
          <w:b w:val="0"/>
          <w:iCs w:val="0"/>
          <w:color w:val="auto"/>
          <w:sz w:val="22"/>
          <w:szCs w:val="22"/>
          <w:lang w:val="en-ZA"/>
        </w:rPr>
        <w:t xml:space="preserve"> years.</w:t>
      </w:r>
      <w:bookmarkEnd w:id="22"/>
    </w:p>
    <w:p w14:paraId="1F388B47" w14:textId="77777777" w:rsidR="00FD07BA" w:rsidRPr="00FD07BA" w:rsidRDefault="00FD07BA" w:rsidP="00FD07BA">
      <w:pPr>
        <w:ind w:left="3402"/>
      </w:pPr>
      <w:r w:rsidRPr="00FD07BA">
        <w:rPr>
          <w:b/>
          <w:bCs/>
        </w:rPr>
        <w:t>Table 4:</w:t>
      </w:r>
      <w:r>
        <w:t xml:space="preserve"> </w:t>
      </w:r>
      <w:r w:rsidRPr="00CD4FC5">
        <w:rPr>
          <w:bCs/>
        </w:rPr>
        <w:t>Bill of Material</w:t>
      </w:r>
    </w:p>
    <w:tbl>
      <w:tblPr>
        <w:tblW w:w="5000" w:type="pct"/>
        <w:tblLook w:val="04A0" w:firstRow="1" w:lastRow="0" w:firstColumn="1" w:lastColumn="0" w:noHBand="0" w:noVBand="1"/>
      </w:tblPr>
      <w:tblGrid>
        <w:gridCol w:w="947"/>
        <w:gridCol w:w="1427"/>
        <w:gridCol w:w="1127"/>
        <w:gridCol w:w="1947"/>
        <w:gridCol w:w="976"/>
        <w:gridCol w:w="1077"/>
        <w:gridCol w:w="827"/>
        <w:gridCol w:w="1311"/>
      </w:tblGrid>
      <w:tr w:rsidR="00421EEC" w:rsidRPr="00421EEC" w14:paraId="0D43D185" w14:textId="77777777" w:rsidTr="00421EEC">
        <w:trPr>
          <w:trHeight w:val="840"/>
        </w:trPr>
        <w:tc>
          <w:tcPr>
            <w:tcW w:w="489" w:type="pct"/>
            <w:tcBorders>
              <w:top w:val="single" w:sz="4" w:space="0" w:color="C0C0C0"/>
              <w:left w:val="single" w:sz="4" w:space="0" w:color="C0C0C0"/>
              <w:bottom w:val="single" w:sz="4" w:space="0" w:color="C0C0C0"/>
              <w:right w:val="single" w:sz="4" w:space="0" w:color="C0C0C0"/>
            </w:tcBorders>
            <w:shd w:val="clear" w:color="000000" w:fill="969696"/>
            <w:vAlign w:val="center"/>
            <w:hideMark/>
          </w:tcPr>
          <w:p w14:paraId="03C56C25" w14:textId="77777777" w:rsidR="00421EEC" w:rsidRPr="00421EEC" w:rsidRDefault="00421EEC" w:rsidP="00421EEC">
            <w:pPr>
              <w:spacing w:after="0" w:line="240" w:lineRule="auto"/>
              <w:jc w:val="left"/>
              <w:rPr>
                <w:rFonts w:ascii="Helvetica" w:eastAsia="Times New Roman" w:hAnsi="Helvetica" w:cs="Helvetica"/>
                <w:b/>
                <w:bCs/>
                <w:color w:val="000000"/>
                <w:sz w:val="18"/>
                <w:szCs w:val="18"/>
                <w:lang w:eastAsia="en-ZA"/>
              </w:rPr>
            </w:pPr>
            <w:r w:rsidRPr="00421EEC">
              <w:rPr>
                <w:rFonts w:ascii="Helvetica" w:eastAsia="Times New Roman" w:hAnsi="Helvetica" w:cs="Helvetica"/>
                <w:b/>
                <w:bCs/>
                <w:color w:val="000000"/>
                <w:sz w:val="18"/>
                <w:szCs w:val="18"/>
                <w:lang w:eastAsia="en-ZA"/>
              </w:rPr>
              <w:t>Line Number</w:t>
            </w:r>
          </w:p>
        </w:tc>
        <w:tc>
          <w:tcPr>
            <w:tcW w:w="833" w:type="pct"/>
            <w:tcBorders>
              <w:top w:val="single" w:sz="4" w:space="0" w:color="C0C0C0"/>
              <w:left w:val="nil"/>
              <w:bottom w:val="single" w:sz="4" w:space="0" w:color="C0C0C0"/>
              <w:right w:val="single" w:sz="4" w:space="0" w:color="C0C0C0"/>
            </w:tcBorders>
            <w:shd w:val="clear" w:color="000000" w:fill="969696"/>
            <w:vAlign w:val="center"/>
            <w:hideMark/>
          </w:tcPr>
          <w:p w14:paraId="47D28243" w14:textId="77777777" w:rsidR="00421EEC" w:rsidRPr="00421EEC" w:rsidRDefault="00421EEC" w:rsidP="00421EEC">
            <w:pPr>
              <w:spacing w:after="0" w:line="240" w:lineRule="auto"/>
              <w:jc w:val="left"/>
              <w:rPr>
                <w:rFonts w:ascii="Helvetica" w:eastAsia="Times New Roman" w:hAnsi="Helvetica" w:cs="Helvetica"/>
                <w:b/>
                <w:bCs/>
                <w:color w:val="000000"/>
                <w:sz w:val="18"/>
                <w:szCs w:val="18"/>
                <w:lang w:eastAsia="en-ZA"/>
              </w:rPr>
            </w:pPr>
            <w:r w:rsidRPr="00421EEC">
              <w:rPr>
                <w:rFonts w:ascii="Helvetica" w:eastAsia="Times New Roman" w:hAnsi="Helvetica" w:cs="Helvetica"/>
                <w:b/>
                <w:bCs/>
                <w:color w:val="000000"/>
                <w:sz w:val="18"/>
                <w:szCs w:val="18"/>
                <w:lang w:eastAsia="en-ZA"/>
              </w:rPr>
              <w:t>Part Number</w:t>
            </w:r>
          </w:p>
        </w:tc>
        <w:tc>
          <w:tcPr>
            <w:tcW w:w="491" w:type="pct"/>
            <w:tcBorders>
              <w:top w:val="single" w:sz="4" w:space="0" w:color="C0C0C0"/>
              <w:left w:val="nil"/>
              <w:bottom w:val="single" w:sz="4" w:space="0" w:color="C0C0C0"/>
              <w:right w:val="single" w:sz="4" w:space="0" w:color="C0C0C0"/>
            </w:tcBorders>
            <w:shd w:val="clear" w:color="000000" w:fill="969696"/>
            <w:vAlign w:val="center"/>
            <w:hideMark/>
          </w:tcPr>
          <w:p w14:paraId="71DC0E5E" w14:textId="77777777" w:rsidR="00421EEC" w:rsidRPr="00421EEC" w:rsidRDefault="00421EEC" w:rsidP="00421EEC">
            <w:pPr>
              <w:spacing w:after="0" w:line="240" w:lineRule="auto"/>
              <w:jc w:val="left"/>
              <w:rPr>
                <w:rFonts w:ascii="Helvetica" w:eastAsia="Times New Roman" w:hAnsi="Helvetica" w:cs="Helvetica"/>
                <w:b/>
                <w:bCs/>
                <w:color w:val="000000"/>
                <w:sz w:val="18"/>
                <w:szCs w:val="18"/>
                <w:lang w:eastAsia="en-ZA"/>
              </w:rPr>
            </w:pPr>
            <w:r w:rsidRPr="00421EEC">
              <w:rPr>
                <w:rFonts w:ascii="Helvetica" w:eastAsia="Times New Roman" w:hAnsi="Helvetica" w:cs="Helvetica"/>
                <w:b/>
                <w:bCs/>
                <w:color w:val="000000"/>
                <w:sz w:val="18"/>
                <w:szCs w:val="18"/>
                <w:lang w:eastAsia="en-ZA"/>
              </w:rPr>
              <w:t>Smart Account Mandatory</w:t>
            </w:r>
          </w:p>
        </w:tc>
        <w:tc>
          <w:tcPr>
            <w:tcW w:w="1103" w:type="pct"/>
            <w:tcBorders>
              <w:top w:val="single" w:sz="4" w:space="0" w:color="C0C0C0"/>
              <w:left w:val="nil"/>
              <w:bottom w:val="single" w:sz="4" w:space="0" w:color="C0C0C0"/>
              <w:right w:val="single" w:sz="4" w:space="0" w:color="C0C0C0"/>
            </w:tcBorders>
            <w:shd w:val="clear" w:color="000000" w:fill="969696"/>
            <w:vAlign w:val="center"/>
            <w:hideMark/>
          </w:tcPr>
          <w:p w14:paraId="222017AC" w14:textId="77777777" w:rsidR="00421EEC" w:rsidRPr="00421EEC" w:rsidRDefault="00421EEC" w:rsidP="00421EEC">
            <w:pPr>
              <w:spacing w:after="0" w:line="240" w:lineRule="auto"/>
              <w:jc w:val="left"/>
              <w:rPr>
                <w:rFonts w:ascii="Helvetica" w:eastAsia="Times New Roman" w:hAnsi="Helvetica" w:cs="Helvetica"/>
                <w:b/>
                <w:bCs/>
                <w:color w:val="000000"/>
                <w:sz w:val="18"/>
                <w:szCs w:val="18"/>
                <w:lang w:eastAsia="en-ZA"/>
              </w:rPr>
            </w:pPr>
            <w:r w:rsidRPr="00421EEC">
              <w:rPr>
                <w:rFonts w:ascii="Helvetica" w:eastAsia="Times New Roman" w:hAnsi="Helvetica" w:cs="Helvetica"/>
                <w:b/>
                <w:bCs/>
                <w:color w:val="000000"/>
                <w:sz w:val="18"/>
                <w:szCs w:val="18"/>
                <w:lang w:eastAsia="en-ZA"/>
              </w:rPr>
              <w:t>Description</w:t>
            </w:r>
          </w:p>
        </w:tc>
        <w:tc>
          <w:tcPr>
            <w:tcW w:w="585" w:type="pct"/>
            <w:tcBorders>
              <w:top w:val="single" w:sz="4" w:space="0" w:color="C0C0C0"/>
              <w:left w:val="nil"/>
              <w:bottom w:val="single" w:sz="4" w:space="0" w:color="C0C0C0"/>
              <w:right w:val="single" w:sz="4" w:space="0" w:color="C0C0C0"/>
            </w:tcBorders>
            <w:shd w:val="clear" w:color="000000" w:fill="969696"/>
            <w:vAlign w:val="center"/>
            <w:hideMark/>
          </w:tcPr>
          <w:p w14:paraId="4438EE23" w14:textId="77777777" w:rsidR="00421EEC" w:rsidRPr="00421EEC" w:rsidRDefault="00421EEC" w:rsidP="00421EEC">
            <w:pPr>
              <w:spacing w:after="0" w:line="240" w:lineRule="auto"/>
              <w:jc w:val="center"/>
              <w:rPr>
                <w:rFonts w:ascii="Helvetica" w:eastAsia="Times New Roman" w:hAnsi="Helvetica" w:cs="Helvetica"/>
                <w:b/>
                <w:bCs/>
                <w:color w:val="000000"/>
                <w:sz w:val="18"/>
                <w:szCs w:val="18"/>
                <w:lang w:eastAsia="en-ZA"/>
              </w:rPr>
            </w:pPr>
            <w:r w:rsidRPr="00421EEC">
              <w:rPr>
                <w:rFonts w:ascii="Helvetica" w:eastAsia="Times New Roman" w:hAnsi="Helvetica" w:cs="Helvetica"/>
                <w:b/>
                <w:bCs/>
                <w:color w:val="000000"/>
                <w:sz w:val="18"/>
                <w:szCs w:val="18"/>
                <w:lang w:eastAsia="en-ZA"/>
              </w:rPr>
              <w:t>Service Duration (Months)</w:t>
            </w:r>
          </w:p>
        </w:tc>
        <w:tc>
          <w:tcPr>
            <w:tcW w:w="361" w:type="pct"/>
            <w:tcBorders>
              <w:top w:val="single" w:sz="4" w:space="0" w:color="C0C0C0"/>
              <w:left w:val="nil"/>
              <w:bottom w:val="single" w:sz="4" w:space="0" w:color="C0C0C0"/>
              <w:right w:val="single" w:sz="4" w:space="0" w:color="C0C0C0"/>
            </w:tcBorders>
            <w:shd w:val="clear" w:color="000000" w:fill="969696"/>
            <w:vAlign w:val="center"/>
            <w:hideMark/>
          </w:tcPr>
          <w:p w14:paraId="57148796" w14:textId="77777777" w:rsidR="00421EEC" w:rsidRPr="00421EEC" w:rsidRDefault="00421EEC" w:rsidP="00421EEC">
            <w:pPr>
              <w:spacing w:after="0" w:line="240" w:lineRule="auto"/>
              <w:jc w:val="center"/>
              <w:rPr>
                <w:rFonts w:ascii="Helvetica" w:eastAsia="Times New Roman" w:hAnsi="Helvetica" w:cs="Helvetica"/>
                <w:b/>
                <w:bCs/>
                <w:color w:val="000000"/>
                <w:sz w:val="18"/>
                <w:szCs w:val="18"/>
                <w:lang w:eastAsia="en-ZA"/>
              </w:rPr>
            </w:pPr>
            <w:r w:rsidRPr="00421EEC">
              <w:rPr>
                <w:rFonts w:ascii="Helvetica" w:eastAsia="Times New Roman" w:hAnsi="Helvetica" w:cs="Helvetica"/>
                <w:b/>
                <w:bCs/>
                <w:color w:val="000000"/>
                <w:sz w:val="18"/>
                <w:szCs w:val="18"/>
                <w:lang w:eastAsia="en-ZA"/>
              </w:rPr>
              <w:t>Estimated Lead Time (Days)</w:t>
            </w:r>
          </w:p>
        </w:tc>
        <w:tc>
          <w:tcPr>
            <w:tcW w:w="352" w:type="pct"/>
            <w:tcBorders>
              <w:top w:val="single" w:sz="4" w:space="0" w:color="C0C0C0"/>
              <w:left w:val="nil"/>
              <w:bottom w:val="single" w:sz="4" w:space="0" w:color="C0C0C0"/>
              <w:right w:val="single" w:sz="4" w:space="0" w:color="C0C0C0"/>
            </w:tcBorders>
            <w:shd w:val="clear" w:color="000000" w:fill="969696"/>
            <w:vAlign w:val="center"/>
            <w:hideMark/>
          </w:tcPr>
          <w:p w14:paraId="49A25B49" w14:textId="77777777" w:rsidR="00421EEC" w:rsidRPr="00421EEC" w:rsidRDefault="00421EEC" w:rsidP="00421EEC">
            <w:pPr>
              <w:spacing w:after="0" w:line="240" w:lineRule="auto"/>
              <w:jc w:val="center"/>
              <w:rPr>
                <w:rFonts w:ascii="Helvetica" w:eastAsia="Times New Roman" w:hAnsi="Helvetica" w:cs="Helvetica"/>
                <w:b/>
                <w:bCs/>
                <w:color w:val="000000"/>
                <w:sz w:val="18"/>
                <w:szCs w:val="18"/>
                <w:lang w:eastAsia="en-ZA"/>
              </w:rPr>
            </w:pPr>
            <w:r w:rsidRPr="00421EEC">
              <w:rPr>
                <w:rFonts w:ascii="Helvetica" w:eastAsia="Times New Roman" w:hAnsi="Helvetica" w:cs="Helvetica"/>
                <w:b/>
                <w:bCs/>
                <w:color w:val="000000"/>
                <w:sz w:val="18"/>
                <w:szCs w:val="18"/>
                <w:lang w:eastAsia="en-ZA"/>
              </w:rPr>
              <w:t>Pricing Term</w:t>
            </w:r>
          </w:p>
        </w:tc>
        <w:tc>
          <w:tcPr>
            <w:tcW w:w="787" w:type="pct"/>
            <w:tcBorders>
              <w:top w:val="single" w:sz="4" w:space="0" w:color="C0C0C0"/>
              <w:left w:val="nil"/>
              <w:bottom w:val="single" w:sz="4" w:space="0" w:color="C0C0C0"/>
              <w:right w:val="single" w:sz="4" w:space="0" w:color="C0C0C0"/>
            </w:tcBorders>
            <w:shd w:val="clear" w:color="000000" w:fill="969696"/>
            <w:vAlign w:val="center"/>
            <w:hideMark/>
          </w:tcPr>
          <w:p w14:paraId="7494D888" w14:textId="77777777" w:rsidR="00421EEC" w:rsidRPr="00421EEC" w:rsidRDefault="00421EEC" w:rsidP="00421EEC">
            <w:pPr>
              <w:spacing w:after="0" w:line="240" w:lineRule="auto"/>
              <w:jc w:val="center"/>
              <w:rPr>
                <w:rFonts w:ascii="Helvetica" w:eastAsia="Times New Roman" w:hAnsi="Helvetica" w:cs="Helvetica"/>
                <w:b/>
                <w:bCs/>
                <w:color w:val="000000"/>
                <w:sz w:val="18"/>
                <w:szCs w:val="18"/>
                <w:lang w:eastAsia="en-ZA"/>
              </w:rPr>
            </w:pPr>
            <w:r w:rsidRPr="00421EEC">
              <w:rPr>
                <w:rFonts w:ascii="Helvetica" w:eastAsia="Times New Roman" w:hAnsi="Helvetica" w:cs="Helvetica"/>
                <w:b/>
                <w:bCs/>
                <w:color w:val="000000"/>
                <w:sz w:val="18"/>
                <w:szCs w:val="18"/>
                <w:lang w:eastAsia="en-ZA"/>
              </w:rPr>
              <w:t>Qty</w:t>
            </w:r>
          </w:p>
        </w:tc>
      </w:tr>
      <w:tr w:rsidR="00421EEC" w:rsidRPr="00421EEC" w14:paraId="1A3DEF27" w14:textId="77777777" w:rsidTr="00421EEC">
        <w:trPr>
          <w:trHeight w:val="288"/>
        </w:trPr>
        <w:tc>
          <w:tcPr>
            <w:tcW w:w="1813" w:type="pct"/>
            <w:gridSpan w:val="3"/>
            <w:tcBorders>
              <w:top w:val="single" w:sz="4" w:space="0" w:color="C0C0C0"/>
              <w:left w:val="single" w:sz="4" w:space="0" w:color="C0C0C0"/>
              <w:bottom w:val="single" w:sz="4" w:space="0" w:color="C0C0C0"/>
              <w:right w:val="single" w:sz="4" w:space="0" w:color="C0C0C0"/>
            </w:tcBorders>
            <w:shd w:val="clear" w:color="000000" w:fill="C0C0C0"/>
            <w:vAlign w:val="center"/>
            <w:hideMark/>
          </w:tcPr>
          <w:p w14:paraId="7DC99562" w14:textId="77777777" w:rsidR="00421EEC" w:rsidRPr="00421EEC" w:rsidRDefault="00421EEC" w:rsidP="00421EEC">
            <w:pPr>
              <w:spacing w:after="0" w:line="240" w:lineRule="auto"/>
              <w:jc w:val="left"/>
              <w:rPr>
                <w:rFonts w:ascii="Helvetica" w:eastAsia="Times New Roman" w:hAnsi="Helvetica" w:cs="Helvetica"/>
                <w:b/>
                <w:bCs/>
                <w:color w:val="000000"/>
                <w:sz w:val="18"/>
                <w:szCs w:val="18"/>
                <w:lang w:eastAsia="en-ZA"/>
              </w:rPr>
            </w:pPr>
            <w:r w:rsidRPr="00421EEC">
              <w:rPr>
                <w:rFonts w:ascii="Helvetica" w:eastAsia="Times New Roman" w:hAnsi="Helvetica" w:cs="Helvetica"/>
                <w:b/>
                <w:bCs/>
                <w:color w:val="000000"/>
                <w:sz w:val="18"/>
                <w:szCs w:val="18"/>
                <w:lang w:eastAsia="en-ZA"/>
              </w:rPr>
              <w:t>Group Name: Default</w:t>
            </w:r>
          </w:p>
        </w:tc>
        <w:tc>
          <w:tcPr>
            <w:tcW w:w="2400" w:type="pct"/>
            <w:gridSpan w:val="4"/>
            <w:tcBorders>
              <w:top w:val="single" w:sz="4" w:space="0" w:color="C0C0C0"/>
              <w:left w:val="nil"/>
              <w:bottom w:val="single" w:sz="4" w:space="0" w:color="C0C0C0"/>
              <w:right w:val="single" w:sz="4" w:space="0" w:color="C0C0C0"/>
            </w:tcBorders>
            <w:shd w:val="clear" w:color="000000" w:fill="C0C0C0"/>
            <w:vAlign w:val="center"/>
            <w:hideMark/>
          </w:tcPr>
          <w:p w14:paraId="3974C80A" w14:textId="77777777" w:rsidR="00421EEC" w:rsidRPr="00421EEC" w:rsidRDefault="00421EEC" w:rsidP="00421EEC">
            <w:pPr>
              <w:spacing w:after="0" w:line="240" w:lineRule="auto"/>
              <w:jc w:val="right"/>
              <w:rPr>
                <w:rFonts w:ascii="Helvetica" w:eastAsia="Times New Roman" w:hAnsi="Helvetica" w:cs="Helvetica"/>
                <w:b/>
                <w:bCs/>
                <w:color w:val="000000"/>
                <w:sz w:val="18"/>
                <w:szCs w:val="18"/>
                <w:lang w:eastAsia="en-ZA"/>
              </w:rPr>
            </w:pPr>
            <w:r w:rsidRPr="00421EEC">
              <w:rPr>
                <w:rFonts w:ascii="Helvetica" w:eastAsia="Times New Roman" w:hAnsi="Helvetica" w:cs="Helvetica"/>
                <w:b/>
                <w:bCs/>
                <w:color w:val="000000"/>
                <w:sz w:val="18"/>
                <w:szCs w:val="18"/>
                <w:lang w:eastAsia="en-ZA"/>
              </w:rPr>
              <w:t> </w:t>
            </w:r>
          </w:p>
        </w:tc>
        <w:tc>
          <w:tcPr>
            <w:tcW w:w="787" w:type="pct"/>
            <w:tcBorders>
              <w:top w:val="nil"/>
              <w:left w:val="nil"/>
              <w:bottom w:val="single" w:sz="4" w:space="0" w:color="C0C0C0"/>
              <w:right w:val="single" w:sz="4" w:space="0" w:color="C0C0C0"/>
            </w:tcBorders>
            <w:shd w:val="clear" w:color="000000" w:fill="C0C0C0"/>
            <w:noWrap/>
            <w:vAlign w:val="center"/>
            <w:hideMark/>
          </w:tcPr>
          <w:p w14:paraId="502AEFCA" w14:textId="77777777" w:rsidR="00421EEC" w:rsidRPr="00421EEC" w:rsidRDefault="00421EEC" w:rsidP="00421EEC">
            <w:pPr>
              <w:spacing w:after="0" w:line="240" w:lineRule="auto"/>
              <w:jc w:val="right"/>
              <w:rPr>
                <w:rFonts w:ascii="Helvetica" w:eastAsia="Times New Roman" w:hAnsi="Helvetica" w:cs="Helvetica"/>
                <w:b/>
                <w:bCs/>
                <w:color w:val="000000"/>
                <w:sz w:val="18"/>
                <w:szCs w:val="18"/>
                <w:lang w:eastAsia="en-ZA"/>
              </w:rPr>
            </w:pPr>
            <w:r w:rsidRPr="00421EEC">
              <w:rPr>
                <w:rFonts w:ascii="Helvetica" w:eastAsia="Times New Roman" w:hAnsi="Helvetica" w:cs="Helvetica"/>
                <w:b/>
                <w:bCs/>
                <w:color w:val="000000"/>
                <w:sz w:val="18"/>
                <w:szCs w:val="18"/>
                <w:lang w:eastAsia="en-ZA"/>
              </w:rPr>
              <w:t> </w:t>
            </w:r>
          </w:p>
        </w:tc>
      </w:tr>
      <w:tr w:rsidR="00421EEC" w:rsidRPr="00421EEC" w14:paraId="4C2EB304" w14:textId="77777777" w:rsidTr="00421EEC">
        <w:trPr>
          <w:trHeight w:val="456"/>
        </w:trPr>
        <w:tc>
          <w:tcPr>
            <w:tcW w:w="489" w:type="pct"/>
            <w:tcBorders>
              <w:top w:val="nil"/>
              <w:left w:val="single" w:sz="4" w:space="0" w:color="C0C0C0"/>
              <w:bottom w:val="single" w:sz="4" w:space="0" w:color="C0C0C0"/>
              <w:right w:val="single" w:sz="4" w:space="0" w:color="C0C0C0"/>
            </w:tcBorders>
            <w:vAlign w:val="center"/>
            <w:hideMark/>
          </w:tcPr>
          <w:p w14:paraId="550C6BAE" w14:textId="77777777" w:rsidR="00421EEC" w:rsidRPr="00421EEC" w:rsidRDefault="00421EEC" w:rsidP="00421EEC">
            <w:pPr>
              <w:spacing w:after="0" w:line="240" w:lineRule="auto"/>
              <w:jc w:val="left"/>
              <w:rPr>
                <w:rFonts w:ascii="Helvetica" w:eastAsia="Times New Roman" w:hAnsi="Helvetica" w:cs="Helvetica"/>
                <w:b/>
                <w:bCs/>
                <w:color w:val="000000"/>
                <w:sz w:val="18"/>
                <w:szCs w:val="18"/>
                <w:lang w:eastAsia="en-ZA"/>
              </w:rPr>
            </w:pPr>
            <w:r w:rsidRPr="00421EEC">
              <w:rPr>
                <w:rFonts w:ascii="Helvetica" w:eastAsia="Times New Roman" w:hAnsi="Helvetica" w:cs="Helvetica"/>
                <w:b/>
                <w:bCs/>
                <w:color w:val="000000"/>
                <w:sz w:val="18"/>
                <w:szCs w:val="18"/>
                <w:lang w:eastAsia="en-ZA"/>
              </w:rPr>
              <w:t>1.0</w:t>
            </w:r>
          </w:p>
        </w:tc>
        <w:tc>
          <w:tcPr>
            <w:tcW w:w="833" w:type="pct"/>
            <w:tcBorders>
              <w:top w:val="nil"/>
              <w:left w:val="nil"/>
              <w:bottom w:val="single" w:sz="4" w:space="0" w:color="C0C0C0"/>
              <w:right w:val="single" w:sz="4" w:space="0" w:color="C0C0C0"/>
            </w:tcBorders>
            <w:hideMark/>
          </w:tcPr>
          <w:p w14:paraId="588BDB1C" w14:textId="77777777" w:rsidR="00421EEC" w:rsidRPr="00421EEC" w:rsidRDefault="00421EEC" w:rsidP="00421EEC">
            <w:pPr>
              <w:spacing w:after="0" w:line="240" w:lineRule="auto"/>
              <w:jc w:val="left"/>
              <w:rPr>
                <w:rFonts w:ascii="Helvetica" w:eastAsia="Times New Roman" w:hAnsi="Helvetica" w:cs="Helvetica"/>
                <w:b/>
                <w:bCs/>
                <w:color w:val="000000"/>
                <w:sz w:val="18"/>
                <w:szCs w:val="18"/>
                <w:lang w:eastAsia="en-ZA"/>
              </w:rPr>
            </w:pPr>
            <w:r w:rsidRPr="00421EEC">
              <w:rPr>
                <w:rFonts w:ascii="Helvetica" w:eastAsia="Times New Roman" w:hAnsi="Helvetica" w:cs="Helvetica"/>
                <w:b/>
                <w:bCs/>
                <w:color w:val="000000"/>
                <w:sz w:val="18"/>
                <w:szCs w:val="18"/>
                <w:lang w:eastAsia="en-ZA"/>
              </w:rPr>
              <w:t>CW9162I-ROW</w:t>
            </w:r>
          </w:p>
        </w:tc>
        <w:tc>
          <w:tcPr>
            <w:tcW w:w="491" w:type="pct"/>
            <w:tcBorders>
              <w:top w:val="nil"/>
              <w:left w:val="nil"/>
              <w:bottom w:val="single" w:sz="4" w:space="0" w:color="C0C0C0"/>
              <w:right w:val="single" w:sz="4" w:space="0" w:color="C0C0C0"/>
            </w:tcBorders>
            <w:hideMark/>
          </w:tcPr>
          <w:p w14:paraId="0861A667"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2539801B"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Catalyst Wireless 9162I AP (W6E, tri-band 2x2) w/Reg ROW</w:t>
            </w:r>
          </w:p>
        </w:tc>
        <w:tc>
          <w:tcPr>
            <w:tcW w:w="585" w:type="pct"/>
            <w:tcBorders>
              <w:top w:val="nil"/>
              <w:left w:val="nil"/>
              <w:bottom w:val="single" w:sz="4" w:space="0" w:color="C0C0C0"/>
              <w:right w:val="single" w:sz="4" w:space="0" w:color="C0C0C0"/>
            </w:tcBorders>
            <w:vAlign w:val="center"/>
            <w:hideMark/>
          </w:tcPr>
          <w:p w14:paraId="29F4589D"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t>
            </w:r>
          </w:p>
        </w:tc>
        <w:tc>
          <w:tcPr>
            <w:tcW w:w="361" w:type="pct"/>
            <w:tcBorders>
              <w:top w:val="nil"/>
              <w:left w:val="nil"/>
              <w:bottom w:val="single" w:sz="4" w:space="0" w:color="C0C0C0"/>
              <w:right w:val="single" w:sz="4" w:space="0" w:color="C0C0C0"/>
            </w:tcBorders>
            <w:vAlign w:val="center"/>
            <w:hideMark/>
          </w:tcPr>
          <w:p w14:paraId="1DF8397B"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28</w:t>
            </w:r>
          </w:p>
        </w:tc>
        <w:tc>
          <w:tcPr>
            <w:tcW w:w="352" w:type="pct"/>
            <w:tcBorders>
              <w:top w:val="nil"/>
              <w:left w:val="nil"/>
              <w:bottom w:val="single" w:sz="4" w:space="0" w:color="C0C0C0"/>
              <w:right w:val="single" w:sz="4" w:space="0" w:color="C0C0C0"/>
            </w:tcBorders>
            <w:vAlign w:val="center"/>
            <w:hideMark/>
          </w:tcPr>
          <w:p w14:paraId="56C1F13C"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 </w:t>
            </w:r>
          </w:p>
        </w:tc>
        <w:tc>
          <w:tcPr>
            <w:tcW w:w="787" w:type="pct"/>
            <w:tcBorders>
              <w:top w:val="nil"/>
              <w:left w:val="nil"/>
              <w:bottom w:val="single" w:sz="4" w:space="0" w:color="C0C0C0"/>
              <w:right w:val="single" w:sz="4" w:space="0" w:color="C0C0C0"/>
            </w:tcBorders>
            <w:vAlign w:val="center"/>
            <w:hideMark/>
          </w:tcPr>
          <w:p w14:paraId="6950648F"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100</w:t>
            </w:r>
          </w:p>
        </w:tc>
      </w:tr>
      <w:tr w:rsidR="00421EEC" w:rsidRPr="00421EEC" w14:paraId="6B013B72" w14:textId="77777777" w:rsidTr="00421EEC">
        <w:trPr>
          <w:trHeight w:val="456"/>
        </w:trPr>
        <w:tc>
          <w:tcPr>
            <w:tcW w:w="489" w:type="pct"/>
            <w:tcBorders>
              <w:top w:val="nil"/>
              <w:left w:val="single" w:sz="4" w:space="0" w:color="C0C0C0"/>
              <w:bottom w:val="single" w:sz="4" w:space="0" w:color="C0C0C0"/>
              <w:right w:val="single" w:sz="4" w:space="0" w:color="C0C0C0"/>
            </w:tcBorders>
            <w:vAlign w:val="center"/>
            <w:hideMark/>
          </w:tcPr>
          <w:p w14:paraId="36967DF7" w14:textId="77777777" w:rsidR="00421EEC" w:rsidRPr="00421EEC" w:rsidRDefault="00421EEC" w:rsidP="00421EEC">
            <w:pPr>
              <w:spacing w:after="0" w:line="240" w:lineRule="auto"/>
              <w:ind w:firstLineChars="100" w:firstLine="180"/>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1.0.1</w:t>
            </w:r>
          </w:p>
        </w:tc>
        <w:tc>
          <w:tcPr>
            <w:tcW w:w="833" w:type="pct"/>
            <w:tcBorders>
              <w:top w:val="nil"/>
              <w:left w:val="nil"/>
              <w:bottom w:val="single" w:sz="4" w:space="0" w:color="C0C0C0"/>
              <w:right w:val="single" w:sz="4" w:space="0" w:color="C0C0C0"/>
            </w:tcBorders>
            <w:vAlign w:val="center"/>
            <w:hideMark/>
          </w:tcPr>
          <w:p w14:paraId="466B3A95"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CON-L1NBD-CW9162RW</w:t>
            </w:r>
          </w:p>
        </w:tc>
        <w:tc>
          <w:tcPr>
            <w:tcW w:w="491" w:type="pct"/>
            <w:tcBorders>
              <w:top w:val="nil"/>
              <w:left w:val="nil"/>
              <w:bottom w:val="single" w:sz="4" w:space="0" w:color="C0C0C0"/>
              <w:right w:val="single" w:sz="4" w:space="0" w:color="C0C0C0"/>
            </w:tcBorders>
            <w:vAlign w:val="center"/>
            <w:hideMark/>
          </w:tcPr>
          <w:p w14:paraId="1AB33568"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68149100"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CX LEVEL 1 8X5XNBD CAT WLS 9162I AP W6E tri-band 2x2 ROW</w:t>
            </w:r>
          </w:p>
        </w:tc>
        <w:tc>
          <w:tcPr>
            <w:tcW w:w="585" w:type="pct"/>
            <w:tcBorders>
              <w:top w:val="nil"/>
              <w:left w:val="nil"/>
              <w:bottom w:val="single" w:sz="4" w:space="0" w:color="C0C0C0"/>
              <w:right w:val="single" w:sz="4" w:space="0" w:color="C0C0C0"/>
            </w:tcBorders>
            <w:vAlign w:val="center"/>
            <w:hideMark/>
          </w:tcPr>
          <w:p w14:paraId="780B8C02"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60</w:t>
            </w:r>
          </w:p>
        </w:tc>
        <w:tc>
          <w:tcPr>
            <w:tcW w:w="361" w:type="pct"/>
            <w:tcBorders>
              <w:top w:val="nil"/>
              <w:left w:val="nil"/>
              <w:bottom w:val="single" w:sz="4" w:space="0" w:color="C0C0C0"/>
              <w:right w:val="single" w:sz="4" w:space="0" w:color="C0C0C0"/>
            </w:tcBorders>
            <w:vAlign w:val="center"/>
            <w:hideMark/>
          </w:tcPr>
          <w:p w14:paraId="6E070EDA"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N/A</w:t>
            </w:r>
          </w:p>
        </w:tc>
        <w:tc>
          <w:tcPr>
            <w:tcW w:w="352" w:type="pct"/>
            <w:tcBorders>
              <w:top w:val="nil"/>
              <w:left w:val="nil"/>
              <w:bottom w:val="single" w:sz="4" w:space="0" w:color="C0C0C0"/>
              <w:right w:val="single" w:sz="4" w:space="0" w:color="C0C0C0"/>
            </w:tcBorders>
            <w:vAlign w:val="center"/>
            <w:hideMark/>
          </w:tcPr>
          <w:p w14:paraId="1FD1B137"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 </w:t>
            </w:r>
          </w:p>
        </w:tc>
        <w:tc>
          <w:tcPr>
            <w:tcW w:w="787" w:type="pct"/>
            <w:tcBorders>
              <w:top w:val="nil"/>
              <w:left w:val="nil"/>
              <w:bottom w:val="single" w:sz="4" w:space="0" w:color="C0C0C0"/>
              <w:right w:val="single" w:sz="4" w:space="0" w:color="C0C0C0"/>
            </w:tcBorders>
            <w:vAlign w:val="center"/>
            <w:hideMark/>
          </w:tcPr>
          <w:p w14:paraId="4A8853BC"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100</w:t>
            </w:r>
          </w:p>
        </w:tc>
      </w:tr>
      <w:tr w:rsidR="00421EEC" w:rsidRPr="00421EEC" w14:paraId="424C6291" w14:textId="77777777" w:rsidTr="00421EEC">
        <w:trPr>
          <w:trHeight w:val="456"/>
        </w:trPr>
        <w:tc>
          <w:tcPr>
            <w:tcW w:w="489" w:type="pct"/>
            <w:tcBorders>
              <w:top w:val="nil"/>
              <w:left w:val="single" w:sz="4" w:space="0" w:color="C0C0C0"/>
              <w:bottom w:val="single" w:sz="4" w:space="0" w:color="C0C0C0"/>
              <w:right w:val="single" w:sz="4" w:space="0" w:color="C0C0C0"/>
            </w:tcBorders>
            <w:vAlign w:val="center"/>
            <w:hideMark/>
          </w:tcPr>
          <w:p w14:paraId="295270B0" w14:textId="77777777" w:rsidR="00421EEC" w:rsidRPr="00421EEC" w:rsidRDefault="00421EEC" w:rsidP="00421EEC">
            <w:pPr>
              <w:spacing w:after="0" w:line="240" w:lineRule="auto"/>
              <w:ind w:firstLineChars="100" w:firstLine="180"/>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1.1</w:t>
            </w:r>
          </w:p>
        </w:tc>
        <w:tc>
          <w:tcPr>
            <w:tcW w:w="833" w:type="pct"/>
            <w:tcBorders>
              <w:top w:val="nil"/>
              <w:left w:val="nil"/>
              <w:bottom w:val="single" w:sz="4" w:space="0" w:color="C0C0C0"/>
              <w:right w:val="single" w:sz="4" w:space="0" w:color="C0C0C0"/>
            </w:tcBorders>
            <w:vAlign w:val="center"/>
            <w:hideMark/>
          </w:tcPr>
          <w:p w14:paraId="5AB9D58B"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CDNA-E-C9162</w:t>
            </w:r>
          </w:p>
        </w:tc>
        <w:tc>
          <w:tcPr>
            <w:tcW w:w="491" w:type="pct"/>
            <w:tcBorders>
              <w:top w:val="nil"/>
              <w:left w:val="nil"/>
              <w:bottom w:val="single" w:sz="4" w:space="0" w:color="C0C0C0"/>
              <w:right w:val="single" w:sz="4" w:space="0" w:color="C0C0C0"/>
            </w:tcBorders>
            <w:vAlign w:val="center"/>
            <w:hideMark/>
          </w:tcPr>
          <w:p w14:paraId="26422BE2"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539A56A4"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 xml:space="preserve">Wireless Cisco </w:t>
            </w:r>
            <w:proofErr w:type="gramStart"/>
            <w:r w:rsidRPr="00421EEC">
              <w:rPr>
                <w:rFonts w:ascii="Helvetica" w:eastAsia="Times New Roman" w:hAnsi="Helvetica" w:cs="Helvetica"/>
                <w:color w:val="000000"/>
                <w:sz w:val="18"/>
                <w:szCs w:val="18"/>
                <w:lang w:eastAsia="en-ZA"/>
              </w:rPr>
              <w:t>DNA  On</w:t>
            </w:r>
            <w:proofErr w:type="gramEnd"/>
            <w:r w:rsidRPr="00421EEC">
              <w:rPr>
                <w:rFonts w:ascii="Helvetica" w:eastAsia="Times New Roman" w:hAnsi="Helvetica" w:cs="Helvetica"/>
                <w:color w:val="000000"/>
                <w:sz w:val="18"/>
                <w:szCs w:val="18"/>
                <w:lang w:eastAsia="en-ZA"/>
              </w:rPr>
              <w:t>-Prem Essential, 9162 Tracking</w:t>
            </w:r>
          </w:p>
        </w:tc>
        <w:tc>
          <w:tcPr>
            <w:tcW w:w="585" w:type="pct"/>
            <w:tcBorders>
              <w:top w:val="nil"/>
              <w:left w:val="nil"/>
              <w:bottom w:val="single" w:sz="4" w:space="0" w:color="C0C0C0"/>
              <w:right w:val="single" w:sz="4" w:space="0" w:color="C0C0C0"/>
            </w:tcBorders>
            <w:vAlign w:val="center"/>
            <w:hideMark/>
          </w:tcPr>
          <w:p w14:paraId="62FAADBD"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t>
            </w:r>
          </w:p>
        </w:tc>
        <w:tc>
          <w:tcPr>
            <w:tcW w:w="361" w:type="pct"/>
            <w:tcBorders>
              <w:top w:val="nil"/>
              <w:left w:val="nil"/>
              <w:bottom w:val="single" w:sz="4" w:space="0" w:color="C0C0C0"/>
              <w:right w:val="single" w:sz="4" w:space="0" w:color="C0C0C0"/>
            </w:tcBorders>
            <w:vAlign w:val="center"/>
            <w:hideMark/>
          </w:tcPr>
          <w:p w14:paraId="45E81589"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28</w:t>
            </w:r>
          </w:p>
        </w:tc>
        <w:tc>
          <w:tcPr>
            <w:tcW w:w="352" w:type="pct"/>
            <w:tcBorders>
              <w:top w:val="nil"/>
              <w:left w:val="nil"/>
              <w:bottom w:val="single" w:sz="4" w:space="0" w:color="C0C0C0"/>
              <w:right w:val="single" w:sz="4" w:space="0" w:color="C0C0C0"/>
            </w:tcBorders>
            <w:vAlign w:val="center"/>
            <w:hideMark/>
          </w:tcPr>
          <w:p w14:paraId="738EF57E"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 </w:t>
            </w:r>
          </w:p>
        </w:tc>
        <w:tc>
          <w:tcPr>
            <w:tcW w:w="787" w:type="pct"/>
            <w:tcBorders>
              <w:top w:val="nil"/>
              <w:left w:val="nil"/>
              <w:bottom w:val="single" w:sz="4" w:space="0" w:color="C0C0C0"/>
              <w:right w:val="single" w:sz="4" w:space="0" w:color="C0C0C0"/>
            </w:tcBorders>
            <w:vAlign w:val="center"/>
            <w:hideMark/>
          </w:tcPr>
          <w:p w14:paraId="4E6CE2FA"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100</w:t>
            </w:r>
          </w:p>
        </w:tc>
      </w:tr>
      <w:tr w:rsidR="00421EEC" w:rsidRPr="00421EEC" w14:paraId="010B7DDB" w14:textId="77777777" w:rsidTr="00421EEC">
        <w:trPr>
          <w:trHeight w:val="456"/>
        </w:trPr>
        <w:tc>
          <w:tcPr>
            <w:tcW w:w="489" w:type="pct"/>
            <w:tcBorders>
              <w:top w:val="nil"/>
              <w:left w:val="single" w:sz="4" w:space="0" w:color="C0C0C0"/>
              <w:bottom w:val="single" w:sz="4" w:space="0" w:color="C0C0C0"/>
              <w:right w:val="single" w:sz="4" w:space="0" w:color="C0C0C0"/>
            </w:tcBorders>
            <w:vAlign w:val="center"/>
            <w:hideMark/>
          </w:tcPr>
          <w:p w14:paraId="076E350A" w14:textId="77777777" w:rsidR="00421EEC" w:rsidRPr="00421EEC" w:rsidRDefault="00421EEC" w:rsidP="00421EEC">
            <w:pPr>
              <w:spacing w:after="0" w:line="240" w:lineRule="auto"/>
              <w:ind w:firstLineChars="100" w:firstLine="180"/>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1.1.1</w:t>
            </w:r>
          </w:p>
        </w:tc>
        <w:tc>
          <w:tcPr>
            <w:tcW w:w="833" w:type="pct"/>
            <w:tcBorders>
              <w:top w:val="nil"/>
              <w:left w:val="nil"/>
              <w:bottom w:val="single" w:sz="4" w:space="0" w:color="C0C0C0"/>
              <w:right w:val="single" w:sz="4" w:space="0" w:color="C0C0C0"/>
            </w:tcBorders>
            <w:vAlign w:val="center"/>
            <w:hideMark/>
          </w:tcPr>
          <w:p w14:paraId="29F56460"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DNA-E-5Y-C9162</w:t>
            </w:r>
          </w:p>
        </w:tc>
        <w:tc>
          <w:tcPr>
            <w:tcW w:w="491" w:type="pct"/>
            <w:tcBorders>
              <w:top w:val="nil"/>
              <w:left w:val="nil"/>
              <w:bottom w:val="single" w:sz="4" w:space="0" w:color="C0C0C0"/>
              <w:right w:val="single" w:sz="4" w:space="0" w:color="C0C0C0"/>
            </w:tcBorders>
            <w:vAlign w:val="center"/>
            <w:hideMark/>
          </w:tcPr>
          <w:p w14:paraId="46188301"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356685D2"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 xml:space="preserve">C9162I Cisco DNA On-Prem Essential ,5Y </w:t>
            </w:r>
            <w:proofErr w:type="spellStart"/>
            <w:proofErr w:type="gramStart"/>
            <w:r w:rsidRPr="00421EEC">
              <w:rPr>
                <w:rFonts w:ascii="Helvetica" w:eastAsia="Times New Roman" w:hAnsi="Helvetica" w:cs="Helvetica"/>
                <w:color w:val="000000"/>
                <w:sz w:val="18"/>
                <w:szCs w:val="18"/>
                <w:lang w:eastAsia="en-ZA"/>
              </w:rPr>
              <w:t>Term,Trk</w:t>
            </w:r>
            <w:proofErr w:type="spellEnd"/>
            <w:proofErr w:type="gramEnd"/>
            <w:r w:rsidRPr="00421EEC">
              <w:rPr>
                <w:rFonts w:ascii="Helvetica" w:eastAsia="Times New Roman" w:hAnsi="Helvetica" w:cs="Helvetica"/>
                <w:color w:val="000000"/>
                <w:sz w:val="18"/>
                <w:szCs w:val="18"/>
                <w:lang w:eastAsia="en-ZA"/>
              </w:rPr>
              <w:t xml:space="preserve"> </w:t>
            </w:r>
            <w:proofErr w:type="spellStart"/>
            <w:r w:rsidRPr="00421EEC">
              <w:rPr>
                <w:rFonts w:ascii="Helvetica" w:eastAsia="Times New Roman" w:hAnsi="Helvetica" w:cs="Helvetica"/>
                <w:color w:val="000000"/>
                <w:sz w:val="18"/>
                <w:szCs w:val="18"/>
                <w:lang w:eastAsia="en-ZA"/>
              </w:rPr>
              <w:t>Lic</w:t>
            </w:r>
            <w:proofErr w:type="spellEnd"/>
          </w:p>
        </w:tc>
        <w:tc>
          <w:tcPr>
            <w:tcW w:w="585" w:type="pct"/>
            <w:tcBorders>
              <w:top w:val="nil"/>
              <w:left w:val="nil"/>
              <w:bottom w:val="single" w:sz="4" w:space="0" w:color="C0C0C0"/>
              <w:right w:val="single" w:sz="4" w:space="0" w:color="C0C0C0"/>
            </w:tcBorders>
            <w:vAlign w:val="center"/>
            <w:hideMark/>
          </w:tcPr>
          <w:p w14:paraId="39289591"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60</w:t>
            </w:r>
          </w:p>
        </w:tc>
        <w:tc>
          <w:tcPr>
            <w:tcW w:w="361" w:type="pct"/>
            <w:tcBorders>
              <w:top w:val="nil"/>
              <w:left w:val="nil"/>
              <w:bottom w:val="single" w:sz="4" w:space="0" w:color="C0C0C0"/>
              <w:right w:val="single" w:sz="4" w:space="0" w:color="C0C0C0"/>
            </w:tcBorders>
            <w:vAlign w:val="center"/>
            <w:hideMark/>
          </w:tcPr>
          <w:p w14:paraId="64FEB211"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N/A</w:t>
            </w:r>
          </w:p>
        </w:tc>
        <w:tc>
          <w:tcPr>
            <w:tcW w:w="352" w:type="pct"/>
            <w:tcBorders>
              <w:top w:val="nil"/>
              <w:left w:val="nil"/>
              <w:bottom w:val="single" w:sz="4" w:space="0" w:color="C0C0C0"/>
              <w:right w:val="single" w:sz="4" w:space="0" w:color="C0C0C0"/>
            </w:tcBorders>
            <w:vAlign w:val="center"/>
            <w:hideMark/>
          </w:tcPr>
          <w:p w14:paraId="1A022094"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 </w:t>
            </w:r>
          </w:p>
        </w:tc>
        <w:tc>
          <w:tcPr>
            <w:tcW w:w="787" w:type="pct"/>
            <w:tcBorders>
              <w:top w:val="nil"/>
              <w:left w:val="nil"/>
              <w:bottom w:val="single" w:sz="4" w:space="0" w:color="C0C0C0"/>
              <w:right w:val="single" w:sz="4" w:space="0" w:color="C0C0C0"/>
            </w:tcBorders>
            <w:vAlign w:val="center"/>
            <w:hideMark/>
          </w:tcPr>
          <w:p w14:paraId="5EA87E8B"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100</w:t>
            </w:r>
          </w:p>
        </w:tc>
      </w:tr>
      <w:tr w:rsidR="00421EEC" w:rsidRPr="00421EEC" w14:paraId="1F29FC36" w14:textId="77777777" w:rsidTr="00421EEC">
        <w:trPr>
          <w:trHeight w:val="456"/>
        </w:trPr>
        <w:tc>
          <w:tcPr>
            <w:tcW w:w="489" w:type="pct"/>
            <w:tcBorders>
              <w:top w:val="nil"/>
              <w:left w:val="single" w:sz="4" w:space="0" w:color="C0C0C0"/>
              <w:bottom w:val="single" w:sz="4" w:space="0" w:color="C0C0C0"/>
              <w:right w:val="single" w:sz="4" w:space="0" w:color="C0C0C0"/>
            </w:tcBorders>
            <w:vAlign w:val="center"/>
            <w:hideMark/>
          </w:tcPr>
          <w:p w14:paraId="30E7E87E" w14:textId="77777777" w:rsidR="00421EEC" w:rsidRPr="00421EEC" w:rsidRDefault="00421EEC" w:rsidP="00421EEC">
            <w:pPr>
              <w:spacing w:after="0" w:line="240" w:lineRule="auto"/>
              <w:ind w:firstLineChars="100" w:firstLine="180"/>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1.2</w:t>
            </w:r>
          </w:p>
        </w:tc>
        <w:tc>
          <w:tcPr>
            <w:tcW w:w="833" w:type="pct"/>
            <w:tcBorders>
              <w:top w:val="nil"/>
              <w:left w:val="nil"/>
              <w:bottom w:val="single" w:sz="4" w:space="0" w:color="C0C0C0"/>
              <w:right w:val="single" w:sz="4" w:space="0" w:color="C0C0C0"/>
            </w:tcBorders>
            <w:vAlign w:val="center"/>
            <w:hideMark/>
          </w:tcPr>
          <w:p w14:paraId="4BCEEA83"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AIR-DNA-E</w:t>
            </w:r>
          </w:p>
        </w:tc>
        <w:tc>
          <w:tcPr>
            <w:tcW w:w="491" w:type="pct"/>
            <w:tcBorders>
              <w:top w:val="nil"/>
              <w:left w:val="nil"/>
              <w:bottom w:val="single" w:sz="4" w:space="0" w:color="C0C0C0"/>
              <w:right w:val="single" w:sz="4" w:space="0" w:color="C0C0C0"/>
            </w:tcBorders>
            <w:vAlign w:val="center"/>
            <w:hideMark/>
          </w:tcPr>
          <w:p w14:paraId="5C078688"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27C0F6F5"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Wireless Cisco DNA On-Prem Essential, Term Lic</w:t>
            </w:r>
          </w:p>
        </w:tc>
        <w:tc>
          <w:tcPr>
            <w:tcW w:w="585" w:type="pct"/>
            <w:tcBorders>
              <w:top w:val="nil"/>
              <w:left w:val="nil"/>
              <w:bottom w:val="single" w:sz="4" w:space="0" w:color="C0C0C0"/>
              <w:right w:val="single" w:sz="4" w:space="0" w:color="C0C0C0"/>
            </w:tcBorders>
            <w:vAlign w:val="center"/>
            <w:hideMark/>
          </w:tcPr>
          <w:p w14:paraId="30CEEFE5"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t>
            </w:r>
          </w:p>
        </w:tc>
        <w:tc>
          <w:tcPr>
            <w:tcW w:w="361" w:type="pct"/>
            <w:tcBorders>
              <w:top w:val="nil"/>
              <w:left w:val="nil"/>
              <w:bottom w:val="single" w:sz="4" w:space="0" w:color="C0C0C0"/>
              <w:right w:val="single" w:sz="4" w:space="0" w:color="C0C0C0"/>
            </w:tcBorders>
            <w:vAlign w:val="center"/>
            <w:hideMark/>
          </w:tcPr>
          <w:p w14:paraId="0DD5E455"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2</w:t>
            </w:r>
          </w:p>
        </w:tc>
        <w:tc>
          <w:tcPr>
            <w:tcW w:w="352" w:type="pct"/>
            <w:tcBorders>
              <w:top w:val="nil"/>
              <w:left w:val="nil"/>
              <w:bottom w:val="single" w:sz="4" w:space="0" w:color="C0C0C0"/>
              <w:right w:val="single" w:sz="4" w:space="0" w:color="C0C0C0"/>
            </w:tcBorders>
            <w:vAlign w:val="center"/>
            <w:hideMark/>
          </w:tcPr>
          <w:p w14:paraId="61A556EF"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 </w:t>
            </w:r>
          </w:p>
        </w:tc>
        <w:tc>
          <w:tcPr>
            <w:tcW w:w="787" w:type="pct"/>
            <w:tcBorders>
              <w:top w:val="nil"/>
              <w:left w:val="nil"/>
              <w:bottom w:val="single" w:sz="4" w:space="0" w:color="C0C0C0"/>
              <w:right w:val="single" w:sz="4" w:space="0" w:color="C0C0C0"/>
            </w:tcBorders>
            <w:vAlign w:val="center"/>
            <w:hideMark/>
          </w:tcPr>
          <w:p w14:paraId="1F0508A9"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100</w:t>
            </w:r>
          </w:p>
        </w:tc>
      </w:tr>
      <w:tr w:rsidR="00421EEC" w:rsidRPr="00421EEC" w14:paraId="4C158C2F" w14:textId="77777777" w:rsidTr="00421EEC">
        <w:trPr>
          <w:trHeight w:val="456"/>
        </w:trPr>
        <w:tc>
          <w:tcPr>
            <w:tcW w:w="489" w:type="pct"/>
            <w:tcBorders>
              <w:top w:val="nil"/>
              <w:left w:val="single" w:sz="4" w:space="0" w:color="C0C0C0"/>
              <w:bottom w:val="single" w:sz="4" w:space="0" w:color="C0C0C0"/>
              <w:right w:val="single" w:sz="4" w:space="0" w:color="C0C0C0"/>
            </w:tcBorders>
            <w:vAlign w:val="center"/>
            <w:hideMark/>
          </w:tcPr>
          <w:p w14:paraId="28BD5BAA" w14:textId="77777777" w:rsidR="00421EEC" w:rsidRPr="00421EEC" w:rsidRDefault="00421EEC" w:rsidP="00421EEC">
            <w:pPr>
              <w:spacing w:after="0" w:line="240" w:lineRule="auto"/>
              <w:ind w:firstLineChars="100" w:firstLine="180"/>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1.2.0.1</w:t>
            </w:r>
          </w:p>
        </w:tc>
        <w:tc>
          <w:tcPr>
            <w:tcW w:w="833" w:type="pct"/>
            <w:tcBorders>
              <w:top w:val="nil"/>
              <w:left w:val="nil"/>
              <w:bottom w:val="single" w:sz="4" w:space="0" w:color="C0C0C0"/>
              <w:right w:val="single" w:sz="4" w:space="0" w:color="C0C0C0"/>
            </w:tcBorders>
            <w:vAlign w:val="center"/>
            <w:hideMark/>
          </w:tcPr>
          <w:p w14:paraId="03725D81"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CON-L1SWT-AIRDNAE</w:t>
            </w:r>
          </w:p>
        </w:tc>
        <w:tc>
          <w:tcPr>
            <w:tcW w:w="491" w:type="pct"/>
            <w:tcBorders>
              <w:top w:val="nil"/>
              <w:left w:val="nil"/>
              <w:bottom w:val="single" w:sz="4" w:space="0" w:color="C0C0C0"/>
              <w:right w:val="single" w:sz="4" w:space="0" w:color="C0C0C0"/>
            </w:tcBorders>
            <w:vAlign w:val="center"/>
            <w:hideMark/>
          </w:tcPr>
          <w:p w14:paraId="5579E20C"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3FE1CB70"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CX LEVEL 1 SW SUB Aironet CISCO DNA Es</w:t>
            </w:r>
          </w:p>
        </w:tc>
        <w:tc>
          <w:tcPr>
            <w:tcW w:w="585" w:type="pct"/>
            <w:tcBorders>
              <w:top w:val="nil"/>
              <w:left w:val="nil"/>
              <w:bottom w:val="single" w:sz="4" w:space="0" w:color="C0C0C0"/>
              <w:right w:val="single" w:sz="4" w:space="0" w:color="C0C0C0"/>
            </w:tcBorders>
            <w:vAlign w:val="center"/>
            <w:hideMark/>
          </w:tcPr>
          <w:p w14:paraId="544662CD"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60</w:t>
            </w:r>
          </w:p>
        </w:tc>
        <w:tc>
          <w:tcPr>
            <w:tcW w:w="361" w:type="pct"/>
            <w:tcBorders>
              <w:top w:val="nil"/>
              <w:left w:val="nil"/>
              <w:bottom w:val="single" w:sz="4" w:space="0" w:color="C0C0C0"/>
              <w:right w:val="single" w:sz="4" w:space="0" w:color="C0C0C0"/>
            </w:tcBorders>
            <w:vAlign w:val="center"/>
            <w:hideMark/>
          </w:tcPr>
          <w:p w14:paraId="2B492785"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N/A</w:t>
            </w:r>
          </w:p>
        </w:tc>
        <w:tc>
          <w:tcPr>
            <w:tcW w:w="352" w:type="pct"/>
            <w:tcBorders>
              <w:top w:val="nil"/>
              <w:left w:val="nil"/>
              <w:bottom w:val="single" w:sz="4" w:space="0" w:color="C0C0C0"/>
              <w:right w:val="single" w:sz="4" w:space="0" w:color="C0C0C0"/>
            </w:tcBorders>
            <w:vAlign w:val="center"/>
            <w:hideMark/>
          </w:tcPr>
          <w:p w14:paraId="307DD303"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 </w:t>
            </w:r>
          </w:p>
        </w:tc>
        <w:tc>
          <w:tcPr>
            <w:tcW w:w="787" w:type="pct"/>
            <w:tcBorders>
              <w:top w:val="nil"/>
              <w:left w:val="nil"/>
              <w:bottom w:val="single" w:sz="4" w:space="0" w:color="C0C0C0"/>
              <w:right w:val="single" w:sz="4" w:space="0" w:color="C0C0C0"/>
            </w:tcBorders>
            <w:vAlign w:val="center"/>
            <w:hideMark/>
          </w:tcPr>
          <w:p w14:paraId="6614EEAF"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100</w:t>
            </w:r>
          </w:p>
        </w:tc>
      </w:tr>
      <w:tr w:rsidR="00421EEC" w:rsidRPr="00421EEC" w14:paraId="4A5622CA" w14:textId="77777777" w:rsidTr="00421EEC">
        <w:trPr>
          <w:trHeight w:val="456"/>
        </w:trPr>
        <w:tc>
          <w:tcPr>
            <w:tcW w:w="489" w:type="pct"/>
            <w:tcBorders>
              <w:top w:val="nil"/>
              <w:left w:val="single" w:sz="4" w:space="0" w:color="C0C0C0"/>
              <w:bottom w:val="single" w:sz="4" w:space="0" w:color="C0C0C0"/>
              <w:right w:val="single" w:sz="4" w:space="0" w:color="C0C0C0"/>
            </w:tcBorders>
            <w:vAlign w:val="center"/>
            <w:hideMark/>
          </w:tcPr>
          <w:p w14:paraId="71AFD464" w14:textId="77777777" w:rsidR="00421EEC" w:rsidRPr="00421EEC" w:rsidRDefault="00421EEC" w:rsidP="00421EEC">
            <w:pPr>
              <w:spacing w:after="0" w:line="240" w:lineRule="auto"/>
              <w:ind w:firstLineChars="100" w:firstLine="180"/>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1.2.1</w:t>
            </w:r>
          </w:p>
        </w:tc>
        <w:tc>
          <w:tcPr>
            <w:tcW w:w="833" w:type="pct"/>
            <w:tcBorders>
              <w:top w:val="nil"/>
              <w:left w:val="nil"/>
              <w:bottom w:val="single" w:sz="4" w:space="0" w:color="C0C0C0"/>
              <w:right w:val="single" w:sz="4" w:space="0" w:color="C0C0C0"/>
            </w:tcBorders>
            <w:vAlign w:val="center"/>
            <w:hideMark/>
          </w:tcPr>
          <w:p w14:paraId="0174010F"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AIR-DNA-E-5Y</w:t>
            </w:r>
          </w:p>
        </w:tc>
        <w:tc>
          <w:tcPr>
            <w:tcW w:w="491" w:type="pct"/>
            <w:tcBorders>
              <w:top w:val="nil"/>
              <w:left w:val="nil"/>
              <w:bottom w:val="single" w:sz="4" w:space="0" w:color="C0C0C0"/>
              <w:right w:val="single" w:sz="4" w:space="0" w:color="C0C0C0"/>
            </w:tcBorders>
            <w:vAlign w:val="center"/>
            <w:hideMark/>
          </w:tcPr>
          <w:p w14:paraId="5A595252"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2FB804A2"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Wireless Cisco DNA On-Prem Essential, 5Y Term Lic</w:t>
            </w:r>
          </w:p>
        </w:tc>
        <w:tc>
          <w:tcPr>
            <w:tcW w:w="585" w:type="pct"/>
            <w:tcBorders>
              <w:top w:val="nil"/>
              <w:left w:val="nil"/>
              <w:bottom w:val="single" w:sz="4" w:space="0" w:color="C0C0C0"/>
              <w:right w:val="single" w:sz="4" w:space="0" w:color="C0C0C0"/>
            </w:tcBorders>
            <w:vAlign w:val="center"/>
            <w:hideMark/>
          </w:tcPr>
          <w:p w14:paraId="41968EEC"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60</w:t>
            </w:r>
          </w:p>
        </w:tc>
        <w:tc>
          <w:tcPr>
            <w:tcW w:w="361" w:type="pct"/>
            <w:tcBorders>
              <w:top w:val="nil"/>
              <w:left w:val="nil"/>
              <w:bottom w:val="single" w:sz="4" w:space="0" w:color="C0C0C0"/>
              <w:right w:val="single" w:sz="4" w:space="0" w:color="C0C0C0"/>
            </w:tcBorders>
            <w:vAlign w:val="center"/>
            <w:hideMark/>
          </w:tcPr>
          <w:p w14:paraId="47F5C5EE"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N/A</w:t>
            </w:r>
          </w:p>
        </w:tc>
        <w:tc>
          <w:tcPr>
            <w:tcW w:w="352" w:type="pct"/>
            <w:tcBorders>
              <w:top w:val="nil"/>
              <w:left w:val="nil"/>
              <w:bottom w:val="single" w:sz="4" w:space="0" w:color="C0C0C0"/>
              <w:right w:val="single" w:sz="4" w:space="0" w:color="C0C0C0"/>
            </w:tcBorders>
            <w:vAlign w:val="center"/>
            <w:hideMark/>
          </w:tcPr>
          <w:p w14:paraId="3AB71F44"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 </w:t>
            </w:r>
          </w:p>
        </w:tc>
        <w:tc>
          <w:tcPr>
            <w:tcW w:w="787" w:type="pct"/>
            <w:tcBorders>
              <w:top w:val="nil"/>
              <w:left w:val="nil"/>
              <w:bottom w:val="single" w:sz="4" w:space="0" w:color="C0C0C0"/>
              <w:right w:val="single" w:sz="4" w:space="0" w:color="C0C0C0"/>
            </w:tcBorders>
            <w:vAlign w:val="center"/>
            <w:hideMark/>
          </w:tcPr>
          <w:p w14:paraId="1E374B72"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100</w:t>
            </w:r>
          </w:p>
        </w:tc>
      </w:tr>
      <w:tr w:rsidR="00421EEC" w:rsidRPr="00421EEC" w14:paraId="5DD74DAD" w14:textId="77777777" w:rsidTr="00421EEC">
        <w:trPr>
          <w:trHeight w:val="456"/>
        </w:trPr>
        <w:tc>
          <w:tcPr>
            <w:tcW w:w="489" w:type="pct"/>
            <w:tcBorders>
              <w:top w:val="nil"/>
              <w:left w:val="single" w:sz="4" w:space="0" w:color="C0C0C0"/>
              <w:bottom w:val="single" w:sz="4" w:space="0" w:color="C0C0C0"/>
              <w:right w:val="single" w:sz="4" w:space="0" w:color="C0C0C0"/>
            </w:tcBorders>
            <w:vAlign w:val="center"/>
            <w:hideMark/>
          </w:tcPr>
          <w:p w14:paraId="65817912" w14:textId="77777777" w:rsidR="00421EEC" w:rsidRPr="00421EEC" w:rsidRDefault="00421EEC" w:rsidP="00421EEC">
            <w:pPr>
              <w:spacing w:after="0" w:line="240" w:lineRule="auto"/>
              <w:ind w:firstLineChars="100" w:firstLine="180"/>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1.3</w:t>
            </w:r>
          </w:p>
        </w:tc>
        <w:tc>
          <w:tcPr>
            <w:tcW w:w="833" w:type="pct"/>
            <w:tcBorders>
              <w:top w:val="nil"/>
              <w:left w:val="nil"/>
              <w:bottom w:val="single" w:sz="4" w:space="0" w:color="C0C0C0"/>
              <w:right w:val="single" w:sz="4" w:space="0" w:color="C0C0C0"/>
            </w:tcBorders>
            <w:vAlign w:val="center"/>
            <w:hideMark/>
          </w:tcPr>
          <w:p w14:paraId="330E91A3"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AIR-DNA-E-T</w:t>
            </w:r>
          </w:p>
        </w:tc>
        <w:tc>
          <w:tcPr>
            <w:tcW w:w="491" w:type="pct"/>
            <w:tcBorders>
              <w:top w:val="nil"/>
              <w:left w:val="nil"/>
              <w:bottom w:val="single" w:sz="4" w:space="0" w:color="C0C0C0"/>
              <w:right w:val="single" w:sz="4" w:space="0" w:color="C0C0C0"/>
            </w:tcBorders>
            <w:vAlign w:val="center"/>
            <w:hideMark/>
          </w:tcPr>
          <w:p w14:paraId="50F5FBD8"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Yes</w:t>
            </w:r>
          </w:p>
        </w:tc>
        <w:tc>
          <w:tcPr>
            <w:tcW w:w="1103" w:type="pct"/>
            <w:tcBorders>
              <w:top w:val="nil"/>
              <w:left w:val="nil"/>
              <w:bottom w:val="single" w:sz="4" w:space="0" w:color="C0C0C0"/>
              <w:right w:val="single" w:sz="4" w:space="0" w:color="C0C0C0"/>
            </w:tcBorders>
            <w:hideMark/>
          </w:tcPr>
          <w:p w14:paraId="07CB8150"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Wireless Cisco DNA On-Prem Essential, Term, Tracker Lic</w:t>
            </w:r>
          </w:p>
        </w:tc>
        <w:tc>
          <w:tcPr>
            <w:tcW w:w="585" w:type="pct"/>
            <w:tcBorders>
              <w:top w:val="nil"/>
              <w:left w:val="nil"/>
              <w:bottom w:val="single" w:sz="4" w:space="0" w:color="C0C0C0"/>
              <w:right w:val="single" w:sz="4" w:space="0" w:color="C0C0C0"/>
            </w:tcBorders>
            <w:vAlign w:val="center"/>
            <w:hideMark/>
          </w:tcPr>
          <w:p w14:paraId="252C867F"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t>
            </w:r>
          </w:p>
        </w:tc>
        <w:tc>
          <w:tcPr>
            <w:tcW w:w="361" w:type="pct"/>
            <w:tcBorders>
              <w:top w:val="nil"/>
              <w:left w:val="nil"/>
              <w:bottom w:val="single" w:sz="4" w:space="0" w:color="C0C0C0"/>
              <w:right w:val="single" w:sz="4" w:space="0" w:color="C0C0C0"/>
            </w:tcBorders>
            <w:vAlign w:val="center"/>
            <w:hideMark/>
          </w:tcPr>
          <w:p w14:paraId="383084F6"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6</w:t>
            </w:r>
          </w:p>
        </w:tc>
        <w:tc>
          <w:tcPr>
            <w:tcW w:w="352" w:type="pct"/>
            <w:tcBorders>
              <w:top w:val="nil"/>
              <w:left w:val="nil"/>
              <w:bottom w:val="single" w:sz="4" w:space="0" w:color="C0C0C0"/>
              <w:right w:val="single" w:sz="4" w:space="0" w:color="C0C0C0"/>
            </w:tcBorders>
            <w:vAlign w:val="center"/>
            <w:hideMark/>
          </w:tcPr>
          <w:p w14:paraId="3869AE81"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 </w:t>
            </w:r>
          </w:p>
        </w:tc>
        <w:tc>
          <w:tcPr>
            <w:tcW w:w="787" w:type="pct"/>
            <w:tcBorders>
              <w:top w:val="nil"/>
              <w:left w:val="nil"/>
              <w:bottom w:val="single" w:sz="4" w:space="0" w:color="C0C0C0"/>
              <w:right w:val="single" w:sz="4" w:space="0" w:color="C0C0C0"/>
            </w:tcBorders>
            <w:vAlign w:val="center"/>
            <w:hideMark/>
          </w:tcPr>
          <w:p w14:paraId="49585C3C"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100</w:t>
            </w:r>
          </w:p>
        </w:tc>
      </w:tr>
      <w:tr w:rsidR="00421EEC" w:rsidRPr="00421EEC" w14:paraId="09520258" w14:textId="77777777" w:rsidTr="00421EEC">
        <w:trPr>
          <w:trHeight w:val="456"/>
        </w:trPr>
        <w:tc>
          <w:tcPr>
            <w:tcW w:w="489" w:type="pct"/>
            <w:tcBorders>
              <w:top w:val="nil"/>
              <w:left w:val="single" w:sz="4" w:space="0" w:color="C0C0C0"/>
              <w:bottom w:val="single" w:sz="4" w:space="0" w:color="C0C0C0"/>
              <w:right w:val="single" w:sz="4" w:space="0" w:color="C0C0C0"/>
            </w:tcBorders>
            <w:vAlign w:val="center"/>
            <w:hideMark/>
          </w:tcPr>
          <w:p w14:paraId="27CBC48F" w14:textId="77777777" w:rsidR="00421EEC" w:rsidRPr="00421EEC" w:rsidRDefault="00421EEC" w:rsidP="00421EEC">
            <w:pPr>
              <w:spacing w:after="0" w:line="240" w:lineRule="auto"/>
              <w:ind w:firstLineChars="100" w:firstLine="180"/>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1.3.1</w:t>
            </w:r>
          </w:p>
        </w:tc>
        <w:tc>
          <w:tcPr>
            <w:tcW w:w="833" w:type="pct"/>
            <w:tcBorders>
              <w:top w:val="nil"/>
              <w:left w:val="nil"/>
              <w:bottom w:val="single" w:sz="4" w:space="0" w:color="C0C0C0"/>
              <w:right w:val="single" w:sz="4" w:space="0" w:color="C0C0C0"/>
            </w:tcBorders>
            <w:vAlign w:val="center"/>
            <w:hideMark/>
          </w:tcPr>
          <w:p w14:paraId="4F406C34"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AIR-DNA-E-T-5Y</w:t>
            </w:r>
          </w:p>
        </w:tc>
        <w:tc>
          <w:tcPr>
            <w:tcW w:w="491" w:type="pct"/>
            <w:tcBorders>
              <w:top w:val="nil"/>
              <w:left w:val="nil"/>
              <w:bottom w:val="single" w:sz="4" w:space="0" w:color="C0C0C0"/>
              <w:right w:val="single" w:sz="4" w:space="0" w:color="C0C0C0"/>
            </w:tcBorders>
            <w:vAlign w:val="center"/>
            <w:hideMark/>
          </w:tcPr>
          <w:p w14:paraId="7583E0F4"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5F59D737"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Wireless Cisco DNA On-Prem Essential, 5Y Term, Tracker Lic</w:t>
            </w:r>
          </w:p>
        </w:tc>
        <w:tc>
          <w:tcPr>
            <w:tcW w:w="585" w:type="pct"/>
            <w:tcBorders>
              <w:top w:val="nil"/>
              <w:left w:val="nil"/>
              <w:bottom w:val="single" w:sz="4" w:space="0" w:color="C0C0C0"/>
              <w:right w:val="single" w:sz="4" w:space="0" w:color="C0C0C0"/>
            </w:tcBorders>
            <w:vAlign w:val="center"/>
            <w:hideMark/>
          </w:tcPr>
          <w:p w14:paraId="14A24C73"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60</w:t>
            </w:r>
          </w:p>
        </w:tc>
        <w:tc>
          <w:tcPr>
            <w:tcW w:w="361" w:type="pct"/>
            <w:tcBorders>
              <w:top w:val="nil"/>
              <w:left w:val="nil"/>
              <w:bottom w:val="single" w:sz="4" w:space="0" w:color="C0C0C0"/>
              <w:right w:val="single" w:sz="4" w:space="0" w:color="C0C0C0"/>
            </w:tcBorders>
            <w:vAlign w:val="center"/>
            <w:hideMark/>
          </w:tcPr>
          <w:p w14:paraId="315B87BC"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N/A</w:t>
            </w:r>
          </w:p>
        </w:tc>
        <w:tc>
          <w:tcPr>
            <w:tcW w:w="352" w:type="pct"/>
            <w:tcBorders>
              <w:top w:val="nil"/>
              <w:left w:val="nil"/>
              <w:bottom w:val="single" w:sz="4" w:space="0" w:color="C0C0C0"/>
              <w:right w:val="single" w:sz="4" w:space="0" w:color="C0C0C0"/>
            </w:tcBorders>
            <w:vAlign w:val="center"/>
            <w:hideMark/>
          </w:tcPr>
          <w:p w14:paraId="1F72F45E"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 </w:t>
            </w:r>
          </w:p>
        </w:tc>
        <w:tc>
          <w:tcPr>
            <w:tcW w:w="787" w:type="pct"/>
            <w:tcBorders>
              <w:top w:val="nil"/>
              <w:left w:val="nil"/>
              <w:bottom w:val="single" w:sz="4" w:space="0" w:color="C0C0C0"/>
              <w:right w:val="single" w:sz="4" w:space="0" w:color="C0C0C0"/>
            </w:tcBorders>
            <w:vAlign w:val="center"/>
            <w:hideMark/>
          </w:tcPr>
          <w:p w14:paraId="18156F0D"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100</w:t>
            </w:r>
          </w:p>
        </w:tc>
      </w:tr>
      <w:tr w:rsidR="00421EEC" w:rsidRPr="00421EEC" w14:paraId="7AEF73D1" w14:textId="77777777" w:rsidTr="00421EEC">
        <w:trPr>
          <w:trHeight w:val="288"/>
        </w:trPr>
        <w:tc>
          <w:tcPr>
            <w:tcW w:w="489" w:type="pct"/>
            <w:tcBorders>
              <w:top w:val="nil"/>
              <w:left w:val="single" w:sz="4" w:space="0" w:color="C0C0C0"/>
              <w:bottom w:val="single" w:sz="4" w:space="0" w:color="C0C0C0"/>
              <w:right w:val="single" w:sz="4" w:space="0" w:color="C0C0C0"/>
            </w:tcBorders>
            <w:vAlign w:val="center"/>
            <w:hideMark/>
          </w:tcPr>
          <w:p w14:paraId="2A309B6C" w14:textId="77777777" w:rsidR="00421EEC" w:rsidRPr="00421EEC" w:rsidRDefault="00421EEC" w:rsidP="00421EEC">
            <w:pPr>
              <w:spacing w:after="0" w:line="240" w:lineRule="auto"/>
              <w:ind w:firstLineChars="100" w:firstLine="180"/>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1.4</w:t>
            </w:r>
          </w:p>
        </w:tc>
        <w:tc>
          <w:tcPr>
            <w:tcW w:w="833" w:type="pct"/>
            <w:tcBorders>
              <w:top w:val="nil"/>
              <w:left w:val="nil"/>
              <w:bottom w:val="single" w:sz="4" w:space="0" w:color="C0C0C0"/>
              <w:right w:val="single" w:sz="4" w:space="0" w:color="C0C0C0"/>
            </w:tcBorders>
            <w:vAlign w:val="center"/>
            <w:hideMark/>
          </w:tcPr>
          <w:p w14:paraId="25C75394"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SW9162-CAPWAP-K9</w:t>
            </w:r>
          </w:p>
        </w:tc>
        <w:tc>
          <w:tcPr>
            <w:tcW w:w="491" w:type="pct"/>
            <w:tcBorders>
              <w:top w:val="nil"/>
              <w:left w:val="nil"/>
              <w:bottom w:val="single" w:sz="4" w:space="0" w:color="C0C0C0"/>
              <w:right w:val="single" w:sz="4" w:space="0" w:color="C0C0C0"/>
            </w:tcBorders>
            <w:vAlign w:val="center"/>
            <w:hideMark/>
          </w:tcPr>
          <w:p w14:paraId="6ADE2A55"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680AE95A"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proofErr w:type="spellStart"/>
            <w:r w:rsidRPr="00421EEC">
              <w:rPr>
                <w:rFonts w:ascii="Helvetica" w:eastAsia="Times New Roman" w:hAnsi="Helvetica" w:cs="Helvetica"/>
                <w:color w:val="000000"/>
                <w:sz w:val="18"/>
                <w:szCs w:val="18"/>
                <w:lang w:eastAsia="en-ZA"/>
              </w:rPr>
              <w:t>Capwap</w:t>
            </w:r>
            <w:proofErr w:type="spellEnd"/>
            <w:r w:rsidRPr="00421EEC">
              <w:rPr>
                <w:rFonts w:ascii="Helvetica" w:eastAsia="Times New Roman" w:hAnsi="Helvetica" w:cs="Helvetica"/>
                <w:color w:val="000000"/>
                <w:sz w:val="18"/>
                <w:szCs w:val="18"/>
                <w:lang w:eastAsia="en-ZA"/>
              </w:rPr>
              <w:t xml:space="preserve"> software for Catalyst 9162I</w:t>
            </w:r>
          </w:p>
        </w:tc>
        <w:tc>
          <w:tcPr>
            <w:tcW w:w="585" w:type="pct"/>
            <w:tcBorders>
              <w:top w:val="nil"/>
              <w:left w:val="nil"/>
              <w:bottom w:val="single" w:sz="4" w:space="0" w:color="C0C0C0"/>
              <w:right w:val="single" w:sz="4" w:space="0" w:color="C0C0C0"/>
            </w:tcBorders>
            <w:vAlign w:val="center"/>
            <w:hideMark/>
          </w:tcPr>
          <w:p w14:paraId="05A6FFE2"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t>
            </w:r>
          </w:p>
        </w:tc>
        <w:tc>
          <w:tcPr>
            <w:tcW w:w="361" w:type="pct"/>
            <w:tcBorders>
              <w:top w:val="nil"/>
              <w:left w:val="nil"/>
              <w:bottom w:val="single" w:sz="4" w:space="0" w:color="C0C0C0"/>
              <w:right w:val="single" w:sz="4" w:space="0" w:color="C0C0C0"/>
            </w:tcBorders>
            <w:vAlign w:val="center"/>
            <w:hideMark/>
          </w:tcPr>
          <w:p w14:paraId="72B340F0"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28</w:t>
            </w:r>
          </w:p>
        </w:tc>
        <w:tc>
          <w:tcPr>
            <w:tcW w:w="352" w:type="pct"/>
            <w:tcBorders>
              <w:top w:val="nil"/>
              <w:left w:val="nil"/>
              <w:bottom w:val="single" w:sz="4" w:space="0" w:color="C0C0C0"/>
              <w:right w:val="single" w:sz="4" w:space="0" w:color="C0C0C0"/>
            </w:tcBorders>
            <w:vAlign w:val="center"/>
            <w:hideMark/>
          </w:tcPr>
          <w:p w14:paraId="61CF2E19"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 </w:t>
            </w:r>
          </w:p>
        </w:tc>
        <w:tc>
          <w:tcPr>
            <w:tcW w:w="787" w:type="pct"/>
            <w:tcBorders>
              <w:top w:val="nil"/>
              <w:left w:val="nil"/>
              <w:bottom w:val="single" w:sz="4" w:space="0" w:color="C0C0C0"/>
              <w:right w:val="single" w:sz="4" w:space="0" w:color="C0C0C0"/>
            </w:tcBorders>
            <w:vAlign w:val="center"/>
            <w:hideMark/>
          </w:tcPr>
          <w:p w14:paraId="6428591C"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100</w:t>
            </w:r>
          </w:p>
        </w:tc>
      </w:tr>
      <w:tr w:rsidR="00421EEC" w:rsidRPr="00421EEC" w14:paraId="628CA364" w14:textId="77777777" w:rsidTr="00421EEC">
        <w:trPr>
          <w:trHeight w:val="456"/>
        </w:trPr>
        <w:tc>
          <w:tcPr>
            <w:tcW w:w="489" w:type="pct"/>
            <w:tcBorders>
              <w:top w:val="nil"/>
              <w:left w:val="single" w:sz="4" w:space="0" w:color="C0C0C0"/>
              <w:bottom w:val="single" w:sz="4" w:space="0" w:color="C0C0C0"/>
              <w:right w:val="single" w:sz="4" w:space="0" w:color="C0C0C0"/>
            </w:tcBorders>
            <w:vAlign w:val="center"/>
            <w:hideMark/>
          </w:tcPr>
          <w:p w14:paraId="4F3B014D" w14:textId="77777777" w:rsidR="00421EEC" w:rsidRPr="00421EEC" w:rsidRDefault="00421EEC" w:rsidP="00421EEC">
            <w:pPr>
              <w:spacing w:after="0" w:line="240" w:lineRule="auto"/>
              <w:ind w:firstLineChars="100" w:firstLine="180"/>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1.5</w:t>
            </w:r>
          </w:p>
        </w:tc>
        <w:tc>
          <w:tcPr>
            <w:tcW w:w="833" w:type="pct"/>
            <w:tcBorders>
              <w:top w:val="nil"/>
              <w:left w:val="nil"/>
              <w:bottom w:val="single" w:sz="4" w:space="0" w:color="C0C0C0"/>
              <w:right w:val="single" w:sz="4" w:space="0" w:color="C0C0C0"/>
            </w:tcBorders>
            <w:vAlign w:val="center"/>
            <w:hideMark/>
          </w:tcPr>
          <w:p w14:paraId="25ADC1DD"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AIR-AP-T-RAIL-R</w:t>
            </w:r>
          </w:p>
        </w:tc>
        <w:tc>
          <w:tcPr>
            <w:tcW w:w="491" w:type="pct"/>
            <w:tcBorders>
              <w:top w:val="nil"/>
              <w:left w:val="nil"/>
              <w:bottom w:val="single" w:sz="4" w:space="0" w:color="C0C0C0"/>
              <w:right w:val="single" w:sz="4" w:space="0" w:color="C0C0C0"/>
            </w:tcBorders>
            <w:vAlign w:val="center"/>
            <w:hideMark/>
          </w:tcPr>
          <w:p w14:paraId="15F2FB6D"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25A44AA8"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Ceiling Grid Clip for APs &amp; Cellular Gateways-Recessed</w:t>
            </w:r>
          </w:p>
        </w:tc>
        <w:tc>
          <w:tcPr>
            <w:tcW w:w="585" w:type="pct"/>
            <w:tcBorders>
              <w:top w:val="nil"/>
              <w:left w:val="nil"/>
              <w:bottom w:val="single" w:sz="4" w:space="0" w:color="C0C0C0"/>
              <w:right w:val="single" w:sz="4" w:space="0" w:color="C0C0C0"/>
            </w:tcBorders>
            <w:vAlign w:val="center"/>
            <w:hideMark/>
          </w:tcPr>
          <w:p w14:paraId="2AD0E281"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t>
            </w:r>
          </w:p>
        </w:tc>
        <w:tc>
          <w:tcPr>
            <w:tcW w:w="361" w:type="pct"/>
            <w:tcBorders>
              <w:top w:val="nil"/>
              <w:left w:val="nil"/>
              <w:bottom w:val="single" w:sz="4" w:space="0" w:color="C0C0C0"/>
              <w:right w:val="single" w:sz="4" w:space="0" w:color="C0C0C0"/>
            </w:tcBorders>
            <w:vAlign w:val="center"/>
            <w:hideMark/>
          </w:tcPr>
          <w:p w14:paraId="2A8E2FAE"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21</w:t>
            </w:r>
          </w:p>
        </w:tc>
        <w:tc>
          <w:tcPr>
            <w:tcW w:w="352" w:type="pct"/>
            <w:tcBorders>
              <w:top w:val="nil"/>
              <w:left w:val="nil"/>
              <w:bottom w:val="single" w:sz="4" w:space="0" w:color="C0C0C0"/>
              <w:right w:val="single" w:sz="4" w:space="0" w:color="C0C0C0"/>
            </w:tcBorders>
            <w:vAlign w:val="center"/>
            <w:hideMark/>
          </w:tcPr>
          <w:p w14:paraId="2BC7DE42"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 </w:t>
            </w:r>
          </w:p>
        </w:tc>
        <w:tc>
          <w:tcPr>
            <w:tcW w:w="787" w:type="pct"/>
            <w:tcBorders>
              <w:top w:val="nil"/>
              <w:left w:val="nil"/>
              <w:bottom w:val="single" w:sz="4" w:space="0" w:color="C0C0C0"/>
              <w:right w:val="single" w:sz="4" w:space="0" w:color="C0C0C0"/>
            </w:tcBorders>
            <w:vAlign w:val="center"/>
            <w:hideMark/>
          </w:tcPr>
          <w:p w14:paraId="2DA65EB9"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100</w:t>
            </w:r>
          </w:p>
        </w:tc>
      </w:tr>
      <w:tr w:rsidR="00421EEC" w:rsidRPr="00421EEC" w14:paraId="4B624A58" w14:textId="77777777" w:rsidTr="00421EEC">
        <w:trPr>
          <w:trHeight w:val="456"/>
        </w:trPr>
        <w:tc>
          <w:tcPr>
            <w:tcW w:w="489" w:type="pct"/>
            <w:tcBorders>
              <w:top w:val="nil"/>
              <w:left w:val="single" w:sz="4" w:space="0" w:color="C0C0C0"/>
              <w:bottom w:val="single" w:sz="4" w:space="0" w:color="C0C0C0"/>
              <w:right w:val="single" w:sz="4" w:space="0" w:color="C0C0C0"/>
            </w:tcBorders>
            <w:vAlign w:val="center"/>
            <w:hideMark/>
          </w:tcPr>
          <w:p w14:paraId="48651868" w14:textId="77777777" w:rsidR="00421EEC" w:rsidRPr="00421EEC" w:rsidRDefault="00421EEC" w:rsidP="00421EEC">
            <w:pPr>
              <w:spacing w:after="0" w:line="240" w:lineRule="auto"/>
              <w:ind w:firstLineChars="100" w:firstLine="180"/>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1.6</w:t>
            </w:r>
          </w:p>
        </w:tc>
        <w:tc>
          <w:tcPr>
            <w:tcW w:w="833" w:type="pct"/>
            <w:tcBorders>
              <w:top w:val="nil"/>
              <w:left w:val="nil"/>
              <w:bottom w:val="single" w:sz="4" w:space="0" w:color="C0C0C0"/>
              <w:right w:val="single" w:sz="4" w:space="0" w:color="C0C0C0"/>
            </w:tcBorders>
            <w:vAlign w:val="center"/>
            <w:hideMark/>
          </w:tcPr>
          <w:p w14:paraId="696628E4"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AIR-AP-BRACKET-1</w:t>
            </w:r>
          </w:p>
        </w:tc>
        <w:tc>
          <w:tcPr>
            <w:tcW w:w="491" w:type="pct"/>
            <w:tcBorders>
              <w:top w:val="nil"/>
              <w:left w:val="nil"/>
              <w:bottom w:val="single" w:sz="4" w:space="0" w:color="C0C0C0"/>
              <w:right w:val="single" w:sz="4" w:space="0" w:color="C0C0C0"/>
            </w:tcBorders>
            <w:vAlign w:val="center"/>
            <w:hideMark/>
          </w:tcPr>
          <w:p w14:paraId="0F3BAE3D"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7F9813DA"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802.11 AP Low Profile Mounting Bracket (Default)</w:t>
            </w:r>
          </w:p>
        </w:tc>
        <w:tc>
          <w:tcPr>
            <w:tcW w:w="585" w:type="pct"/>
            <w:tcBorders>
              <w:top w:val="nil"/>
              <w:left w:val="nil"/>
              <w:bottom w:val="single" w:sz="4" w:space="0" w:color="C0C0C0"/>
              <w:right w:val="single" w:sz="4" w:space="0" w:color="C0C0C0"/>
            </w:tcBorders>
            <w:vAlign w:val="center"/>
            <w:hideMark/>
          </w:tcPr>
          <w:p w14:paraId="083E8D28"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t>
            </w:r>
          </w:p>
        </w:tc>
        <w:tc>
          <w:tcPr>
            <w:tcW w:w="361" w:type="pct"/>
            <w:tcBorders>
              <w:top w:val="nil"/>
              <w:left w:val="nil"/>
              <w:bottom w:val="single" w:sz="4" w:space="0" w:color="C0C0C0"/>
              <w:right w:val="single" w:sz="4" w:space="0" w:color="C0C0C0"/>
            </w:tcBorders>
            <w:vAlign w:val="center"/>
            <w:hideMark/>
          </w:tcPr>
          <w:p w14:paraId="62B9EDDA"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21</w:t>
            </w:r>
          </w:p>
        </w:tc>
        <w:tc>
          <w:tcPr>
            <w:tcW w:w="352" w:type="pct"/>
            <w:tcBorders>
              <w:top w:val="nil"/>
              <w:left w:val="nil"/>
              <w:bottom w:val="single" w:sz="4" w:space="0" w:color="C0C0C0"/>
              <w:right w:val="single" w:sz="4" w:space="0" w:color="C0C0C0"/>
            </w:tcBorders>
            <w:vAlign w:val="center"/>
            <w:hideMark/>
          </w:tcPr>
          <w:p w14:paraId="11E6B87D"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 </w:t>
            </w:r>
          </w:p>
        </w:tc>
        <w:tc>
          <w:tcPr>
            <w:tcW w:w="787" w:type="pct"/>
            <w:tcBorders>
              <w:top w:val="nil"/>
              <w:left w:val="nil"/>
              <w:bottom w:val="single" w:sz="4" w:space="0" w:color="C0C0C0"/>
              <w:right w:val="single" w:sz="4" w:space="0" w:color="C0C0C0"/>
            </w:tcBorders>
            <w:vAlign w:val="center"/>
            <w:hideMark/>
          </w:tcPr>
          <w:p w14:paraId="5B40434A"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100</w:t>
            </w:r>
          </w:p>
        </w:tc>
      </w:tr>
      <w:tr w:rsidR="00421EEC" w:rsidRPr="00421EEC" w14:paraId="4F7126A6" w14:textId="77777777" w:rsidTr="00421EEC">
        <w:trPr>
          <w:trHeight w:val="456"/>
        </w:trPr>
        <w:tc>
          <w:tcPr>
            <w:tcW w:w="489" w:type="pct"/>
            <w:tcBorders>
              <w:top w:val="nil"/>
              <w:left w:val="single" w:sz="4" w:space="0" w:color="C0C0C0"/>
              <w:bottom w:val="single" w:sz="4" w:space="0" w:color="C0C0C0"/>
              <w:right w:val="single" w:sz="4" w:space="0" w:color="C0C0C0"/>
            </w:tcBorders>
            <w:vAlign w:val="center"/>
            <w:hideMark/>
          </w:tcPr>
          <w:p w14:paraId="14CAF15B" w14:textId="77777777" w:rsidR="00421EEC" w:rsidRPr="00421EEC" w:rsidRDefault="00421EEC" w:rsidP="00421EEC">
            <w:pPr>
              <w:spacing w:after="0" w:line="240" w:lineRule="auto"/>
              <w:ind w:firstLineChars="100" w:firstLine="180"/>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1.7</w:t>
            </w:r>
          </w:p>
        </w:tc>
        <w:tc>
          <w:tcPr>
            <w:tcW w:w="833" w:type="pct"/>
            <w:tcBorders>
              <w:top w:val="nil"/>
              <w:left w:val="nil"/>
              <w:bottom w:val="single" w:sz="4" w:space="0" w:color="C0C0C0"/>
              <w:right w:val="single" w:sz="4" w:space="0" w:color="C0C0C0"/>
            </w:tcBorders>
            <w:vAlign w:val="center"/>
            <w:hideMark/>
          </w:tcPr>
          <w:p w14:paraId="4899EC4D"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AIR-DNA-NWSTACK-E</w:t>
            </w:r>
          </w:p>
        </w:tc>
        <w:tc>
          <w:tcPr>
            <w:tcW w:w="491" w:type="pct"/>
            <w:tcBorders>
              <w:top w:val="nil"/>
              <w:left w:val="nil"/>
              <w:bottom w:val="single" w:sz="4" w:space="0" w:color="C0C0C0"/>
              <w:right w:val="single" w:sz="4" w:space="0" w:color="C0C0C0"/>
            </w:tcBorders>
            <w:vAlign w:val="center"/>
            <w:hideMark/>
          </w:tcPr>
          <w:p w14:paraId="540B214F"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Yes</w:t>
            </w:r>
          </w:p>
        </w:tc>
        <w:tc>
          <w:tcPr>
            <w:tcW w:w="1103" w:type="pct"/>
            <w:tcBorders>
              <w:top w:val="nil"/>
              <w:left w:val="nil"/>
              <w:bottom w:val="single" w:sz="4" w:space="0" w:color="C0C0C0"/>
              <w:right w:val="single" w:sz="4" w:space="0" w:color="C0C0C0"/>
            </w:tcBorders>
            <w:hideMark/>
          </w:tcPr>
          <w:p w14:paraId="4A09BDA6"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Wireless DNA Perpetual Network Stack - Essentials</w:t>
            </w:r>
          </w:p>
        </w:tc>
        <w:tc>
          <w:tcPr>
            <w:tcW w:w="585" w:type="pct"/>
            <w:tcBorders>
              <w:top w:val="nil"/>
              <w:left w:val="nil"/>
              <w:bottom w:val="single" w:sz="4" w:space="0" w:color="C0C0C0"/>
              <w:right w:val="single" w:sz="4" w:space="0" w:color="C0C0C0"/>
            </w:tcBorders>
            <w:vAlign w:val="center"/>
            <w:hideMark/>
          </w:tcPr>
          <w:p w14:paraId="72BD5CFF"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t>
            </w:r>
          </w:p>
        </w:tc>
        <w:tc>
          <w:tcPr>
            <w:tcW w:w="361" w:type="pct"/>
            <w:tcBorders>
              <w:top w:val="nil"/>
              <w:left w:val="nil"/>
              <w:bottom w:val="single" w:sz="4" w:space="0" w:color="C0C0C0"/>
              <w:right w:val="single" w:sz="4" w:space="0" w:color="C0C0C0"/>
            </w:tcBorders>
            <w:vAlign w:val="center"/>
            <w:hideMark/>
          </w:tcPr>
          <w:p w14:paraId="65A59EB7"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2</w:t>
            </w:r>
          </w:p>
        </w:tc>
        <w:tc>
          <w:tcPr>
            <w:tcW w:w="352" w:type="pct"/>
            <w:tcBorders>
              <w:top w:val="nil"/>
              <w:left w:val="nil"/>
              <w:bottom w:val="single" w:sz="4" w:space="0" w:color="C0C0C0"/>
              <w:right w:val="single" w:sz="4" w:space="0" w:color="C0C0C0"/>
            </w:tcBorders>
            <w:vAlign w:val="center"/>
            <w:hideMark/>
          </w:tcPr>
          <w:p w14:paraId="1DC6CAE5"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 </w:t>
            </w:r>
          </w:p>
        </w:tc>
        <w:tc>
          <w:tcPr>
            <w:tcW w:w="787" w:type="pct"/>
            <w:tcBorders>
              <w:top w:val="nil"/>
              <w:left w:val="nil"/>
              <w:bottom w:val="single" w:sz="4" w:space="0" w:color="C0C0C0"/>
              <w:right w:val="single" w:sz="4" w:space="0" w:color="C0C0C0"/>
            </w:tcBorders>
            <w:vAlign w:val="center"/>
            <w:hideMark/>
          </w:tcPr>
          <w:p w14:paraId="6E6262B2"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100</w:t>
            </w:r>
          </w:p>
        </w:tc>
      </w:tr>
      <w:tr w:rsidR="00421EEC" w:rsidRPr="00421EEC" w14:paraId="37B73072" w14:textId="77777777" w:rsidTr="00421EEC">
        <w:trPr>
          <w:trHeight w:val="456"/>
        </w:trPr>
        <w:tc>
          <w:tcPr>
            <w:tcW w:w="489" w:type="pct"/>
            <w:tcBorders>
              <w:top w:val="nil"/>
              <w:left w:val="single" w:sz="4" w:space="0" w:color="C0C0C0"/>
              <w:bottom w:val="single" w:sz="4" w:space="0" w:color="C0C0C0"/>
              <w:right w:val="single" w:sz="4" w:space="0" w:color="C0C0C0"/>
            </w:tcBorders>
            <w:vAlign w:val="center"/>
            <w:hideMark/>
          </w:tcPr>
          <w:p w14:paraId="42E47C01" w14:textId="77777777" w:rsidR="00421EEC" w:rsidRPr="00421EEC" w:rsidRDefault="00421EEC" w:rsidP="00421EEC">
            <w:pPr>
              <w:spacing w:after="0" w:line="240" w:lineRule="auto"/>
              <w:ind w:firstLineChars="100" w:firstLine="180"/>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1.8</w:t>
            </w:r>
          </w:p>
        </w:tc>
        <w:tc>
          <w:tcPr>
            <w:tcW w:w="833" w:type="pct"/>
            <w:tcBorders>
              <w:top w:val="nil"/>
              <w:left w:val="nil"/>
              <w:bottom w:val="single" w:sz="4" w:space="0" w:color="C0C0C0"/>
              <w:right w:val="single" w:sz="4" w:space="0" w:color="C0C0C0"/>
            </w:tcBorders>
            <w:vAlign w:val="center"/>
            <w:hideMark/>
          </w:tcPr>
          <w:p w14:paraId="52761A10"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NETWORK-PNP-LIC</w:t>
            </w:r>
          </w:p>
        </w:tc>
        <w:tc>
          <w:tcPr>
            <w:tcW w:w="491" w:type="pct"/>
            <w:tcBorders>
              <w:top w:val="nil"/>
              <w:left w:val="nil"/>
              <w:bottom w:val="single" w:sz="4" w:space="0" w:color="C0C0C0"/>
              <w:right w:val="single" w:sz="4" w:space="0" w:color="C0C0C0"/>
            </w:tcBorders>
            <w:vAlign w:val="center"/>
            <w:hideMark/>
          </w:tcPr>
          <w:p w14:paraId="17D2C0A4"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Yes</w:t>
            </w:r>
          </w:p>
        </w:tc>
        <w:tc>
          <w:tcPr>
            <w:tcW w:w="1103" w:type="pct"/>
            <w:tcBorders>
              <w:top w:val="nil"/>
              <w:left w:val="nil"/>
              <w:bottom w:val="single" w:sz="4" w:space="0" w:color="C0C0C0"/>
              <w:right w:val="single" w:sz="4" w:space="0" w:color="C0C0C0"/>
            </w:tcBorders>
            <w:hideMark/>
          </w:tcPr>
          <w:p w14:paraId="0B350B7A"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Network Plug-n-Play Connect for zero-touch device deployment</w:t>
            </w:r>
          </w:p>
        </w:tc>
        <w:tc>
          <w:tcPr>
            <w:tcW w:w="585" w:type="pct"/>
            <w:tcBorders>
              <w:top w:val="nil"/>
              <w:left w:val="nil"/>
              <w:bottom w:val="single" w:sz="4" w:space="0" w:color="C0C0C0"/>
              <w:right w:val="single" w:sz="4" w:space="0" w:color="C0C0C0"/>
            </w:tcBorders>
            <w:vAlign w:val="center"/>
            <w:hideMark/>
          </w:tcPr>
          <w:p w14:paraId="0D060E22"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t>
            </w:r>
          </w:p>
        </w:tc>
        <w:tc>
          <w:tcPr>
            <w:tcW w:w="361" w:type="pct"/>
            <w:tcBorders>
              <w:top w:val="nil"/>
              <w:left w:val="nil"/>
              <w:bottom w:val="single" w:sz="4" w:space="0" w:color="C0C0C0"/>
              <w:right w:val="single" w:sz="4" w:space="0" w:color="C0C0C0"/>
            </w:tcBorders>
            <w:vAlign w:val="center"/>
            <w:hideMark/>
          </w:tcPr>
          <w:p w14:paraId="3C58D46A"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2</w:t>
            </w:r>
          </w:p>
        </w:tc>
        <w:tc>
          <w:tcPr>
            <w:tcW w:w="352" w:type="pct"/>
            <w:tcBorders>
              <w:top w:val="nil"/>
              <w:left w:val="nil"/>
              <w:bottom w:val="single" w:sz="4" w:space="0" w:color="C0C0C0"/>
              <w:right w:val="single" w:sz="4" w:space="0" w:color="C0C0C0"/>
            </w:tcBorders>
            <w:vAlign w:val="center"/>
            <w:hideMark/>
          </w:tcPr>
          <w:p w14:paraId="36D9CAD6"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 </w:t>
            </w:r>
          </w:p>
        </w:tc>
        <w:tc>
          <w:tcPr>
            <w:tcW w:w="787" w:type="pct"/>
            <w:tcBorders>
              <w:top w:val="nil"/>
              <w:left w:val="nil"/>
              <w:bottom w:val="single" w:sz="4" w:space="0" w:color="C0C0C0"/>
              <w:right w:val="single" w:sz="4" w:space="0" w:color="C0C0C0"/>
            </w:tcBorders>
            <w:vAlign w:val="center"/>
            <w:hideMark/>
          </w:tcPr>
          <w:p w14:paraId="5C4755E6"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100</w:t>
            </w:r>
          </w:p>
        </w:tc>
      </w:tr>
      <w:tr w:rsidR="00421EEC" w:rsidRPr="00421EEC" w14:paraId="7DE2FAFF" w14:textId="77777777" w:rsidTr="00421EEC">
        <w:trPr>
          <w:trHeight w:val="288"/>
        </w:trPr>
        <w:tc>
          <w:tcPr>
            <w:tcW w:w="489" w:type="pct"/>
            <w:tcBorders>
              <w:top w:val="nil"/>
              <w:left w:val="single" w:sz="4" w:space="0" w:color="C0C0C0"/>
              <w:bottom w:val="single" w:sz="4" w:space="0" w:color="C0C0C0"/>
              <w:right w:val="single" w:sz="4" w:space="0" w:color="C0C0C0"/>
            </w:tcBorders>
            <w:vAlign w:val="center"/>
            <w:hideMark/>
          </w:tcPr>
          <w:p w14:paraId="09CA61BB" w14:textId="77777777" w:rsidR="00421EEC" w:rsidRPr="00421EEC" w:rsidRDefault="00421EEC" w:rsidP="00421EEC">
            <w:pPr>
              <w:spacing w:after="0" w:line="240" w:lineRule="auto"/>
              <w:ind w:firstLineChars="100" w:firstLine="180"/>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1.9</w:t>
            </w:r>
          </w:p>
        </w:tc>
        <w:tc>
          <w:tcPr>
            <w:tcW w:w="833" w:type="pct"/>
            <w:tcBorders>
              <w:top w:val="nil"/>
              <w:left w:val="nil"/>
              <w:bottom w:val="single" w:sz="4" w:space="0" w:color="C0C0C0"/>
              <w:right w:val="single" w:sz="4" w:space="0" w:color="C0C0C0"/>
            </w:tcBorders>
            <w:vAlign w:val="center"/>
            <w:hideMark/>
          </w:tcPr>
          <w:p w14:paraId="3413EE05"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CW9162I-SINGLE</w:t>
            </w:r>
          </w:p>
        </w:tc>
        <w:tc>
          <w:tcPr>
            <w:tcW w:w="491" w:type="pct"/>
            <w:tcBorders>
              <w:top w:val="nil"/>
              <w:left w:val="nil"/>
              <w:bottom w:val="single" w:sz="4" w:space="0" w:color="C0C0C0"/>
              <w:right w:val="single" w:sz="4" w:space="0" w:color="C0C0C0"/>
            </w:tcBorders>
            <w:vAlign w:val="center"/>
            <w:hideMark/>
          </w:tcPr>
          <w:p w14:paraId="7B9EFA4C"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1CF53690"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SINGLE PACK OPTION</w:t>
            </w:r>
          </w:p>
        </w:tc>
        <w:tc>
          <w:tcPr>
            <w:tcW w:w="585" w:type="pct"/>
            <w:tcBorders>
              <w:top w:val="nil"/>
              <w:left w:val="nil"/>
              <w:bottom w:val="single" w:sz="4" w:space="0" w:color="C0C0C0"/>
              <w:right w:val="single" w:sz="4" w:space="0" w:color="C0C0C0"/>
            </w:tcBorders>
            <w:vAlign w:val="center"/>
            <w:hideMark/>
          </w:tcPr>
          <w:p w14:paraId="063AFD05"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t>
            </w:r>
          </w:p>
        </w:tc>
        <w:tc>
          <w:tcPr>
            <w:tcW w:w="361" w:type="pct"/>
            <w:tcBorders>
              <w:top w:val="nil"/>
              <w:left w:val="nil"/>
              <w:bottom w:val="single" w:sz="4" w:space="0" w:color="C0C0C0"/>
              <w:right w:val="single" w:sz="4" w:space="0" w:color="C0C0C0"/>
            </w:tcBorders>
            <w:vAlign w:val="center"/>
            <w:hideMark/>
          </w:tcPr>
          <w:p w14:paraId="20095FF7"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21</w:t>
            </w:r>
          </w:p>
        </w:tc>
        <w:tc>
          <w:tcPr>
            <w:tcW w:w="352" w:type="pct"/>
            <w:tcBorders>
              <w:top w:val="nil"/>
              <w:left w:val="nil"/>
              <w:bottom w:val="single" w:sz="4" w:space="0" w:color="C0C0C0"/>
              <w:right w:val="single" w:sz="4" w:space="0" w:color="C0C0C0"/>
            </w:tcBorders>
            <w:vAlign w:val="center"/>
            <w:hideMark/>
          </w:tcPr>
          <w:p w14:paraId="22B35495"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 </w:t>
            </w:r>
          </w:p>
        </w:tc>
        <w:tc>
          <w:tcPr>
            <w:tcW w:w="787" w:type="pct"/>
            <w:tcBorders>
              <w:top w:val="nil"/>
              <w:left w:val="nil"/>
              <w:bottom w:val="single" w:sz="4" w:space="0" w:color="C0C0C0"/>
              <w:right w:val="single" w:sz="4" w:space="0" w:color="C0C0C0"/>
            </w:tcBorders>
            <w:vAlign w:val="center"/>
            <w:hideMark/>
          </w:tcPr>
          <w:p w14:paraId="54C0A767"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100</w:t>
            </w:r>
          </w:p>
        </w:tc>
      </w:tr>
      <w:tr w:rsidR="00421EEC" w:rsidRPr="00421EEC" w14:paraId="6492ABB0" w14:textId="77777777" w:rsidTr="00421EEC">
        <w:trPr>
          <w:trHeight w:val="288"/>
        </w:trPr>
        <w:tc>
          <w:tcPr>
            <w:tcW w:w="489" w:type="pct"/>
            <w:tcBorders>
              <w:top w:val="nil"/>
              <w:left w:val="single" w:sz="4" w:space="0" w:color="C0C0C0"/>
              <w:bottom w:val="single" w:sz="4" w:space="0" w:color="C0C0C0"/>
              <w:right w:val="single" w:sz="4" w:space="0" w:color="C0C0C0"/>
            </w:tcBorders>
            <w:vAlign w:val="center"/>
            <w:hideMark/>
          </w:tcPr>
          <w:p w14:paraId="07C40E03" w14:textId="77777777" w:rsidR="00421EEC" w:rsidRPr="00421EEC" w:rsidRDefault="00421EEC" w:rsidP="00421EEC">
            <w:pPr>
              <w:spacing w:after="0" w:line="240" w:lineRule="auto"/>
              <w:ind w:firstLineChars="100" w:firstLine="180"/>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1.10</w:t>
            </w:r>
          </w:p>
        </w:tc>
        <w:tc>
          <w:tcPr>
            <w:tcW w:w="833" w:type="pct"/>
            <w:tcBorders>
              <w:top w:val="nil"/>
              <w:left w:val="nil"/>
              <w:bottom w:val="single" w:sz="4" w:space="0" w:color="C0C0C0"/>
              <w:right w:val="single" w:sz="4" w:space="0" w:color="C0C0C0"/>
            </w:tcBorders>
            <w:vAlign w:val="center"/>
            <w:hideMark/>
          </w:tcPr>
          <w:p w14:paraId="075A48DC"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CW9162I-OVER</w:t>
            </w:r>
          </w:p>
        </w:tc>
        <w:tc>
          <w:tcPr>
            <w:tcW w:w="491" w:type="pct"/>
            <w:tcBorders>
              <w:top w:val="nil"/>
              <w:left w:val="nil"/>
              <w:bottom w:val="single" w:sz="4" w:space="0" w:color="C0C0C0"/>
              <w:right w:val="single" w:sz="4" w:space="0" w:color="C0C0C0"/>
            </w:tcBorders>
            <w:vAlign w:val="center"/>
            <w:hideMark/>
          </w:tcPr>
          <w:p w14:paraId="2DA9C324"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64AFFDCA" w14:textId="77777777" w:rsidR="00421EEC" w:rsidRPr="00421EEC" w:rsidRDefault="00421EEC" w:rsidP="00421EEC">
            <w:pPr>
              <w:spacing w:after="0" w:line="240" w:lineRule="auto"/>
              <w:jc w:val="left"/>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C9162I OVER OPTION</w:t>
            </w:r>
          </w:p>
        </w:tc>
        <w:tc>
          <w:tcPr>
            <w:tcW w:w="585" w:type="pct"/>
            <w:tcBorders>
              <w:top w:val="nil"/>
              <w:left w:val="nil"/>
              <w:bottom w:val="single" w:sz="4" w:space="0" w:color="C0C0C0"/>
              <w:right w:val="single" w:sz="4" w:space="0" w:color="C0C0C0"/>
            </w:tcBorders>
            <w:vAlign w:val="center"/>
            <w:hideMark/>
          </w:tcPr>
          <w:p w14:paraId="4EA813AF"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w:t>
            </w:r>
          </w:p>
        </w:tc>
        <w:tc>
          <w:tcPr>
            <w:tcW w:w="361" w:type="pct"/>
            <w:tcBorders>
              <w:top w:val="nil"/>
              <w:left w:val="nil"/>
              <w:bottom w:val="single" w:sz="4" w:space="0" w:color="C0C0C0"/>
              <w:right w:val="single" w:sz="4" w:space="0" w:color="C0C0C0"/>
            </w:tcBorders>
            <w:vAlign w:val="center"/>
            <w:hideMark/>
          </w:tcPr>
          <w:p w14:paraId="21081098"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21</w:t>
            </w:r>
          </w:p>
        </w:tc>
        <w:tc>
          <w:tcPr>
            <w:tcW w:w="352" w:type="pct"/>
            <w:tcBorders>
              <w:top w:val="nil"/>
              <w:left w:val="nil"/>
              <w:bottom w:val="single" w:sz="4" w:space="0" w:color="C0C0C0"/>
              <w:right w:val="single" w:sz="4" w:space="0" w:color="C0C0C0"/>
            </w:tcBorders>
            <w:vAlign w:val="center"/>
            <w:hideMark/>
          </w:tcPr>
          <w:p w14:paraId="4D715FE6"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 </w:t>
            </w:r>
          </w:p>
        </w:tc>
        <w:tc>
          <w:tcPr>
            <w:tcW w:w="787" w:type="pct"/>
            <w:tcBorders>
              <w:top w:val="nil"/>
              <w:left w:val="nil"/>
              <w:bottom w:val="single" w:sz="4" w:space="0" w:color="C0C0C0"/>
              <w:right w:val="single" w:sz="4" w:space="0" w:color="C0C0C0"/>
            </w:tcBorders>
            <w:vAlign w:val="center"/>
            <w:hideMark/>
          </w:tcPr>
          <w:p w14:paraId="1178DBBD" w14:textId="77777777" w:rsidR="00421EEC" w:rsidRPr="00421EEC" w:rsidRDefault="00421EEC" w:rsidP="00421EEC">
            <w:pPr>
              <w:spacing w:after="0" w:line="240" w:lineRule="auto"/>
              <w:jc w:val="center"/>
              <w:rPr>
                <w:rFonts w:ascii="Helvetica" w:eastAsia="Times New Roman" w:hAnsi="Helvetica" w:cs="Helvetica"/>
                <w:color w:val="000000"/>
                <w:sz w:val="18"/>
                <w:szCs w:val="18"/>
                <w:lang w:eastAsia="en-ZA"/>
              </w:rPr>
            </w:pPr>
            <w:r w:rsidRPr="00421EEC">
              <w:rPr>
                <w:rFonts w:ascii="Helvetica" w:eastAsia="Times New Roman" w:hAnsi="Helvetica" w:cs="Helvetica"/>
                <w:color w:val="000000"/>
                <w:sz w:val="18"/>
                <w:szCs w:val="18"/>
                <w:lang w:eastAsia="en-ZA"/>
              </w:rPr>
              <w:t>100</w:t>
            </w:r>
          </w:p>
        </w:tc>
      </w:tr>
    </w:tbl>
    <w:p w14:paraId="5743E960" w14:textId="2468CAB5" w:rsidR="00DE424B" w:rsidRDefault="00DE424B" w:rsidP="00614854">
      <w:pPr>
        <w:contextualSpacing/>
        <w:rPr>
          <w:sz w:val="24"/>
          <w:szCs w:val="24"/>
        </w:rPr>
      </w:pPr>
    </w:p>
    <w:p w14:paraId="635CE5C2" w14:textId="77777777" w:rsidR="00056C3E" w:rsidRDefault="00056C3E" w:rsidP="00614854">
      <w:pPr>
        <w:contextualSpacing/>
        <w:rPr>
          <w:sz w:val="24"/>
          <w:szCs w:val="24"/>
        </w:rPr>
      </w:pPr>
    </w:p>
    <w:p w14:paraId="7DE7342A" w14:textId="77777777" w:rsidR="00535AA5" w:rsidRDefault="00DD01C7" w:rsidP="00614854">
      <w:pPr>
        <w:pStyle w:val="Heading3"/>
        <w:tabs>
          <w:tab w:val="num" w:pos="502"/>
        </w:tabs>
        <w:spacing w:before="240"/>
        <w:jc w:val="both"/>
      </w:pPr>
      <w:r>
        <w:lastRenderedPageBreak/>
        <w:t xml:space="preserve"> </w:t>
      </w:r>
      <w:bookmarkStart w:id="23" w:name="_Toc229396865"/>
      <w:r w:rsidR="00535AA5">
        <w:t>Handover and Support documentation</w:t>
      </w:r>
      <w:bookmarkEnd w:id="23"/>
    </w:p>
    <w:p w14:paraId="29C936A8" w14:textId="77777777" w:rsidR="00535AA5" w:rsidRPr="00B94FF4" w:rsidRDefault="00535AA5" w:rsidP="00B844B1">
      <w:pPr>
        <w:pStyle w:val="ListParagraph"/>
        <w:numPr>
          <w:ilvl w:val="0"/>
          <w:numId w:val="23"/>
        </w:numPr>
        <w:spacing w:after="120"/>
        <w:ind w:left="567" w:hanging="425"/>
        <w:contextualSpacing/>
        <w:rPr>
          <w:rFonts w:ascii="Calibri Light" w:hAnsi="Calibri Light"/>
          <w:sz w:val="24"/>
          <w:szCs w:val="24"/>
        </w:rPr>
      </w:pPr>
      <w:r w:rsidRPr="00B94FF4">
        <w:rPr>
          <w:rFonts w:ascii="Calibri Light" w:hAnsi="Calibri Light"/>
          <w:sz w:val="24"/>
          <w:szCs w:val="24"/>
        </w:rPr>
        <w:t xml:space="preserve">Provide handover documentation in respect of the </w:t>
      </w:r>
      <w:r w:rsidR="00FD07BA" w:rsidRPr="00B94FF4">
        <w:rPr>
          <w:rFonts w:ascii="Calibri Light" w:hAnsi="Calibri Light"/>
          <w:sz w:val="24"/>
          <w:szCs w:val="24"/>
        </w:rPr>
        <w:t>following</w:t>
      </w:r>
      <w:r w:rsidR="00FD07BA">
        <w:rPr>
          <w:rFonts w:ascii="Calibri Light" w:hAnsi="Calibri Light"/>
          <w:sz w:val="24"/>
          <w:szCs w:val="24"/>
        </w:rPr>
        <w:t>:</w:t>
      </w:r>
    </w:p>
    <w:p w14:paraId="27428733" w14:textId="77777777" w:rsidR="00F37298" w:rsidRPr="00627D5A" w:rsidRDefault="00F37298" w:rsidP="00B844B1">
      <w:pPr>
        <w:pStyle w:val="ListParagraph"/>
        <w:numPr>
          <w:ilvl w:val="1"/>
          <w:numId w:val="23"/>
        </w:numPr>
        <w:spacing w:after="120"/>
        <w:ind w:left="851" w:hanging="142"/>
        <w:contextualSpacing/>
        <w:rPr>
          <w:rFonts w:ascii="Calibri Light" w:hAnsi="Calibri Light"/>
          <w:sz w:val="24"/>
          <w:szCs w:val="24"/>
        </w:rPr>
      </w:pPr>
      <w:r w:rsidRPr="00F5695E">
        <w:rPr>
          <w:rFonts w:ascii="Calibri Light" w:hAnsi="Calibri Light"/>
          <w:sz w:val="24"/>
          <w:szCs w:val="24"/>
        </w:rPr>
        <w:t xml:space="preserve">The service provider shall submit </w:t>
      </w:r>
      <w:r w:rsidR="00A66165">
        <w:rPr>
          <w:rFonts w:ascii="Calibri Light" w:hAnsi="Calibri Light"/>
          <w:sz w:val="24"/>
          <w:szCs w:val="24"/>
        </w:rPr>
        <w:t xml:space="preserve">audit form and </w:t>
      </w:r>
      <w:r w:rsidRPr="00F5695E">
        <w:rPr>
          <w:rFonts w:ascii="Calibri Light" w:hAnsi="Calibri Light"/>
          <w:sz w:val="24"/>
          <w:szCs w:val="24"/>
        </w:rPr>
        <w:t xml:space="preserve">serial numbers of </w:t>
      </w:r>
      <w:r>
        <w:rPr>
          <w:rFonts w:ascii="Calibri Light" w:hAnsi="Calibri Light"/>
          <w:sz w:val="24"/>
          <w:szCs w:val="24"/>
        </w:rPr>
        <w:t>delivered</w:t>
      </w:r>
      <w:r w:rsidRPr="00F5695E">
        <w:rPr>
          <w:rFonts w:ascii="Calibri Light" w:hAnsi="Calibri Light"/>
          <w:sz w:val="24"/>
          <w:szCs w:val="24"/>
        </w:rPr>
        <w:t xml:space="preserve"> equipment</w:t>
      </w:r>
      <w:r>
        <w:rPr>
          <w:rFonts w:ascii="Calibri Light" w:hAnsi="Calibri Light"/>
          <w:sz w:val="24"/>
          <w:szCs w:val="24"/>
        </w:rPr>
        <w:t>.</w:t>
      </w:r>
    </w:p>
    <w:p w14:paraId="3E4983E6" w14:textId="77777777" w:rsidR="00F37298" w:rsidRDefault="00F37298" w:rsidP="00B844B1">
      <w:pPr>
        <w:pStyle w:val="ListParagraph"/>
        <w:numPr>
          <w:ilvl w:val="1"/>
          <w:numId w:val="23"/>
        </w:numPr>
        <w:spacing w:after="120"/>
        <w:ind w:left="851" w:hanging="142"/>
        <w:contextualSpacing/>
        <w:rPr>
          <w:rFonts w:ascii="Calibri Light" w:hAnsi="Calibri Light"/>
          <w:sz w:val="24"/>
          <w:szCs w:val="24"/>
        </w:rPr>
      </w:pPr>
      <w:r>
        <w:rPr>
          <w:rFonts w:ascii="Calibri Light" w:hAnsi="Calibri Light"/>
          <w:sz w:val="24"/>
          <w:szCs w:val="24"/>
        </w:rPr>
        <w:t>Handover and</w:t>
      </w:r>
      <w:r w:rsidR="00535AA5">
        <w:rPr>
          <w:rFonts w:ascii="Calibri Light" w:hAnsi="Calibri Light"/>
          <w:sz w:val="24"/>
          <w:szCs w:val="24"/>
        </w:rPr>
        <w:t xml:space="preserve"> </w:t>
      </w:r>
      <w:r w:rsidR="00535AA5" w:rsidRPr="00B94FF4">
        <w:rPr>
          <w:rFonts w:ascii="Calibri Light" w:hAnsi="Calibri Light"/>
          <w:sz w:val="24"/>
          <w:szCs w:val="24"/>
        </w:rPr>
        <w:t xml:space="preserve">sign-off </w:t>
      </w:r>
      <w:r w:rsidR="00535AA5">
        <w:rPr>
          <w:rFonts w:ascii="Calibri Light" w:hAnsi="Calibri Light"/>
          <w:sz w:val="24"/>
          <w:szCs w:val="24"/>
        </w:rPr>
        <w:t xml:space="preserve">documentation </w:t>
      </w:r>
      <w:r w:rsidR="00535AA5" w:rsidRPr="00B94FF4">
        <w:rPr>
          <w:rFonts w:ascii="Calibri Light" w:hAnsi="Calibri Light"/>
          <w:sz w:val="24"/>
          <w:szCs w:val="24"/>
        </w:rPr>
        <w:t xml:space="preserve">shall be certified by </w:t>
      </w:r>
      <w:r>
        <w:rPr>
          <w:rFonts w:ascii="Calibri Light" w:hAnsi="Calibri Light"/>
          <w:sz w:val="24"/>
          <w:szCs w:val="24"/>
        </w:rPr>
        <w:t>client</w:t>
      </w:r>
      <w:r w:rsidR="00A66165">
        <w:rPr>
          <w:rFonts w:ascii="Calibri Light" w:hAnsi="Calibri Light"/>
          <w:sz w:val="24"/>
          <w:szCs w:val="24"/>
        </w:rPr>
        <w:t xml:space="preserve"> and </w:t>
      </w:r>
      <w:r>
        <w:rPr>
          <w:rFonts w:ascii="Calibri Light" w:hAnsi="Calibri Light"/>
          <w:sz w:val="24"/>
          <w:szCs w:val="24"/>
        </w:rPr>
        <w:t>the</w:t>
      </w:r>
      <w:r w:rsidR="00535AA5">
        <w:rPr>
          <w:rFonts w:ascii="Calibri Light" w:hAnsi="Calibri Light"/>
          <w:sz w:val="24"/>
          <w:szCs w:val="24"/>
        </w:rPr>
        <w:t xml:space="preserve"> </w:t>
      </w:r>
      <w:r w:rsidR="00535AA5" w:rsidRPr="00B94FF4">
        <w:rPr>
          <w:rFonts w:ascii="Calibri Light" w:hAnsi="Calibri Light"/>
          <w:sz w:val="24"/>
          <w:szCs w:val="24"/>
        </w:rPr>
        <w:t>authori</w:t>
      </w:r>
      <w:r w:rsidR="00535AA5">
        <w:rPr>
          <w:rFonts w:ascii="Calibri Light" w:hAnsi="Calibri Light"/>
          <w:sz w:val="24"/>
          <w:szCs w:val="24"/>
        </w:rPr>
        <w:t>s</w:t>
      </w:r>
      <w:r w:rsidR="00535AA5" w:rsidRPr="00B94FF4">
        <w:rPr>
          <w:rFonts w:ascii="Calibri Light" w:hAnsi="Calibri Light"/>
          <w:sz w:val="24"/>
          <w:szCs w:val="24"/>
        </w:rPr>
        <w:t>ed service provider</w:t>
      </w:r>
      <w:r w:rsidR="00151452">
        <w:rPr>
          <w:rFonts w:ascii="Calibri Light" w:hAnsi="Calibri Light"/>
          <w:sz w:val="24"/>
          <w:szCs w:val="24"/>
        </w:rPr>
        <w:t xml:space="preserve"> or distributor</w:t>
      </w:r>
      <w:r w:rsidR="00A66165">
        <w:rPr>
          <w:rFonts w:ascii="Calibri Light" w:hAnsi="Calibri Light"/>
          <w:sz w:val="24"/>
          <w:szCs w:val="24"/>
        </w:rPr>
        <w:t>.</w:t>
      </w:r>
    </w:p>
    <w:p w14:paraId="2555D643" w14:textId="77777777" w:rsidR="009A07C6" w:rsidRPr="0065201C" w:rsidRDefault="00CE4A9B" w:rsidP="00614854">
      <w:pPr>
        <w:pStyle w:val="Heading1"/>
        <w:jc w:val="both"/>
        <w:rPr>
          <w:sz w:val="24"/>
          <w:szCs w:val="24"/>
        </w:rPr>
      </w:pPr>
      <w:bookmarkStart w:id="24" w:name="_Toc129257789"/>
      <w:bookmarkStart w:id="25" w:name="_Toc129333671"/>
      <w:bookmarkStart w:id="26" w:name="_Toc129257794"/>
      <w:bookmarkStart w:id="27" w:name="_Toc129333676"/>
      <w:bookmarkStart w:id="28" w:name="_Toc129257803"/>
      <w:bookmarkStart w:id="29" w:name="_Toc129333685"/>
      <w:bookmarkStart w:id="30" w:name="_Toc129257805"/>
      <w:bookmarkStart w:id="31" w:name="_Toc129333687"/>
      <w:bookmarkStart w:id="32" w:name="_Toc129257806"/>
      <w:bookmarkStart w:id="33" w:name="_Toc129333688"/>
      <w:bookmarkStart w:id="34" w:name="_Toc129257807"/>
      <w:bookmarkStart w:id="35" w:name="_Toc129333689"/>
      <w:bookmarkStart w:id="36" w:name="_Toc129257808"/>
      <w:bookmarkStart w:id="37" w:name="_Toc129333690"/>
      <w:bookmarkStart w:id="38" w:name="_Toc129257809"/>
      <w:bookmarkStart w:id="39" w:name="_Toc129333691"/>
      <w:bookmarkStart w:id="40" w:name="_Toc22939686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65201C">
        <w:rPr>
          <w:sz w:val="24"/>
          <w:szCs w:val="24"/>
        </w:rPr>
        <w:t>Bid Evaluation Stages</w:t>
      </w:r>
      <w:bookmarkEnd w:id="40"/>
    </w:p>
    <w:p w14:paraId="69099BA8" w14:textId="77777777" w:rsidR="00B11134" w:rsidRDefault="00CE4A9B" w:rsidP="00614854">
      <w:pPr>
        <w:rPr>
          <w:rFonts w:cs="Calibri"/>
        </w:rPr>
      </w:pPr>
      <w:r w:rsidRPr="000A4071">
        <w:rPr>
          <w:rFonts w:cs="Calibri"/>
        </w:rPr>
        <w:t xml:space="preserve">The bid evaluation process consists of </w:t>
      </w:r>
      <w:r w:rsidRPr="0042716E">
        <w:rPr>
          <w:rFonts w:cs="Calibri"/>
        </w:rPr>
        <w:t>four</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w:t>
      </w:r>
    </w:p>
    <w:p w14:paraId="30A57BA3" w14:textId="77777777" w:rsidR="00B11134" w:rsidRDefault="00CE4A9B" w:rsidP="00614854">
      <w:pPr>
        <w:rPr>
          <w:rFonts w:cs="Calibri"/>
        </w:rPr>
      </w:pPr>
      <w:r>
        <w:rPr>
          <w:rFonts w:cs="Calibri"/>
        </w:rPr>
        <w:t xml:space="preserve">A </w:t>
      </w:r>
      <w:r w:rsidRPr="000A4071">
        <w:rPr>
          <w:rFonts w:cs="Calibri"/>
        </w:rPr>
        <w:t xml:space="preserve">bidder must qualify for </w:t>
      </w:r>
      <w:r w:rsidR="00B11134">
        <w:rPr>
          <w:rFonts w:cs="Calibri"/>
        </w:rPr>
        <w:t xml:space="preserve">stage 2 onward to be eligible </w:t>
      </w:r>
      <w:r w:rsidR="00151452">
        <w:rPr>
          <w:rFonts w:cs="Calibri"/>
        </w:rPr>
        <w:t xml:space="preserve">to </w:t>
      </w:r>
      <w:r w:rsidR="00151452" w:rsidRPr="000A4071">
        <w:rPr>
          <w:rFonts w:cs="Calibri"/>
        </w:rPr>
        <w:t>proceed</w:t>
      </w:r>
      <w:r w:rsidRPr="000A4071">
        <w:rPr>
          <w:rFonts w:cs="Calibri"/>
        </w:rPr>
        <w:t xml:space="preserve"> to the next stage of the evaluation.</w:t>
      </w:r>
      <w:r>
        <w:rPr>
          <w:rFonts w:cs="Calibri"/>
        </w:rPr>
        <w:t xml:space="preserve"> </w:t>
      </w:r>
    </w:p>
    <w:p w14:paraId="5784DC81" w14:textId="77777777" w:rsidR="00CE4A9B" w:rsidRDefault="00CE4A9B" w:rsidP="00614854">
      <w:pPr>
        <w:rPr>
          <w:rFonts w:cs="Calibri"/>
        </w:rPr>
      </w:pPr>
      <w:r>
        <w:rPr>
          <w:rFonts w:cs="Calibri"/>
        </w:rPr>
        <w:t>The stages are:</w:t>
      </w:r>
    </w:p>
    <w:p w14:paraId="1F0C14DC" w14:textId="77777777" w:rsidR="00CE4A9B" w:rsidRDefault="00CE4A9B" w:rsidP="00614854">
      <w:pPr>
        <w:pStyle w:val="Caption"/>
        <w:jc w:val="both"/>
        <w:rPr>
          <w:rFonts w:cs="Calibri"/>
        </w:rPr>
      </w:pPr>
      <w:bookmarkStart w:id="41" w:name="_Toc159325041"/>
      <w:r>
        <w:t xml:space="preserve">Table </w:t>
      </w:r>
      <w:r>
        <w:fldChar w:fldCharType="begin"/>
      </w:r>
      <w:r>
        <w:instrText xml:space="preserve"> SEQ Table \* ARABIC </w:instrText>
      </w:r>
      <w:r>
        <w:fldChar w:fldCharType="separate"/>
      </w:r>
      <w:r w:rsidR="00907721">
        <w:rPr>
          <w:noProof/>
        </w:rPr>
        <w:t>1</w:t>
      </w:r>
      <w:r>
        <w:fldChar w:fldCharType="end"/>
      </w:r>
      <w:r>
        <w:t>: Bid Evaluation Stages</w:t>
      </w:r>
      <w:bookmarkEnd w:id="41"/>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9"/>
        <w:gridCol w:w="5249"/>
        <w:gridCol w:w="2971"/>
      </w:tblGrid>
      <w:tr w:rsidR="00A62B8F" w:rsidRPr="00E140C0" w14:paraId="6372E904" w14:textId="77777777" w:rsidTr="0042716E">
        <w:tc>
          <w:tcPr>
            <w:tcW w:w="736" w:type="pct"/>
            <w:shd w:val="clear" w:color="auto" w:fill="DBE5F1" w:themeFill="accent1" w:themeFillTint="33"/>
            <w:vAlign w:val="center"/>
          </w:tcPr>
          <w:p w14:paraId="2D890727" w14:textId="77777777" w:rsidR="00CE4A9B" w:rsidRPr="00CE4A9B" w:rsidRDefault="00CE4A9B" w:rsidP="00614854">
            <w:pP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7CE424BA" w14:textId="77777777" w:rsidR="00CE4A9B" w:rsidRPr="00CE4A9B" w:rsidRDefault="00CE4A9B" w:rsidP="00614854">
            <w:pP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5761F14D" w14:textId="77777777" w:rsidR="00CE4A9B" w:rsidRPr="00CE4A9B" w:rsidRDefault="00CE4A9B" w:rsidP="00614854">
            <w:pP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60B71A22" w14:textId="77777777" w:rsidTr="0042716E">
        <w:tc>
          <w:tcPr>
            <w:tcW w:w="736" w:type="pct"/>
            <w:vAlign w:val="center"/>
          </w:tcPr>
          <w:p w14:paraId="4A623AAF" w14:textId="77777777" w:rsidR="00CE4A9B" w:rsidRPr="004407ED" w:rsidRDefault="00CE4A9B" w:rsidP="00614854">
            <w:pPr>
              <w:rPr>
                <w:rFonts w:cs="Calibri"/>
              </w:rPr>
            </w:pPr>
            <w:r w:rsidRPr="004407ED">
              <w:rPr>
                <w:rFonts w:cs="Calibri"/>
              </w:rPr>
              <w:t>Stage 1</w:t>
            </w:r>
            <w:r w:rsidRPr="004407ED">
              <w:rPr>
                <w:rFonts w:cs="Calibri"/>
              </w:rPr>
              <w:tab/>
            </w:r>
          </w:p>
        </w:tc>
        <w:tc>
          <w:tcPr>
            <w:tcW w:w="2723" w:type="pct"/>
            <w:vAlign w:val="center"/>
          </w:tcPr>
          <w:p w14:paraId="35722B8F" w14:textId="77777777" w:rsidR="00CE4A9B" w:rsidRPr="004407ED" w:rsidRDefault="00CE4A9B" w:rsidP="00614854">
            <w:pPr>
              <w:rPr>
                <w:rFonts w:cs="Calibri"/>
              </w:rPr>
            </w:pPr>
            <w:r w:rsidRPr="004407ED">
              <w:rPr>
                <w:rFonts w:cs="Calibri"/>
              </w:rPr>
              <w:t xml:space="preserve">Administrative </w:t>
            </w:r>
            <w:r w:rsidR="00F52232" w:rsidRPr="004407ED">
              <w:rPr>
                <w:rFonts w:cs="Calibri"/>
              </w:rPr>
              <w:t>responsiveness</w:t>
            </w:r>
          </w:p>
        </w:tc>
        <w:tc>
          <w:tcPr>
            <w:tcW w:w="1541" w:type="pct"/>
            <w:shd w:val="clear" w:color="auto" w:fill="DBE5F1" w:themeFill="accent1" w:themeFillTint="33"/>
            <w:vAlign w:val="center"/>
          </w:tcPr>
          <w:p w14:paraId="77FDDA92" w14:textId="77777777" w:rsidR="00CE4A9B" w:rsidRPr="004407ED" w:rsidRDefault="00535AA5" w:rsidP="00614854">
            <w:pPr>
              <w:rPr>
                <w:rFonts w:cs="Calibri"/>
              </w:rPr>
            </w:pPr>
            <w:r w:rsidRPr="004407ED">
              <w:rPr>
                <w:rFonts w:cs="Calibri"/>
              </w:rPr>
              <w:t>YES</w:t>
            </w:r>
          </w:p>
        </w:tc>
      </w:tr>
      <w:tr w:rsidR="00A62B8F" w:rsidRPr="00E140C0" w14:paraId="7A686C34" w14:textId="77777777" w:rsidTr="0042716E">
        <w:tc>
          <w:tcPr>
            <w:tcW w:w="736" w:type="pct"/>
            <w:vAlign w:val="center"/>
          </w:tcPr>
          <w:p w14:paraId="6B72775F" w14:textId="77777777" w:rsidR="00CE4A9B" w:rsidRPr="0042716E" w:rsidRDefault="00CE4A9B" w:rsidP="00614854">
            <w:pPr>
              <w:rPr>
                <w:rFonts w:cs="Calibri"/>
              </w:rPr>
            </w:pPr>
            <w:r w:rsidRPr="0042716E">
              <w:rPr>
                <w:rFonts w:cs="Calibri"/>
              </w:rPr>
              <w:t xml:space="preserve">Stage 2 </w:t>
            </w:r>
          </w:p>
        </w:tc>
        <w:tc>
          <w:tcPr>
            <w:tcW w:w="2723" w:type="pct"/>
            <w:vAlign w:val="center"/>
          </w:tcPr>
          <w:p w14:paraId="215A5C5E" w14:textId="77777777" w:rsidR="00CE4A9B" w:rsidRPr="0042716E" w:rsidRDefault="00CE4A9B" w:rsidP="00614854">
            <w:pPr>
              <w:rPr>
                <w:rFonts w:cs="Calibri"/>
              </w:rPr>
            </w:pPr>
            <w:r w:rsidRPr="0042716E">
              <w:rPr>
                <w:rFonts w:cs="Calibri"/>
              </w:rPr>
              <w:t>Technical Mandatory</w:t>
            </w:r>
            <w:r w:rsidR="00F52232" w:rsidRPr="0042716E">
              <w:rPr>
                <w:rFonts w:cs="Calibri"/>
              </w:rPr>
              <w:t xml:space="preserve"> responsiveness</w:t>
            </w:r>
            <w:r w:rsidRPr="0042716E">
              <w:rPr>
                <w:rFonts w:cs="Calibri"/>
              </w:rPr>
              <w:t xml:space="preserve"> </w:t>
            </w:r>
          </w:p>
        </w:tc>
        <w:tc>
          <w:tcPr>
            <w:tcW w:w="1541" w:type="pct"/>
            <w:shd w:val="clear" w:color="auto" w:fill="DBE5F1" w:themeFill="accent1" w:themeFillTint="33"/>
            <w:vAlign w:val="center"/>
          </w:tcPr>
          <w:p w14:paraId="22964882" w14:textId="77777777" w:rsidR="00CE4A9B" w:rsidRPr="0042716E" w:rsidRDefault="00535AA5" w:rsidP="00614854">
            <w:pPr>
              <w:rPr>
                <w:rFonts w:cs="Calibri"/>
              </w:rPr>
            </w:pPr>
            <w:r w:rsidRPr="0042716E">
              <w:rPr>
                <w:rFonts w:cs="Calibri"/>
              </w:rPr>
              <w:t>YES</w:t>
            </w:r>
          </w:p>
        </w:tc>
      </w:tr>
      <w:tr w:rsidR="00A62B8F" w:rsidRPr="00E140C0" w14:paraId="777D6071" w14:textId="77777777" w:rsidTr="0042716E">
        <w:tc>
          <w:tcPr>
            <w:tcW w:w="736" w:type="pct"/>
            <w:vAlign w:val="center"/>
          </w:tcPr>
          <w:p w14:paraId="130C03F3" w14:textId="77777777" w:rsidR="00CE4A9B" w:rsidRPr="0042716E" w:rsidRDefault="00CE4A9B" w:rsidP="00614854">
            <w:pPr>
              <w:rPr>
                <w:rFonts w:cs="Calibri"/>
              </w:rPr>
            </w:pPr>
            <w:r w:rsidRPr="0042716E">
              <w:rPr>
                <w:rFonts w:cs="Calibri"/>
              </w:rPr>
              <w:t xml:space="preserve">Stage </w:t>
            </w:r>
            <w:r w:rsidR="00535AA5" w:rsidRPr="0042716E">
              <w:rPr>
                <w:rFonts w:cs="Calibri"/>
              </w:rPr>
              <w:t>3</w:t>
            </w:r>
          </w:p>
        </w:tc>
        <w:tc>
          <w:tcPr>
            <w:tcW w:w="2723" w:type="pct"/>
            <w:vAlign w:val="center"/>
          </w:tcPr>
          <w:p w14:paraId="4F003AE6" w14:textId="77777777" w:rsidR="00CE4A9B" w:rsidRPr="0042716E" w:rsidRDefault="00CE4A9B" w:rsidP="00614854">
            <w:pPr>
              <w:rPr>
                <w:rFonts w:cs="Calibri"/>
              </w:rPr>
            </w:pPr>
            <w:r w:rsidRPr="0042716E">
              <w:rPr>
                <w:rFonts w:cs="Calibri"/>
              </w:rPr>
              <w:t>Special Conditions of Contract verification</w:t>
            </w:r>
          </w:p>
        </w:tc>
        <w:tc>
          <w:tcPr>
            <w:tcW w:w="1541" w:type="pct"/>
            <w:shd w:val="clear" w:color="auto" w:fill="DBE5F1" w:themeFill="accent1" w:themeFillTint="33"/>
            <w:vAlign w:val="center"/>
          </w:tcPr>
          <w:p w14:paraId="56E0572E" w14:textId="77777777" w:rsidR="00CE4A9B" w:rsidRPr="0042716E" w:rsidRDefault="00535AA5" w:rsidP="00614854">
            <w:pPr>
              <w:rPr>
                <w:rFonts w:cs="Calibri"/>
              </w:rPr>
            </w:pPr>
            <w:r w:rsidRPr="0042716E">
              <w:rPr>
                <w:rFonts w:cs="Calibri"/>
              </w:rPr>
              <w:t>YES</w:t>
            </w:r>
          </w:p>
        </w:tc>
      </w:tr>
      <w:tr w:rsidR="00A62B8F" w:rsidRPr="00E140C0" w14:paraId="0B2C5F8B" w14:textId="77777777" w:rsidTr="0042716E">
        <w:tc>
          <w:tcPr>
            <w:tcW w:w="736" w:type="pct"/>
            <w:vAlign w:val="center"/>
          </w:tcPr>
          <w:p w14:paraId="1FE9BC00" w14:textId="77777777" w:rsidR="00CE4A9B" w:rsidRPr="00535AA5" w:rsidRDefault="00CE4A9B" w:rsidP="00614854">
            <w:pPr>
              <w:rPr>
                <w:rFonts w:cs="Calibri"/>
              </w:rPr>
            </w:pPr>
            <w:r w:rsidRPr="00535AA5">
              <w:rPr>
                <w:rFonts w:cs="Calibri"/>
              </w:rPr>
              <w:t xml:space="preserve">Stage </w:t>
            </w:r>
            <w:r w:rsidR="00535AA5" w:rsidRPr="00535AA5">
              <w:rPr>
                <w:rFonts w:cs="Calibri"/>
              </w:rPr>
              <w:t>4</w:t>
            </w:r>
          </w:p>
        </w:tc>
        <w:tc>
          <w:tcPr>
            <w:tcW w:w="2723" w:type="pct"/>
            <w:vAlign w:val="center"/>
          </w:tcPr>
          <w:p w14:paraId="64DE03AB" w14:textId="77777777" w:rsidR="00CE4A9B" w:rsidRPr="00535AA5" w:rsidRDefault="00CE4A9B" w:rsidP="00614854">
            <w:pPr>
              <w:rPr>
                <w:rFonts w:cs="Calibri"/>
              </w:rPr>
            </w:pPr>
            <w:r w:rsidRPr="00535AA5">
              <w:rPr>
                <w:rFonts w:cs="Calibri"/>
              </w:rPr>
              <w:t xml:space="preserve">Price / </w:t>
            </w:r>
            <w:r w:rsidR="00504F20" w:rsidRPr="00535AA5">
              <w:rPr>
                <w:rFonts w:cs="Calibri"/>
              </w:rPr>
              <w:t>Preference points</w:t>
            </w:r>
          </w:p>
        </w:tc>
        <w:tc>
          <w:tcPr>
            <w:tcW w:w="1541" w:type="pct"/>
            <w:shd w:val="clear" w:color="auto" w:fill="DBE5F1" w:themeFill="accent1" w:themeFillTint="33"/>
            <w:vAlign w:val="center"/>
          </w:tcPr>
          <w:p w14:paraId="343FB5C0" w14:textId="77777777" w:rsidR="00CE4A9B" w:rsidRPr="0042716E" w:rsidRDefault="00535AA5" w:rsidP="00614854">
            <w:pPr>
              <w:rPr>
                <w:rFonts w:cs="Calibri"/>
              </w:rPr>
            </w:pPr>
            <w:r w:rsidRPr="0042716E">
              <w:rPr>
                <w:rFonts w:cs="Calibri"/>
              </w:rPr>
              <w:t>YES</w:t>
            </w:r>
          </w:p>
        </w:tc>
      </w:tr>
    </w:tbl>
    <w:p w14:paraId="405A1457" w14:textId="77777777" w:rsidR="00AF05FE" w:rsidRDefault="00AF05FE" w:rsidP="00614854"/>
    <w:p w14:paraId="5ACB13F6" w14:textId="77777777" w:rsidR="00CE4A9B" w:rsidRPr="00446F77" w:rsidRDefault="00CE4A9B" w:rsidP="00614854">
      <w:pPr>
        <w:pStyle w:val="Heading2"/>
        <w:jc w:val="both"/>
        <w:rPr>
          <w:sz w:val="24"/>
          <w:szCs w:val="24"/>
        </w:rPr>
      </w:pPr>
      <w:bookmarkStart w:id="42" w:name="_Toc229396867"/>
      <w:r w:rsidRPr="00446F77">
        <w:rPr>
          <w:sz w:val="24"/>
          <w:szCs w:val="24"/>
        </w:rPr>
        <w:t xml:space="preserve">Administrative </w:t>
      </w:r>
      <w:r w:rsidR="00F52232" w:rsidRPr="00446F77">
        <w:rPr>
          <w:sz w:val="24"/>
          <w:szCs w:val="24"/>
        </w:rPr>
        <w:t>responsiveness</w:t>
      </w:r>
      <w:r w:rsidR="00595AD7" w:rsidRPr="00446F77">
        <w:rPr>
          <w:sz w:val="24"/>
          <w:szCs w:val="24"/>
        </w:rPr>
        <w:t xml:space="preserve"> (Stage 1)</w:t>
      </w:r>
      <w:bookmarkEnd w:id="42"/>
    </w:p>
    <w:p w14:paraId="3BC9B3B6" w14:textId="77777777" w:rsidR="00942B4A" w:rsidRPr="00446F77" w:rsidRDefault="00942B4A" w:rsidP="00614854">
      <w:pPr>
        <w:pStyle w:val="Heading3"/>
        <w:jc w:val="both"/>
      </w:pPr>
      <w:bookmarkStart w:id="43" w:name="_Toc229396868"/>
      <w:r w:rsidRPr="00446F77">
        <w:t>Attendance of briefing session</w:t>
      </w:r>
      <w:bookmarkEnd w:id="43"/>
    </w:p>
    <w:p w14:paraId="440023CF" w14:textId="77777777" w:rsidR="009B07F6" w:rsidRPr="004A084B" w:rsidRDefault="004A084B" w:rsidP="00B844B1">
      <w:pPr>
        <w:pStyle w:val="ListParagraph"/>
        <w:numPr>
          <w:ilvl w:val="0"/>
          <w:numId w:val="25"/>
        </w:numPr>
        <w:rPr>
          <w:lang w:val="en-GB"/>
        </w:rPr>
      </w:pPr>
      <w:r w:rsidRPr="004A084B">
        <w:rPr>
          <w:lang w:val="en-GB"/>
        </w:rPr>
        <w:t xml:space="preserve"> </w:t>
      </w:r>
      <w:r w:rsidR="009B07F6" w:rsidRPr="004A084B">
        <w:rPr>
          <w:lang w:val="en-GB"/>
        </w:rPr>
        <w:t>No briefing session will be held.</w:t>
      </w:r>
    </w:p>
    <w:p w14:paraId="546A9C1B" w14:textId="77777777" w:rsidR="00942B4A" w:rsidRPr="00446F77" w:rsidRDefault="00942B4A" w:rsidP="00614854">
      <w:pPr>
        <w:pStyle w:val="Heading4"/>
        <w:ind w:hanging="1135"/>
        <w:jc w:val="both"/>
        <w:rPr>
          <w:szCs w:val="24"/>
        </w:rPr>
      </w:pPr>
      <w:r w:rsidRPr="00446F77">
        <w:rPr>
          <w:szCs w:val="24"/>
        </w:rPr>
        <w:t>Registered Supplier</w:t>
      </w:r>
    </w:p>
    <w:p w14:paraId="18F3A4D5" w14:textId="77777777" w:rsidR="00504F20" w:rsidRPr="00B42090" w:rsidRDefault="00504F20" w:rsidP="00683624">
      <w:pPr>
        <w:pStyle w:val="ListParagraph"/>
        <w:numPr>
          <w:ilvl w:val="0"/>
          <w:numId w:val="15"/>
        </w:numPr>
        <w:spacing w:before="240"/>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w:t>
      </w:r>
      <w:r w:rsidR="004C7D16">
        <w:rPr>
          <w:rFonts w:cs="Calibri"/>
        </w:rPr>
        <w:t>RF</w:t>
      </w:r>
      <w:r w:rsidR="00B42090">
        <w:rPr>
          <w:rFonts w:cs="Calibri"/>
        </w:rPr>
        <w:t>x</w:t>
      </w:r>
      <w:r>
        <w:rPr>
          <w:rFonts w:cs="Calibri"/>
        </w:rPr>
        <w:t>.</w:t>
      </w:r>
    </w:p>
    <w:p w14:paraId="56073DDE" w14:textId="77777777" w:rsidR="00235913" w:rsidRPr="00235913" w:rsidRDefault="00235913" w:rsidP="00614854">
      <w:pPr>
        <w:pStyle w:val="Heading2"/>
        <w:jc w:val="both"/>
      </w:pPr>
      <w:bookmarkStart w:id="44" w:name="_Toc229396869"/>
      <w:r w:rsidRPr="00235913">
        <w:t xml:space="preserve">Technical </w:t>
      </w:r>
      <w:r w:rsidR="003806BB">
        <w:t>returnable documents</w:t>
      </w:r>
      <w:bookmarkEnd w:id="44"/>
    </w:p>
    <w:p w14:paraId="6EDD5A38" w14:textId="77777777" w:rsidR="00942B4A" w:rsidRDefault="00235913" w:rsidP="00614854">
      <w:pPr>
        <w:pStyle w:val="Heading3"/>
        <w:jc w:val="both"/>
      </w:pPr>
      <w:bookmarkStart w:id="45" w:name="_Toc229396870"/>
      <w:r>
        <w:t>Instruction and evaluation criteria</w:t>
      </w:r>
      <w:bookmarkEnd w:id="45"/>
    </w:p>
    <w:p w14:paraId="3CDAF7C0" w14:textId="77777777" w:rsidR="00235913" w:rsidRPr="00235913" w:rsidRDefault="00235913" w:rsidP="00CD2A41">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375F5FAF" w14:textId="77777777" w:rsidR="00235913" w:rsidRPr="00235913" w:rsidRDefault="00235913" w:rsidP="00CD2A41">
      <w:pPr>
        <w:pStyle w:val="ListParagraph"/>
        <w:numPr>
          <w:ilvl w:val="0"/>
          <w:numId w:val="3"/>
        </w:numPr>
      </w:pPr>
      <w:r w:rsidRPr="00235913">
        <w:t xml:space="preserve">The bidder must provide a unique reference number (e.g. binder/folio, chapter, section, page) to locate substantiating evidence in the bid response. </w:t>
      </w:r>
    </w:p>
    <w:p w14:paraId="60E69BBB" w14:textId="77777777" w:rsidR="00235913" w:rsidRPr="00235913" w:rsidRDefault="00235913" w:rsidP="00CD2A41">
      <w:pPr>
        <w:pStyle w:val="ListParagraph"/>
        <w:numPr>
          <w:ilvl w:val="0"/>
          <w:numId w:val="3"/>
        </w:numPr>
      </w:pPr>
      <w:r w:rsidRPr="00235913">
        <w:t xml:space="preserve">The bidder must comply with </w:t>
      </w:r>
      <w:r w:rsidRPr="0042716E">
        <w:t>ALL</w:t>
      </w:r>
      <w:r w:rsidRPr="00235913">
        <w:t xml:space="preserve"> the TECHNICAL MANDATORY REQUIREMENTS in order for the bid</w:t>
      </w:r>
      <w:r>
        <w:t xml:space="preserve"> response</w:t>
      </w:r>
      <w:r w:rsidRPr="00235913">
        <w:t xml:space="preserve"> to proceed to the next stage of the evaluation.</w:t>
      </w:r>
    </w:p>
    <w:p w14:paraId="09F14900" w14:textId="77777777" w:rsidR="00235913" w:rsidRDefault="00235913" w:rsidP="00614854">
      <w:pPr>
        <w:pStyle w:val="Heading3"/>
        <w:jc w:val="both"/>
      </w:pPr>
      <w:bookmarkStart w:id="46" w:name="_Toc129333697"/>
      <w:bookmarkStart w:id="47" w:name="_Toc229396871"/>
      <w:bookmarkEnd w:id="46"/>
      <w:r>
        <w:t>Technical mandatory requirement</w:t>
      </w:r>
      <w:r w:rsidR="00B46FFE">
        <w:t>s</w:t>
      </w:r>
      <w:r w:rsidR="00512A12">
        <w:t xml:space="preserve"> (Stage 2)</w:t>
      </w:r>
      <w:bookmarkEnd w:id="47"/>
    </w:p>
    <w:p w14:paraId="088A4657" w14:textId="77777777" w:rsidR="00576C51" w:rsidRPr="004407ED" w:rsidRDefault="00576C51" w:rsidP="00614854">
      <w:pPr>
        <w:pStyle w:val="Caption"/>
        <w:jc w:val="both"/>
      </w:pPr>
      <w:bookmarkStart w:id="48" w:name="_Toc159325042"/>
      <w:r>
        <w:t xml:space="preserve">Table </w:t>
      </w:r>
      <w:r>
        <w:fldChar w:fldCharType="begin"/>
      </w:r>
      <w:r>
        <w:instrText xml:space="preserve"> SEQ Table \* ARABIC </w:instrText>
      </w:r>
      <w:r>
        <w:fldChar w:fldCharType="separate"/>
      </w:r>
      <w:r w:rsidR="00907721">
        <w:rPr>
          <w:noProof/>
        </w:rPr>
        <w:t>2</w:t>
      </w:r>
      <w:r>
        <w:fldChar w:fldCharType="end"/>
      </w:r>
      <w:r w:rsidRPr="004407ED">
        <w:t>: Technical</w:t>
      </w:r>
      <w:r w:rsidR="003711BF" w:rsidRPr="004407ED">
        <w:t xml:space="preserve"> </w:t>
      </w:r>
      <w:r w:rsidRPr="004407ED">
        <w:t>Mandatory Requirements</w:t>
      </w:r>
      <w:bookmarkEnd w:id="4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rsidRPr="004407ED" w14:paraId="3C612390" w14:textId="77777777" w:rsidTr="006856DA">
        <w:trPr>
          <w:tblHeader/>
        </w:trPr>
        <w:tc>
          <w:tcPr>
            <w:tcW w:w="3209" w:type="dxa"/>
            <w:shd w:val="solid" w:color="DBE5F1" w:themeColor="accent1" w:themeTint="33" w:fill="DBE5F1" w:themeFill="accent1" w:themeFillTint="33"/>
          </w:tcPr>
          <w:p w14:paraId="3BB93A11" w14:textId="77777777" w:rsidR="00235913" w:rsidRPr="004407ED" w:rsidRDefault="00235913" w:rsidP="00614854">
            <w:pPr>
              <w:rPr>
                <w:rFonts w:asciiTheme="majorHAnsi" w:eastAsiaTheme="majorEastAsia" w:hAnsiTheme="majorHAnsi" w:cstheme="minorBidi"/>
                <w:b/>
                <w:iCs/>
                <w:color w:val="0E1B8D"/>
                <w:lang w:val="en-GB"/>
              </w:rPr>
            </w:pPr>
            <w:r w:rsidRPr="004407ED">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4BF57C6F" w14:textId="77777777" w:rsidR="00235913" w:rsidRPr="004407ED" w:rsidRDefault="00235913" w:rsidP="00614854">
            <w:pPr>
              <w:rPr>
                <w:rFonts w:asciiTheme="majorHAnsi" w:eastAsiaTheme="majorEastAsia" w:hAnsiTheme="majorHAnsi" w:cstheme="minorBidi"/>
                <w:b/>
                <w:iCs/>
                <w:color w:val="0E1B8D"/>
                <w:lang w:val="en-GB"/>
              </w:rPr>
            </w:pPr>
            <w:r w:rsidRPr="004407ED">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23B39B7F" w14:textId="77777777" w:rsidR="00235913" w:rsidRPr="004407ED" w:rsidRDefault="00E87622" w:rsidP="00614854">
            <w:pPr>
              <w:rPr>
                <w:rFonts w:asciiTheme="majorHAnsi" w:eastAsiaTheme="majorEastAsia" w:hAnsiTheme="majorHAnsi" w:cstheme="minorBidi"/>
                <w:b/>
                <w:iCs/>
                <w:color w:val="0E1B8D"/>
                <w:lang w:val="en-GB"/>
              </w:rPr>
            </w:pPr>
            <w:r w:rsidRPr="004407ED">
              <w:rPr>
                <w:rFonts w:asciiTheme="majorHAnsi" w:eastAsiaTheme="majorEastAsia" w:hAnsiTheme="majorHAnsi" w:cstheme="minorBidi"/>
                <w:b/>
                <w:iCs/>
                <w:color w:val="0E1B8D"/>
                <w:lang w:val="en-GB"/>
              </w:rPr>
              <w:t>Evidence reference (to be completed by bidder)</w:t>
            </w:r>
          </w:p>
        </w:tc>
      </w:tr>
      <w:tr w:rsidR="00805234" w:rsidRPr="004407ED" w14:paraId="509688BC" w14:textId="77777777" w:rsidTr="00595AD7">
        <w:tc>
          <w:tcPr>
            <w:tcW w:w="9628" w:type="dxa"/>
            <w:gridSpan w:val="3"/>
          </w:tcPr>
          <w:p w14:paraId="759E2FA3" w14:textId="77777777" w:rsidR="00805234" w:rsidRPr="004407ED" w:rsidRDefault="00805234" w:rsidP="00683624">
            <w:pPr>
              <w:rPr>
                <w:lang w:val="en-GB"/>
              </w:rPr>
            </w:pPr>
            <w:r w:rsidRPr="004407ED">
              <w:rPr>
                <w:b/>
                <w:bCs/>
                <w:lang w:val="en-GB"/>
              </w:rPr>
              <w:t>1. Bidder Certification/ Affiliation Requirements</w:t>
            </w:r>
          </w:p>
        </w:tc>
      </w:tr>
      <w:tr w:rsidR="00805234" w:rsidRPr="00151452" w14:paraId="45AB8629" w14:textId="77777777" w:rsidTr="00683624">
        <w:trPr>
          <w:trHeight w:val="2663"/>
        </w:trPr>
        <w:tc>
          <w:tcPr>
            <w:tcW w:w="3209" w:type="dxa"/>
          </w:tcPr>
          <w:p w14:paraId="3A086C57" w14:textId="77777777" w:rsidR="00805234" w:rsidRPr="004407ED" w:rsidRDefault="004C7D16" w:rsidP="00614854">
            <w:pPr>
              <w:rPr>
                <w:lang w:val="en-GB"/>
              </w:rPr>
            </w:pPr>
            <w:r w:rsidRPr="004407ED">
              <w:lastRenderedPageBreak/>
              <w:t xml:space="preserve">The bidder </w:t>
            </w:r>
            <w:r w:rsidRPr="004407ED">
              <w:rPr>
                <w:b/>
              </w:rPr>
              <w:t>must</w:t>
            </w:r>
            <w:r w:rsidRPr="004407ED">
              <w:t xml:space="preserve"> </w:t>
            </w:r>
            <w:r w:rsidR="008F5476" w:rsidRPr="004407ED">
              <w:t xml:space="preserve">be </w:t>
            </w:r>
            <w:r w:rsidR="00FD07BA">
              <w:t>Cisco</w:t>
            </w:r>
            <w:r w:rsidR="00B42090" w:rsidRPr="004407ED">
              <w:t xml:space="preserve"> Distributor</w:t>
            </w:r>
            <w:r w:rsidR="0032780C">
              <w:t xml:space="preserve">, </w:t>
            </w:r>
            <w:r w:rsidR="008A643C">
              <w:t xml:space="preserve">Installer, </w:t>
            </w:r>
            <w:r w:rsidR="0032780C">
              <w:t>Reseller or Partner</w:t>
            </w:r>
            <w:r w:rsidR="00B42090" w:rsidRPr="004407ED">
              <w:t xml:space="preserve"> </w:t>
            </w:r>
            <w:r w:rsidRPr="004407ED">
              <w:t xml:space="preserve">for the provision of </w:t>
            </w:r>
            <w:r w:rsidR="00FD07BA">
              <w:t>Cisco</w:t>
            </w:r>
            <w:r w:rsidR="00B42090" w:rsidRPr="004407ED">
              <w:t xml:space="preserve"> LAN infrastructure, equipment</w:t>
            </w:r>
            <w:r w:rsidRPr="004407ED">
              <w:t xml:space="preserve"> and</w:t>
            </w:r>
            <w:r w:rsidR="00B42090" w:rsidRPr="004407ED">
              <w:t>/or</w:t>
            </w:r>
            <w:r w:rsidRPr="004407ED">
              <w:t xml:space="preserve"> services.</w:t>
            </w:r>
            <w:r w:rsidR="00B42090" w:rsidRPr="004407ED">
              <w:t xml:space="preserve"> </w:t>
            </w:r>
          </w:p>
        </w:tc>
        <w:tc>
          <w:tcPr>
            <w:tcW w:w="3209" w:type="dxa"/>
          </w:tcPr>
          <w:p w14:paraId="7031097D" w14:textId="77777777" w:rsidR="004C7D16" w:rsidRPr="004407ED" w:rsidRDefault="004C7D16" w:rsidP="00614854">
            <w:pPr>
              <w:spacing w:line="276" w:lineRule="auto"/>
              <w:rPr>
                <w:b/>
                <w:bCs/>
              </w:rPr>
            </w:pPr>
            <w:r w:rsidRPr="004407ED">
              <w:rPr>
                <w:b/>
              </w:rPr>
              <w:t xml:space="preserve">Attach to Annex </w:t>
            </w:r>
            <w:r w:rsidR="004407ED" w:rsidRPr="004407ED">
              <w:rPr>
                <w:b/>
              </w:rPr>
              <w:t>A copy</w:t>
            </w:r>
            <w:r w:rsidRPr="004407ED">
              <w:rPr>
                <w:b/>
              </w:rPr>
              <w:t xml:space="preserve"> of a valid </w:t>
            </w:r>
            <w:r w:rsidR="00FD07BA">
              <w:rPr>
                <w:b/>
              </w:rPr>
              <w:t>Cisco</w:t>
            </w:r>
            <w:r w:rsidR="004407ED" w:rsidRPr="004407ED">
              <w:rPr>
                <w:b/>
              </w:rPr>
              <w:t xml:space="preserve"> distributor</w:t>
            </w:r>
            <w:r w:rsidR="0032780C">
              <w:rPr>
                <w:b/>
              </w:rPr>
              <w:t>,</w:t>
            </w:r>
            <w:r w:rsidR="008A643C">
              <w:rPr>
                <w:b/>
              </w:rPr>
              <w:t xml:space="preserve"> installer, reseller</w:t>
            </w:r>
            <w:r w:rsidR="0032780C">
              <w:rPr>
                <w:b/>
              </w:rPr>
              <w:t xml:space="preserve"> or partner</w:t>
            </w:r>
            <w:r w:rsidR="004407ED" w:rsidRPr="004407ED">
              <w:rPr>
                <w:b/>
              </w:rPr>
              <w:t xml:space="preserve"> c</w:t>
            </w:r>
            <w:r w:rsidRPr="004407ED">
              <w:rPr>
                <w:b/>
              </w:rPr>
              <w:t>ertificate or letter for the provision</w:t>
            </w:r>
            <w:r w:rsidRPr="004407ED">
              <w:t xml:space="preserve"> of </w:t>
            </w:r>
            <w:r w:rsidR="00FD07BA">
              <w:t>Cisco</w:t>
            </w:r>
            <w:r w:rsidRPr="004407ED">
              <w:t xml:space="preserve"> equipment and services.</w:t>
            </w:r>
          </w:p>
          <w:p w14:paraId="2445EFFB" w14:textId="77777777" w:rsidR="001A50CD" w:rsidRPr="004407ED" w:rsidRDefault="001A50CD" w:rsidP="00614854">
            <w:pPr>
              <w:rPr>
                <w:color w:val="000000" w:themeColor="text1"/>
                <w:lang w:val="en-GB"/>
              </w:rPr>
            </w:pPr>
          </w:p>
          <w:p w14:paraId="2A14357E" w14:textId="77777777" w:rsidR="001A50CD" w:rsidRPr="004407ED" w:rsidRDefault="001A50CD" w:rsidP="00614854">
            <w:pPr>
              <w:rPr>
                <w:b/>
                <w:bCs/>
                <w:color w:val="000000" w:themeColor="text1"/>
                <w:lang w:val="en-GB"/>
              </w:rPr>
            </w:pPr>
            <w:r w:rsidRPr="004407ED">
              <w:rPr>
                <w:b/>
                <w:bCs/>
                <w:color w:val="000000" w:themeColor="text1"/>
                <w:lang w:val="en-GB"/>
              </w:rPr>
              <w:t xml:space="preserve">NOTE (1): </w:t>
            </w:r>
          </w:p>
          <w:p w14:paraId="6454FD49" w14:textId="77777777" w:rsidR="001A50CD" w:rsidRPr="004407ED" w:rsidRDefault="00CE7EEA" w:rsidP="00683624">
            <w:pPr>
              <w:rPr>
                <w:lang w:val="en-GB"/>
              </w:rPr>
            </w:pPr>
            <w:r w:rsidRPr="004407ED">
              <w:rPr>
                <w:b/>
                <w:bCs/>
                <w:color w:val="000000" w:themeColor="text1"/>
                <w:lang w:val="en-GB"/>
              </w:rPr>
              <w:t>SITA</w:t>
            </w:r>
            <w:r w:rsidR="001A50CD" w:rsidRPr="004407ED">
              <w:rPr>
                <w:b/>
                <w:bCs/>
                <w:color w:val="000000" w:themeColor="text1"/>
                <w:lang w:val="en-GB"/>
              </w:rPr>
              <w:t xml:space="preserve"> reserves the right to verify information provided.</w:t>
            </w:r>
          </w:p>
        </w:tc>
        <w:tc>
          <w:tcPr>
            <w:tcW w:w="3210" w:type="dxa"/>
          </w:tcPr>
          <w:p w14:paraId="2B85C38B" w14:textId="77777777" w:rsidR="00805234" w:rsidRPr="004407ED" w:rsidRDefault="00805234" w:rsidP="00614854">
            <w:pPr>
              <w:rPr>
                <w:color w:val="000000" w:themeColor="text1"/>
                <w:lang w:val="en-GB"/>
              </w:rPr>
            </w:pPr>
            <w:r w:rsidRPr="004407ED">
              <w:rPr>
                <w:rFonts w:cs="Calibri"/>
                <w:color w:val="000000" w:themeColor="text1"/>
              </w:rPr>
              <w:t xml:space="preserve">&lt;provide unique reference to locate substantiating evidence in the bid response – </w:t>
            </w:r>
            <w:r w:rsidRPr="004407ED">
              <w:rPr>
                <w:rFonts w:cs="Calibri"/>
                <w:b/>
                <w:bCs/>
                <w:color w:val="000000" w:themeColor="text1"/>
              </w:rPr>
              <w:t xml:space="preserve">see Annex </w:t>
            </w:r>
            <w:r w:rsidR="0002219A" w:rsidRPr="004407ED">
              <w:rPr>
                <w:rFonts w:cs="Calibri"/>
                <w:b/>
                <w:bCs/>
                <w:color w:val="000000" w:themeColor="text1"/>
              </w:rPr>
              <w:t>A</w:t>
            </w:r>
            <w:r w:rsidRPr="004407ED">
              <w:rPr>
                <w:rFonts w:cs="Calibri"/>
                <w:b/>
                <w:bCs/>
                <w:color w:val="000000" w:themeColor="text1"/>
              </w:rPr>
              <w:t xml:space="preserve">, </w:t>
            </w:r>
            <w:r w:rsidR="003711BF" w:rsidRPr="004407ED">
              <w:rPr>
                <w:rFonts w:cs="Calibri"/>
                <w:b/>
                <w:bCs/>
                <w:color w:val="000000" w:themeColor="text1"/>
              </w:rPr>
              <w:t>par 5</w:t>
            </w:r>
            <w:r w:rsidRPr="004407ED">
              <w:rPr>
                <w:rFonts w:cs="Calibri"/>
                <w:b/>
                <w:bCs/>
                <w:color w:val="000000" w:themeColor="text1"/>
              </w:rPr>
              <w:t>.1</w:t>
            </w:r>
            <w:r w:rsidRPr="004407ED">
              <w:rPr>
                <w:rFonts w:cs="Calibri"/>
                <w:color w:val="000000" w:themeColor="text1"/>
              </w:rPr>
              <w:t>&gt;</w:t>
            </w:r>
          </w:p>
        </w:tc>
      </w:tr>
    </w:tbl>
    <w:p w14:paraId="6046A47D" w14:textId="77777777" w:rsidR="00B402FF" w:rsidRPr="00907721" w:rsidRDefault="00B402FF" w:rsidP="00614854">
      <w:pPr>
        <w:pStyle w:val="ListParagraph"/>
        <w:ind w:left="1134"/>
        <w:rPr>
          <w:color w:val="000000" w:themeColor="text1"/>
        </w:rPr>
      </w:pPr>
    </w:p>
    <w:p w14:paraId="11214833" w14:textId="77777777" w:rsidR="00942B4A" w:rsidRPr="00446F77" w:rsidRDefault="00B402FF" w:rsidP="00614854">
      <w:pPr>
        <w:pStyle w:val="Heading2"/>
        <w:jc w:val="both"/>
        <w:rPr>
          <w:sz w:val="24"/>
          <w:szCs w:val="24"/>
        </w:rPr>
      </w:pPr>
      <w:bookmarkStart w:id="49" w:name="_Toc129257817"/>
      <w:bookmarkStart w:id="50" w:name="_Toc129333700"/>
      <w:bookmarkStart w:id="51" w:name="_Toc129257825"/>
      <w:bookmarkStart w:id="52" w:name="_Toc129333708"/>
      <w:bookmarkStart w:id="53" w:name="_Toc129257826"/>
      <w:bookmarkStart w:id="54" w:name="_Toc129333709"/>
      <w:bookmarkStart w:id="55" w:name="_Toc129257827"/>
      <w:bookmarkStart w:id="56" w:name="_Toc129333710"/>
      <w:bookmarkStart w:id="57" w:name="_Toc129257828"/>
      <w:bookmarkStart w:id="58" w:name="_Toc129333711"/>
      <w:bookmarkStart w:id="59" w:name="_Toc129257856"/>
      <w:bookmarkStart w:id="60" w:name="_Toc129333739"/>
      <w:bookmarkStart w:id="61" w:name="_Toc129257857"/>
      <w:bookmarkStart w:id="62" w:name="_Toc129333740"/>
      <w:bookmarkStart w:id="63" w:name="_Toc129257859"/>
      <w:bookmarkStart w:id="64" w:name="_Toc129333742"/>
      <w:bookmarkStart w:id="65" w:name="_Toc129257861"/>
      <w:bookmarkStart w:id="66" w:name="_Toc129333744"/>
      <w:bookmarkStart w:id="67" w:name="_Toc129257897"/>
      <w:bookmarkStart w:id="68" w:name="_Toc129333780"/>
      <w:bookmarkStart w:id="69" w:name="_Toc129257900"/>
      <w:bookmarkStart w:id="70" w:name="_Toc129333783"/>
      <w:bookmarkStart w:id="71" w:name="_Toc129257901"/>
      <w:bookmarkStart w:id="72" w:name="_Toc129333784"/>
      <w:bookmarkStart w:id="73" w:name="_Toc129257902"/>
      <w:bookmarkStart w:id="74" w:name="_Toc129333785"/>
      <w:bookmarkStart w:id="75" w:name="_Toc129257903"/>
      <w:bookmarkStart w:id="76" w:name="_Toc129333786"/>
      <w:bookmarkStart w:id="77" w:name="_Toc129257904"/>
      <w:bookmarkStart w:id="78" w:name="_Toc129333787"/>
      <w:bookmarkStart w:id="79" w:name="_Toc129257905"/>
      <w:bookmarkStart w:id="80" w:name="_Toc129333788"/>
      <w:bookmarkStart w:id="81" w:name="_Toc129257906"/>
      <w:bookmarkStart w:id="82" w:name="_Toc129333789"/>
      <w:bookmarkStart w:id="83" w:name="_Toc129257907"/>
      <w:bookmarkStart w:id="84" w:name="_Toc129333790"/>
      <w:bookmarkStart w:id="85" w:name="_Toc129257908"/>
      <w:bookmarkStart w:id="86" w:name="_Toc129333791"/>
      <w:bookmarkStart w:id="87" w:name="_Toc129257922"/>
      <w:bookmarkStart w:id="88" w:name="_Toc129333805"/>
      <w:bookmarkStart w:id="89" w:name="_Toc129257924"/>
      <w:bookmarkStart w:id="90" w:name="_Toc129333807"/>
      <w:bookmarkStart w:id="91" w:name="_Toc22939687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446F77">
        <w:rPr>
          <w:sz w:val="24"/>
          <w:szCs w:val="24"/>
        </w:rPr>
        <w:t xml:space="preserve">Special Conditions of Contract Verification (Stage </w:t>
      </w:r>
      <w:r w:rsidR="000A1EA1" w:rsidRPr="00446F77">
        <w:rPr>
          <w:sz w:val="24"/>
          <w:szCs w:val="24"/>
        </w:rPr>
        <w:t>3</w:t>
      </w:r>
      <w:r w:rsidRPr="00446F77">
        <w:rPr>
          <w:sz w:val="24"/>
          <w:szCs w:val="24"/>
        </w:rPr>
        <w:t>)</w:t>
      </w:r>
      <w:bookmarkEnd w:id="91"/>
    </w:p>
    <w:p w14:paraId="44DB7883" w14:textId="77777777" w:rsidR="00B402FF" w:rsidRPr="00B402FF" w:rsidRDefault="00B402FF" w:rsidP="00B844B1">
      <w:pPr>
        <w:pStyle w:val="ListParagraph"/>
        <w:numPr>
          <w:ilvl w:val="0"/>
          <w:numId w:val="22"/>
        </w:numPr>
        <w:rPr>
          <w:lang w:val="en-GB"/>
        </w:rPr>
      </w:pPr>
      <w:r w:rsidRPr="00B402FF">
        <w:rPr>
          <w:lang w:val="en-GB"/>
        </w:rPr>
        <w:t xml:space="preserve">The successful supplier will be bound by Government Procurement: General Conditions of Contract (GCC) as well as this Special Conditions of Contract (SCC), which will form part of the signed contract with the successful Supplier. However, </w:t>
      </w:r>
      <w:r w:rsidR="00CE7EEA">
        <w:rPr>
          <w:lang w:val="en-GB"/>
        </w:rPr>
        <w:t>SITA</w:t>
      </w:r>
      <w:r w:rsidR="00FD07BA">
        <w:rPr>
          <w:lang w:val="en-GB"/>
        </w:rPr>
        <w:t xml:space="preserve"> </w:t>
      </w:r>
      <w:r w:rsidRPr="00B402FF">
        <w:rPr>
          <w:lang w:val="en-GB"/>
        </w:rPr>
        <w:t>reserves the right to include or waive the condition in the signed contract.</w:t>
      </w:r>
    </w:p>
    <w:p w14:paraId="32AB04F8" w14:textId="77777777" w:rsidR="00B402FF" w:rsidRDefault="00CE7EEA" w:rsidP="00B844B1">
      <w:pPr>
        <w:pStyle w:val="ListParagraph"/>
        <w:numPr>
          <w:ilvl w:val="0"/>
          <w:numId w:val="22"/>
        </w:numPr>
        <w:rPr>
          <w:lang w:val="en-GB"/>
        </w:rPr>
      </w:pPr>
      <w:r>
        <w:rPr>
          <w:lang w:val="en-GB"/>
        </w:rPr>
        <w:t>SITA</w:t>
      </w:r>
      <w:r w:rsidR="00FD07BA">
        <w:rPr>
          <w:lang w:val="en-GB"/>
        </w:rPr>
        <w:t xml:space="preserve"> </w:t>
      </w:r>
      <w:r w:rsidR="00B402FF" w:rsidRPr="00B402FF">
        <w:rPr>
          <w:lang w:val="en-GB"/>
        </w:rPr>
        <w:t>reserves the right to</w:t>
      </w:r>
      <w:r w:rsidR="00B402FF">
        <w:rPr>
          <w:lang w:val="en-GB"/>
        </w:rPr>
        <w:t>:</w:t>
      </w:r>
    </w:p>
    <w:p w14:paraId="65EA6D97" w14:textId="77777777" w:rsidR="00B402FF" w:rsidRPr="00B402FF" w:rsidRDefault="00B402FF" w:rsidP="00B844B1">
      <w:pPr>
        <w:pStyle w:val="ListParagraph"/>
        <w:numPr>
          <w:ilvl w:val="1"/>
          <w:numId w:val="22"/>
        </w:numPr>
        <w:rPr>
          <w:lang w:val="en-GB"/>
        </w:rPr>
      </w:pPr>
      <w:r w:rsidRPr="00B402FF">
        <w:rPr>
          <w:lang w:val="en-GB"/>
        </w:rPr>
        <w:t>Negotiate the conditions</w:t>
      </w:r>
      <w:r>
        <w:rPr>
          <w:lang w:val="en-GB"/>
        </w:rPr>
        <w:t>;</w:t>
      </w:r>
      <w:r w:rsidRPr="00B402FF">
        <w:rPr>
          <w:lang w:val="en-GB"/>
        </w:rPr>
        <w:t xml:space="preserve"> or</w:t>
      </w:r>
    </w:p>
    <w:p w14:paraId="6D7B2F57" w14:textId="77777777" w:rsidR="00B402FF" w:rsidRDefault="00B402FF" w:rsidP="00B844B1">
      <w:pPr>
        <w:pStyle w:val="ListParagraph"/>
        <w:numPr>
          <w:ilvl w:val="1"/>
          <w:numId w:val="22"/>
        </w:numPr>
        <w:rPr>
          <w:lang w:val="en-GB"/>
        </w:rPr>
      </w:pPr>
      <w:r w:rsidRPr="00B402FF">
        <w:rPr>
          <w:lang w:val="en-GB"/>
        </w:rPr>
        <w:t>Automatically disqualify a bidder for not accepting these conditions</w:t>
      </w:r>
      <w:r w:rsidR="00B222ED">
        <w:rPr>
          <w:lang w:val="en-GB"/>
        </w:rPr>
        <w:t>; or</w:t>
      </w:r>
    </w:p>
    <w:p w14:paraId="29D4159E" w14:textId="77777777" w:rsidR="00B222ED" w:rsidRPr="005D5CCF" w:rsidRDefault="00B222ED" w:rsidP="00B844B1">
      <w:pPr>
        <w:pStyle w:val="ListParagraph"/>
        <w:numPr>
          <w:ilvl w:val="1"/>
          <w:numId w:val="22"/>
        </w:numPr>
        <w:rPr>
          <w:lang w:val="en-GB"/>
        </w:rPr>
      </w:pPr>
      <w:r w:rsidRPr="005D5CCF">
        <w:rPr>
          <w:lang w:val="en-GB"/>
        </w:rPr>
        <w:t>Award to multiple bidders</w:t>
      </w:r>
    </w:p>
    <w:p w14:paraId="484E0F5C" w14:textId="77777777" w:rsidR="00B402FF" w:rsidRDefault="00B222ED" w:rsidP="00B844B1">
      <w:pPr>
        <w:pStyle w:val="ListParagraph"/>
        <w:numPr>
          <w:ilvl w:val="0"/>
          <w:numId w:val="22"/>
        </w:numPr>
        <w:rPr>
          <w:lang w:val="en-GB"/>
        </w:rPr>
      </w:pPr>
      <w:r w:rsidRPr="00B222ED">
        <w:rPr>
          <w:lang w:val="en-GB"/>
        </w:rPr>
        <w:t xml:space="preserve">In the event that the bidder qualifies the proposal with own conditions and does not specifically withdraw such own conditions when called upon to do so, </w:t>
      </w:r>
      <w:r w:rsidR="00CE7EEA">
        <w:rPr>
          <w:lang w:val="en-GB"/>
        </w:rPr>
        <w:t>SITA</w:t>
      </w:r>
      <w:r w:rsidR="00FD07BA">
        <w:rPr>
          <w:lang w:val="en-GB"/>
        </w:rPr>
        <w:t xml:space="preserve"> </w:t>
      </w:r>
      <w:r w:rsidRPr="00B222ED">
        <w:rPr>
          <w:lang w:val="en-GB"/>
        </w:rPr>
        <w:t xml:space="preserve">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75B028C4" w14:textId="77777777" w:rsidR="00B222ED" w:rsidRPr="0042716E" w:rsidRDefault="00B222ED" w:rsidP="00614854">
      <w:pPr>
        <w:pStyle w:val="Heading3"/>
        <w:jc w:val="both"/>
      </w:pPr>
      <w:bookmarkStart w:id="92" w:name="_Toc129333809"/>
      <w:bookmarkStart w:id="93" w:name="_Toc229396873"/>
      <w:bookmarkEnd w:id="92"/>
      <w:r w:rsidRPr="0042716E">
        <w:t>Special Conditions of Contract</w:t>
      </w:r>
      <w:bookmarkEnd w:id="93"/>
    </w:p>
    <w:p w14:paraId="0218DA13" w14:textId="77777777" w:rsidR="00B222ED" w:rsidRPr="0042716E" w:rsidRDefault="00B222ED" w:rsidP="00614854">
      <w:pPr>
        <w:pStyle w:val="Heading4"/>
        <w:ind w:hanging="1135"/>
        <w:jc w:val="both"/>
      </w:pPr>
      <w:r w:rsidRPr="0042716E">
        <w:t>Contracting Conditions</w:t>
      </w:r>
    </w:p>
    <w:p w14:paraId="0E72A98D" w14:textId="77777777" w:rsidR="00B222ED" w:rsidRPr="0042716E" w:rsidRDefault="00B222ED" w:rsidP="00CD2A41">
      <w:pPr>
        <w:pStyle w:val="ListParagraph"/>
        <w:numPr>
          <w:ilvl w:val="0"/>
          <w:numId w:val="4"/>
        </w:numPr>
        <w:rPr>
          <w:lang w:val="en-GB"/>
        </w:rPr>
      </w:pPr>
      <w:r w:rsidRPr="0042716E">
        <w:rPr>
          <w:b/>
          <w:bCs/>
          <w:lang w:val="en-GB"/>
        </w:rPr>
        <w:t>Formal Contract</w:t>
      </w:r>
      <w:r w:rsidRPr="0042716E">
        <w:rPr>
          <w:lang w:val="en-GB"/>
        </w:rPr>
        <w:t xml:space="preserve"> - The supplier must enter into a formal written contract (agreement) with </w:t>
      </w:r>
      <w:r w:rsidR="00CE7EEA">
        <w:rPr>
          <w:lang w:val="en-GB"/>
        </w:rPr>
        <w:t>SITA</w:t>
      </w:r>
      <w:r w:rsidRPr="0042716E">
        <w:rPr>
          <w:lang w:val="en-GB"/>
        </w:rPr>
        <w:t>.</w:t>
      </w:r>
    </w:p>
    <w:p w14:paraId="5FDF44DD" w14:textId="77777777" w:rsidR="00B222ED" w:rsidRPr="0042716E" w:rsidRDefault="00B222ED" w:rsidP="00CD2A41">
      <w:pPr>
        <w:pStyle w:val="ListParagraph"/>
        <w:numPr>
          <w:ilvl w:val="0"/>
          <w:numId w:val="4"/>
        </w:numPr>
        <w:rPr>
          <w:lang w:val="en-GB"/>
        </w:rPr>
      </w:pPr>
      <w:r w:rsidRPr="0042716E">
        <w:rPr>
          <w:b/>
          <w:bCs/>
          <w:lang w:val="en-GB"/>
        </w:rPr>
        <w:t>Right to Audit</w:t>
      </w:r>
      <w:r w:rsidRPr="0042716E">
        <w:rPr>
          <w:lang w:val="en-GB"/>
        </w:rPr>
        <w:t xml:space="preserve"> - </w:t>
      </w:r>
      <w:r w:rsidR="00CE7EEA">
        <w:rPr>
          <w:lang w:val="en-GB"/>
        </w:rPr>
        <w:t>SITA</w:t>
      </w:r>
      <w:r w:rsidR="00FD07BA">
        <w:rPr>
          <w:lang w:val="en-GB"/>
        </w:rPr>
        <w:t xml:space="preserve"> </w:t>
      </w:r>
      <w:r w:rsidRPr="0042716E">
        <w:rPr>
          <w:lang w:val="en-GB"/>
        </w:rPr>
        <w:t>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361BD70" w14:textId="77777777" w:rsidR="00B222ED" w:rsidRPr="00DD01C7" w:rsidRDefault="00B222ED" w:rsidP="00614854">
      <w:pPr>
        <w:pStyle w:val="Heading4"/>
        <w:ind w:hanging="1135"/>
        <w:jc w:val="both"/>
        <w:rPr>
          <w:szCs w:val="24"/>
        </w:rPr>
      </w:pPr>
      <w:r w:rsidRPr="00DD01C7">
        <w:rPr>
          <w:szCs w:val="24"/>
        </w:rPr>
        <w:t>Delivery Address</w:t>
      </w:r>
    </w:p>
    <w:p w14:paraId="27AD1B6D" w14:textId="77777777" w:rsidR="00B222ED" w:rsidRPr="0042716E" w:rsidRDefault="00B222ED" w:rsidP="00CD2A41">
      <w:pPr>
        <w:pStyle w:val="ListParagraph"/>
        <w:numPr>
          <w:ilvl w:val="0"/>
          <w:numId w:val="5"/>
        </w:numPr>
      </w:pPr>
      <w:r w:rsidRPr="0042716E">
        <w:t>The supplier must deliver the required products or services at as indicated in Section 2.2, Delivery Address</w:t>
      </w:r>
    </w:p>
    <w:p w14:paraId="3701DEBE" w14:textId="77777777" w:rsidR="00E60BE0" w:rsidRPr="0042716E" w:rsidRDefault="00E60BE0" w:rsidP="00614854">
      <w:pPr>
        <w:pStyle w:val="Heading4"/>
        <w:ind w:hanging="1135"/>
        <w:jc w:val="both"/>
      </w:pPr>
      <w:r w:rsidRPr="0042716E">
        <w:t>Certification, Expertise and Qualification</w:t>
      </w:r>
    </w:p>
    <w:p w14:paraId="5DCAF710" w14:textId="77777777" w:rsidR="00E60BE0" w:rsidRPr="0042716E" w:rsidRDefault="00E60BE0" w:rsidP="00CD2A41">
      <w:pPr>
        <w:pStyle w:val="ListParagraph"/>
        <w:numPr>
          <w:ilvl w:val="0"/>
          <w:numId w:val="6"/>
        </w:numPr>
      </w:pPr>
      <w:r w:rsidRPr="0042716E">
        <w:t>The bidder certifies that:</w:t>
      </w:r>
    </w:p>
    <w:p w14:paraId="4E750B0F" w14:textId="77777777" w:rsidR="00E60BE0" w:rsidRPr="0042716E" w:rsidRDefault="00CA731E" w:rsidP="00CD2A41">
      <w:pPr>
        <w:pStyle w:val="ListParagraph"/>
        <w:numPr>
          <w:ilvl w:val="1"/>
          <w:numId w:val="6"/>
        </w:numPr>
      </w:pPr>
      <w:r w:rsidRPr="0042716E">
        <w:t>it has the necessary expertise, skill, qualifications and ability to undertake the work required in terms of the Statement of Work or Service Definition</w:t>
      </w:r>
    </w:p>
    <w:p w14:paraId="7B362E04" w14:textId="77777777" w:rsidR="00CA731E" w:rsidRPr="0042716E" w:rsidRDefault="00CA731E" w:rsidP="00CD2A41">
      <w:pPr>
        <w:pStyle w:val="ListParagraph"/>
        <w:numPr>
          <w:ilvl w:val="1"/>
          <w:numId w:val="6"/>
        </w:numPr>
      </w:pPr>
      <w:r w:rsidRPr="0042716E">
        <w:t>it is committed to provide the Products or Services; and</w:t>
      </w:r>
    </w:p>
    <w:p w14:paraId="68903B0C" w14:textId="77777777" w:rsidR="00CA731E" w:rsidRPr="0042716E" w:rsidRDefault="00CA731E" w:rsidP="00CD2A41">
      <w:pPr>
        <w:pStyle w:val="ListParagraph"/>
        <w:numPr>
          <w:ilvl w:val="1"/>
          <w:numId w:val="6"/>
        </w:numPr>
      </w:pPr>
      <w:r w:rsidRPr="0042716E">
        <w:t>perform all obligations detailed herein without any interruption to the Customer</w:t>
      </w:r>
    </w:p>
    <w:p w14:paraId="00363546" w14:textId="77777777" w:rsidR="00CA731E" w:rsidRPr="0042716E" w:rsidRDefault="00CA731E" w:rsidP="00CD2A41">
      <w:pPr>
        <w:pStyle w:val="ListParagraph"/>
        <w:numPr>
          <w:ilvl w:val="1"/>
          <w:numId w:val="6"/>
        </w:numPr>
      </w:pPr>
      <w:r w:rsidRPr="0042716E">
        <w:t>it has been certified for the Products and Services required</w:t>
      </w:r>
    </w:p>
    <w:p w14:paraId="3AA65FD9" w14:textId="77777777" w:rsidR="00CA731E" w:rsidRPr="0042716E" w:rsidRDefault="00CA731E" w:rsidP="00614854">
      <w:pPr>
        <w:pStyle w:val="Heading4"/>
        <w:ind w:hanging="1135"/>
        <w:jc w:val="both"/>
      </w:pPr>
      <w:r w:rsidRPr="0042716E">
        <w:t>Logistical Conditions</w:t>
      </w:r>
    </w:p>
    <w:p w14:paraId="1BB7E220" w14:textId="77777777" w:rsidR="00CA731E" w:rsidRPr="0042716E" w:rsidRDefault="00CA731E" w:rsidP="00CD2A41">
      <w:pPr>
        <w:pStyle w:val="ListParagraph"/>
        <w:numPr>
          <w:ilvl w:val="0"/>
          <w:numId w:val="7"/>
        </w:numPr>
      </w:pPr>
      <w:r w:rsidRPr="0042716E">
        <w:rPr>
          <w:b/>
          <w:bCs/>
        </w:rPr>
        <w:t>Hours of Work</w:t>
      </w:r>
      <w:r w:rsidRPr="0042716E">
        <w:t xml:space="preserve">  </w:t>
      </w:r>
    </w:p>
    <w:p w14:paraId="786AA2C3" w14:textId="77777777" w:rsidR="00B12F3C" w:rsidRPr="0042716E" w:rsidRDefault="00CA731E" w:rsidP="00CD2A41">
      <w:pPr>
        <w:pStyle w:val="ListParagraph"/>
        <w:numPr>
          <w:ilvl w:val="1"/>
          <w:numId w:val="7"/>
        </w:numPr>
      </w:pPr>
      <w:r w:rsidRPr="0042716E">
        <w:t>Office hours are defined as business working hours of the customer and is Mondays to Fridays between 07:30 and 16:00</w:t>
      </w:r>
    </w:p>
    <w:p w14:paraId="2DF31B70" w14:textId="77777777" w:rsidR="00CA731E" w:rsidRPr="0042716E" w:rsidRDefault="00CA731E" w:rsidP="00CD2A41">
      <w:pPr>
        <w:pStyle w:val="ListParagraph"/>
        <w:numPr>
          <w:ilvl w:val="1"/>
          <w:numId w:val="7"/>
        </w:numPr>
      </w:pPr>
      <w:r w:rsidRPr="0042716E">
        <w:lastRenderedPageBreak/>
        <w:t xml:space="preserve">After hours of the customer during </w:t>
      </w:r>
      <w:r w:rsidR="00D66535" w:rsidRPr="0042716E">
        <w:t>weekdays</w:t>
      </w:r>
      <w:r w:rsidRPr="0042716E">
        <w:t xml:space="preserve"> are from16:00 to 07:30</w:t>
      </w:r>
    </w:p>
    <w:p w14:paraId="62705042" w14:textId="77777777" w:rsidR="00CA731E" w:rsidRPr="0042716E" w:rsidRDefault="00CA731E" w:rsidP="00CD2A41">
      <w:pPr>
        <w:pStyle w:val="ListParagraph"/>
        <w:numPr>
          <w:ilvl w:val="0"/>
          <w:numId w:val="7"/>
        </w:numPr>
        <w:rPr>
          <w:b/>
          <w:bCs/>
        </w:rPr>
      </w:pPr>
      <w:r w:rsidRPr="0042716E">
        <w:rPr>
          <w:b/>
          <w:bCs/>
        </w:rPr>
        <w:t>Tools of Trade</w:t>
      </w:r>
    </w:p>
    <w:p w14:paraId="09C3D324" w14:textId="77777777" w:rsidR="00F2583E" w:rsidRPr="0042716E" w:rsidRDefault="00CA731E" w:rsidP="00CD2A41">
      <w:pPr>
        <w:pStyle w:val="ListParagraph"/>
        <w:numPr>
          <w:ilvl w:val="1"/>
          <w:numId w:val="7"/>
        </w:numPr>
      </w:pPr>
      <w:r w:rsidRPr="0042716E">
        <w:t xml:space="preserve">The bidder is expected to use its own </w:t>
      </w:r>
      <w:r w:rsidR="00F2583E" w:rsidRPr="0042716E">
        <w:t xml:space="preserve">resources (cell phone, laptops etc) to communicate with its own offices or outside of the </w:t>
      </w:r>
      <w:r w:rsidR="00CE7EEA">
        <w:t>SITA</w:t>
      </w:r>
      <w:r w:rsidR="00F2583E" w:rsidRPr="0042716E">
        <w:t>/Client buildings, including all tools and equipment to render the services effectively</w:t>
      </w:r>
      <w:r w:rsidR="004176AA" w:rsidRPr="0042716E">
        <w:t>.</w:t>
      </w:r>
    </w:p>
    <w:p w14:paraId="3887B36B" w14:textId="77777777" w:rsidR="00B12F3C" w:rsidRPr="0042716E" w:rsidRDefault="00F2583E" w:rsidP="00614854">
      <w:pPr>
        <w:pStyle w:val="Heading4"/>
        <w:ind w:hanging="1135"/>
        <w:jc w:val="both"/>
      </w:pPr>
      <w:r w:rsidRPr="0042716E">
        <w:t>Regulatory, Quality and Standards</w:t>
      </w:r>
    </w:p>
    <w:p w14:paraId="48FAD135" w14:textId="77777777" w:rsidR="00664380" w:rsidRPr="0042716E" w:rsidRDefault="00F2583E" w:rsidP="00CD2A41">
      <w:pPr>
        <w:pStyle w:val="ListParagraph"/>
        <w:numPr>
          <w:ilvl w:val="0"/>
          <w:numId w:val="8"/>
        </w:numPr>
      </w:pPr>
      <w:r w:rsidRPr="0042716E">
        <w:tab/>
      </w:r>
      <w:r w:rsidR="00664380" w:rsidRPr="0042716E">
        <w:t xml:space="preserve">The Supplier must for the duration of the contract ensure that the proposed product or solution conform with the Government Minimum Interoperability Standards (MIOS) </w:t>
      </w:r>
    </w:p>
    <w:p w14:paraId="5938C714" w14:textId="77777777" w:rsidR="00664380" w:rsidRPr="0042716E" w:rsidRDefault="00904CB8" w:rsidP="00CD2A41">
      <w:pPr>
        <w:pStyle w:val="ListParagraph"/>
        <w:numPr>
          <w:ilvl w:val="0"/>
          <w:numId w:val="8"/>
        </w:numPr>
      </w:pPr>
      <w:r w:rsidRPr="0042716E">
        <w:t>The Supplier must for the duration of the contract ensure compliance with ISO/IEC General Quality Standards, ISO27001, and Protection of Personal Information Act (POPIA).</w:t>
      </w:r>
    </w:p>
    <w:p w14:paraId="723A2886" w14:textId="77777777" w:rsidR="00664380" w:rsidRPr="00904CB8" w:rsidRDefault="00904CB8" w:rsidP="00CD2A41">
      <w:pPr>
        <w:pStyle w:val="ListParagraph"/>
        <w:numPr>
          <w:ilvl w:val="0"/>
          <w:numId w:val="8"/>
        </w:numPr>
        <w:rPr>
          <w:rStyle w:val="Strong"/>
          <w:b w:val="0"/>
          <w:bCs w:val="0"/>
        </w:rPr>
      </w:pPr>
      <w:r w:rsidRPr="00633E9F">
        <w:rPr>
          <w:rStyle w:val="Strong"/>
          <w:rFonts w:ascii="Calibri Light" w:hAnsi="Calibri Light" w:cs="Calibri Light"/>
          <w:b w:val="0"/>
        </w:rPr>
        <w:t>The Supplier must for the duration of the contract ensure compliance with General Quality Standards, ISO 9001</w:t>
      </w:r>
      <w:r w:rsidR="00664380" w:rsidRPr="00633E9F">
        <w:t>.</w:t>
      </w:r>
    </w:p>
    <w:p w14:paraId="3C3189DA" w14:textId="77777777" w:rsidR="00F2583E" w:rsidRDefault="00F2583E" w:rsidP="00CD2A41">
      <w:pPr>
        <w:pStyle w:val="ListParagraph"/>
        <w:numPr>
          <w:ilvl w:val="0"/>
          <w:numId w:val="8"/>
        </w:numPr>
        <w:rPr>
          <w:b/>
        </w:rPr>
      </w:pPr>
      <w:r w:rsidRPr="0042716E">
        <w:t xml:space="preserve"> </w:t>
      </w:r>
      <w:r w:rsidR="00904CB8" w:rsidRPr="0042716E">
        <w:rPr>
          <w:rStyle w:val="Strong"/>
          <w:rFonts w:ascii="Calibri Light" w:hAnsi="Calibri Light" w:cs="Calibri Light"/>
          <w:b w:val="0"/>
          <w:color w:val="000000" w:themeColor="text1"/>
        </w:rPr>
        <w:t>The Supplier must for the duration of the contract ensure compliance with SANS standards (SANS10222-5-2 and SANS10222-5-2)</w:t>
      </w:r>
      <w:r w:rsidR="00664380" w:rsidRPr="0042716E">
        <w:rPr>
          <w:b/>
        </w:rPr>
        <w:t>.</w:t>
      </w:r>
    </w:p>
    <w:p w14:paraId="53823CB2" w14:textId="77777777" w:rsidR="00894FB8" w:rsidRPr="0042716E" w:rsidRDefault="00894FB8" w:rsidP="00CD2A41">
      <w:pPr>
        <w:pStyle w:val="ListParagraph"/>
        <w:numPr>
          <w:ilvl w:val="0"/>
          <w:numId w:val="8"/>
        </w:numPr>
        <w:rPr>
          <w:b/>
        </w:rPr>
      </w:pPr>
      <w:r>
        <w:t xml:space="preserve">The supplier must be </w:t>
      </w:r>
      <w:r w:rsidR="00FD07BA">
        <w:t>Cisco</w:t>
      </w:r>
      <w:r w:rsidR="0095259F">
        <w:t xml:space="preserve"> distributor, </w:t>
      </w:r>
      <w:r>
        <w:t xml:space="preserve">reseller, </w:t>
      </w:r>
      <w:r w:rsidR="00441265">
        <w:t>installer,</w:t>
      </w:r>
      <w:r>
        <w:t xml:space="preserve"> or partner</w:t>
      </w:r>
      <w:r w:rsidRPr="00BF4A24">
        <w:rPr>
          <w:b/>
        </w:rPr>
        <w:t>.</w:t>
      </w:r>
    </w:p>
    <w:p w14:paraId="465F63F6" w14:textId="77777777" w:rsidR="00DD01C7" w:rsidRPr="0002079D" w:rsidRDefault="00DD01C7" w:rsidP="00614854">
      <w:pPr>
        <w:pStyle w:val="Heading4"/>
        <w:ind w:hanging="1135"/>
        <w:jc w:val="both"/>
        <w:rPr>
          <w:rFonts w:ascii="Calibri Light" w:eastAsia="Times New Roman" w:hAnsi="Calibri Light" w:cs="Calibri Light"/>
          <w:color w:val="000000" w:themeColor="text1"/>
          <w:szCs w:val="24"/>
        </w:rPr>
      </w:pPr>
      <w:r w:rsidRPr="0002079D">
        <w:rPr>
          <w:rFonts w:ascii="Calibri Light" w:eastAsia="Times New Roman" w:hAnsi="Calibri Light" w:cs="Calibri Light"/>
          <w:color w:val="000000" w:themeColor="text1"/>
          <w:szCs w:val="24"/>
        </w:rPr>
        <w:t xml:space="preserve">Security screening and security clearance requirements </w:t>
      </w:r>
    </w:p>
    <w:p w14:paraId="548AB267" w14:textId="77777777" w:rsidR="00DD01C7" w:rsidRPr="0002079D" w:rsidRDefault="00DD01C7" w:rsidP="00614854">
      <w:pPr>
        <w:spacing w:after="0" w:line="240" w:lineRule="auto"/>
        <w:ind w:left="567"/>
        <w:rPr>
          <w:rStyle w:val="Strong"/>
          <w:rFonts w:cs="Calibri Light"/>
          <w:b w:val="0"/>
          <w:bCs w:val="0"/>
          <w:color w:val="000000" w:themeColor="text1"/>
        </w:rPr>
      </w:pPr>
    </w:p>
    <w:p w14:paraId="67EAF1AE" w14:textId="77777777" w:rsidR="00DD01C7" w:rsidRPr="0002079D" w:rsidRDefault="00DD01C7" w:rsidP="00B844B1">
      <w:pPr>
        <w:pStyle w:val="Specification"/>
        <w:numPr>
          <w:ilvl w:val="1"/>
          <w:numId w:val="26"/>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3B469F5D" w14:textId="77777777" w:rsidR="00DD01C7" w:rsidRPr="0002079D" w:rsidRDefault="00DD01C7" w:rsidP="00B844B1">
      <w:pPr>
        <w:pStyle w:val="Specification"/>
        <w:numPr>
          <w:ilvl w:val="2"/>
          <w:numId w:val="24"/>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Copy of company registration documentation;</w:t>
      </w:r>
    </w:p>
    <w:p w14:paraId="1F5C95FE" w14:textId="77777777" w:rsidR="00DD01C7" w:rsidRPr="0002079D" w:rsidRDefault="00DD01C7" w:rsidP="00B844B1">
      <w:pPr>
        <w:pStyle w:val="Specification"/>
        <w:numPr>
          <w:ilvl w:val="2"/>
          <w:numId w:val="24"/>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Copy(</w:t>
      </w:r>
      <w:proofErr w:type="spellStart"/>
      <w:r w:rsidRPr="0002079D">
        <w:rPr>
          <w:rStyle w:val="Strong"/>
          <w:rFonts w:ascii="Calibri Light" w:hAnsi="Calibri Light" w:cs="Calibri Light"/>
          <w:b w:val="0"/>
          <w:color w:val="000000" w:themeColor="text1"/>
          <w:sz w:val="22"/>
          <w:szCs w:val="22"/>
        </w:rPr>
        <w:t>ies</w:t>
      </w:r>
      <w:proofErr w:type="spellEnd"/>
      <w:r w:rsidRPr="0002079D">
        <w:rPr>
          <w:rStyle w:val="Strong"/>
          <w:rFonts w:ascii="Calibri Light" w:hAnsi="Calibri Light" w:cs="Calibri Light"/>
          <w:b w:val="0"/>
          <w:color w:val="000000" w:themeColor="text1"/>
          <w:sz w:val="22"/>
          <w:szCs w:val="22"/>
        </w:rPr>
        <w:t>) of identity documentation of Director(s), Member(s) or Trustee(s</w:t>
      </w:r>
      <w:r w:rsidR="00D66535" w:rsidRPr="0002079D">
        <w:rPr>
          <w:rStyle w:val="Strong"/>
          <w:rFonts w:ascii="Calibri Light" w:hAnsi="Calibri Light" w:cs="Calibri Light"/>
          <w:b w:val="0"/>
          <w:color w:val="000000" w:themeColor="text1"/>
          <w:sz w:val="22"/>
          <w:szCs w:val="22"/>
        </w:rPr>
        <w:t>).</w:t>
      </w:r>
      <w:r w:rsidRPr="0002079D">
        <w:rPr>
          <w:rStyle w:val="Strong"/>
          <w:rFonts w:ascii="Calibri Light" w:hAnsi="Calibri Light" w:cs="Calibri Light"/>
          <w:b w:val="0"/>
          <w:color w:val="000000" w:themeColor="text1"/>
          <w:sz w:val="22"/>
          <w:szCs w:val="22"/>
        </w:rPr>
        <w:t xml:space="preserve"> </w:t>
      </w:r>
    </w:p>
    <w:p w14:paraId="3DF2F7A2" w14:textId="77777777" w:rsidR="00DD01C7" w:rsidRPr="0002079D" w:rsidRDefault="00DD01C7" w:rsidP="00B844B1">
      <w:pPr>
        <w:pStyle w:val="Specification"/>
        <w:numPr>
          <w:ilvl w:val="2"/>
          <w:numId w:val="24"/>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 xml:space="preserve">Copy of valid tax clearance certificate. </w:t>
      </w:r>
    </w:p>
    <w:p w14:paraId="2D12CAD5" w14:textId="77777777" w:rsidR="00DD01C7" w:rsidRPr="0002079D" w:rsidRDefault="00DD01C7" w:rsidP="00B844B1">
      <w:pPr>
        <w:pStyle w:val="Specification"/>
        <w:numPr>
          <w:ilvl w:val="1"/>
          <w:numId w:val="24"/>
        </w:numPr>
        <w:tabs>
          <w:tab w:val="clear" w:pos="1134"/>
          <w:tab w:val="num" w:pos="1107"/>
        </w:tabs>
        <w:ind w:left="1107"/>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 xml:space="preserve">Security suitability check for individuals: </w:t>
      </w:r>
      <w:r w:rsidR="00CE7EEA">
        <w:rPr>
          <w:rStyle w:val="Strong"/>
          <w:rFonts w:ascii="Calibri Light" w:hAnsi="Calibri Light" w:cs="Calibri Light"/>
          <w:b w:val="0"/>
          <w:color w:val="000000" w:themeColor="text1"/>
          <w:sz w:val="22"/>
          <w:szCs w:val="22"/>
        </w:rPr>
        <w:t>SITA</w:t>
      </w:r>
      <w:r w:rsidR="00EB2CAE">
        <w:rPr>
          <w:rStyle w:val="Strong"/>
          <w:rFonts w:ascii="Calibri Light" w:hAnsi="Calibri Light" w:cs="Calibri Light"/>
          <w:b w:val="0"/>
          <w:color w:val="000000" w:themeColor="text1"/>
          <w:sz w:val="22"/>
          <w:szCs w:val="22"/>
        </w:rPr>
        <w:t xml:space="preserve"> </w:t>
      </w:r>
      <w:r w:rsidRPr="0002079D">
        <w:rPr>
          <w:rStyle w:val="Strong"/>
          <w:rFonts w:ascii="Calibri Light" w:hAnsi="Calibri Light" w:cs="Calibri Light"/>
          <w:b w:val="0"/>
          <w:color w:val="000000" w:themeColor="text1"/>
          <w:sz w:val="22"/>
          <w:szCs w:val="22"/>
        </w:rPr>
        <w:t xml:space="preserve">may, at its own discretion and in line with its policies and procedures, require employees of the supplier to be subjected to a security suitability check before commencement of a project or delivering of a service. The security suitability check is conducted by </w:t>
      </w:r>
      <w:r w:rsidR="00CE7EEA">
        <w:rPr>
          <w:rStyle w:val="Strong"/>
          <w:rFonts w:ascii="Calibri Light" w:hAnsi="Calibri Light" w:cs="Calibri Light"/>
          <w:b w:val="0"/>
          <w:color w:val="000000" w:themeColor="text1"/>
          <w:sz w:val="22"/>
          <w:szCs w:val="22"/>
        </w:rPr>
        <w:t>SITA</w:t>
      </w:r>
      <w:r w:rsidR="00FD07BA">
        <w:rPr>
          <w:rStyle w:val="Strong"/>
          <w:rFonts w:ascii="Calibri Light" w:hAnsi="Calibri Light" w:cs="Calibri Light"/>
          <w:b w:val="0"/>
          <w:color w:val="000000" w:themeColor="text1"/>
          <w:sz w:val="22"/>
          <w:szCs w:val="22"/>
        </w:rPr>
        <w:t xml:space="preserve"> </w:t>
      </w:r>
      <w:r w:rsidRPr="0002079D">
        <w:rPr>
          <w:rStyle w:val="Strong"/>
          <w:rFonts w:ascii="Calibri Light" w:hAnsi="Calibri Light" w:cs="Calibri Light"/>
          <w:b w:val="0"/>
          <w:color w:val="000000" w:themeColor="text1"/>
          <w:sz w:val="22"/>
          <w:szCs w:val="22"/>
        </w:rPr>
        <w:t xml:space="preserve">in order to ensure that individuals meet the </w:t>
      </w:r>
      <w:r w:rsidR="00D66535" w:rsidRPr="0002079D">
        <w:rPr>
          <w:rStyle w:val="Strong"/>
          <w:rFonts w:ascii="Calibri Light" w:hAnsi="Calibri Light" w:cs="Calibri Light"/>
          <w:b w:val="0"/>
          <w:color w:val="000000" w:themeColor="text1"/>
          <w:sz w:val="22"/>
          <w:szCs w:val="22"/>
        </w:rPr>
        <w:t>minimum-security</w:t>
      </w:r>
      <w:r w:rsidRPr="0002079D">
        <w:rPr>
          <w:rStyle w:val="Strong"/>
          <w:rFonts w:ascii="Calibri Light" w:hAnsi="Calibri Light" w:cs="Calibri Light"/>
          <w:b w:val="0"/>
          <w:color w:val="000000" w:themeColor="text1"/>
          <w:sz w:val="22"/>
          <w:szCs w:val="22"/>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44FC2412" w14:textId="77777777" w:rsidR="00DD01C7" w:rsidRPr="0002079D" w:rsidRDefault="00DD01C7" w:rsidP="00B844B1">
      <w:pPr>
        <w:pStyle w:val="Specification"/>
        <w:numPr>
          <w:ilvl w:val="2"/>
          <w:numId w:val="24"/>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Copy of identity document;</w:t>
      </w:r>
    </w:p>
    <w:p w14:paraId="1800A673" w14:textId="77777777" w:rsidR="00DD01C7" w:rsidRPr="0002079D" w:rsidRDefault="00DD01C7" w:rsidP="00B844B1">
      <w:pPr>
        <w:pStyle w:val="Specification"/>
        <w:numPr>
          <w:ilvl w:val="2"/>
          <w:numId w:val="24"/>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Copy(</w:t>
      </w:r>
      <w:proofErr w:type="spellStart"/>
      <w:r w:rsidRPr="0002079D">
        <w:rPr>
          <w:rStyle w:val="Strong"/>
          <w:rFonts w:ascii="Calibri Light" w:hAnsi="Calibri Light" w:cs="Calibri Light"/>
          <w:b w:val="0"/>
          <w:color w:val="000000" w:themeColor="text1"/>
          <w:sz w:val="22"/>
          <w:szCs w:val="22"/>
        </w:rPr>
        <w:t>ies</w:t>
      </w:r>
      <w:proofErr w:type="spellEnd"/>
      <w:r w:rsidRPr="0002079D">
        <w:rPr>
          <w:rStyle w:val="Strong"/>
          <w:rFonts w:ascii="Calibri Light" w:hAnsi="Calibri Light" w:cs="Calibri Light"/>
          <w:b w:val="0"/>
          <w:color w:val="000000" w:themeColor="text1"/>
          <w:sz w:val="22"/>
          <w:szCs w:val="22"/>
        </w:rPr>
        <w:t xml:space="preserve">) of qualification(s) if </w:t>
      </w:r>
      <w:r w:rsidR="00CE7EEA">
        <w:rPr>
          <w:rStyle w:val="Strong"/>
          <w:rFonts w:ascii="Calibri Light" w:hAnsi="Calibri Light" w:cs="Calibri Light"/>
          <w:b w:val="0"/>
          <w:color w:val="000000" w:themeColor="text1"/>
          <w:sz w:val="22"/>
          <w:szCs w:val="22"/>
        </w:rPr>
        <w:t>SIT</w:t>
      </w:r>
      <w:r w:rsidR="00D66535">
        <w:rPr>
          <w:rStyle w:val="Strong"/>
          <w:rFonts w:ascii="Calibri Light" w:hAnsi="Calibri Light" w:cs="Calibri Light"/>
          <w:b w:val="0"/>
          <w:color w:val="000000" w:themeColor="text1"/>
          <w:sz w:val="22"/>
          <w:szCs w:val="22"/>
        </w:rPr>
        <w:t>A</w:t>
      </w:r>
      <w:r w:rsidRPr="0002079D">
        <w:rPr>
          <w:rStyle w:val="Strong"/>
          <w:rFonts w:ascii="Calibri Light" w:hAnsi="Calibri Light" w:cs="Calibri Light"/>
          <w:b w:val="0"/>
          <w:color w:val="000000" w:themeColor="text1"/>
          <w:sz w:val="22"/>
          <w:szCs w:val="22"/>
        </w:rPr>
        <w:t xml:space="preserve"> requires verification thereof;</w:t>
      </w:r>
    </w:p>
    <w:p w14:paraId="6BFE506F" w14:textId="77777777" w:rsidR="00DD01C7" w:rsidRPr="0002079D" w:rsidRDefault="00DD01C7" w:rsidP="00B844B1">
      <w:pPr>
        <w:pStyle w:val="Specification"/>
        <w:numPr>
          <w:ilvl w:val="2"/>
          <w:numId w:val="24"/>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Fingerprints – will be taken electronically;</w:t>
      </w:r>
    </w:p>
    <w:p w14:paraId="1660972E" w14:textId="77777777" w:rsidR="00DD01C7" w:rsidRPr="0002079D" w:rsidRDefault="00DD01C7" w:rsidP="00B844B1">
      <w:pPr>
        <w:pStyle w:val="Specification"/>
        <w:numPr>
          <w:ilvl w:val="2"/>
          <w:numId w:val="24"/>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 xml:space="preserve">Signed consent form for the conduct of background checks. </w:t>
      </w:r>
    </w:p>
    <w:p w14:paraId="12948612" w14:textId="77777777" w:rsidR="00DD01C7" w:rsidRPr="0002079D" w:rsidRDefault="00DD01C7" w:rsidP="00B844B1">
      <w:pPr>
        <w:pStyle w:val="Specification"/>
        <w:numPr>
          <w:ilvl w:val="1"/>
          <w:numId w:val="24"/>
        </w:numPr>
        <w:tabs>
          <w:tab w:val="clear" w:pos="1134"/>
          <w:tab w:val="num" w:pos="1107"/>
        </w:tabs>
        <w:ind w:left="1107"/>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 xml:space="preserve">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w:t>
      </w:r>
      <w:r w:rsidR="00CE7EEA">
        <w:rPr>
          <w:rStyle w:val="Strong"/>
          <w:rFonts w:ascii="Calibri Light" w:hAnsi="Calibri Light" w:cs="Calibri Light"/>
          <w:b w:val="0"/>
          <w:color w:val="000000" w:themeColor="text1"/>
          <w:sz w:val="22"/>
          <w:szCs w:val="22"/>
        </w:rPr>
        <w:t>SITA</w:t>
      </w:r>
      <w:r w:rsidRPr="0002079D">
        <w:rPr>
          <w:rStyle w:val="Strong"/>
          <w:rFonts w:ascii="Calibri Light" w:hAnsi="Calibri Light" w:cs="Calibri Light"/>
          <w:b w:val="0"/>
          <w:color w:val="000000" w:themeColor="text1"/>
          <w:sz w:val="22"/>
          <w:szCs w:val="22"/>
        </w:rPr>
        <w:t>. The supplier will have to replace any employee who do not qualify for a security clearance or is found not suitable by the SSA or DI. The following documentation will be required for the security clearance process:</w:t>
      </w:r>
    </w:p>
    <w:p w14:paraId="66E82984" w14:textId="77777777" w:rsidR="00DD01C7" w:rsidRPr="0002079D" w:rsidRDefault="00DD01C7" w:rsidP="00B844B1">
      <w:pPr>
        <w:pStyle w:val="ListParagraph"/>
        <w:numPr>
          <w:ilvl w:val="2"/>
          <w:numId w:val="24"/>
        </w:numPr>
        <w:spacing w:after="120" w:line="240" w:lineRule="auto"/>
        <w:outlineLvl w:val="9"/>
        <w:rPr>
          <w:rStyle w:val="Strong"/>
          <w:rFonts w:ascii="Calibri Light" w:hAnsi="Calibri Light" w:cs="Calibri Light"/>
          <w:b w:val="0"/>
          <w:bCs w:val="0"/>
          <w:color w:val="000000" w:themeColor="text1"/>
        </w:rPr>
      </w:pPr>
      <w:r w:rsidRPr="0002079D">
        <w:rPr>
          <w:rStyle w:val="Strong"/>
          <w:rFonts w:ascii="Calibri Light" w:hAnsi="Calibri Light" w:cs="Calibri Light"/>
          <w:b w:val="0"/>
          <w:color w:val="000000" w:themeColor="text1"/>
        </w:rPr>
        <w:t>Completed Z204 or DD1057 security clearance application form;</w:t>
      </w:r>
    </w:p>
    <w:p w14:paraId="738DAA01" w14:textId="77777777" w:rsidR="00DD01C7" w:rsidRPr="0002079D" w:rsidRDefault="00DD01C7" w:rsidP="00B844B1">
      <w:pPr>
        <w:pStyle w:val="ListParagraph"/>
        <w:numPr>
          <w:ilvl w:val="2"/>
          <w:numId w:val="24"/>
        </w:numPr>
        <w:spacing w:after="120" w:line="240" w:lineRule="auto"/>
        <w:outlineLvl w:val="9"/>
        <w:rPr>
          <w:rStyle w:val="Strong"/>
          <w:rFonts w:ascii="Calibri Light" w:hAnsi="Calibri Light" w:cs="Calibri Light"/>
          <w:b w:val="0"/>
          <w:bCs w:val="0"/>
          <w:color w:val="000000" w:themeColor="text1"/>
        </w:rPr>
      </w:pPr>
      <w:r w:rsidRPr="0002079D">
        <w:rPr>
          <w:rStyle w:val="Strong"/>
          <w:rFonts w:ascii="Calibri Light" w:hAnsi="Calibri Light" w:cs="Calibri Light"/>
          <w:b w:val="0"/>
          <w:color w:val="000000" w:themeColor="text1"/>
        </w:rPr>
        <w:t xml:space="preserve"> Fingerprints;</w:t>
      </w:r>
    </w:p>
    <w:p w14:paraId="1CBFEEA3" w14:textId="77777777" w:rsidR="00DD01C7" w:rsidRPr="0002079D" w:rsidRDefault="00DD01C7" w:rsidP="00B844B1">
      <w:pPr>
        <w:pStyle w:val="Specification"/>
        <w:numPr>
          <w:ilvl w:val="2"/>
          <w:numId w:val="24"/>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lastRenderedPageBreak/>
        <w:t xml:space="preserve">Personal documentation of the applicant, including but not limited to, identity document, passport, marriage certificate (if applicable), divorce order (if applicable), qualifications, salary advice and bank statements.         </w:t>
      </w:r>
    </w:p>
    <w:p w14:paraId="0A32A9E0" w14:textId="77777777" w:rsidR="00F2583E" w:rsidRPr="0042716E" w:rsidRDefault="004176AA" w:rsidP="00614854">
      <w:pPr>
        <w:pStyle w:val="Heading4"/>
        <w:ind w:left="567"/>
        <w:jc w:val="both"/>
      </w:pPr>
      <w:r w:rsidRPr="0042716E">
        <w:t>Confidentiality and non -disclosure conditions</w:t>
      </w:r>
    </w:p>
    <w:p w14:paraId="54ABB4DD" w14:textId="77777777" w:rsidR="00942B4A" w:rsidRPr="0042716E" w:rsidRDefault="004176AA" w:rsidP="00CD2A41">
      <w:pPr>
        <w:pStyle w:val="ListParagraph"/>
        <w:numPr>
          <w:ilvl w:val="0"/>
          <w:numId w:val="9"/>
        </w:numPr>
        <w:ind w:left="709" w:hanging="425"/>
      </w:pPr>
      <w:r w:rsidRPr="0042716E">
        <w:t>The Supplier, including its management and staff, must before commencement of the Contract, sign a non-disclosure agreement regarding Confidential Information</w:t>
      </w:r>
    </w:p>
    <w:p w14:paraId="5A466EDB" w14:textId="77777777" w:rsidR="00785040" w:rsidRPr="0042716E" w:rsidRDefault="00785040" w:rsidP="00CD2A41">
      <w:pPr>
        <w:pStyle w:val="ListParagraph"/>
        <w:numPr>
          <w:ilvl w:val="0"/>
          <w:numId w:val="9"/>
        </w:numPr>
        <w:ind w:left="709" w:hanging="425"/>
      </w:pPr>
      <w:r w:rsidRPr="0042716E">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5B17A8F7" w14:textId="77777777" w:rsidR="00785040" w:rsidRPr="0042716E" w:rsidRDefault="00785040" w:rsidP="00CD2A41">
      <w:pPr>
        <w:pStyle w:val="ListParagraph"/>
        <w:numPr>
          <w:ilvl w:val="1"/>
          <w:numId w:val="9"/>
        </w:numPr>
        <w:ind w:left="1276"/>
      </w:pPr>
      <w:r w:rsidRPr="0042716E">
        <w:t>the Promotion of Access to Information Act, 2000 (Act no. 2 of 2000);</w:t>
      </w:r>
    </w:p>
    <w:p w14:paraId="35B9EAAA" w14:textId="77777777" w:rsidR="00785040" w:rsidRPr="0042716E" w:rsidRDefault="00785040" w:rsidP="00CD2A41">
      <w:pPr>
        <w:pStyle w:val="ListParagraph"/>
        <w:numPr>
          <w:ilvl w:val="1"/>
          <w:numId w:val="9"/>
        </w:numPr>
        <w:ind w:left="1276"/>
      </w:pPr>
      <w:r w:rsidRPr="0042716E">
        <w:t>being clearly marked "Confidential" and which is provided by one Party to another Party in terms of this Contract;</w:t>
      </w:r>
    </w:p>
    <w:p w14:paraId="386C5AEB" w14:textId="77777777" w:rsidR="00785040" w:rsidRPr="0042716E" w:rsidRDefault="00785040" w:rsidP="00CD2A41">
      <w:pPr>
        <w:pStyle w:val="ListParagraph"/>
        <w:numPr>
          <w:ilvl w:val="1"/>
          <w:numId w:val="9"/>
        </w:numPr>
        <w:ind w:left="1276"/>
      </w:pPr>
      <w:r w:rsidRPr="0042716E">
        <w:t>being information or data, which one Party provides to another Party or to which a Party has access because of Services provided in terms of this Contract and in which a Party would have a reasonable expectation of confidentiality;</w:t>
      </w:r>
    </w:p>
    <w:p w14:paraId="2FE8B713" w14:textId="77777777" w:rsidR="00785040" w:rsidRPr="0042716E" w:rsidRDefault="00785040" w:rsidP="00CD2A41">
      <w:pPr>
        <w:pStyle w:val="ListParagraph"/>
        <w:numPr>
          <w:ilvl w:val="1"/>
          <w:numId w:val="9"/>
        </w:numPr>
        <w:ind w:left="1276"/>
      </w:pPr>
      <w:r w:rsidRPr="0042716E">
        <w:t>being information provided by one Party to another Party in the course of contractual or other negotiations, which could reasonably be expected to prejudice the right of the non-disclosing Party;</w:t>
      </w:r>
    </w:p>
    <w:p w14:paraId="0DC4153E" w14:textId="77777777" w:rsidR="00785040" w:rsidRPr="0042716E" w:rsidRDefault="00785040" w:rsidP="00CD2A41">
      <w:pPr>
        <w:pStyle w:val="ListParagraph"/>
        <w:numPr>
          <w:ilvl w:val="1"/>
          <w:numId w:val="9"/>
        </w:numPr>
        <w:ind w:left="1276"/>
      </w:pPr>
      <w:r w:rsidRPr="0042716E">
        <w:t>being information, the disclosure of which could reasonably be expected to endanger a life or physical security of a person;</w:t>
      </w:r>
    </w:p>
    <w:p w14:paraId="366FADFC" w14:textId="77777777" w:rsidR="00785040" w:rsidRPr="0042716E" w:rsidRDefault="00785040" w:rsidP="00CD2A41">
      <w:pPr>
        <w:pStyle w:val="ListParagraph"/>
        <w:numPr>
          <w:ilvl w:val="1"/>
          <w:numId w:val="9"/>
        </w:numPr>
        <w:ind w:left="1276"/>
      </w:pPr>
      <w:r w:rsidRPr="0042716E">
        <w:t>being technical, scientific, commercial, financial and market-related information, know-how and trade secrets of a Party;</w:t>
      </w:r>
    </w:p>
    <w:p w14:paraId="75727ACE" w14:textId="77777777" w:rsidR="00785040" w:rsidRPr="0042716E" w:rsidRDefault="00785040" w:rsidP="00CD2A41">
      <w:pPr>
        <w:pStyle w:val="ListParagraph"/>
        <w:numPr>
          <w:ilvl w:val="1"/>
          <w:numId w:val="9"/>
        </w:numPr>
        <w:ind w:left="1276"/>
      </w:pPr>
      <w:r w:rsidRPr="0042716E">
        <w:t>being financial, commercial, scientific or technical information, other than trade secrets, of a Party, the disclosure of which would be likely to cause harm to the commercial or financial interests of a non-disclosing Party; and</w:t>
      </w:r>
    </w:p>
    <w:p w14:paraId="43DE1E02" w14:textId="77777777" w:rsidR="00785040" w:rsidRPr="0042716E" w:rsidRDefault="00785040" w:rsidP="00CD2A41">
      <w:pPr>
        <w:pStyle w:val="ListParagraph"/>
        <w:numPr>
          <w:ilvl w:val="1"/>
          <w:numId w:val="9"/>
        </w:numPr>
        <w:ind w:left="1276"/>
      </w:pPr>
      <w:r w:rsidRPr="0042716E">
        <w:t>being information supplied by a Party in confidence, the disclosure of which could reasonably be expected either to put the Party at a disadvantage in contractual or other negotiations or to prejudice the Party in commercial competition; or</w:t>
      </w:r>
    </w:p>
    <w:p w14:paraId="3B31FF3B" w14:textId="77777777" w:rsidR="00785040" w:rsidRPr="0042716E" w:rsidRDefault="00785040" w:rsidP="00CD2A41">
      <w:pPr>
        <w:pStyle w:val="ListParagraph"/>
        <w:numPr>
          <w:ilvl w:val="1"/>
          <w:numId w:val="9"/>
        </w:numPr>
        <w:ind w:left="1276"/>
      </w:pPr>
      <w:r w:rsidRPr="0042716E">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8193F5F" w14:textId="77777777" w:rsidR="00785040" w:rsidRPr="0042716E" w:rsidRDefault="00785040" w:rsidP="00CD2A41">
      <w:pPr>
        <w:pStyle w:val="ListParagraph"/>
        <w:numPr>
          <w:ilvl w:val="0"/>
          <w:numId w:val="9"/>
        </w:numPr>
        <w:ind w:left="851"/>
      </w:pPr>
      <w:r w:rsidRPr="0042716E">
        <w:t>Notwithstanding the provisions of this Contract, no Party is entitled to disclose Confidential Information, except where required to do so in terms of a law, without the prior written consent of any other Party having an interest in the disclosure;</w:t>
      </w:r>
    </w:p>
    <w:p w14:paraId="4BA0D72F" w14:textId="77777777" w:rsidR="00785040" w:rsidRPr="0042716E" w:rsidRDefault="00785040" w:rsidP="00CD2A41">
      <w:pPr>
        <w:pStyle w:val="ListParagraph"/>
        <w:numPr>
          <w:ilvl w:val="0"/>
          <w:numId w:val="9"/>
        </w:numPr>
        <w:ind w:left="851"/>
      </w:pPr>
      <w:r w:rsidRPr="0042716E">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746BFE56" w14:textId="77777777" w:rsidR="00785040" w:rsidRPr="0042716E" w:rsidRDefault="00785040" w:rsidP="00CD2A41">
      <w:pPr>
        <w:pStyle w:val="ListParagraph"/>
        <w:numPr>
          <w:ilvl w:val="0"/>
          <w:numId w:val="9"/>
        </w:numPr>
        <w:ind w:left="851"/>
      </w:pPr>
      <w:r w:rsidRPr="0042716E">
        <w:lastRenderedPageBreak/>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6E092865" w14:textId="77777777" w:rsidR="004176AA" w:rsidRPr="0042716E" w:rsidRDefault="00785040" w:rsidP="00614854">
      <w:pPr>
        <w:pStyle w:val="Heading4"/>
        <w:ind w:left="567"/>
        <w:jc w:val="both"/>
      </w:pPr>
      <w:r w:rsidRPr="0042716E">
        <w:t>Guarantee and warranties</w:t>
      </w:r>
    </w:p>
    <w:p w14:paraId="705F8DF8" w14:textId="77777777" w:rsidR="00785040" w:rsidRPr="0042716E" w:rsidRDefault="00785040" w:rsidP="00CD2A41">
      <w:pPr>
        <w:pStyle w:val="ListParagraph"/>
        <w:numPr>
          <w:ilvl w:val="0"/>
          <w:numId w:val="10"/>
        </w:numPr>
        <w:ind w:left="851"/>
      </w:pPr>
      <w:r w:rsidRPr="0042716E">
        <w:t>The supplier confirms that:</w:t>
      </w:r>
    </w:p>
    <w:p w14:paraId="1CD656DC" w14:textId="77777777" w:rsidR="00785040" w:rsidRPr="0042716E" w:rsidRDefault="00785040" w:rsidP="00CD2A41">
      <w:pPr>
        <w:pStyle w:val="ListParagraph"/>
        <w:numPr>
          <w:ilvl w:val="1"/>
          <w:numId w:val="10"/>
        </w:numPr>
        <w:ind w:left="1276" w:hanging="425"/>
      </w:pPr>
      <w:r w:rsidRPr="0042716E">
        <w:t>The warranty of goods supplied under this contract remains valid for the duration of the contract after the goods were delivered, installed and commissioned with a sign off, including the clients</w:t>
      </w:r>
      <w:r w:rsidR="00664380" w:rsidRPr="0042716E">
        <w:t xml:space="preserve"> and </w:t>
      </w:r>
      <w:r w:rsidR="00CE7EEA">
        <w:t>SITA</w:t>
      </w:r>
      <w:r w:rsidR="00FD07BA">
        <w:t xml:space="preserve"> </w:t>
      </w:r>
      <w:r w:rsidR="00664380" w:rsidRPr="0042716E">
        <w:t xml:space="preserve">representative’s </w:t>
      </w:r>
      <w:r w:rsidRPr="0042716E">
        <w:t>signature</w:t>
      </w:r>
    </w:p>
    <w:p w14:paraId="65CF01D2" w14:textId="77777777" w:rsidR="00785040" w:rsidRPr="0042716E" w:rsidRDefault="00785040" w:rsidP="00CD2A41">
      <w:pPr>
        <w:pStyle w:val="ListParagraph"/>
        <w:numPr>
          <w:ilvl w:val="1"/>
          <w:numId w:val="10"/>
        </w:numPr>
        <w:ind w:left="1276" w:hanging="425"/>
      </w:pPr>
      <w:r w:rsidRPr="0042716E">
        <w:t>as at Commencement Date, it has the rights, title and interest in and to the Product or Services to deliver such Product or Services in terms of the Contract and that such rights are free from any encumbrances whatsoever;</w:t>
      </w:r>
    </w:p>
    <w:p w14:paraId="5185D591" w14:textId="77777777" w:rsidR="00785040" w:rsidRPr="0042716E" w:rsidRDefault="00785040" w:rsidP="00CD2A41">
      <w:pPr>
        <w:pStyle w:val="ListParagraph"/>
        <w:numPr>
          <w:ilvl w:val="1"/>
          <w:numId w:val="10"/>
        </w:numPr>
        <w:ind w:left="1276" w:hanging="425"/>
      </w:pPr>
      <w:r w:rsidRPr="0042716E">
        <w:t xml:space="preserve">the Product is in good working order, free from </w:t>
      </w:r>
      <w:r w:rsidR="00664380" w:rsidRPr="0042716E">
        <w:t>d</w:t>
      </w:r>
      <w:r w:rsidRPr="0042716E">
        <w:t>efects in material and workmanship, and substantially conforms to the Specifications, for the duration of the Warranty period;</w:t>
      </w:r>
    </w:p>
    <w:p w14:paraId="165EF452" w14:textId="77777777" w:rsidR="004176AA" w:rsidRPr="0042716E" w:rsidRDefault="00785040" w:rsidP="00614854">
      <w:pPr>
        <w:pStyle w:val="Heading4"/>
        <w:ind w:left="567"/>
        <w:jc w:val="both"/>
      </w:pPr>
      <w:r w:rsidRPr="0042716E">
        <w:t>Intellectual Property Rights</w:t>
      </w:r>
    </w:p>
    <w:p w14:paraId="53CF9CB1" w14:textId="77777777" w:rsidR="004176AA" w:rsidRPr="0042716E" w:rsidRDefault="00CE7EEA" w:rsidP="00CD2A41">
      <w:pPr>
        <w:pStyle w:val="ListParagraph"/>
        <w:numPr>
          <w:ilvl w:val="0"/>
          <w:numId w:val="11"/>
        </w:numPr>
        <w:ind w:left="851" w:hanging="425"/>
      </w:pPr>
      <w:r>
        <w:t>SITA</w:t>
      </w:r>
      <w:r w:rsidR="00785040" w:rsidRPr="0042716E">
        <w:t xml:space="preserve"> retains all Intellectual Property Rights in and to </w:t>
      </w:r>
      <w:r>
        <w:t>SITA</w:t>
      </w:r>
      <w:r w:rsidR="00785040" w:rsidRPr="0042716E">
        <w:t xml:space="preserve"> Intellectual Property. As of the Effective Date, the Supplier is granted a non-exclusive license, for the continued duration of this Contract, to perform any lawful act including the right to use, copy, maintain, modify, enhance and create derivative works of </w:t>
      </w:r>
      <w:r>
        <w:t>SITA</w:t>
      </w:r>
      <w:r w:rsidR="00D66535">
        <w:t>’s</w:t>
      </w:r>
      <w:r w:rsidR="00785040" w:rsidRPr="0042716E">
        <w:t xml:space="preserve"> Intellectual Property for the sole purpose of providing the Products or Services to </w:t>
      </w:r>
      <w:r>
        <w:t>SITA</w:t>
      </w:r>
      <w:r w:rsidR="00D66535">
        <w:t>’s</w:t>
      </w:r>
      <w:r w:rsidR="00EB2CAE">
        <w:t xml:space="preserve"> </w:t>
      </w:r>
      <w:r w:rsidR="00785040" w:rsidRPr="0042716E">
        <w:t xml:space="preserve">pursuant to this Contract; provided that the Supplier must not be permitted to use </w:t>
      </w:r>
      <w:r>
        <w:t>SITA</w:t>
      </w:r>
      <w:r w:rsidR="00D66535">
        <w:t>’s</w:t>
      </w:r>
      <w:r w:rsidR="00785040" w:rsidRPr="0042716E">
        <w:t xml:space="preserve"> Intellectual Property for the benefit of any entities other than </w:t>
      </w:r>
      <w:r>
        <w:t>SITA</w:t>
      </w:r>
      <w:r w:rsidR="00FD07BA">
        <w:t xml:space="preserve"> </w:t>
      </w:r>
      <w:r w:rsidR="00785040" w:rsidRPr="0042716E">
        <w:t xml:space="preserve">without the written consent of </w:t>
      </w:r>
      <w:r>
        <w:t>SITA</w:t>
      </w:r>
      <w:r w:rsidR="00785040" w:rsidRPr="0042716E">
        <w:t xml:space="preserve">, which consent may be withheld in </w:t>
      </w:r>
      <w:r>
        <w:t>SITA</w:t>
      </w:r>
      <w:r w:rsidR="00D66535">
        <w:t>’s</w:t>
      </w:r>
      <w:r w:rsidR="00785040" w:rsidRPr="0042716E">
        <w:t xml:space="preserve"> sole and absolute discretion. Except as otherwise requested or approved by </w:t>
      </w:r>
      <w:r>
        <w:t>SITA</w:t>
      </w:r>
      <w:r w:rsidR="00785040" w:rsidRPr="0042716E">
        <w:t xml:space="preserve">, which approval is in </w:t>
      </w:r>
      <w:r>
        <w:t>SITA</w:t>
      </w:r>
      <w:r w:rsidR="00D66535">
        <w:t>’s</w:t>
      </w:r>
      <w:r w:rsidR="00785040" w:rsidRPr="0042716E">
        <w:t xml:space="preserve"> sole and absolute discretion, the Supplier must cease all use of </w:t>
      </w:r>
      <w:r>
        <w:t>SITA</w:t>
      </w:r>
      <w:r w:rsidR="00785040" w:rsidRPr="0042716E">
        <w:t xml:space="preserve"> Intellectual Property, at of the earliest of:</w:t>
      </w:r>
    </w:p>
    <w:p w14:paraId="5EBB2743" w14:textId="77777777" w:rsidR="00FB0A01" w:rsidRPr="0042716E" w:rsidRDefault="00FB0A01" w:rsidP="00CD2A41">
      <w:pPr>
        <w:pStyle w:val="ListParagraph"/>
        <w:numPr>
          <w:ilvl w:val="1"/>
          <w:numId w:val="11"/>
        </w:numPr>
        <w:ind w:left="1276" w:hanging="425"/>
      </w:pPr>
      <w:r w:rsidRPr="0042716E">
        <w:t xml:space="preserve">termination or expiration date of this Contract; </w:t>
      </w:r>
    </w:p>
    <w:p w14:paraId="4CDE23EF" w14:textId="77777777" w:rsidR="00FB0A01" w:rsidRPr="0042716E" w:rsidRDefault="00FB0A01" w:rsidP="00CD2A41">
      <w:pPr>
        <w:pStyle w:val="ListParagraph"/>
        <w:numPr>
          <w:ilvl w:val="1"/>
          <w:numId w:val="11"/>
        </w:numPr>
        <w:ind w:left="1276" w:hanging="425"/>
      </w:pPr>
      <w:r w:rsidRPr="0042716E">
        <w:t xml:space="preserve">the date of completion of the Services; and </w:t>
      </w:r>
    </w:p>
    <w:p w14:paraId="01156590" w14:textId="77777777" w:rsidR="00FB0A01" w:rsidRPr="0042716E" w:rsidRDefault="00FB0A01" w:rsidP="00CD2A41">
      <w:pPr>
        <w:pStyle w:val="ListParagraph"/>
        <w:numPr>
          <w:ilvl w:val="1"/>
          <w:numId w:val="11"/>
        </w:numPr>
        <w:ind w:left="1276" w:hanging="425"/>
      </w:pPr>
      <w:r w:rsidRPr="0042716E">
        <w:t>the date of rendering of the last of the Deliverables</w:t>
      </w:r>
    </w:p>
    <w:p w14:paraId="2CE601B5" w14:textId="77777777" w:rsidR="00FB0A01" w:rsidRPr="0042716E" w:rsidRDefault="00FB0A01" w:rsidP="00CD2A41">
      <w:pPr>
        <w:pStyle w:val="ListParagraph"/>
        <w:numPr>
          <w:ilvl w:val="0"/>
          <w:numId w:val="11"/>
        </w:numPr>
        <w:ind w:left="851"/>
      </w:pPr>
      <w:r w:rsidRPr="0042716E">
        <w:rPr>
          <w:rFonts w:cs="Calibri"/>
        </w:rPr>
        <w:t xml:space="preserve">If so required by </w:t>
      </w:r>
      <w:r w:rsidR="00CE7EEA">
        <w:rPr>
          <w:rFonts w:cs="Calibri"/>
        </w:rPr>
        <w:t>SITA</w:t>
      </w:r>
      <w:r w:rsidRPr="0042716E">
        <w:rPr>
          <w:rFonts w:cs="Calibri"/>
        </w:rPr>
        <w:t xml:space="preserve">, the Supplier must certify in writing to </w:t>
      </w:r>
      <w:r w:rsidR="00CE7EEA">
        <w:rPr>
          <w:rFonts w:cs="Calibri"/>
        </w:rPr>
        <w:t>SITA</w:t>
      </w:r>
      <w:r w:rsidRPr="0042716E">
        <w:rPr>
          <w:rFonts w:cs="Calibri"/>
        </w:rPr>
        <w:t xml:space="preserve"> that it has either returned all </w:t>
      </w:r>
      <w:r w:rsidR="00CE7EEA">
        <w:rPr>
          <w:rFonts w:cs="Calibri"/>
        </w:rPr>
        <w:t>SITA</w:t>
      </w:r>
      <w:r w:rsidRPr="0042716E">
        <w:rPr>
          <w:rFonts w:cs="Calibri"/>
        </w:rPr>
        <w:t xml:space="preserve"> Intellectual Property to </w:t>
      </w:r>
      <w:r w:rsidR="00CE7EEA">
        <w:rPr>
          <w:rFonts w:cs="Calibri"/>
        </w:rPr>
        <w:t>SITA</w:t>
      </w:r>
      <w:r w:rsidR="00BF78A2">
        <w:rPr>
          <w:rFonts w:cs="Calibri"/>
        </w:rPr>
        <w:t xml:space="preserve"> </w:t>
      </w:r>
      <w:r w:rsidRPr="0042716E">
        <w:rPr>
          <w:rFonts w:cs="Calibri"/>
        </w:rPr>
        <w:t xml:space="preserve">or destroyed or deleted all other </w:t>
      </w:r>
      <w:r w:rsidR="00CE7EEA">
        <w:rPr>
          <w:rFonts w:cs="Calibri"/>
        </w:rPr>
        <w:t>SITA</w:t>
      </w:r>
      <w:r w:rsidR="00BF78A2">
        <w:rPr>
          <w:rFonts w:cs="Calibri"/>
        </w:rPr>
        <w:t xml:space="preserve"> </w:t>
      </w:r>
      <w:r w:rsidRPr="0042716E">
        <w:rPr>
          <w:rFonts w:cs="Calibri"/>
        </w:rPr>
        <w:t>Intellectual Property in its possession or under its control</w:t>
      </w:r>
    </w:p>
    <w:p w14:paraId="0EDC3FAB" w14:textId="77777777" w:rsidR="00FB0A01" w:rsidRPr="0042716E" w:rsidRDefault="00CE7EEA" w:rsidP="00CD2A41">
      <w:pPr>
        <w:pStyle w:val="ListParagraph"/>
        <w:numPr>
          <w:ilvl w:val="0"/>
          <w:numId w:val="11"/>
        </w:numPr>
        <w:ind w:left="851"/>
      </w:pPr>
      <w:r>
        <w:t>SITA</w:t>
      </w:r>
      <w:r w:rsidR="00FB0A01" w:rsidRPr="0042716E">
        <w:t xml:space="preserve">, at all times, owns all Intellectual Property Rights in and to all Bespoke Intellectual Property. </w:t>
      </w:r>
    </w:p>
    <w:p w14:paraId="328349F8" w14:textId="77777777" w:rsidR="00FB0A01" w:rsidRPr="0042716E" w:rsidRDefault="00FB0A01" w:rsidP="00CD2A41">
      <w:pPr>
        <w:pStyle w:val="ListParagraph"/>
        <w:numPr>
          <w:ilvl w:val="0"/>
          <w:numId w:val="11"/>
        </w:numPr>
        <w:ind w:left="851"/>
      </w:pPr>
      <w:r w:rsidRPr="0042716E">
        <w:t>Save for the license granted in terms of this Contract, the Supplier retains all Intellectual Property Rights in and to the Supplier’s pre-existing Intellectual Property that is used or supplied in connection with the Products or Services</w:t>
      </w:r>
    </w:p>
    <w:p w14:paraId="71B96BD2" w14:textId="77777777" w:rsidR="00AF6423" w:rsidRPr="0042716E" w:rsidRDefault="00FB0A01" w:rsidP="00CD2A41">
      <w:pPr>
        <w:pStyle w:val="ListParagraph"/>
        <w:numPr>
          <w:ilvl w:val="0"/>
          <w:numId w:val="11"/>
        </w:numPr>
        <w:ind w:left="851"/>
      </w:pPr>
      <w:r w:rsidRPr="0042716E">
        <w:t xml:space="preserve">Provide </w:t>
      </w:r>
      <w:r w:rsidR="00CE7EEA">
        <w:t>SIT</w:t>
      </w:r>
      <w:r w:rsidR="00D66535">
        <w:t>A</w:t>
      </w:r>
      <w:r w:rsidR="00BF78A2">
        <w:t xml:space="preserve"> </w:t>
      </w:r>
      <w:r w:rsidRPr="0042716E">
        <w:t>with the compliant Occupational Health and Safety File (required on site for period of installation and proof of compliance).</w:t>
      </w:r>
    </w:p>
    <w:p w14:paraId="716A4CBD" w14:textId="77777777" w:rsidR="00AF6423" w:rsidRPr="0042716E" w:rsidRDefault="00AF6423" w:rsidP="00614854">
      <w:pPr>
        <w:pStyle w:val="Heading4"/>
        <w:ind w:left="567"/>
        <w:jc w:val="both"/>
      </w:pPr>
      <w:r w:rsidRPr="0042716E">
        <w:t>Counter Conditions</w:t>
      </w:r>
    </w:p>
    <w:p w14:paraId="160ED10B" w14:textId="77777777" w:rsidR="00AF6423" w:rsidRPr="0042716E" w:rsidRDefault="00AF6423" w:rsidP="00CD2A41">
      <w:pPr>
        <w:pStyle w:val="ListParagraph"/>
        <w:numPr>
          <w:ilvl w:val="0"/>
          <w:numId w:val="12"/>
        </w:numPr>
        <w:ind w:left="851" w:hanging="425"/>
      </w:pPr>
      <w:r w:rsidRPr="0042716E">
        <w:t>Bidders’ attention is drawn to the fact that amendments to any of the Bid Conditions or setting of counter conditions by bidders may result in the invalidation of such bids.</w:t>
      </w:r>
    </w:p>
    <w:p w14:paraId="51765981" w14:textId="77777777" w:rsidR="00AF6423" w:rsidRPr="0042716E" w:rsidRDefault="00AF6423" w:rsidP="00614854">
      <w:pPr>
        <w:pStyle w:val="Heading4"/>
        <w:ind w:left="567"/>
        <w:jc w:val="both"/>
      </w:pPr>
      <w:r w:rsidRPr="0042716E">
        <w:t>Fronting</w:t>
      </w:r>
    </w:p>
    <w:p w14:paraId="445480C8" w14:textId="77777777" w:rsidR="00AF6423" w:rsidRPr="0042716E" w:rsidRDefault="00AF6423" w:rsidP="00CD2A41">
      <w:pPr>
        <w:pStyle w:val="ListParagraph"/>
        <w:numPr>
          <w:ilvl w:val="0"/>
          <w:numId w:val="13"/>
        </w:numPr>
        <w:ind w:left="851"/>
      </w:pPr>
      <w:r w:rsidRPr="0042716E">
        <w:t xml:space="preserve">The </w:t>
      </w:r>
      <w:r w:rsidR="00CE7EEA">
        <w:t>SITA</w:t>
      </w:r>
      <w:r w:rsidRPr="0042716E">
        <w:t xml:space="preserve">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w:t>
      </w:r>
      <w:r w:rsidR="00CE7EEA">
        <w:t>SITA</w:t>
      </w:r>
      <w:r w:rsidRPr="0042716E">
        <w:t xml:space="preserve"> will not condone any form of fronting.</w:t>
      </w:r>
    </w:p>
    <w:p w14:paraId="78DD471A" w14:textId="77777777" w:rsidR="00AF6423" w:rsidRPr="0042716E" w:rsidRDefault="00AF6423" w:rsidP="00CD2A41">
      <w:pPr>
        <w:pStyle w:val="ListParagraph"/>
        <w:numPr>
          <w:ilvl w:val="0"/>
          <w:numId w:val="13"/>
        </w:numPr>
        <w:ind w:left="851"/>
      </w:pPr>
      <w:r w:rsidRPr="0042716E">
        <w:lastRenderedPageBreak/>
        <w:t xml:space="preserve">The </w:t>
      </w:r>
      <w:r w:rsidR="00CE7EEA">
        <w:t>SITA</w:t>
      </w:r>
      <w:r w:rsidRPr="0042716E">
        <w:t xml:space="preserve">,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w:t>
      </w:r>
      <w:r w:rsidR="00CE7EEA">
        <w:t>SITA</w:t>
      </w:r>
      <w:r w:rsidR="00BF78A2">
        <w:t xml:space="preserve"> </w:t>
      </w:r>
      <w:r w:rsidRPr="0042716E">
        <w:t>may have against the bidder/contractor concerned.</w:t>
      </w:r>
    </w:p>
    <w:p w14:paraId="5BFDB777" w14:textId="77777777" w:rsidR="005F2530" w:rsidRPr="0042716E" w:rsidRDefault="005F2530" w:rsidP="00614854">
      <w:pPr>
        <w:pStyle w:val="Heading4"/>
        <w:ind w:left="567"/>
        <w:jc w:val="both"/>
      </w:pPr>
      <w:r w:rsidRPr="0042716E">
        <w:t>Supplier Due Diligence</w:t>
      </w:r>
    </w:p>
    <w:p w14:paraId="2F74365C" w14:textId="77777777" w:rsidR="0072760B" w:rsidRPr="0042716E" w:rsidRDefault="00CE7EEA" w:rsidP="00CD2A41">
      <w:pPr>
        <w:pStyle w:val="ListParagraph"/>
        <w:numPr>
          <w:ilvl w:val="0"/>
          <w:numId w:val="14"/>
        </w:numPr>
        <w:ind w:left="851" w:hanging="425"/>
      </w:pPr>
      <w:r>
        <w:t>SITA</w:t>
      </w:r>
      <w:r w:rsidR="005F2530" w:rsidRPr="0042716E">
        <w:t xml:space="preserve">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18563101" w14:textId="77777777" w:rsidR="0072760B" w:rsidRPr="0042716E" w:rsidRDefault="0072760B" w:rsidP="00614854">
      <w:pPr>
        <w:pStyle w:val="Heading4"/>
        <w:ind w:left="567"/>
        <w:jc w:val="both"/>
      </w:pPr>
      <w:r w:rsidRPr="0042716E">
        <w:t>Preference Goal Requirements conditions</w:t>
      </w:r>
    </w:p>
    <w:p w14:paraId="3DA2B513" w14:textId="77777777" w:rsidR="0072760B" w:rsidRPr="0042716E" w:rsidRDefault="0072760B" w:rsidP="00B844B1">
      <w:pPr>
        <w:pStyle w:val="ListParagraph"/>
        <w:numPr>
          <w:ilvl w:val="0"/>
          <w:numId w:val="17"/>
        </w:numPr>
      </w:pPr>
      <w:r w:rsidRPr="0042716E">
        <w:t>The Bidder’s commitment for the Preference Goal Requirements in this tender will be legally binding and the Bidder needs to perform against their commitment for the duration of the contract which will form part of the Contractual Agreement.</w:t>
      </w:r>
    </w:p>
    <w:p w14:paraId="26097F35" w14:textId="77777777" w:rsidR="0072760B" w:rsidRPr="0042716E" w:rsidRDefault="0072760B" w:rsidP="00B844B1">
      <w:pPr>
        <w:pStyle w:val="ListParagraph"/>
        <w:numPr>
          <w:ilvl w:val="0"/>
          <w:numId w:val="17"/>
        </w:numPr>
      </w:pPr>
      <w:r w:rsidRPr="0042716E">
        <w:t>The Bidder must sustain, or improve the company’s BBBEE Level for the duration of the contact which will form part of the Contractual Agreement.</w:t>
      </w:r>
    </w:p>
    <w:p w14:paraId="5561DDE8" w14:textId="77777777" w:rsidR="0072760B" w:rsidRPr="0042716E" w:rsidRDefault="0072760B" w:rsidP="00B844B1">
      <w:pPr>
        <w:pStyle w:val="ListParagraph"/>
        <w:numPr>
          <w:ilvl w:val="0"/>
          <w:numId w:val="17"/>
        </w:numPr>
      </w:pPr>
      <w:r w:rsidRPr="0042716E">
        <w:t>Performance of Preference Goal Requirements will be determined annually. Bidders must submit their Preference status report indicating progress against the Bidder’s Preferential commitments within 30 days of the yearly anniversary of the contract.</w:t>
      </w:r>
    </w:p>
    <w:p w14:paraId="268AFC54" w14:textId="77777777" w:rsidR="0072760B" w:rsidRPr="0042716E" w:rsidRDefault="0072760B" w:rsidP="00B844B1">
      <w:pPr>
        <w:pStyle w:val="ListParagraph"/>
        <w:numPr>
          <w:ilvl w:val="0"/>
          <w:numId w:val="17"/>
        </w:numPr>
      </w:pPr>
      <w:r w:rsidRPr="0042716E">
        <w:t xml:space="preserve">Bidders need to keep auditable substantive records / evidence and upon request by </w:t>
      </w:r>
      <w:r w:rsidR="00CE7EEA">
        <w:t>SITA</w:t>
      </w:r>
      <w:r w:rsidR="00BF78A2">
        <w:t xml:space="preserve"> </w:t>
      </w:r>
      <w:r w:rsidR="000E14DD" w:rsidRPr="0042716E">
        <w:t>/Department</w:t>
      </w:r>
      <w:r w:rsidRPr="0042716E">
        <w:t xml:space="preserve"> must be made available for audit and, or due diligence purposes.</w:t>
      </w:r>
    </w:p>
    <w:p w14:paraId="3CFEDD56" w14:textId="77777777" w:rsidR="0072760B" w:rsidRPr="0042716E" w:rsidRDefault="00CE7EEA" w:rsidP="00B844B1">
      <w:pPr>
        <w:pStyle w:val="ListParagraph"/>
        <w:numPr>
          <w:ilvl w:val="0"/>
          <w:numId w:val="17"/>
        </w:numPr>
      </w:pPr>
      <w:r>
        <w:t>SITA</w:t>
      </w:r>
      <w:r w:rsidR="0072760B" w:rsidRPr="0042716E">
        <w:t xml:space="preserve"> reserves the right to require from a Bidder, either before a bid is adjudicated or at any time subsequently, to substantiate any claim with regards to preferences, in any manner required by </w:t>
      </w:r>
      <w:r>
        <w:t>SITA</w:t>
      </w:r>
      <w:r w:rsidR="0072760B" w:rsidRPr="0042716E">
        <w:t>.</w:t>
      </w:r>
    </w:p>
    <w:p w14:paraId="187DF646" w14:textId="77777777" w:rsidR="0072760B" w:rsidRPr="0042716E" w:rsidRDefault="00CE7EEA" w:rsidP="00B844B1">
      <w:pPr>
        <w:pStyle w:val="ListParagraph"/>
        <w:numPr>
          <w:ilvl w:val="0"/>
          <w:numId w:val="17"/>
        </w:numPr>
      </w:pPr>
      <w:r>
        <w:t>SITA</w:t>
      </w:r>
      <w:r w:rsidR="00D66535">
        <w:t xml:space="preserve"> </w:t>
      </w:r>
      <w:r w:rsidR="00713246" w:rsidRPr="0042716E">
        <w:t>reserves</w:t>
      </w:r>
      <w:r w:rsidR="0072760B" w:rsidRPr="0042716E">
        <w:t xml:space="preserve"> the right to verify information / evidence provided by the Bidder.</w:t>
      </w:r>
    </w:p>
    <w:p w14:paraId="335DA097" w14:textId="77777777" w:rsidR="008049F9" w:rsidRPr="0042716E" w:rsidRDefault="00CE7EEA" w:rsidP="00B844B1">
      <w:pPr>
        <w:pStyle w:val="ListParagraph"/>
        <w:numPr>
          <w:ilvl w:val="0"/>
          <w:numId w:val="17"/>
        </w:numPr>
      </w:pPr>
      <w:r>
        <w:t>SIT</w:t>
      </w:r>
      <w:r w:rsidR="00D66535">
        <w:t>A</w:t>
      </w:r>
      <w:r w:rsidR="0072760B" w:rsidRPr="0042716E">
        <w:t xml:space="preserve"> reserves the right to introduce a </w:t>
      </w:r>
      <w:r w:rsidR="0072760B" w:rsidRPr="0042716E">
        <w:rPr>
          <w:b/>
          <w:bCs/>
        </w:rPr>
        <w:t>penalty of 1%</w:t>
      </w:r>
      <w:r w:rsidR="0072760B" w:rsidRPr="0042716E">
        <w:t xml:space="preserve"> of the overall annual year spent by </w:t>
      </w:r>
      <w:r>
        <w:t>SITA</w:t>
      </w:r>
      <w:r w:rsidR="0072760B" w:rsidRPr="0042716E">
        <w:t xml:space="preserve"> for the prior year if the Bidder fails to comply to </w:t>
      </w:r>
      <w:r w:rsidR="0072760B" w:rsidRPr="0042716E">
        <w:rPr>
          <w:b/>
          <w:bCs/>
        </w:rPr>
        <w:t>paragraphs (a), (b) and (c) above</w:t>
      </w:r>
      <w:r w:rsidR="0072760B" w:rsidRPr="0042716E">
        <w:t>.</w:t>
      </w:r>
    </w:p>
    <w:p w14:paraId="29E68D6F" w14:textId="77777777" w:rsidR="008049F9" w:rsidRPr="0042716E" w:rsidRDefault="008049F9" w:rsidP="00614854">
      <w:pPr>
        <w:pStyle w:val="Heading3"/>
        <w:jc w:val="both"/>
      </w:pPr>
      <w:bookmarkStart w:id="94" w:name="_Toc106894479"/>
      <w:bookmarkStart w:id="95" w:name="_Toc229396874"/>
      <w:r w:rsidRPr="0042716E">
        <w:t>Declaration of compliance and acceptance SCC</w:t>
      </w:r>
      <w:bookmarkEnd w:id="94"/>
      <w:bookmarkEnd w:id="95"/>
    </w:p>
    <w:p w14:paraId="0CCCA73B" w14:textId="77777777" w:rsidR="008049F9" w:rsidRPr="0042716E" w:rsidRDefault="008049F9" w:rsidP="00614854">
      <w:pPr>
        <w:rPr>
          <w:lang w:val="en-GB"/>
        </w:rPr>
      </w:pPr>
      <w:r w:rsidRPr="0042716E">
        <w:rPr>
          <w:lang w:val="en-GB"/>
        </w:rPr>
        <w:t>I (we), the bidder hereby declare that I (we) accept ALL the Special Conditions of Contract as specified in par 4.3.2 above and shall comply with all stated obligations:</w:t>
      </w:r>
    </w:p>
    <w:p w14:paraId="223835FD" w14:textId="77777777" w:rsidR="008049F9" w:rsidRPr="0042716E" w:rsidRDefault="008049F9" w:rsidP="00614854">
      <w:pPr>
        <w:rPr>
          <w:lang w:val="en-GB"/>
        </w:rPr>
      </w:pPr>
    </w:p>
    <w:p w14:paraId="617BDD2F" w14:textId="77777777" w:rsidR="008049F9" w:rsidRPr="0042716E" w:rsidRDefault="008049F9" w:rsidP="00614854">
      <w:pPr>
        <w:rPr>
          <w:lang w:val="en-GB"/>
        </w:rPr>
      </w:pPr>
      <w:r w:rsidRPr="0042716E">
        <w:rPr>
          <w:lang w:val="en-GB"/>
        </w:rPr>
        <w:t xml:space="preserve">Name of </w:t>
      </w:r>
      <w:proofErr w:type="gramStart"/>
      <w:r w:rsidRPr="0042716E">
        <w:rPr>
          <w:lang w:val="en-GB"/>
        </w:rPr>
        <w:t>Bidder:_</w:t>
      </w:r>
      <w:proofErr w:type="gramEnd"/>
      <w:r w:rsidRPr="0042716E">
        <w:rPr>
          <w:lang w:val="en-GB"/>
        </w:rPr>
        <w:t>____________________________</w:t>
      </w:r>
      <w:r w:rsidRPr="0042716E">
        <w:rPr>
          <w:lang w:val="en-GB"/>
        </w:rPr>
        <w:tab/>
        <w:t>Signature: _________________________</w:t>
      </w:r>
    </w:p>
    <w:p w14:paraId="67E14FB4" w14:textId="77777777" w:rsidR="008049F9" w:rsidRPr="0042716E" w:rsidRDefault="008049F9" w:rsidP="00614854"/>
    <w:p w14:paraId="49BBA15A" w14:textId="77777777" w:rsidR="0026097F" w:rsidRDefault="008049F9" w:rsidP="00614854">
      <w:proofErr w:type="gramStart"/>
      <w:r w:rsidRPr="0042716E">
        <w:t>Date:_</w:t>
      </w:r>
      <w:proofErr w:type="gramEnd"/>
      <w:r w:rsidRPr="0042716E">
        <w:t>_____________</w:t>
      </w:r>
    </w:p>
    <w:p w14:paraId="3E29E84A" w14:textId="77777777" w:rsidR="000A1EA1" w:rsidRDefault="000A1EA1" w:rsidP="00614854"/>
    <w:p w14:paraId="68C13C9E" w14:textId="77777777" w:rsidR="00E06686" w:rsidRPr="00446F77" w:rsidRDefault="00E06686" w:rsidP="00614854">
      <w:pPr>
        <w:pStyle w:val="Heading2"/>
        <w:jc w:val="both"/>
        <w:rPr>
          <w:sz w:val="24"/>
          <w:szCs w:val="24"/>
        </w:rPr>
      </w:pPr>
      <w:bookmarkStart w:id="96" w:name="_Toc229396875"/>
      <w:r w:rsidRPr="00446F77">
        <w:rPr>
          <w:sz w:val="24"/>
          <w:szCs w:val="24"/>
        </w:rPr>
        <w:t xml:space="preserve">Price and </w:t>
      </w:r>
      <w:r w:rsidR="007D7386" w:rsidRPr="00446F77">
        <w:rPr>
          <w:sz w:val="24"/>
          <w:szCs w:val="24"/>
        </w:rPr>
        <w:t>Preference Points</w:t>
      </w:r>
      <w:r w:rsidR="005D5CCF" w:rsidRPr="00446F77">
        <w:rPr>
          <w:sz w:val="24"/>
          <w:szCs w:val="24"/>
        </w:rPr>
        <w:t xml:space="preserve"> </w:t>
      </w:r>
      <w:r w:rsidRPr="00446F77">
        <w:rPr>
          <w:sz w:val="24"/>
          <w:szCs w:val="24"/>
        </w:rPr>
        <w:t xml:space="preserve">Evaluation (Stage </w:t>
      </w:r>
      <w:r w:rsidR="000A1EA1" w:rsidRPr="00446F77">
        <w:rPr>
          <w:sz w:val="24"/>
          <w:szCs w:val="24"/>
        </w:rPr>
        <w:t>4</w:t>
      </w:r>
      <w:r w:rsidRPr="00446F77">
        <w:rPr>
          <w:sz w:val="24"/>
          <w:szCs w:val="24"/>
        </w:rPr>
        <w:t>)</w:t>
      </w:r>
      <w:bookmarkEnd w:id="96"/>
    </w:p>
    <w:p w14:paraId="583F5C27" w14:textId="77777777" w:rsidR="00A62B8F" w:rsidRDefault="00A62B8F" w:rsidP="00614854"/>
    <w:p w14:paraId="11BF2D72" w14:textId="77777777" w:rsidR="00C3791D" w:rsidRPr="00C3791D" w:rsidRDefault="00C3791D" w:rsidP="00C3791D">
      <w:pPr>
        <w:pStyle w:val="Heading3"/>
      </w:pPr>
      <w:bookmarkStart w:id="97" w:name="_Toc146141700"/>
      <w:bookmarkStart w:id="98" w:name="_Toc149766360"/>
      <w:bookmarkStart w:id="99" w:name="_Toc229396876"/>
      <w:bookmarkStart w:id="100" w:name="_Toc127818381"/>
      <w:r w:rsidRPr="00C3791D">
        <w:rPr>
          <w14:scene3d>
            <w14:camera w14:prst="orthographicFront"/>
            <w14:lightRig w14:rig="threePt" w14:dir="t">
              <w14:rot w14:lat="0" w14:lon="0" w14:rev="0"/>
            </w14:lightRig>
          </w14:scene3d>
        </w:rPr>
        <w:lastRenderedPageBreak/>
        <w:t>Costing and Preference Evaluation</w:t>
      </w:r>
      <w:bookmarkEnd w:id="97"/>
      <w:bookmarkEnd w:id="98"/>
      <w:bookmarkEnd w:id="99"/>
    </w:p>
    <w:p w14:paraId="6E3F29C1" w14:textId="77777777" w:rsidR="00C3791D" w:rsidRPr="00C3791D" w:rsidRDefault="00C3791D" w:rsidP="00B844B1">
      <w:pPr>
        <w:numPr>
          <w:ilvl w:val="0"/>
          <w:numId w:val="29"/>
        </w:numPr>
        <w:rPr>
          <w:rFonts w:asciiTheme="majorHAnsi" w:hAnsiTheme="majorHAnsi" w:cstheme="majorHAnsi"/>
        </w:rPr>
      </w:pPr>
      <w:r w:rsidRPr="00C3791D">
        <w:rPr>
          <w:rFonts w:asciiTheme="majorHAnsi" w:hAnsiTheme="majorHAnsi" w:cstheme="majorHAnsi"/>
          <w:lang w:val="en-GB"/>
        </w:rPr>
        <w:t xml:space="preserve">In terms of </w:t>
      </w:r>
      <w:bookmarkStart w:id="101" w:name="_Hlk80033687"/>
      <w:r w:rsidRPr="00C3791D">
        <w:rPr>
          <w:rFonts w:asciiTheme="majorHAnsi" w:hAnsiTheme="majorHAnsi" w:cstheme="majorHAnsi"/>
          <w:lang w:val="en-GB"/>
        </w:rPr>
        <w:t xml:space="preserve">the </w:t>
      </w:r>
      <w:r w:rsidR="00CE7EEA">
        <w:rPr>
          <w:rFonts w:asciiTheme="majorHAnsi" w:hAnsiTheme="majorHAnsi" w:cstheme="majorHAnsi"/>
          <w:lang w:val="en-GB"/>
        </w:rPr>
        <w:t>SITA</w:t>
      </w:r>
      <w:r w:rsidR="00D66535">
        <w:rPr>
          <w:rFonts w:asciiTheme="majorHAnsi" w:hAnsiTheme="majorHAnsi" w:cstheme="majorHAnsi"/>
          <w:lang w:val="en-GB"/>
        </w:rPr>
        <w:t xml:space="preserve"> </w:t>
      </w:r>
      <w:r w:rsidRPr="00C3791D">
        <w:rPr>
          <w:rFonts w:asciiTheme="majorHAnsi" w:hAnsiTheme="majorHAnsi" w:cstheme="majorHAnsi"/>
          <w:lang w:val="en-GB"/>
        </w:rPr>
        <w:t>Preferential Procurement Policy</w:t>
      </w:r>
      <w:bookmarkEnd w:id="101"/>
      <w:r w:rsidRPr="00C3791D">
        <w:rPr>
          <w:rFonts w:asciiTheme="majorHAnsi" w:hAnsiTheme="majorHAnsi" w:cstheme="majorHAnsi"/>
          <w:lang w:val="en-GB"/>
        </w:rPr>
        <w:t xml:space="preserve"> (PPP), the following preference point system is applicable to all Bids:</w:t>
      </w:r>
    </w:p>
    <w:p w14:paraId="0831CBED" w14:textId="77777777" w:rsidR="00C3791D" w:rsidRPr="00C3791D" w:rsidRDefault="00C3791D" w:rsidP="00B844B1">
      <w:pPr>
        <w:numPr>
          <w:ilvl w:val="1"/>
          <w:numId w:val="30"/>
        </w:numPr>
        <w:ind w:left="993" w:hanging="284"/>
        <w:rPr>
          <w:rFonts w:asciiTheme="majorHAnsi" w:hAnsiTheme="majorHAnsi" w:cstheme="majorHAnsi"/>
        </w:rPr>
      </w:pPr>
      <w:r w:rsidRPr="00C3791D">
        <w:rPr>
          <w:rFonts w:asciiTheme="majorHAnsi" w:hAnsiTheme="majorHAnsi" w:cstheme="majorHAnsi"/>
        </w:rPr>
        <w:t xml:space="preserve">the 80/20 system (80 Price, 20 B-BBEE) for requirements with a Rand value of up to R50 000 000 (all applicable taxes included); or </w:t>
      </w:r>
    </w:p>
    <w:p w14:paraId="7968EB7B" w14:textId="77777777" w:rsidR="00C3791D" w:rsidRPr="00C3791D" w:rsidRDefault="00C3791D" w:rsidP="00B844B1">
      <w:pPr>
        <w:numPr>
          <w:ilvl w:val="1"/>
          <w:numId w:val="30"/>
        </w:numPr>
        <w:ind w:left="993" w:hanging="284"/>
        <w:rPr>
          <w:rFonts w:asciiTheme="majorHAnsi" w:hAnsiTheme="majorHAnsi" w:cstheme="majorHAnsi"/>
        </w:rPr>
      </w:pPr>
      <w:r w:rsidRPr="00C3791D">
        <w:rPr>
          <w:rFonts w:asciiTheme="majorHAnsi" w:hAnsiTheme="majorHAnsi" w:cstheme="majorHAnsi"/>
        </w:rPr>
        <w:t>the 90/10 system (90 Price and 10 B-BBEE) for requirements with a Rand value above R50 000 000 (all applicable taxes included).</w:t>
      </w:r>
    </w:p>
    <w:p w14:paraId="491ECA37" w14:textId="77777777" w:rsidR="00C3791D" w:rsidRPr="00C3791D" w:rsidRDefault="00C3791D" w:rsidP="00B844B1">
      <w:pPr>
        <w:numPr>
          <w:ilvl w:val="0"/>
          <w:numId w:val="29"/>
        </w:numPr>
        <w:rPr>
          <w:rFonts w:asciiTheme="majorHAnsi" w:hAnsiTheme="majorHAnsi" w:cstheme="majorHAnsi"/>
          <w:lang w:val="en-GB"/>
        </w:rPr>
      </w:pPr>
      <w:r w:rsidRPr="00C3791D">
        <w:rPr>
          <w:rFonts w:asciiTheme="majorHAnsi" w:hAnsiTheme="majorHAnsi" w:cstheme="majorHAnsi"/>
          <w:lang w:val="en-GB"/>
        </w:rPr>
        <w:t xml:space="preserve">The Applicable Preference Point system for this tender is the 80/20 preference point system. </w:t>
      </w:r>
    </w:p>
    <w:p w14:paraId="3D4075A0" w14:textId="77777777" w:rsidR="00C3791D" w:rsidRPr="00C3791D" w:rsidRDefault="00C3791D" w:rsidP="00B844B1">
      <w:pPr>
        <w:numPr>
          <w:ilvl w:val="0"/>
          <w:numId w:val="29"/>
        </w:numPr>
        <w:rPr>
          <w:rFonts w:asciiTheme="majorHAnsi" w:hAnsiTheme="majorHAnsi" w:cstheme="majorHAnsi"/>
          <w:lang w:val="en-GB"/>
        </w:rPr>
      </w:pPr>
      <w:r w:rsidRPr="00C3791D">
        <w:rPr>
          <w:rFonts w:asciiTheme="majorHAnsi" w:hAnsiTheme="majorHAnsi" w:cstheme="majorHAnsi"/>
          <w:lang w:val="en-GB"/>
        </w:rPr>
        <w:t xml:space="preserve">Points for this tender shall be awarded for: </w:t>
      </w:r>
    </w:p>
    <w:p w14:paraId="6CED4633" w14:textId="77777777" w:rsidR="00C3791D" w:rsidRPr="00C3791D" w:rsidRDefault="00C3791D" w:rsidP="00B844B1">
      <w:pPr>
        <w:numPr>
          <w:ilvl w:val="1"/>
          <w:numId w:val="31"/>
        </w:numPr>
        <w:ind w:left="851" w:hanging="142"/>
        <w:rPr>
          <w:rFonts w:asciiTheme="majorHAnsi" w:hAnsiTheme="majorHAnsi" w:cstheme="majorHAnsi"/>
        </w:rPr>
      </w:pPr>
      <w:r w:rsidRPr="00C3791D">
        <w:rPr>
          <w:rFonts w:asciiTheme="majorHAnsi" w:hAnsiTheme="majorHAnsi" w:cstheme="majorHAnsi"/>
        </w:rPr>
        <w:t>Price; and</w:t>
      </w:r>
    </w:p>
    <w:p w14:paraId="65AB12E1" w14:textId="77777777" w:rsidR="00C3791D" w:rsidRPr="00C3791D" w:rsidRDefault="00C3791D" w:rsidP="00B844B1">
      <w:pPr>
        <w:numPr>
          <w:ilvl w:val="1"/>
          <w:numId w:val="31"/>
        </w:numPr>
        <w:ind w:left="851" w:hanging="142"/>
        <w:rPr>
          <w:rFonts w:asciiTheme="majorHAnsi" w:hAnsiTheme="majorHAnsi" w:cstheme="majorHAnsi"/>
        </w:rPr>
      </w:pPr>
      <w:r w:rsidRPr="00C3791D">
        <w:rPr>
          <w:rFonts w:asciiTheme="majorHAnsi" w:hAnsiTheme="majorHAnsi" w:cstheme="majorHAnsi"/>
        </w:rPr>
        <w:t>Preference points for specific goals.</w:t>
      </w:r>
    </w:p>
    <w:p w14:paraId="6F00216B" w14:textId="77777777" w:rsidR="00C3791D" w:rsidRPr="00C3791D" w:rsidRDefault="00C3791D" w:rsidP="00B844B1">
      <w:pPr>
        <w:numPr>
          <w:ilvl w:val="0"/>
          <w:numId w:val="29"/>
        </w:numPr>
        <w:rPr>
          <w:rFonts w:asciiTheme="majorHAnsi" w:hAnsiTheme="majorHAnsi" w:cstheme="majorHAnsi"/>
          <w:lang w:val="en-GB"/>
        </w:rPr>
      </w:pPr>
      <w:r w:rsidRPr="00C3791D">
        <w:rPr>
          <w:rFonts w:asciiTheme="majorHAnsi" w:hAnsiTheme="majorHAnsi" w:cstheme="majorHAnsi"/>
          <w:lang w:val="en-GB"/>
        </w:rPr>
        <w:t>The maximum points for this tender will be allocated as follows, subject to par.2.</w:t>
      </w:r>
    </w:p>
    <w:p w14:paraId="730F0459" w14:textId="77777777" w:rsidR="00C3791D" w:rsidRPr="00C3791D" w:rsidRDefault="00C3791D" w:rsidP="00C3791D">
      <w:pPr>
        <w:keepNext/>
        <w:spacing w:before="120"/>
        <w:ind w:left="567"/>
        <w:rPr>
          <w:rFonts w:asciiTheme="majorHAnsi" w:hAnsiTheme="majorHAnsi" w:cstheme="majorHAnsi"/>
          <w:b/>
          <w:noProof/>
        </w:rPr>
      </w:pPr>
      <w:bookmarkStart w:id="102" w:name="_Toc107394442"/>
      <w:r w:rsidRPr="00C3791D">
        <w:rPr>
          <w:rFonts w:asciiTheme="majorHAnsi" w:hAnsiTheme="majorHAnsi" w:cstheme="majorHAnsi"/>
          <w:b/>
          <w:noProof/>
        </w:rPr>
        <w:t>Table 3: Points allocation</w:t>
      </w:r>
      <w:bookmarkEnd w:id="102"/>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7"/>
        <w:gridCol w:w="1275"/>
      </w:tblGrid>
      <w:tr w:rsidR="00C3791D" w:rsidRPr="00C3791D" w14:paraId="6C07DD2D" w14:textId="77777777" w:rsidTr="00FC2A93">
        <w:tc>
          <w:tcPr>
            <w:tcW w:w="7797" w:type="dxa"/>
            <w:shd w:val="solid" w:color="DBE5F1" w:themeColor="accent1" w:themeTint="33" w:fill="DBE5F1" w:themeFill="accent1" w:themeFillTint="33"/>
          </w:tcPr>
          <w:p w14:paraId="2226BB8D" w14:textId="77777777" w:rsidR="00C3791D" w:rsidRPr="00C3791D" w:rsidRDefault="00C3791D" w:rsidP="00C3791D">
            <w:pPr>
              <w:autoSpaceDE w:val="0"/>
              <w:autoSpaceDN w:val="0"/>
              <w:adjustRightInd w:val="0"/>
              <w:rPr>
                <w:rFonts w:asciiTheme="majorHAnsi" w:hAnsiTheme="majorHAnsi" w:cstheme="majorHAnsi"/>
                <w:b/>
                <w:bCs/>
                <w:color w:val="002060"/>
              </w:rPr>
            </w:pPr>
            <w:r w:rsidRPr="00C3791D">
              <w:rPr>
                <w:rFonts w:asciiTheme="majorHAnsi" w:hAnsiTheme="majorHAnsi" w:cstheme="majorHAnsi"/>
                <w:b/>
                <w:bCs/>
                <w:color w:val="002060"/>
              </w:rPr>
              <w:t>Description</w:t>
            </w:r>
          </w:p>
        </w:tc>
        <w:tc>
          <w:tcPr>
            <w:tcW w:w="1275" w:type="dxa"/>
            <w:shd w:val="solid" w:color="DBE5F1" w:themeColor="accent1" w:themeTint="33" w:fill="DBE5F1" w:themeFill="accent1" w:themeFillTint="33"/>
          </w:tcPr>
          <w:p w14:paraId="42F5D562" w14:textId="77777777" w:rsidR="00C3791D" w:rsidRPr="00C3791D" w:rsidRDefault="00C3791D" w:rsidP="00C3791D">
            <w:pPr>
              <w:autoSpaceDE w:val="0"/>
              <w:autoSpaceDN w:val="0"/>
              <w:adjustRightInd w:val="0"/>
              <w:jc w:val="center"/>
              <w:rPr>
                <w:rFonts w:asciiTheme="majorHAnsi" w:hAnsiTheme="majorHAnsi" w:cstheme="majorHAnsi"/>
                <w:b/>
                <w:bCs/>
                <w:color w:val="002060"/>
              </w:rPr>
            </w:pPr>
            <w:r w:rsidRPr="00C3791D">
              <w:rPr>
                <w:rFonts w:asciiTheme="majorHAnsi" w:hAnsiTheme="majorHAnsi" w:cstheme="majorHAnsi"/>
                <w:b/>
                <w:bCs/>
                <w:color w:val="002060"/>
              </w:rPr>
              <w:t>Points</w:t>
            </w:r>
          </w:p>
        </w:tc>
      </w:tr>
      <w:tr w:rsidR="00C3791D" w:rsidRPr="00C3791D" w14:paraId="60DF83C9" w14:textId="77777777" w:rsidTr="00FC2A93">
        <w:tc>
          <w:tcPr>
            <w:tcW w:w="7797" w:type="dxa"/>
          </w:tcPr>
          <w:p w14:paraId="04BCF99E" w14:textId="77777777" w:rsidR="00C3791D" w:rsidRPr="00C3791D" w:rsidRDefault="00C3791D" w:rsidP="00C3791D">
            <w:pPr>
              <w:autoSpaceDE w:val="0"/>
              <w:autoSpaceDN w:val="0"/>
              <w:adjustRightInd w:val="0"/>
              <w:rPr>
                <w:rFonts w:asciiTheme="majorHAnsi" w:hAnsiTheme="majorHAnsi" w:cstheme="majorHAnsi"/>
                <w:color w:val="000000"/>
              </w:rPr>
            </w:pPr>
            <w:r w:rsidRPr="00C3791D">
              <w:rPr>
                <w:rFonts w:asciiTheme="majorHAnsi" w:hAnsiTheme="majorHAnsi" w:cstheme="majorHAnsi"/>
                <w:color w:val="000000"/>
              </w:rPr>
              <w:t>Price</w:t>
            </w:r>
          </w:p>
        </w:tc>
        <w:tc>
          <w:tcPr>
            <w:tcW w:w="1275" w:type="dxa"/>
          </w:tcPr>
          <w:p w14:paraId="60C0D606" w14:textId="77777777" w:rsidR="00C3791D" w:rsidRPr="00907721" w:rsidRDefault="00C3791D" w:rsidP="00C3791D">
            <w:pPr>
              <w:autoSpaceDE w:val="0"/>
              <w:autoSpaceDN w:val="0"/>
              <w:adjustRightInd w:val="0"/>
              <w:jc w:val="center"/>
              <w:rPr>
                <w:rFonts w:asciiTheme="majorHAnsi" w:hAnsiTheme="majorHAnsi" w:cstheme="majorHAnsi"/>
                <w:b/>
                <w:bCs/>
                <w:color w:val="000000" w:themeColor="text1"/>
              </w:rPr>
            </w:pPr>
            <w:r w:rsidRPr="00907721">
              <w:rPr>
                <w:rFonts w:asciiTheme="majorHAnsi" w:hAnsiTheme="majorHAnsi" w:cstheme="majorHAnsi"/>
                <w:b/>
                <w:bCs/>
                <w:color w:val="000000" w:themeColor="text1"/>
              </w:rPr>
              <w:t>80</w:t>
            </w:r>
          </w:p>
        </w:tc>
      </w:tr>
      <w:tr w:rsidR="00C3791D" w:rsidRPr="00C3791D" w14:paraId="6D11B975" w14:textId="77777777" w:rsidTr="00FC2A93">
        <w:tc>
          <w:tcPr>
            <w:tcW w:w="7797" w:type="dxa"/>
          </w:tcPr>
          <w:p w14:paraId="79CFAD87" w14:textId="77777777" w:rsidR="00C3791D" w:rsidRPr="00C3791D" w:rsidRDefault="00C3791D" w:rsidP="00C3791D">
            <w:pPr>
              <w:autoSpaceDE w:val="0"/>
              <w:autoSpaceDN w:val="0"/>
              <w:adjustRightInd w:val="0"/>
              <w:rPr>
                <w:rFonts w:asciiTheme="majorHAnsi" w:hAnsiTheme="majorHAnsi" w:cstheme="majorHAnsi"/>
                <w:color w:val="000000"/>
              </w:rPr>
            </w:pPr>
            <w:r w:rsidRPr="00C3791D">
              <w:rPr>
                <w:rFonts w:asciiTheme="majorHAnsi" w:hAnsiTheme="majorHAnsi" w:cstheme="majorHAnsi"/>
                <w:color w:val="000000"/>
              </w:rPr>
              <w:t>Preference points for specific goals</w:t>
            </w:r>
          </w:p>
        </w:tc>
        <w:tc>
          <w:tcPr>
            <w:tcW w:w="1275" w:type="dxa"/>
          </w:tcPr>
          <w:p w14:paraId="2F410962" w14:textId="77777777" w:rsidR="00C3791D" w:rsidRPr="00907721" w:rsidRDefault="00C3791D" w:rsidP="00C3791D">
            <w:pPr>
              <w:autoSpaceDE w:val="0"/>
              <w:autoSpaceDN w:val="0"/>
              <w:adjustRightInd w:val="0"/>
              <w:jc w:val="center"/>
              <w:rPr>
                <w:rFonts w:asciiTheme="majorHAnsi" w:hAnsiTheme="majorHAnsi" w:cstheme="majorHAnsi"/>
                <w:b/>
                <w:bCs/>
                <w:color w:val="000000" w:themeColor="text1"/>
              </w:rPr>
            </w:pPr>
            <w:r w:rsidRPr="00907721">
              <w:rPr>
                <w:rFonts w:asciiTheme="majorHAnsi" w:hAnsiTheme="majorHAnsi" w:cstheme="majorHAnsi"/>
                <w:b/>
                <w:bCs/>
                <w:color w:val="000000" w:themeColor="text1"/>
              </w:rPr>
              <w:t>20</w:t>
            </w:r>
          </w:p>
        </w:tc>
      </w:tr>
      <w:tr w:rsidR="00C3791D" w:rsidRPr="00C3791D" w14:paraId="387F92C6" w14:textId="77777777" w:rsidTr="00FC2A93">
        <w:tc>
          <w:tcPr>
            <w:tcW w:w="7797" w:type="dxa"/>
          </w:tcPr>
          <w:p w14:paraId="5C04BAEF" w14:textId="77777777" w:rsidR="00C3791D" w:rsidRPr="00C3791D" w:rsidRDefault="00C3791D" w:rsidP="00C3791D">
            <w:pPr>
              <w:autoSpaceDE w:val="0"/>
              <w:autoSpaceDN w:val="0"/>
              <w:adjustRightInd w:val="0"/>
              <w:rPr>
                <w:rFonts w:asciiTheme="majorHAnsi" w:hAnsiTheme="majorHAnsi" w:cstheme="majorHAnsi"/>
                <w:color w:val="000000"/>
              </w:rPr>
            </w:pPr>
            <w:r w:rsidRPr="00C3791D">
              <w:rPr>
                <w:rFonts w:asciiTheme="majorHAnsi" w:hAnsiTheme="majorHAnsi" w:cstheme="majorHAnsi"/>
                <w:color w:val="000000"/>
              </w:rPr>
              <w:t>Total points for Price and preference points for specific goals</w:t>
            </w:r>
          </w:p>
        </w:tc>
        <w:tc>
          <w:tcPr>
            <w:tcW w:w="1275" w:type="dxa"/>
          </w:tcPr>
          <w:p w14:paraId="3C843F5C" w14:textId="77777777" w:rsidR="00C3791D" w:rsidRPr="00C3791D" w:rsidRDefault="00C3791D" w:rsidP="00C3791D">
            <w:pPr>
              <w:autoSpaceDE w:val="0"/>
              <w:autoSpaceDN w:val="0"/>
              <w:adjustRightInd w:val="0"/>
              <w:jc w:val="center"/>
              <w:rPr>
                <w:rFonts w:asciiTheme="majorHAnsi" w:hAnsiTheme="majorHAnsi" w:cstheme="majorHAnsi"/>
                <w:color w:val="000000"/>
              </w:rPr>
            </w:pPr>
            <w:r w:rsidRPr="00C3791D">
              <w:rPr>
                <w:rFonts w:asciiTheme="majorHAnsi" w:hAnsiTheme="majorHAnsi" w:cstheme="majorHAnsi"/>
                <w:color w:val="000000"/>
              </w:rPr>
              <w:t>100</w:t>
            </w:r>
          </w:p>
        </w:tc>
      </w:tr>
    </w:tbl>
    <w:p w14:paraId="112E946B" w14:textId="77777777" w:rsidR="00C3791D" w:rsidRPr="00C3791D" w:rsidRDefault="00C3791D" w:rsidP="00C3791D">
      <w:pPr>
        <w:keepNext/>
        <w:spacing w:before="120" w:line="240" w:lineRule="auto"/>
        <w:outlineLvl w:val="1"/>
        <w:rPr>
          <w:rFonts w:asciiTheme="majorHAnsi" w:eastAsiaTheme="majorEastAsia" w:hAnsiTheme="majorHAnsi" w:cstheme="majorHAnsi"/>
          <w:b/>
          <w:bCs/>
          <w:color w:val="000066"/>
          <w:sz w:val="28"/>
          <w:szCs w:val="26"/>
          <w14:scene3d>
            <w14:camera w14:prst="orthographicFront"/>
            <w14:lightRig w14:rig="threePt" w14:dir="t">
              <w14:rot w14:lat="0" w14:lon="0" w14:rev="0"/>
            </w14:lightRig>
          </w14:scene3d>
        </w:rPr>
      </w:pPr>
      <w:bookmarkStart w:id="103" w:name="_Toc127818382"/>
      <w:bookmarkStart w:id="104" w:name="_Toc149766361"/>
      <w:bookmarkEnd w:id="100"/>
    </w:p>
    <w:p w14:paraId="43008238" w14:textId="77777777" w:rsidR="00C3791D" w:rsidRPr="00C3791D" w:rsidRDefault="00C3791D" w:rsidP="00C3791D">
      <w:pPr>
        <w:pStyle w:val="Heading3"/>
        <w:rPr>
          <w14:scene3d>
            <w14:camera w14:prst="orthographicFront"/>
            <w14:lightRig w14:rig="threePt" w14:dir="t">
              <w14:rot w14:lat="0" w14:lon="0" w14:rev="0"/>
            </w14:lightRig>
          </w14:scene3d>
        </w:rPr>
      </w:pPr>
      <w:bookmarkStart w:id="105" w:name="_Toc229396877"/>
      <w:r w:rsidRPr="00C3791D">
        <w:rPr>
          <w14:scene3d>
            <w14:camera w14:prst="orthographicFront"/>
            <w14:lightRig w14:rig="threePt" w14:dir="t">
              <w14:rot w14:lat="0" w14:lon="0" w14:rev="0"/>
            </w14:lightRig>
          </w14:scene3d>
        </w:rPr>
        <w:t>Costing and Pricing Conditions</w:t>
      </w:r>
      <w:bookmarkEnd w:id="103"/>
      <w:bookmarkEnd w:id="104"/>
      <w:bookmarkEnd w:id="105"/>
    </w:p>
    <w:p w14:paraId="059084C6" w14:textId="77777777" w:rsidR="00C3791D" w:rsidRPr="00C3791D" w:rsidRDefault="00C3791D" w:rsidP="00B844B1">
      <w:pPr>
        <w:numPr>
          <w:ilvl w:val="2"/>
          <w:numId w:val="17"/>
        </w:numPr>
        <w:spacing w:after="0"/>
        <w:ind w:left="567"/>
        <w:outlineLvl w:val="0"/>
        <w:rPr>
          <w:rFonts w:asciiTheme="minorHAnsi" w:hAnsiTheme="minorHAnsi"/>
        </w:rPr>
      </w:pPr>
      <w:r w:rsidRPr="00C3791D">
        <w:rPr>
          <w:rFonts w:asciiTheme="minorHAnsi" w:hAnsiTheme="minorHAnsi"/>
          <w:b/>
          <w:bCs/>
        </w:rPr>
        <w:t>South African Pricing</w:t>
      </w:r>
      <w:r w:rsidRPr="00C3791D">
        <w:rPr>
          <w:rFonts w:asciiTheme="minorHAnsi" w:hAnsiTheme="minorHAnsi"/>
        </w:rPr>
        <w:t xml:space="preserve"> – </w:t>
      </w:r>
    </w:p>
    <w:p w14:paraId="14425F06" w14:textId="77777777" w:rsidR="00C3791D" w:rsidRPr="00C3791D" w:rsidRDefault="00C3791D" w:rsidP="00C3791D">
      <w:pPr>
        <w:spacing w:after="0"/>
        <w:ind w:left="567"/>
        <w:outlineLvl w:val="0"/>
        <w:rPr>
          <w:rFonts w:asciiTheme="minorHAnsi" w:hAnsiTheme="minorHAnsi"/>
        </w:rPr>
      </w:pPr>
      <w:r w:rsidRPr="00C3791D">
        <w:rPr>
          <w:rFonts w:asciiTheme="minorHAnsi" w:hAnsiTheme="minorHAnsi"/>
        </w:rPr>
        <w:t>The total price must be VAT inclusive and be quoted in South African Rand (ZAR).</w:t>
      </w:r>
    </w:p>
    <w:p w14:paraId="51441A68" w14:textId="77777777" w:rsidR="00C3791D" w:rsidRPr="00C3791D" w:rsidRDefault="00C3791D" w:rsidP="00B844B1">
      <w:pPr>
        <w:numPr>
          <w:ilvl w:val="2"/>
          <w:numId w:val="17"/>
        </w:numPr>
        <w:spacing w:after="0"/>
        <w:ind w:left="567"/>
        <w:outlineLvl w:val="0"/>
        <w:rPr>
          <w:rFonts w:asciiTheme="minorHAnsi" w:hAnsiTheme="minorHAnsi"/>
          <w:b/>
          <w:bCs/>
        </w:rPr>
      </w:pPr>
      <w:r w:rsidRPr="00C3791D">
        <w:rPr>
          <w:rFonts w:asciiTheme="minorHAnsi" w:hAnsiTheme="minorHAnsi"/>
          <w:b/>
          <w:bCs/>
        </w:rPr>
        <w:t>Total Price</w:t>
      </w:r>
    </w:p>
    <w:p w14:paraId="3CB5EE95" w14:textId="77777777" w:rsidR="00C3791D" w:rsidRPr="00C3791D" w:rsidRDefault="00C3791D" w:rsidP="00C3791D">
      <w:pPr>
        <w:ind w:left="1134" w:hanging="567"/>
      </w:pPr>
      <w:r w:rsidRPr="00C3791D">
        <w:t>(i)</w:t>
      </w:r>
      <w:r w:rsidRPr="00C3791D">
        <w:tab/>
        <w:t>All quoted prices are the total price for the entire scope of required services and deliverables to be provided by the bidder.</w:t>
      </w:r>
    </w:p>
    <w:p w14:paraId="2A8EAC10" w14:textId="77777777" w:rsidR="00C3791D" w:rsidRPr="00C3791D" w:rsidRDefault="00C3791D" w:rsidP="00B844B1">
      <w:pPr>
        <w:numPr>
          <w:ilvl w:val="1"/>
          <w:numId w:val="17"/>
        </w:numPr>
        <w:spacing w:after="0"/>
        <w:ind w:left="1134"/>
        <w:outlineLvl w:val="0"/>
        <w:rPr>
          <w:rFonts w:asciiTheme="minorHAnsi" w:hAnsiTheme="minorHAnsi"/>
        </w:rPr>
      </w:pPr>
      <w:r w:rsidRPr="00C3791D">
        <w:rPr>
          <w:rFonts w:asciiTheme="minorHAnsi" w:hAnsiTheme="minorHAnsi"/>
        </w:rPr>
        <w:t>All additional costs as well as cost of delivery, labour, S&amp;T, overtime, etc. must be included in this bid.</w:t>
      </w:r>
    </w:p>
    <w:p w14:paraId="3E6BA4CC" w14:textId="77777777" w:rsidR="00C3791D" w:rsidRPr="00C3791D" w:rsidRDefault="00C3791D" w:rsidP="00B844B1">
      <w:pPr>
        <w:numPr>
          <w:ilvl w:val="1"/>
          <w:numId w:val="17"/>
        </w:numPr>
        <w:spacing w:after="0"/>
        <w:ind w:left="1134"/>
        <w:outlineLvl w:val="0"/>
        <w:rPr>
          <w:rFonts w:asciiTheme="minorHAnsi" w:hAnsiTheme="minorHAnsi"/>
        </w:rPr>
      </w:pPr>
      <w:r w:rsidRPr="00C3791D">
        <w:rPr>
          <w:rFonts w:asciiTheme="minorHAnsi" w:hAnsiTheme="minorHAnsi"/>
        </w:rPr>
        <w:t>All services, accessories, upgrades and options required by the solution or specified by the client must be included in the quoted price. If not included, suppliers will be required to supply these accessories at no cost to the client.</w:t>
      </w:r>
    </w:p>
    <w:p w14:paraId="429E0EC9" w14:textId="77777777" w:rsidR="00C3791D" w:rsidRPr="00C3791D" w:rsidRDefault="00CE7EEA" w:rsidP="00B844B1">
      <w:pPr>
        <w:numPr>
          <w:ilvl w:val="1"/>
          <w:numId w:val="17"/>
        </w:numPr>
        <w:spacing w:after="0"/>
        <w:ind w:left="1134"/>
        <w:outlineLvl w:val="0"/>
        <w:rPr>
          <w:rFonts w:asciiTheme="minorHAnsi" w:hAnsiTheme="minorHAnsi"/>
          <w:u w:val="single"/>
        </w:rPr>
      </w:pPr>
      <w:r>
        <w:rPr>
          <w:rFonts w:asciiTheme="minorHAnsi" w:hAnsiTheme="minorHAnsi"/>
          <w:u w:val="single"/>
        </w:rPr>
        <w:t>SITA</w:t>
      </w:r>
      <w:r w:rsidR="00B25334">
        <w:rPr>
          <w:rFonts w:asciiTheme="minorHAnsi" w:hAnsiTheme="minorHAnsi"/>
          <w:u w:val="single"/>
        </w:rPr>
        <w:t xml:space="preserve"> </w:t>
      </w:r>
      <w:r w:rsidR="00C3791D" w:rsidRPr="00C3791D">
        <w:rPr>
          <w:rFonts w:asciiTheme="minorHAnsi" w:hAnsiTheme="minorHAnsi"/>
          <w:u w:val="single"/>
        </w:rPr>
        <w:t>reserves the right to negotiate pricing with the successful bidder prior to the award as well as envisaged quantities</w:t>
      </w:r>
    </w:p>
    <w:p w14:paraId="44AA0558" w14:textId="77777777" w:rsidR="00C3791D" w:rsidRPr="00C3791D" w:rsidRDefault="00C3791D" w:rsidP="00C3791D">
      <w:pPr>
        <w:ind w:left="567" w:hanging="567"/>
        <w:rPr>
          <w:rFonts w:ascii="Calibri" w:hAnsi="Calibri" w:cs="Calibri"/>
        </w:rPr>
      </w:pPr>
      <w:r w:rsidRPr="00C3791D">
        <w:rPr>
          <w:b/>
          <w:bCs/>
        </w:rPr>
        <w:t xml:space="preserve">2.1. </w:t>
      </w:r>
      <w:r w:rsidRPr="00C3791D">
        <w:rPr>
          <w:b/>
          <w:bCs/>
        </w:rPr>
        <w:tab/>
      </w:r>
      <w:r w:rsidR="00CE7EEA">
        <w:rPr>
          <w:rFonts w:ascii="Calibri" w:hAnsi="Calibri" w:cs="Calibri"/>
        </w:rPr>
        <w:t>SITA</w:t>
      </w:r>
      <w:r w:rsidRPr="00C3791D">
        <w:rPr>
          <w:rFonts w:ascii="Calibri" w:hAnsi="Calibri" w:cs="Calibri"/>
        </w:rPr>
        <w:t xml:space="preserve"> and the bidder. However, </w:t>
      </w:r>
      <w:r w:rsidR="00CE7EEA">
        <w:rPr>
          <w:rFonts w:ascii="Calibri" w:hAnsi="Calibri" w:cs="Calibri"/>
        </w:rPr>
        <w:t>SITA</w:t>
      </w:r>
      <w:r w:rsidRPr="00C3791D">
        <w:rPr>
          <w:rFonts w:ascii="Calibri" w:hAnsi="Calibri" w:cs="Calibri"/>
        </w:rPr>
        <w:t xml:space="preserve"> reserves the right to include or waive the condition in the Contract.</w:t>
      </w:r>
    </w:p>
    <w:p w14:paraId="499BD005" w14:textId="77777777" w:rsidR="00C3791D" w:rsidRPr="00C3791D" w:rsidRDefault="00C3791D" w:rsidP="00C3791D">
      <w:pPr>
        <w:ind w:left="567" w:hanging="567"/>
        <w:rPr>
          <w:rFonts w:ascii="Calibri" w:hAnsi="Calibri" w:cs="Calibri"/>
        </w:rPr>
      </w:pPr>
      <w:r w:rsidRPr="00C3791D">
        <w:rPr>
          <w:rFonts w:ascii="Calibri" w:hAnsi="Calibri" w:cs="Calibri"/>
        </w:rPr>
        <w:t>2.2.</w:t>
      </w:r>
      <w:r w:rsidRPr="00C3791D">
        <w:rPr>
          <w:rFonts w:ascii="Calibri" w:hAnsi="Calibri" w:cs="Calibri"/>
        </w:rPr>
        <w:tab/>
        <w:t xml:space="preserve">The bidder must complete the declaration of acceptance as per </w:t>
      </w:r>
      <w:r w:rsidRPr="00C3791D">
        <w:rPr>
          <w:rFonts w:ascii="Calibri" w:hAnsi="Calibri" w:cs="Calibri"/>
          <w:b/>
          <w:bCs/>
        </w:rPr>
        <w:t xml:space="preserve">par 5 </w:t>
      </w:r>
      <w:r w:rsidRPr="00C3791D">
        <w:rPr>
          <w:rFonts w:ascii="Calibri" w:hAnsi="Calibri" w:cs="Calibri"/>
        </w:rPr>
        <w:t xml:space="preserve">below by marking with an “X” either “ACCEPT ALL”, or “DO NOT ACCEPT ALL”, failing which the declaration will be regarded as “DO NOT ACCEPT ALL” and the bid will be disqualified. </w:t>
      </w:r>
    </w:p>
    <w:p w14:paraId="79881B7E" w14:textId="77777777" w:rsidR="00C3791D" w:rsidRPr="00C3791D" w:rsidRDefault="00C3791D" w:rsidP="00C3791D">
      <w:bookmarkStart w:id="106" w:name="_Toc127818383"/>
      <w:r w:rsidRPr="00C3791D">
        <w:rPr>
          <w:b/>
        </w:rPr>
        <w:t>(3)</w:t>
      </w:r>
      <w:r w:rsidRPr="00C3791D">
        <w:rPr>
          <w:b/>
        </w:rPr>
        <w:tab/>
      </w:r>
      <w:r w:rsidRPr="00C3791D">
        <w:rPr>
          <w:rFonts w:asciiTheme="majorHAnsi" w:eastAsiaTheme="majorEastAsia" w:hAnsiTheme="majorHAnsi" w:cstheme="minorBidi"/>
          <w:b/>
          <w:iCs/>
          <w:color w:val="0E1B8D"/>
          <w:sz w:val="24"/>
          <w:szCs w:val="24"/>
          <w:lang w:val="en-GB"/>
          <w14:scene3d>
            <w14:camera w14:prst="orthographicFront"/>
            <w14:lightRig w14:rig="threePt" w14:dir="t">
              <w14:rot w14:lat="0" w14:lon="0" w14:rev="0"/>
            </w14:lightRig>
          </w14:scene3d>
        </w:rPr>
        <w:t>Rate of Exchange Pricing Information</w:t>
      </w:r>
      <w:bookmarkEnd w:id="106"/>
    </w:p>
    <w:p w14:paraId="75939C25" w14:textId="77777777" w:rsidR="00C3791D" w:rsidRPr="00C3791D" w:rsidRDefault="00C3791D" w:rsidP="00C3791D">
      <w:pPr>
        <w:ind w:left="567"/>
      </w:pPr>
      <w:r w:rsidRPr="00C3791D">
        <w:t>Provide the TOTAL BID PRICE for the duration of Contract and clearly indicate the Local Price and Foreign Price, where –</w:t>
      </w:r>
    </w:p>
    <w:p w14:paraId="3ADA1C85" w14:textId="77777777" w:rsidR="00C3791D" w:rsidRPr="00C3791D" w:rsidRDefault="00C3791D" w:rsidP="00B844B1">
      <w:pPr>
        <w:numPr>
          <w:ilvl w:val="0"/>
          <w:numId w:val="21"/>
        </w:numPr>
        <w:spacing w:line="240" w:lineRule="auto"/>
        <w:ind w:left="1134" w:hanging="567"/>
        <w:jc w:val="left"/>
        <w:rPr>
          <w:szCs w:val="24"/>
        </w:rPr>
      </w:pPr>
      <w:r w:rsidRPr="00C3791D">
        <w:rPr>
          <w:b/>
          <w:szCs w:val="24"/>
        </w:rPr>
        <w:t>Local Price</w:t>
      </w:r>
      <w:r w:rsidRPr="00C3791D">
        <w:rPr>
          <w:szCs w:val="24"/>
        </w:rPr>
        <w:t xml:space="preserve"> means the portion of the TOTAL price that is NOT dependent on the Foreign Rate of Exchange (ROE) and;</w:t>
      </w:r>
    </w:p>
    <w:p w14:paraId="5C84F581" w14:textId="77777777" w:rsidR="00C3791D" w:rsidRPr="00C3791D" w:rsidRDefault="00C3791D" w:rsidP="00B844B1">
      <w:pPr>
        <w:numPr>
          <w:ilvl w:val="0"/>
          <w:numId w:val="21"/>
        </w:numPr>
        <w:spacing w:line="240" w:lineRule="auto"/>
        <w:ind w:left="1134" w:hanging="567"/>
        <w:jc w:val="left"/>
        <w:rPr>
          <w:szCs w:val="24"/>
        </w:rPr>
      </w:pPr>
      <w:r w:rsidRPr="00C3791D">
        <w:rPr>
          <w:b/>
          <w:szCs w:val="24"/>
        </w:rPr>
        <w:t>Foreign Price</w:t>
      </w:r>
      <w:r w:rsidRPr="00C3791D">
        <w:rPr>
          <w:szCs w:val="24"/>
        </w:rPr>
        <w:t xml:space="preserve"> means the portion of the TOTAL price that is dependent on the Foreign Rate of Exchange (ROE).</w:t>
      </w:r>
    </w:p>
    <w:p w14:paraId="73CB31DF" w14:textId="77777777" w:rsidR="00C3791D" w:rsidRPr="00C3791D" w:rsidRDefault="00C3791D" w:rsidP="00B844B1">
      <w:pPr>
        <w:numPr>
          <w:ilvl w:val="0"/>
          <w:numId w:val="21"/>
        </w:numPr>
        <w:spacing w:line="240" w:lineRule="auto"/>
        <w:ind w:left="1134" w:hanging="567"/>
        <w:jc w:val="left"/>
      </w:pPr>
      <w:r w:rsidRPr="00C3791D">
        <w:rPr>
          <w:b/>
          <w:szCs w:val="24"/>
        </w:rPr>
        <w:lastRenderedPageBreak/>
        <w:t>Exchange Rate</w:t>
      </w:r>
      <w:r w:rsidRPr="00C3791D">
        <w:rPr>
          <w:szCs w:val="24"/>
        </w:rPr>
        <w:t xml:space="preserve"> means the ROE (ZA Rand vs foreign currency) as determined at time of bid.</w:t>
      </w:r>
    </w:p>
    <w:p w14:paraId="55453A50" w14:textId="77777777" w:rsidR="00C3791D" w:rsidRPr="00C3791D" w:rsidRDefault="00C3791D" w:rsidP="00C3791D">
      <w:pPr>
        <w:pStyle w:val="Heading3"/>
        <w:rPr>
          <w14:scene3d>
            <w14:camera w14:prst="orthographicFront"/>
            <w14:lightRig w14:rig="threePt" w14:dir="t">
              <w14:rot w14:lat="0" w14:lon="0" w14:rev="0"/>
            </w14:lightRig>
          </w14:scene3d>
        </w:rPr>
      </w:pPr>
      <w:bookmarkStart w:id="107" w:name="_Toc127818384"/>
      <w:bookmarkStart w:id="108" w:name="_Toc229396878"/>
      <w:r w:rsidRPr="00C3791D">
        <w:rPr>
          <w14:scene3d>
            <w14:camera w14:prst="orthographicFront"/>
            <w14:lightRig w14:rig="threePt" w14:dir="t">
              <w14:rot w14:lat="0" w14:lon="0" w14:rev="0"/>
            </w14:lightRig>
          </w14:scene3d>
        </w:rPr>
        <w:t>Bid Exchange Rate Conditions</w:t>
      </w:r>
      <w:bookmarkEnd w:id="107"/>
      <w:bookmarkEnd w:id="108"/>
    </w:p>
    <w:p w14:paraId="5BDAE41B" w14:textId="77777777" w:rsidR="00C3791D" w:rsidRPr="00C3791D" w:rsidRDefault="00C3791D" w:rsidP="00C3791D">
      <w:pPr>
        <w:ind w:left="567"/>
        <w:jc w:val="left"/>
        <w:rPr>
          <w:rFonts w:ascii="Calibri" w:eastAsia="Times New Roman" w:hAnsi="Calibri" w:cs="Times New Roman"/>
          <w:b/>
        </w:rPr>
      </w:pPr>
      <w:r w:rsidRPr="00C3791D">
        <w:rPr>
          <w:rFonts w:ascii="Calibri" w:eastAsia="Times New Roman" w:hAnsi="Calibri" w:cs="Times New Roman"/>
        </w:rPr>
        <w:t xml:space="preserve">The bidders must use the exchange rate provided below to enable </w:t>
      </w:r>
      <w:r w:rsidR="00CE7EEA">
        <w:rPr>
          <w:rFonts w:ascii="Calibri" w:eastAsia="Times New Roman" w:hAnsi="Calibri" w:cs="Times New Roman"/>
        </w:rPr>
        <w:t>SITA</w:t>
      </w:r>
      <w:r w:rsidRPr="00C3791D">
        <w:rPr>
          <w:rFonts w:ascii="Calibri" w:eastAsia="Times New Roman" w:hAnsi="Calibri" w:cs="Times New Roman"/>
        </w:rPr>
        <w:t xml:space="preserve">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C3791D" w:rsidRPr="00C3791D" w14:paraId="1EB93336" w14:textId="77777777" w:rsidTr="00FC2A93">
        <w:tc>
          <w:tcPr>
            <w:tcW w:w="4536" w:type="dxa"/>
            <w:shd w:val="clear" w:color="auto" w:fill="C6D9F1" w:themeFill="text2" w:themeFillTint="33"/>
          </w:tcPr>
          <w:p w14:paraId="776DBFDD" w14:textId="77777777" w:rsidR="00C3791D" w:rsidRPr="00C3791D" w:rsidRDefault="00C3791D" w:rsidP="00C3791D">
            <w:pPr>
              <w:spacing w:line="276" w:lineRule="auto"/>
              <w:rPr>
                <w:rFonts w:asciiTheme="minorHAnsi" w:hAnsiTheme="minorHAnsi"/>
                <w:b/>
                <w:szCs w:val="24"/>
              </w:rPr>
            </w:pPr>
            <w:r w:rsidRPr="00C3791D">
              <w:rPr>
                <w:rFonts w:asciiTheme="minorHAnsi" w:hAnsiTheme="minorHAnsi"/>
                <w:b/>
                <w:szCs w:val="24"/>
              </w:rPr>
              <w:t>Foreign currency</w:t>
            </w:r>
          </w:p>
        </w:tc>
        <w:tc>
          <w:tcPr>
            <w:tcW w:w="4530" w:type="dxa"/>
            <w:shd w:val="clear" w:color="auto" w:fill="C6D9F1" w:themeFill="text2" w:themeFillTint="33"/>
          </w:tcPr>
          <w:p w14:paraId="48667C3E" w14:textId="77777777" w:rsidR="00C3791D" w:rsidRPr="00C3791D" w:rsidRDefault="00C3791D" w:rsidP="00C3791D">
            <w:pPr>
              <w:spacing w:line="276" w:lineRule="auto"/>
              <w:rPr>
                <w:rFonts w:asciiTheme="minorHAnsi" w:hAnsiTheme="minorHAnsi"/>
                <w:b/>
                <w:szCs w:val="24"/>
              </w:rPr>
            </w:pPr>
            <w:r w:rsidRPr="00C3791D">
              <w:rPr>
                <w:rFonts w:asciiTheme="minorHAnsi" w:hAnsiTheme="minorHAnsi"/>
                <w:b/>
                <w:szCs w:val="24"/>
              </w:rPr>
              <w:t xml:space="preserve">South African Rand (ZAR) exchange rate </w:t>
            </w:r>
          </w:p>
        </w:tc>
      </w:tr>
      <w:tr w:rsidR="00EC6315" w:rsidRPr="00C3791D" w14:paraId="538EBD1F" w14:textId="77777777" w:rsidTr="00685E71">
        <w:tc>
          <w:tcPr>
            <w:tcW w:w="4536" w:type="dxa"/>
          </w:tcPr>
          <w:p w14:paraId="41EE6C8B" w14:textId="77777777" w:rsidR="00EC6315" w:rsidRPr="00C3791D" w:rsidRDefault="00EC6315" w:rsidP="00EC6315">
            <w:pPr>
              <w:spacing w:line="276" w:lineRule="auto"/>
              <w:rPr>
                <w:rFonts w:asciiTheme="minorHAnsi" w:hAnsiTheme="minorHAnsi"/>
                <w:szCs w:val="24"/>
              </w:rPr>
            </w:pPr>
            <w:r w:rsidRPr="00C3791D">
              <w:rPr>
                <w:rFonts w:asciiTheme="minorHAnsi" w:hAnsiTheme="minorHAnsi"/>
                <w:szCs w:val="24"/>
              </w:rPr>
              <w:t>1 US Dollar</w:t>
            </w:r>
          </w:p>
        </w:tc>
        <w:tc>
          <w:tcPr>
            <w:tcW w:w="4530" w:type="dxa"/>
            <w:tcBorders>
              <w:top w:val="nil"/>
              <w:left w:val="single" w:sz="4" w:space="0" w:color="5B9BD5"/>
              <w:bottom w:val="single" w:sz="4" w:space="0" w:color="5B9BD5"/>
              <w:right w:val="single" w:sz="4" w:space="0" w:color="5B9BD5"/>
            </w:tcBorders>
            <w:shd w:val="clear" w:color="000000" w:fill="FFFFFF"/>
            <w:vAlign w:val="center"/>
          </w:tcPr>
          <w:p w14:paraId="72C6E6BC" w14:textId="61AB7FF8" w:rsidR="00EC6315" w:rsidRPr="00EC6315" w:rsidRDefault="00EC6315" w:rsidP="00EC6315">
            <w:pPr>
              <w:spacing w:line="276" w:lineRule="auto"/>
              <w:jc w:val="center"/>
              <w:rPr>
                <w:rFonts w:asciiTheme="minorHAnsi" w:hAnsiTheme="minorHAnsi"/>
                <w:b/>
                <w:bCs/>
                <w:szCs w:val="24"/>
                <w:highlight w:val="yellow"/>
              </w:rPr>
            </w:pPr>
            <w:r w:rsidRPr="00EC6315">
              <w:rPr>
                <w:rFonts w:ascii="Calibri" w:hAnsi="Calibri" w:cs="Calibri"/>
              </w:rPr>
              <w:t xml:space="preserve"> R                          16,66 </w:t>
            </w:r>
          </w:p>
        </w:tc>
      </w:tr>
      <w:tr w:rsidR="00EC6315" w:rsidRPr="00C3791D" w14:paraId="0126AAFC" w14:textId="77777777" w:rsidTr="00685E71">
        <w:tc>
          <w:tcPr>
            <w:tcW w:w="4536" w:type="dxa"/>
          </w:tcPr>
          <w:p w14:paraId="25FA2DCC" w14:textId="77777777" w:rsidR="00EC6315" w:rsidRPr="00C3791D" w:rsidRDefault="00EC6315" w:rsidP="00EC6315">
            <w:pPr>
              <w:spacing w:line="276" w:lineRule="auto"/>
              <w:rPr>
                <w:rFonts w:asciiTheme="minorHAnsi" w:hAnsiTheme="minorHAnsi"/>
                <w:szCs w:val="24"/>
              </w:rPr>
            </w:pPr>
            <w:r w:rsidRPr="00C3791D">
              <w:rPr>
                <w:rFonts w:asciiTheme="minorHAnsi" w:hAnsiTheme="minorHAnsi"/>
                <w:szCs w:val="24"/>
              </w:rPr>
              <w:t>1 Euro</w:t>
            </w:r>
          </w:p>
        </w:tc>
        <w:tc>
          <w:tcPr>
            <w:tcW w:w="4530" w:type="dxa"/>
            <w:tcBorders>
              <w:top w:val="single" w:sz="4" w:space="0" w:color="5B9BD5"/>
              <w:left w:val="single" w:sz="4" w:space="0" w:color="5B9BD5"/>
              <w:bottom w:val="single" w:sz="4" w:space="0" w:color="5B9BD5"/>
              <w:right w:val="single" w:sz="4" w:space="0" w:color="5B9BD5"/>
            </w:tcBorders>
            <w:shd w:val="clear" w:color="000000" w:fill="FFFFFF"/>
            <w:vAlign w:val="center"/>
          </w:tcPr>
          <w:p w14:paraId="09BBB54B" w14:textId="0B593878" w:rsidR="00EC6315" w:rsidRPr="00EC6315" w:rsidRDefault="00EC6315" w:rsidP="00EC6315">
            <w:pPr>
              <w:spacing w:line="276" w:lineRule="auto"/>
              <w:jc w:val="center"/>
              <w:rPr>
                <w:rFonts w:asciiTheme="minorHAnsi" w:hAnsiTheme="minorHAnsi"/>
                <w:b/>
                <w:bCs/>
                <w:szCs w:val="24"/>
                <w:highlight w:val="yellow"/>
              </w:rPr>
            </w:pPr>
            <w:r w:rsidRPr="00EC6315">
              <w:rPr>
                <w:rFonts w:ascii="Calibri" w:hAnsi="Calibri" w:cs="Calibri"/>
              </w:rPr>
              <w:t xml:space="preserve"> R                          19,31 </w:t>
            </w:r>
          </w:p>
        </w:tc>
      </w:tr>
      <w:tr w:rsidR="00EC6315" w:rsidRPr="00C3791D" w14:paraId="156E156E" w14:textId="77777777" w:rsidTr="00685E71">
        <w:tc>
          <w:tcPr>
            <w:tcW w:w="4536" w:type="dxa"/>
          </w:tcPr>
          <w:p w14:paraId="437A2385" w14:textId="77777777" w:rsidR="00EC6315" w:rsidRPr="00C3791D" w:rsidRDefault="00EC6315" w:rsidP="00EC6315">
            <w:pPr>
              <w:rPr>
                <w:rFonts w:asciiTheme="minorHAnsi" w:hAnsiTheme="minorHAnsi"/>
                <w:szCs w:val="24"/>
              </w:rPr>
            </w:pPr>
            <w:r w:rsidRPr="00C3791D">
              <w:rPr>
                <w:rFonts w:asciiTheme="minorHAnsi" w:hAnsiTheme="minorHAnsi"/>
                <w:szCs w:val="24"/>
              </w:rPr>
              <w:t>1 Pound</w:t>
            </w:r>
          </w:p>
        </w:tc>
        <w:tc>
          <w:tcPr>
            <w:tcW w:w="4530" w:type="dxa"/>
            <w:tcBorders>
              <w:top w:val="single" w:sz="4" w:space="0" w:color="5B9BD5"/>
              <w:left w:val="single" w:sz="4" w:space="0" w:color="5B9BD5"/>
              <w:bottom w:val="single" w:sz="4" w:space="0" w:color="5B9BD5"/>
              <w:right w:val="single" w:sz="4" w:space="0" w:color="5B9BD5"/>
            </w:tcBorders>
            <w:shd w:val="clear" w:color="000000" w:fill="FFFFFF"/>
            <w:vAlign w:val="center"/>
          </w:tcPr>
          <w:p w14:paraId="3FB171F8" w14:textId="78D8123B" w:rsidR="00EC6315" w:rsidRPr="00EC6315" w:rsidRDefault="00EC6315" w:rsidP="00EC6315">
            <w:pPr>
              <w:jc w:val="center"/>
              <w:rPr>
                <w:rFonts w:asciiTheme="minorHAnsi" w:hAnsiTheme="minorHAnsi"/>
                <w:b/>
                <w:bCs/>
                <w:szCs w:val="24"/>
                <w:highlight w:val="yellow"/>
              </w:rPr>
            </w:pPr>
            <w:r w:rsidRPr="00EC6315">
              <w:rPr>
                <w:rFonts w:ascii="Calibri" w:hAnsi="Calibri" w:cs="Calibri"/>
              </w:rPr>
              <w:t xml:space="preserve"> R                          22,30 </w:t>
            </w:r>
          </w:p>
        </w:tc>
      </w:tr>
    </w:tbl>
    <w:p w14:paraId="3B38EABD" w14:textId="77777777" w:rsidR="00C3791D" w:rsidRPr="00C3791D" w:rsidRDefault="00C3791D" w:rsidP="00C3791D">
      <w:pPr>
        <w:jc w:val="left"/>
        <w:rPr>
          <w:rFonts w:ascii="Calibri" w:eastAsia="Times New Roman" w:hAnsi="Calibri" w:cs="Times New Roman"/>
          <w:b/>
          <w:sz w:val="24"/>
          <w:szCs w:val="24"/>
        </w:rPr>
      </w:pPr>
    </w:p>
    <w:p w14:paraId="11921CF8" w14:textId="77777777" w:rsidR="00C3791D" w:rsidRPr="00C3791D" w:rsidRDefault="00C3791D" w:rsidP="00C3791D">
      <w:pPr>
        <w:spacing w:line="240" w:lineRule="auto"/>
        <w:ind w:left="567"/>
        <w:jc w:val="left"/>
        <w:rPr>
          <w:rFonts w:asciiTheme="majorHAnsi" w:eastAsia="Times New Roman" w:hAnsiTheme="majorHAnsi" w:cstheme="majorHAnsi"/>
        </w:rPr>
      </w:pPr>
      <w:r w:rsidRPr="00C3791D">
        <w:rPr>
          <w:rFonts w:asciiTheme="majorHAnsi" w:eastAsia="Times New Roman" w:hAnsiTheme="majorHAnsi" w:cstheme="majorHAnsi"/>
        </w:rPr>
        <w:t>The ROE indicated above is to ensure a competitive bidding process.</w:t>
      </w:r>
      <w:bookmarkStart w:id="109" w:name="_GoBack"/>
      <w:bookmarkEnd w:id="109"/>
    </w:p>
    <w:p w14:paraId="2D6E1470" w14:textId="77777777" w:rsidR="00C3791D" w:rsidRPr="00C3791D" w:rsidRDefault="00C3791D" w:rsidP="00C3791D">
      <w:pPr>
        <w:spacing w:line="240" w:lineRule="auto"/>
        <w:ind w:left="567"/>
        <w:jc w:val="left"/>
        <w:rPr>
          <w:rFonts w:asciiTheme="majorHAnsi" w:eastAsia="Times New Roman" w:hAnsiTheme="majorHAnsi" w:cstheme="majorHAnsi"/>
        </w:rPr>
      </w:pPr>
    </w:p>
    <w:p w14:paraId="7312C4F5" w14:textId="77777777" w:rsidR="00C3791D" w:rsidRPr="00C3791D" w:rsidRDefault="00C3791D" w:rsidP="00C3791D">
      <w:pPr>
        <w:spacing w:line="240" w:lineRule="auto"/>
        <w:ind w:left="567"/>
        <w:jc w:val="left"/>
        <w:rPr>
          <w:rFonts w:asciiTheme="majorHAnsi" w:eastAsia="Times New Roman" w:hAnsiTheme="majorHAnsi" w:cstheme="majorHAnsi"/>
        </w:rPr>
      </w:pPr>
      <w:r w:rsidRPr="00C3791D">
        <w:rPr>
          <w:rFonts w:asciiTheme="majorHAnsi" w:eastAsia="Times New Roman" w:hAnsiTheme="majorHAnsi" w:cstheme="majorHAnsi"/>
        </w:rPr>
        <w:t>Note (2):</w:t>
      </w:r>
    </w:p>
    <w:p w14:paraId="321AD4A7" w14:textId="77777777" w:rsidR="00C3791D" w:rsidRPr="00C3791D" w:rsidRDefault="00C3791D" w:rsidP="00C3791D">
      <w:pPr>
        <w:ind w:left="567"/>
        <w:jc w:val="left"/>
        <w:rPr>
          <w:rFonts w:ascii="Calibri" w:eastAsia="Times New Roman" w:hAnsi="Calibri" w:cs="Times New Roman"/>
          <w:b/>
          <w:sz w:val="24"/>
          <w:szCs w:val="24"/>
        </w:rPr>
      </w:pPr>
      <w:r w:rsidRPr="00C3791D">
        <w:rPr>
          <w:rFonts w:asciiTheme="majorHAnsi" w:eastAsia="Times New Roman" w:hAnsiTheme="majorHAnsi" w:cstheme="majorHAnsi"/>
        </w:rPr>
        <w:t>The ROE will be fluctuating. The details of the ROE fluctuation will be negotiated during the contracting stage</w:t>
      </w:r>
    </w:p>
    <w:p w14:paraId="4A5CE901" w14:textId="77777777" w:rsidR="00C3791D" w:rsidRPr="00C3791D" w:rsidRDefault="00C3791D" w:rsidP="00C3791D">
      <w:pPr>
        <w:pStyle w:val="Heading3"/>
        <w:rPr>
          <w14:scene3d>
            <w14:camera w14:prst="orthographicFront"/>
            <w14:lightRig w14:rig="threePt" w14:dir="t">
              <w14:rot w14:lat="0" w14:lon="0" w14:rev="0"/>
            </w14:lightRig>
          </w14:scene3d>
        </w:rPr>
      </w:pPr>
      <w:bookmarkStart w:id="110" w:name="_Toc127818385"/>
      <w:bookmarkStart w:id="111" w:name="_Toc229396879"/>
      <w:r w:rsidRPr="00C3791D">
        <w:rPr>
          <w14:scene3d>
            <w14:camera w14:prst="orthographicFront"/>
            <w14:lightRig w14:rig="threePt" w14:dir="t">
              <w14:rot w14:lat="0" w14:lon="0" w14:rev="0"/>
            </w14:lightRig>
          </w14:scene3d>
        </w:rPr>
        <w:t>Bid Pricing Schedule</w:t>
      </w:r>
      <w:bookmarkEnd w:id="110"/>
      <w:bookmarkEnd w:id="111"/>
    </w:p>
    <w:p w14:paraId="69639923" w14:textId="77777777" w:rsidR="00C3791D" w:rsidRPr="00C3791D" w:rsidRDefault="00C3791D" w:rsidP="00B844B1">
      <w:pPr>
        <w:numPr>
          <w:ilvl w:val="1"/>
          <w:numId w:val="20"/>
        </w:numPr>
        <w:spacing w:after="60"/>
        <w:contextualSpacing/>
        <w:rPr>
          <w:rFonts w:asciiTheme="minorHAnsi" w:hAnsiTheme="minorHAnsi" w:cs="Calibri"/>
        </w:rPr>
      </w:pPr>
      <w:r w:rsidRPr="00C3791D">
        <w:rPr>
          <w:rFonts w:asciiTheme="minorHAnsi" w:hAnsiTheme="minorHAnsi" w:cs="Calibri"/>
          <w:lang w:val="en-GB"/>
        </w:rPr>
        <w:t xml:space="preserve">Bidders </w:t>
      </w:r>
      <w:r w:rsidRPr="00C3791D">
        <w:rPr>
          <w:rFonts w:asciiTheme="minorHAnsi" w:hAnsiTheme="minorHAnsi" w:cs="Calibri"/>
          <w:b/>
          <w:bCs/>
          <w:lang w:val="en-GB"/>
        </w:rPr>
        <w:t xml:space="preserve">must </w:t>
      </w:r>
      <w:r w:rsidRPr="00C3791D">
        <w:rPr>
          <w:rFonts w:asciiTheme="minorHAnsi" w:hAnsiTheme="minorHAnsi" w:cs="Calibri"/>
          <w:lang w:val="en-GB"/>
        </w:rPr>
        <w:t>complete the bid pricing schedule in the Excel spreadsheet format provided and upload this as part of their submission.</w:t>
      </w:r>
    </w:p>
    <w:p w14:paraId="2CF6C263" w14:textId="77777777" w:rsidR="00C3791D" w:rsidRPr="00C3791D" w:rsidRDefault="00C3791D" w:rsidP="00C3791D">
      <w:pPr>
        <w:ind w:left="567"/>
        <w:jc w:val="left"/>
        <w:rPr>
          <w:rFonts w:ascii="Calibri" w:eastAsia="Times New Roman" w:hAnsi="Calibri" w:cs="Times New Roman"/>
          <w:sz w:val="24"/>
          <w:szCs w:val="24"/>
          <w:highlight w:val="cyan"/>
        </w:rPr>
      </w:pPr>
    </w:p>
    <w:p w14:paraId="118C0E4F" w14:textId="77777777" w:rsidR="00C3791D" w:rsidRPr="00C3791D" w:rsidRDefault="00C3791D" w:rsidP="00C3791D">
      <w:pPr>
        <w:pStyle w:val="Heading3"/>
        <w:rPr>
          <w14:scene3d>
            <w14:camera w14:prst="orthographicFront"/>
            <w14:lightRig w14:rig="threePt" w14:dir="t">
              <w14:rot w14:lat="0" w14:lon="0" w14:rev="0"/>
            </w14:lightRig>
          </w14:scene3d>
        </w:rPr>
      </w:pPr>
      <w:bookmarkStart w:id="112" w:name="_Toc149766362"/>
      <w:bookmarkStart w:id="113" w:name="_Toc229396880"/>
      <w:r w:rsidRPr="00C3791D">
        <w:rPr>
          <w14:scene3d>
            <w14:camera w14:prst="orthographicFront"/>
            <w14:lightRig w14:rig="threePt" w14:dir="t">
              <w14:rot w14:lat="0" w14:lon="0" w14:rev="0"/>
            </w14:lightRig>
          </w14:scene3d>
        </w:rPr>
        <w:t>Declaration of Acceptance</w:t>
      </w:r>
      <w:bookmarkEnd w:id="112"/>
      <w:bookmarkEnd w:id="113"/>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61"/>
        <w:gridCol w:w="1387"/>
        <w:gridCol w:w="1628"/>
      </w:tblGrid>
      <w:tr w:rsidR="00C3791D" w:rsidRPr="00C3791D" w14:paraId="48BF9175" w14:textId="77777777" w:rsidTr="00FC2A93">
        <w:trPr>
          <w:tblHeader/>
        </w:trPr>
        <w:tc>
          <w:tcPr>
            <w:tcW w:w="3339" w:type="pct"/>
            <w:shd w:val="clear" w:color="auto" w:fill="C6D9F1" w:themeFill="text2" w:themeFillTint="33"/>
          </w:tcPr>
          <w:p w14:paraId="450DA4F8" w14:textId="77777777" w:rsidR="00C3791D" w:rsidRPr="00C3791D" w:rsidRDefault="00C3791D" w:rsidP="00C3791D">
            <w:pPr>
              <w:rPr>
                <w:rFonts w:asciiTheme="minorHAnsi" w:hAnsiTheme="minorHAnsi" w:cstheme="minorHAnsi"/>
                <w:b/>
              </w:rPr>
            </w:pPr>
          </w:p>
        </w:tc>
        <w:tc>
          <w:tcPr>
            <w:tcW w:w="764" w:type="pct"/>
            <w:shd w:val="clear" w:color="auto" w:fill="C6D9F1" w:themeFill="text2" w:themeFillTint="33"/>
          </w:tcPr>
          <w:p w14:paraId="377EA7BE" w14:textId="77777777" w:rsidR="00C3791D" w:rsidRPr="00C3791D" w:rsidRDefault="00C3791D" w:rsidP="00C3791D">
            <w:pPr>
              <w:jc w:val="center"/>
              <w:rPr>
                <w:rFonts w:asciiTheme="minorHAnsi" w:hAnsiTheme="minorHAnsi" w:cstheme="minorHAnsi"/>
                <w:b/>
              </w:rPr>
            </w:pPr>
            <w:r w:rsidRPr="00C3791D">
              <w:rPr>
                <w:rFonts w:asciiTheme="minorHAnsi" w:hAnsiTheme="minorHAnsi" w:cstheme="minorHAnsi"/>
                <w:b/>
              </w:rPr>
              <w:t>ACCEPT ALL</w:t>
            </w:r>
          </w:p>
        </w:tc>
        <w:tc>
          <w:tcPr>
            <w:tcW w:w="897" w:type="pct"/>
            <w:shd w:val="clear" w:color="auto" w:fill="C6D9F1" w:themeFill="text2" w:themeFillTint="33"/>
          </w:tcPr>
          <w:p w14:paraId="10F60236" w14:textId="77777777" w:rsidR="00C3791D" w:rsidRPr="00C3791D" w:rsidRDefault="00C3791D" w:rsidP="00C3791D">
            <w:pPr>
              <w:jc w:val="center"/>
              <w:rPr>
                <w:rFonts w:asciiTheme="minorHAnsi" w:hAnsiTheme="minorHAnsi" w:cstheme="minorHAnsi"/>
                <w:b/>
              </w:rPr>
            </w:pPr>
            <w:r w:rsidRPr="00C3791D">
              <w:rPr>
                <w:rFonts w:asciiTheme="minorHAnsi" w:hAnsiTheme="minorHAnsi" w:cstheme="minorHAnsi"/>
                <w:b/>
              </w:rPr>
              <w:t>DO NOT ACCEPT ALL</w:t>
            </w:r>
          </w:p>
        </w:tc>
      </w:tr>
      <w:tr w:rsidR="00C3791D" w:rsidRPr="00C3791D" w14:paraId="3E14A36D" w14:textId="77777777" w:rsidTr="00FC2A93">
        <w:tc>
          <w:tcPr>
            <w:tcW w:w="3339" w:type="pct"/>
          </w:tcPr>
          <w:p w14:paraId="783C060C" w14:textId="77777777" w:rsidR="00C3791D" w:rsidRPr="00C3791D" w:rsidRDefault="00C3791D" w:rsidP="00B844B1">
            <w:pPr>
              <w:numPr>
                <w:ilvl w:val="0"/>
                <w:numId w:val="19"/>
              </w:numPr>
              <w:spacing w:after="120"/>
              <w:jc w:val="left"/>
              <w:rPr>
                <w:rFonts w:asciiTheme="minorHAnsi" w:eastAsia="Times New Roman" w:hAnsiTheme="minorHAnsi" w:cstheme="minorHAnsi"/>
              </w:rPr>
            </w:pPr>
            <w:r w:rsidRPr="00C3791D">
              <w:rPr>
                <w:rFonts w:asciiTheme="minorHAnsi" w:eastAsia="Times New Roman" w:hAnsiTheme="minorHAnsi" w:cstheme="minorHAnsi"/>
              </w:rPr>
              <w:t xml:space="preserve">The bidder declares to ACCEPT ALL the Costing and Pricing conditions as specified in </w:t>
            </w:r>
            <w:r w:rsidRPr="00C3791D">
              <w:rPr>
                <w:rFonts w:asciiTheme="minorHAnsi" w:eastAsia="Times New Roman" w:hAnsiTheme="minorHAnsi" w:cstheme="minorHAnsi"/>
                <w:b/>
                <w:bCs/>
              </w:rPr>
              <w:t xml:space="preserve">par 2 </w:t>
            </w:r>
            <w:r w:rsidRPr="00C3791D">
              <w:rPr>
                <w:rFonts w:asciiTheme="minorHAnsi" w:eastAsia="Times New Roman" w:hAnsiTheme="minorHAnsi" w:cstheme="minorHAnsi"/>
              </w:rPr>
              <w:t>above by indicating with an “X” in the “ACCEPT ALL” column, or</w:t>
            </w:r>
          </w:p>
          <w:p w14:paraId="31C104AE" w14:textId="77777777" w:rsidR="00C3791D" w:rsidRPr="00C3791D" w:rsidRDefault="00C3791D" w:rsidP="00B844B1">
            <w:pPr>
              <w:numPr>
                <w:ilvl w:val="0"/>
                <w:numId w:val="19"/>
              </w:numPr>
              <w:spacing w:after="120"/>
              <w:jc w:val="left"/>
              <w:rPr>
                <w:rFonts w:asciiTheme="minorHAnsi" w:eastAsia="Times New Roman" w:hAnsiTheme="minorHAnsi" w:cstheme="minorHAnsi"/>
              </w:rPr>
            </w:pPr>
            <w:r w:rsidRPr="00C3791D">
              <w:rPr>
                <w:rFonts w:asciiTheme="minorHAnsi" w:eastAsia="Times New Roman" w:hAnsiTheme="minorHAnsi" w:cstheme="minorHAnsi"/>
              </w:rPr>
              <w:t xml:space="preserve">The bidder declares to NOT ACCEPT ALL the Costing and Pricing Conditions as specified in </w:t>
            </w:r>
            <w:r w:rsidRPr="00C3791D">
              <w:rPr>
                <w:rFonts w:asciiTheme="minorHAnsi" w:eastAsia="Times New Roman" w:hAnsiTheme="minorHAnsi" w:cstheme="minorHAnsi"/>
                <w:b/>
                <w:bCs/>
              </w:rPr>
              <w:t xml:space="preserve">par 2 </w:t>
            </w:r>
            <w:r w:rsidRPr="00C3791D">
              <w:rPr>
                <w:rFonts w:asciiTheme="minorHAnsi" w:eastAsia="Times New Roman" w:hAnsiTheme="minorHAnsi" w:cstheme="minorHAnsi"/>
              </w:rPr>
              <w:t xml:space="preserve">above by - </w:t>
            </w:r>
          </w:p>
          <w:p w14:paraId="54DD46AD" w14:textId="77777777" w:rsidR="00C3791D" w:rsidRPr="00C3791D" w:rsidRDefault="00C3791D" w:rsidP="00B844B1">
            <w:pPr>
              <w:numPr>
                <w:ilvl w:val="1"/>
                <w:numId w:val="19"/>
              </w:numPr>
              <w:tabs>
                <w:tab w:val="num" w:pos="993"/>
              </w:tabs>
              <w:spacing w:after="120"/>
              <w:ind w:left="993"/>
              <w:jc w:val="left"/>
              <w:rPr>
                <w:rFonts w:asciiTheme="minorHAnsi" w:eastAsia="Times New Roman" w:hAnsiTheme="minorHAnsi" w:cstheme="minorHAnsi"/>
              </w:rPr>
            </w:pPr>
            <w:r w:rsidRPr="00C3791D">
              <w:rPr>
                <w:rFonts w:asciiTheme="minorHAnsi" w:eastAsia="Times New Roman" w:hAnsiTheme="minorHAnsi" w:cstheme="minorHAnsi"/>
              </w:rPr>
              <w:t>Indicating with an “X” in the “DO NOT ACCEPT ALL” column, and;</w:t>
            </w:r>
          </w:p>
          <w:p w14:paraId="47ED2EEB" w14:textId="77777777" w:rsidR="00C3791D" w:rsidRPr="00C3791D" w:rsidRDefault="00C3791D" w:rsidP="00B844B1">
            <w:pPr>
              <w:numPr>
                <w:ilvl w:val="1"/>
                <w:numId w:val="19"/>
              </w:numPr>
              <w:tabs>
                <w:tab w:val="num" w:pos="993"/>
              </w:tabs>
              <w:spacing w:after="120"/>
              <w:ind w:left="993"/>
              <w:jc w:val="left"/>
              <w:rPr>
                <w:rFonts w:asciiTheme="minorHAnsi" w:eastAsia="Times New Roman" w:hAnsiTheme="minorHAnsi" w:cstheme="minorHAnsi"/>
              </w:rPr>
            </w:pPr>
            <w:r w:rsidRPr="00C3791D">
              <w:rPr>
                <w:rFonts w:asciiTheme="minorHAnsi" w:eastAsia="Times New Roman" w:hAnsiTheme="minorHAnsi" w:cstheme="minorHAnsi"/>
              </w:rPr>
              <w:t xml:space="preserve">Provide reason and proposal for each of the condition not accepted. </w:t>
            </w:r>
          </w:p>
        </w:tc>
        <w:tc>
          <w:tcPr>
            <w:tcW w:w="764" w:type="pct"/>
          </w:tcPr>
          <w:p w14:paraId="712DBF91" w14:textId="77777777" w:rsidR="00C3791D" w:rsidRPr="00C3791D" w:rsidRDefault="00C3791D" w:rsidP="00C3791D">
            <w:pPr>
              <w:jc w:val="center"/>
              <w:rPr>
                <w:rFonts w:asciiTheme="minorHAnsi" w:hAnsiTheme="minorHAnsi" w:cstheme="minorHAnsi"/>
              </w:rPr>
            </w:pPr>
          </w:p>
        </w:tc>
        <w:tc>
          <w:tcPr>
            <w:tcW w:w="897" w:type="pct"/>
          </w:tcPr>
          <w:p w14:paraId="031B017C" w14:textId="77777777" w:rsidR="00C3791D" w:rsidRPr="00C3791D" w:rsidRDefault="00C3791D" w:rsidP="00C3791D">
            <w:pPr>
              <w:jc w:val="center"/>
              <w:rPr>
                <w:rFonts w:asciiTheme="minorHAnsi" w:hAnsiTheme="minorHAnsi" w:cstheme="minorHAnsi"/>
              </w:rPr>
            </w:pPr>
          </w:p>
        </w:tc>
      </w:tr>
      <w:tr w:rsidR="00C3791D" w:rsidRPr="00C3791D" w14:paraId="2661C933" w14:textId="77777777" w:rsidTr="00FC2A93">
        <w:tc>
          <w:tcPr>
            <w:tcW w:w="5000" w:type="pct"/>
            <w:gridSpan w:val="3"/>
          </w:tcPr>
          <w:p w14:paraId="38CE5AFA" w14:textId="77777777" w:rsidR="00C3791D" w:rsidRPr="00C3791D" w:rsidRDefault="00C3791D" w:rsidP="00C3791D">
            <w:pPr>
              <w:rPr>
                <w:rFonts w:asciiTheme="minorHAnsi" w:hAnsiTheme="minorHAnsi" w:cstheme="minorHAnsi"/>
                <w:b/>
              </w:rPr>
            </w:pPr>
            <w:r w:rsidRPr="00C3791D">
              <w:rPr>
                <w:rFonts w:asciiTheme="minorHAnsi" w:hAnsiTheme="minorHAnsi" w:cstheme="minorHAnsi"/>
                <w:b/>
              </w:rPr>
              <w:t>Comments by bidder:</w:t>
            </w:r>
          </w:p>
          <w:p w14:paraId="5F84F326" w14:textId="77777777" w:rsidR="00C3791D" w:rsidRPr="00C3791D" w:rsidRDefault="00C3791D" w:rsidP="00C3791D">
            <w:pPr>
              <w:rPr>
                <w:rFonts w:asciiTheme="minorHAnsi" w:hAnsiTheme="minorHAnsi" w:cstheme="minorHAnsi"/>
              </w:rPr>
            </w:pPr>
            <w:r w:rsidRPr="00C3791D">
              <w:rPr>
                <w:rFonts w:asciiTheme="minorHAnsi" w:hAnsiTheme="minorHAnsi" w:cstheme="minorHAnsi"/>
              </w:rPr>
              <w:t>Provide the condition reference, the reasons for not accepting the condition.</w:t>
            </w:r>
          </w:p>
          <w:p w14:paraId="0A70D9D7" w14:textId="77777777" w:rsidR="00C3791D" w:rsidRPr="00C3791D" w:rsidRDefault="00C3791D" w:rsidP="00C3791D">
            <w:pPr>
              <w:rPr>
                <w:rFonts w:asciiTheme="minorHAnsi" w:hAnsiTheme="minorHAnsi" w:cstheme="minorHAnsi"/>
                <w:b/>
              </w:rPr>
            </w:pPr>
          </w:p>
        </w:tc>
      </w:tr>
    </w:tbl>
    <w:p w14:paraId="107076EE" w14:textId="77777777" w:rsidR="00C3791D" w:rsidRPr="00C3791D" w:rsidRDefault="00C3791D" w:rsidP="00C3791D"/>
    <w:p w14:paraId="458F544A" w14:textId="77777777" w:rsidR="00C3791D" w:rsidRPr="00C3791D" w:rsidRDefault="00C3791D" w:rsidP="00C3791D">
      <w:pPr>
        <w:pStyle w:val="Heading2"/>
        <w:jc w:val="both"/>
        <w:rPr>
          <w:iCs/>
          <w:sz w:val="24"/>
          <w:szCs w:val="24"/>
          <w:lang w:val="en-GB"/>
        </w:rPr>
      </w:pPr>
      <w:bookmarkStart w:id="114" w:name="_Toc149766363"/>
      <w:bookmarkStart w:id="115" w:name="_Toc229396881"/>
      <w:r w:rsidRPr="00C3791D">
        <w:rPr>
          <w:iCs/>
          <w:sz w:val="24"/>
          <w:szCs w:val="24"/>
          <w:lang w:val="en-GB"/>
        </w:rPr>
        <w:t>Preference Requirements</w:t>
      </w:r>
      <w:bookmarkEnd w:id="114"/>
      <w:bookmarkEnd w:id="115"/>
    </w:p>
    <w:p w14:paraId="26A16DD5" w14:textId="77777777" w:rsidR="00C3791D" w:rsidRPr="00C3791D" w:rsidRDefault="00C3791D" w:rsidP="00B844B1">
      <w:pPr>
        <w:numPr>
          <w:ilvl w:val="0"/>
          <w:numId w:val="27"/>
        </w:numPr>
        <w:rPr>
          <w:rFonts w:cs="Calibri"/>
          <w:b/>
          <w:bCs/>
        </w:rPr>
      </w:pPr>
      <w:r w:rsidRPr="00C3791D">
        <w:rPr>
          <w:rFonts w:cs="Calibri"/>
          <w:b/>
          <w:bCs/>
        </w:rPr>
        <w:t xml:space="preserve">The bidder must complete in full all the PREFERENCE requirements. </w:t>
      </w:r>
    </w:p>
    <w:p w14:paraId="19FF3AC8" w14:textId="77777777" w:rsidR="00C3791D" w:rsidRPr="00C3791D" w:rsidRDefault="00C3791D" w:rsidP="00B844B1">
      <w:pPr>
        <w:numPr>
          <w:ilvl w:val="0"/>
          <w:numId w:val="27"/>
        </w:numPr>
        <w:rPr>
          <w:rFonts w:cs="Calibri"/>
        </w:rPr>
      </w:pPr>
      <w:r w:rsidRPr="00C3791D">
        <w:rPr>
          <w:rFonts w:cs="Calibri"/>
          <w:b/>
          <w:bCs/>
        </w:rPr>
        <w:t xml:space="preserve">Allocation of points per requirements: </w:t>
      </w:r>
      <w:r w:rsidRPr="00C3791D">
        <w:rPr>
          <w:rFonts w:cs="Calibri"/>
        </w:rPr>
        <w:t xml:space="preserve">The point’s allocation of bidders’ responses to the requirements will be determined by the completeness, relevance and accuracy of substantiating evidence. </w:t>
      </w:r>
    </w:p>
    <w:p w14:paraId="6F7EB92F" w14:textId="77777777" w:rsidR="00C3791D" w:rsidRPr="00C3791D" w:rsidRDefault="00C3791D" w:rsidP="00B844B1">
      <w:pPr>
        <w:numPr>
          <w:ilvl w:val="0"/>
          <w:numId w:val="27"/>
        </w:numPr>
        <w:rPr>
          <w:rFonts w:cs="Calibri"/>
        </w:rPr>
      </w:pPr>
      <w:r w:rsidRPr="00C3791D">
        <w:rPr>
          <w:rFonts w:cs="Calibri"/>
        </w:rPr>
        <w:t xml:space="preserve">Points will be allocated for each </w:t>
      </w:r>
      <w:r w:rsidRPr="00C3791D">
        <w:rPr>
          <w:rFonts w:cs="Calibri"/>
          <w:b/>
          <w:bCs/>
        </w:rPr>
        <w:t>PREFERENCE requirement</w:t>
      </w:r>
      <w:r w:rsidRPr="00C3791D">
        <w:rPr>
          <w:rFonts w:cs="Calibri"/>
        </w:rPr>
        <w:t xml:space="preserve"> as per the criteria set in each section in the </w:t>
      </w:r>
      <w:r w:rsidRPr="00C3791D">
        <w:rPr>
          <w:rFonts w:cs="Calibri"/>
          <w:b/>
          <w:bCs/>
        </w:rPr>
        <w:t xml:space="preserve">table </w:t>
      </w:r>
      <w:r w:rsidR="00E03930">
        <w:rPr>
          <w:rFonts w:cs="Calibri"/>
          <w:b/>
          <w:bCs/>
        </w:rPr>
        <w:t>4</w:t>
      </w:r>
      <w:r w:rsidRPr="00C3791D">
        <w:rPr>
          <w:rFonts w:cs="Calibri"/>
        </w:rPr>
        <w:t xml:space="preserve"> below.</w:t>
      </w:r>
    </w:p>
    <w:p w14:paraId="6B93388E" w14:textId="77777777" w:rsidR="00C3791D" w:rsidRPr="00C3791D" w:rsidRDefault="00C3791D" w:rsidP="00B844B1">
      <w:pPr>
        <w:numPr>
          <w:ilvl w:val="0"/>
          <w:numId w:val="27"/>
        </w:numPr>
        <w:rPr>
          <w:rFonts w:cs="Calibri"/>
        </w:rPr>
      </w:pPr>
      <w:r w:rsidRPr="00C3791D">
        <w:rPr>
          <w:rFonts w:cs="Calibri"/>
          <w:b/>
          <w:bCs/>
        </w:rPr>
        <w:t>The bidder must provide a unique reference number</w:t>
      </w:r>
      <w:r w:rsidRPr="00C3791D">
        <w:rPr>
          <w:rFonts w:cs="Calibri"/>
        </w:rPr>
        <w:t xml:space="preserve"> (e.g. binder/folio, chapter, section, page) to locate substantiating evidence in the bid response. During evaluation, </w:t>
      </w:r>
      <w:r w:rsidR="00CE7EEA">
        <w:rPr>
          <w:rFonts w:cs="Calibri"/>
        </w:rPr>
        <w:t>SITA</w:t>
      </w:r>
      <w:r w:rsidR="00BF78A2">
        <w:rPr>
          <w:rFonts w:cs="Calibri"/>
        </w:rPr>
        <w:t xml:space="preserve"> </w:t>
      </w:r>
      <w:r w:rsidRPr="00C3791D">
        <w:rPr>
          <w:rFonts w:cs="Calibri"/>
        </w:rPr>
        <w:t xml:space="preserve">reserves the right to </w:t>
      </w:r>
      <w:r w:rsidRPr="00C3791D">
        <w:rPr>
          <w:rFonts w:cs="Calibri"/>
        </w:rPr>
        <w:lastRenderedPageBreak/>
        <w:t xml:space="preserve">treat substantiation evidence that cannot be located in the bid response, as “NOT COMPLY”. The evidence needs to be attached to </w:t>
      </w:r>
      <w:r w:rsidRPr="00C3791D">
        <w:rPr>
          <w:rFonts w:cs="Calibri"/>
          <w:b/>
          <w:bCs/>
        </w:rPr>
        <w:t xml:space="preserve">ANNEX </w:t>
      </w:r>
      <w:r w:rsidR="00E03930">
        <w:rPr>
          <w:rFonts w:cs="Calibri"/>
          <w:b/>
          <w:bCs/>
        </w:rPr>
        <w:t>A</w:t>
      </w:r>
      <w:r w:rsidRPr="00C3791D">
        <w:rPr>
          <w:rFonts w:cs="Calibri"/>
        </w:rPr>
        <w:t>.</w:t>
      </w:r>
    </w:p>
    <w:p w14:paraId="09EDA2CA" w14:textId="77777777" w:rsidR="00C3791D" w:rsidRPr="00C3791D" w:rsidRDefault="00C3791D" w:rsidP="00B844B1">
      <w:pPr>
        <w:numPr>
          <w:ilvl w:val="0"/>
          <w:numId w:val="27"/>
        </w:numPr>
        <w:rPr>
          <w:rFonts w:cs="Calibri"/>
          <w:b/>
          <w:bCs/>
        </w:rPr>
      </w:pPr>
      <w:r w:rsidRPr="00C3791D">
        <w:rPr>
          <w:rFonts w:cs="Calibri"/>
          <w:b/>
          <w:bCs/>
        </w:rPr>
        <w:t>Preference Goal Requirements:</w:t>
      </w:r>
    </w:p>
    <w:p w14:paraId="7C8AD4F4" w14:textId="77777777" w:rsidR="00C3791D" w:rsidRPr="00C3791D" w:rsidRDefault="00C3791D" w:rsidP="00B844B1">
      <w:pPr>
        <w:numPr>
          <w:ilvl w:val="1"/>
          <w:numId w:val="28"/>
        </w:numPr>
        <w:rPr>
          <w:rFonts w:asciiTheme="minorHAnsi" w:hAnsiTheme="minorHAnsi" w:cs="Calibri"/>
        </w:rPr>
      </w:pPr>
      <w:r w:rsidRPr="00C3791D">
        <w:rPr>
          <w:rFonts w:asciiTheme="minorHAnsi" w:hAnsiTheme="minorHAnsi" w:cs="Calibri"/>
        </w:rPr>
        <w:t xml:space="preserve">The applicable Preference Point system for this tender and points claimed is </w:t>
      </w:r>
      <w:r w:rsidRPr="00C3791D">
        <w:rPr>
          <w:rFonts w:asciiTheme="minorHAnsi" w:hAnsiTheme="minorHAnsi" w:cs="Calibri"/>
          <w:b/>
          <w:bCs/>
        </w:rPr>
        <w:t>80/20.</w:t>
      </w:r>
    </w:p>
    <w:p w14:paraId="75188FF8" w14:textId="77777777" w:rsidR="00C3791D" w:rsidRPr="00C3791D" w:rsidRDefault="00C3791D" w:rsidP="00B844B1">
      <w:pPr>
        <w:numPr>
          <w:ilvl w:val="1"/>
          <w:numId w:val="28"/>
        </w:numPr>
        <w:rPr>
          <w:rFonts w:asciiTheme="minorHAnsi" w:hAnsiTheme="minorHAnsi" w:cs="Calibri"/>
        </w:rPr>
      </w:pPr>
      <w:r w:rsidRPr="00C3791D">
        <w:rPr>
          <w:rFonts w:asciiTheme="minorHAnsi" w:hAnsiTheme="minorHAnsi" w:cs="Calibri"/>
        </w:rPr>
        <w:t xml:space="preserve">The specific Preferential Goal Requirements for this tender is indicated in </w:t>
      </w:r>
      <w:r w:rsidRPr="00C3791D">
        <w:rPr>
          <w:rFonts w:asciiTheme="minorHAnsi" w:hAnsiTheme="minorHAnsi" w:cs="Calibri"/>
          <w:b/>
          <w:bCs/>
        </w:rPr>
        <w:t xml:space="preserve">table </w:t>
      </w:r>
      <w:r w:rsidR="00E03930">
        <w:rPr>
          <w:rFonts w:asciiTheme="minorHAnsi" w:hAnsiTheme="minorHAnsi" w:cs="Calibri"/>
          <w:b/>
          <w:bCs/>
        </w:rPr>
        <w:t>5</w:t>
      </w:r>
      <w:r w:rsidRPr="00C3791D">
        <w:rPr>
          <w:rFonts w:asciiTheme="minorHAnsi" w:hAnsiTheme="minorHAnsi" w:cs="Calibri"/>
        </w:rPr>
        <w:t xml:space="preserve"> below.</w:t>
      </w:r>
    </w:p>
    <w:p w14:paraId="4A581CB2" w14:textId="77777777" w:rsidR="00C3791D" w:rsidRPr="00C3791D" w:rsidRDefault="00C3791D" w:rsidP="00B844B1">
      <w:pPr>
        <w:numPr>
          <w:ilvl w:val="1"/>
          <w:numId w:val="28"/>
        </w:numPr>
        <w:rPr>
          <w:rFonts w:asciiTheme="minorHAnsi" w:hAnsiTheme="minorHAnsi" w:cs="Calibri"/>
        </w:rPr>
      </w:pPr>
      <w:r w:rsidRPr="00C3791D">
        <w:rPr>
          <w:rFonts w:asciiTheme="minorHAnsi" w:hAnsiTheme="minorHAnsi" w:cs="Calibri"/>
        </w:rPr>
        <w:t>The Bidder must complete 80/20 preference point system and submit proof or documentation required in terms of this tender.</w:t>
      </w:r>
    </w:p>
    <w:p w14:paraId="3151BF64" w14:textId="77777777" w:rsidR="00C3791D" w:rsidRPr="00C3791D" w:rsidRDefault="00C3791D" w:rsidP="00B844B1">
      <w:pPr>
        <w:numPr>
          <w:ilvl w:val="1"/>
          <w:numId w:val="28"/>
        </w:numPr>
        <w:rPr>
          <w:rFonts w:asciiTheme="minorHAnsi" w:hAnsiTheme="minorHAnsi" w:cs="Calibri"/>
        </w:rPr>
      </w:pPr>
      <w:r w:rsidRPr="00C3791D">
        <w:rPr>
          <w:rFonts w:asciiTheme="minorHAnsi" w:hAnsiTheme="minorHAnsi" w:cs="Calibri"/>
        </w:rPr>
        <w:t xml:space="preserve">The Bidder </w:t>
      </w:r>
      <w:r w:rsidRPr="00C3791D">
        <w:rPr>
          <w:rFonts w:asciiTheme="minorHAnsi" w:hAnsiTheme="minorHAnsi" w:cs="Calibri"/>
          <w:b/>
          <w:bCs/>
        </w:rPr>
        <w:t>must indicate their commitment</w:t>
      </w:r>
      <w:r w:rsidRPr="00C3791D">
        <w:rPr>
          <w:rFonts w:asciiTheme="minorHAnsi" w:hAnsiTheme="minorHAnsi" w:cs="Calibri"/>
        </w:rPr>
        <w:t xml:space="preserve"> to claim points for each of the preference points by signing at par 4.5 in the Invitation to Bid document.</w:t>
      </w:r>
    </w:p>
    <w:p w14:paraId="28283A4B" w14:textId="77777777" w:rsidR="00C3791D" w:rsidRPr="00C3791D" w:rsidRDefault="00C3791D" w:rsidP="00B844B1">
      <w:pPr>
        <w:numPr>
          <w:ilvl w:val="1"/>
          <w:numId w:val="28"/>
        </w:numPr>
        <w:rPr>
          <w:rFonts w:asciiTheme="minorHAnsi" w:hAnsiTheme="minorHAnsi" w:cs="Calibri"/>
        </w:rPr>
      </w:pPr>
      <w:r w:rsidRPr="00C3791D">
        <w:rPr>
          <w:rFonts w:asciiTheme="minorHAnsi" w:hAnsiTheme="minorHAnsi" w:cs="Calibri"/>
        </w:rPr>
        <w:t xml:space="preserve">Failure on the part of a bidder to submit proof or documentation required or to comply to </w:t>
      </w:r>
      <w:r w:rsidRPr="00C3791D">
        <w:rPr>
          <w:rFonts w:asciiTheme="minorHAnsi" w:hAnsiTheme="minorHAnsi" w:cs="Calibri"/>
          <w:b/>
          <w:bCs/>
        </w:rPr>
        <w:t>paragraph (d)</w:t>
      </w:r>
      <w:r w:rsidRPr="00C3791D">
        <w:rPr>
          <w:rFonts w:asciiTheme="minorHAnsi" w:hAnsiTheme="minorHAnsi" w:cs="Calibri"/>
        </w:rPr>
        <w:t xml:space="preserve"> above in terms of this tender to claim preference points for the </w:t>
      </w:r>
      <w:r w:rsidRPr="00C3791D">
        <w:rPr>
          <w:rFonts w:asciiTheme="minorHAnsi" w:hAnsiTheme="minorHAnsi" w:cs="Calibri"/>
          <w:b/>
          <w:bCs/>
        </w:rPr>
        <w:t>Preference Goal Requirements</w:t>
      </w:r>
      <w:r w:rsidRPr="00C3791D">
        <w:rPr>
          <w:rFonts w:asciiTheme="minorHAnsi" w:hAnsiTheme="minorHAnsi" w:cs="Calibri"/>
        </w:rPr>
        <w:t xml:space="preserve"> for this tender, will be interpreted to mean that preference points are not claimed.</w:t>
      </w:r>
    </w:p>
    <w:p w14:paraId="2A51165B" w14:textId="77777777" w:rsidR="00C3791D" w:rsidRPr="00C3791D" w:rsidRDefault="00C3791D" w:rsidP="00B844B1">
      <w:pPr>
        <w:numPr>
          <w:ilvl w:val="1"/>
          <w:numId w:val="28"/>
        </w:numPr>
        <w:rPr>
          <w:rFonts w:asciiTheme="minorHAnsi" w:hAnsiTheme="minorHAnsi" w:cs="Calibri"/>
        </w:rPr>
      </w:pPr>
      <w:r w:rsidRPr="00C3791D">
        <w:rPr>
          <w:rFonts w:asciiTheme="minorHAnsi" w:hAnsiTheme="minorHAnsi" w:cs="Calibri"/>
        </w:rPr>
        <w:t xml:space="preserve">The Bidder’s </w:t>
      </w:r>
      <w:r w:rsidRPr="00C3791D">
        <w:rPr>
          <w:rFonts w:asciiTheme="minorHAnsi" w:hAnsiTheme="minorHAnsi" w:cs="Calibri"/>
          <w:b/>
          <w:bCs/>
        </w:rPr>
        <w:t>commitment</w:t>
      </w:r>
      <w:r w:rsidRPr="00C3791D">
        <w:rPr>
          <w:rFonts w:asciiTheme="minorHAnsi" w:hAnsiTheme="minorHAnsi" w:cs="Calibri"/>
        </w:rPr>
        <w:t xml:space="preserve"> for the </w:t>
      </w:r>
      <w:r w:rsidRPr="00C3791D">
        <w:rPr>
          <w:rFonts w:asciiTheme="minorHAnsi" w:hAnsiTheme="minorHAnsi" w:cs="Calibri"/>
          <w:b/>
          <w:bCs/>
        </w:rPr>
        <w:t xml:space="preserve">Preference Goal Requirements </w:t>
      </w:r>
      <w:r w:rsidRPr="00C3791D">
        <w:rPr>
          <w:rFonts w:asciiTheme="minorHAnsi" w:hAnsiTheme="minorHAnsi" w:cs="Calibri"/>
        </w:rPr>
        <w:t xml:space="preserve">in this tender will be </w:t>
      </w:r>
      <w:r w:rsidRPr="00C3791D">
        <w:rPr>
          <w:rFonts w:asciiTheme="minorHAnsi" w:hAnsiTheme="minorHAnsi" w:cs="Calibri"/>
          <w:b/>
          <w:bCs/>
        </w:rPr>
        <w:t>legally binding</w:t>
      </w:r>
      <w:r w:rsidRPr="00C3791D">
        <w:rPr>
          <w:rFonts w:asciiTheme="minorHAnsi" w:hAnsiTheme="minorHAnsi" w:cs="Calibri"/>
        </w:rPr>
        <w:t xml:space="preserve"> and the Bidder needs to </w:t>
      </w:r>
      <w:r w:rsidRPr="00C3791D">
        <w:rPr>
          <w:rFonts w:asciiTheme="minorHAnsi" w:hAnsiTheme="minorHAnsi" w:cs="Calibri"/>
          <w:b/>
          <w:bCs/>
        </w:rPr>
        <w:t>perform against their commitment</w:t>
      </w:r>
      <w:r w:rsidRPr="00C3791D">
        <w:rPr>
          <w:rFonts w:asciiTheme="minorHAnsi" w:hAnsiTheme="minorHAnsi" w:cs="Calibri"/>
        </w:rPr>
        <w:t xml:space="preserve"> for the duration of the contract which will form part of the Contractual Agreement.</w:t>
      </w:r>
    </w:p>
    <w:p w14:paraId="03D36300" w14:textId="77777777" w:rsidR="00C3791D" w:rsidRPr="00C3791D" w:rsidRDefault="00C3791D" w:rsidP="00B844B1">
      <w:pPr>
        <w:numPr>
          <w:ilvl w:val="1"/>
          <w:numId w:val="28"/>
        </w:numPr>
        <w:rPr>
          <w:rFonts w:asciiTheme="minorHAnsi" w:hAnsiTheme="minorHAnsi" w:cs="Calibri"/>
        </w:rPr>
      </w:pPr>
      <w:r w:rsidRPr="00C3791D">
        <w:rPr>
          <w:rFonts w:asciiTheme="minorHAnsi" w:hAnsiTheme="minorHAnsi" w:cs="Calibri"/>
        </w:rPr>
        <w:t xml:space="preserve">The Bidder </w:t>
      </w:r>
      <w:r w:rsidRPr="00C3791D">
        <w:rPr>
          <w:rFonts w:asciiTheme="minorHAnsi" w:hAnsiTheme="minorHAnsi" w:cs="Calibri"/>
          <w:b/>
          <w:bCs/>
        </w:rPr>
        <w:t>must sustain, or improve</w:t>
      </w:r>
      <w:r w:rsidRPr="00C3791D">
        <w:rPr>
          <w:rFonts w:asciiTheme="minorHAnsi" w:hAnsiTheme="minorHAnsi" w:cs="Calibri"/>
        </w:rPr>
        <w:t xml:space="preserve"> the company’s BBBEE Level for the duration of the contact which will form part of the Contractual Agreement.</w:t>
      </w:r>
    </w:p>
    <w:p w14:paraId="5F89A47B" w14:textId="77777777" w:rsidR="00C3791D" w:rsidRPr="00C3791D" w:rsidRDefault="00C3791D" w:rsidP="00B844B1">
      <w:pPr>
        <w:numPr>
          <w:ilvl w:val="1"/>
          <w:numId w:val="28"/>
        </w:numPr>
        <w:rPr>
          <w:rFonts w:asciiTheme="minorHAnsi" w:hAnsiTheme="minorHAnsi" w:cs="Calibri"/>
        </w:rPr>
      </w:pPr>
      <w:r w:rsidRPr="00C3791D">
        <w:rPr>
          <w:rFonts w:asciiTheme="minorHAnsi" w:hAnsiTheme="minorHAnsi" w:cs="Calibri"/>
          <w:b/>
          <w:bCs/>
        </w:rPr>
        <w:t>Performance of Preference Goal Requirements will be determined annually.</w:t>
      </w:r>
      <w:r w:rsidRPr="00C3791D">
        <w:rPr>
          <w:rFonts w:asciiTheme="minorHAnsi" w:hAnsiTheme="minorHAnsi" w:cs="Calibri"/>
        </w:rPr>
        <w:t xml:space="preserve"> Bidders must submit their Preference status report to </w:t>
      </w:r>
      <w:r w:rsidR="00CE7EEA">
        <w:rPr>
          <w:rFonts w:asciiTheme="minorHAnsi" w:hAnsiTheme="minorHAnsi" w:cs="Calibri"/>
        </w:rPr>
        <w:t>SITA</w:t>
      </w:r>
      <w:r w:rsidRPr="00C3791D">
        <w:rPr>
          <w:rFonts w:asciiTheme="minorHAnsi" w:hAnsiTheme="minorHAnsi" w:cs="Calibri"/>
        </w:rPr>
        <w:t xml:space="preserve"> indicating progress against the Bidder’s Preferential commitments </w:t>
      </w:r>
      <w:r w:rsidRPr="00C3791D">
        <w:rPr>
          <w:rFonts w:asciiTheme="minorHAnsi" w:hAnsiTheme="minorHAnsi" w:cs="Calibri"/>
          <w:b/>
          <w:bCs/>
        </w:rPr>
        <w:t>within 30 days after each quarter from the commencement date of the contract</w:t>
      </w:r>
      <w:r w:rsidRPr="00C3791D">
        <w:rPr>
          <w:rFonts w:asciiTheme="minorHAnsi" w:hAnsiTheme="minorHAnsi" w:cs="Calibri"/>
        </w:rPr>
        <w:t>.</w:t>
      </w:r>
    </w:p>
    <w:p w14:paraId="3E77E657" w14:textId="77777777" w:rsidR="00C3791D" w:rsidRPr="00C3791D" w:rsidRDefault="00C3791D" w:rsidP="00B844B1">
      <w:pPr>
        <w:numPr>
          <w:ilvl w:val="1"/>
          <w:numId w:val="28"/>
        </w:numPr>
        <w:rPr>
          <w:rFonts w:asciiTheme="minorHAnsi" w:hAnsiTheme="minorHAnsi" w:cs="Calibri"/>
        </w:rPr>
      </w:pPr>
      <w:r w:rsidRPr="00C3791D">
        <w:rPr>
          <w:rFonts w:asciiTheme="minorHAnsi" w:hAnsiTheme="minorHAnsi" w:cs="Calibri"/>
        </w:rPr>
        <w:t xml:space="preserve">Bidders need to keep auditable substantive records / evidence and upon request by </w:t>
      </w:r>
      <w:r w:rsidR="00B25334">
        <w:rPr>
          <w:rFonts w:asciiTheme="minorHAnsi" w:hAnsiTheme="minorHAnsi" w:cs="Calibri"/>
          <w:b/>
          <w:bCs/>
        </w:rPr>
        <w:t xml:space="preserve">SITA </w:t>
      </w:r>
      <w:r w:rsidR="00B25334" w:rsidRPr="00C3791D">
        <w:rPr>
          <w:rFonts w:asciiTheme="minorHAnsi" w:hAnsiTheme="minorHAnsi" w:cs="Calibri"/>
          <w:b/>
          <w:bCs/>
        </w:rPr>
        <w:t>must</w:t>
      </w:r>
      <w:r w:rsidRPr="00C3791D">
        <w:rPr>
          <w:rFonts w:asciiTheme="minorHAnsi" w:hAnsiTheme="minorHAnsi" w:cs="Calibri"/>
        </w:rPr>
        <w:t xml:space="preserve"> be made available for audit and, or due diligence purposes.</w:t>
      </w:r>
    </w:p>
    <w:p w14:paraId="18CC616A" w14:textId="77777777" w:rsidR="00C3791D" w:rsidRPr="00C3791D" w:rsidRDefault="00CE7EEA" w:rsidP="00B844B1">
      <w:pPr>
        <w:numPr>
          <w:ilvl w:val="1"/>
          <w:numId w:val="28"/>
        </w:numPr>
        <w:rPr>
          <w:rFonts w:asciiTheme="minorHAnsi" w:hAnsiTheme="minorHAnsi" w:cs="Calibri"/>
        </w:rPr>
      </w:pPr>
      <w:r>
        <w:rPr>
          <w:rFonts w:asciiTheme="minorHAnsi" w:hAnsiTheme="minorHAnsi" w:cs="Calibri"/>
          <w:b/>
          <w:bCs/>
        </w:rPr>
        <w:t>SITA</w:t>
      </w:r>
      <w:r w:rsidR="00B25334">
        <w:rPr>
          <w:rFonts w:asciiTheme="minorHAnsi" w:hAnsiTheme="minorHAnsi" w:cs="Calibri"/>
          <w:b/>
          <w:bCs/>
        </w:rPr>
        <w:t xml:space="preserve"> </w:t>
      </w:r>
      <w:r w:rsidR="00B25334" w:rsidRPr="00C3791D">
        <w:rPr>
          <w:rFonts w:asciiTheme="minorHAnsi" w:hAnsiTheme="minorHAnsi" w:cs="Calibri"/>
          <w:b/>
          <w:bCs/>
        </w:rPr>
        <w:t>reserves</w:t>
      </w:r>
      <w:r w:rsidR="00C3791D" w:rsidRPr="00C3791D">
        <w:rPr>
          <w:rFonts w:asciiTheme="minorHAnsi" w:hAnsiTheme="minorHAnsi" w:cs="Calibri"/>
          <w:b/>
          <w:bCs/>
        </w:rPr>
        <w:t xml:space="preserve"> the right</w:t>
      </w:r>
      <w:r w:rsidR="00C3791D" w:rsidRPr="00C3791D">
        <w:rPr>
          <w:rFonts w:asciiTheme="minorHAnsi" w:hAnsiTheme="minorHAnsi" w:cs="Calibri"/>
        </w:rPr>
        <w:t xml:space="preserve"> </w:t>
      </w:r>
      <w:r w:rsidR="00C3791D" w:rsidRPr="00C3791D">
        <w:rPr>
          <w:rFonts w:asciiTheme="minorHAnsi" w:hAnsiTheme="minorHAnsi" w:cs="Calibri"/>
          <w:b/>
          <w:bCs/>
        </w:rPr>
        <w:t>to</w:t>
      </w:r>
      <w:r w:rsidR="00C3791D" w:rsidRPr="00C3791D">
        <w:rPr>
          <w:rFonts w:asciiTheme="minorHAnsi" w:hAnsiTheme="minorHAnsi" w:cs="Calibri"/>
        </w:rPr>
        <w:t xml:space="preserve"> require from a Bidder, either before a bid is adjudicated or at any time subsequently, to substantiate any claim with regards to preferences, in any manner required by </w:t>
      </w:r>
      <w:r>
        <w:rPr>
          <w:rFonts w:asciiTheme="minorHAnsi" w:hAnsiTheme="minorHAnsi" w:cs="Calibri"/>
        </w:rPr>
        <w:t>SITA</w:t>
      </w:r>
      <w:r w:rsidR="00C3791D" w:rsidRPr="00C3791D">
        <w:rPr>
          <w:rFonts w:asciiTheme="minorHAnsi" w:hAnsiTheme="minorHAnsi" w:cs="Calibri"/>
        </w:rPr>
        <w:t>.</w:t>
      </w:r>
    </w:p>
    <w:p w14:paraId="73C1CFC2" w14:textId="77777777" w:rsidR="00C3791D" w:rsidRPr="00C3791D" w:rsidRDefault="00CE7EEA" w:rsidP="00B844B1">
      <w:pPr>
        <w:numPr>
          <w:ilvl w:val="1"/>
          <w:numId w:val="28"/>
        </w:numPr>
        <w:rPr>
          <w:rFonts w:asciiTheme="minorHAnsi" w:hAnsiTheme="minorHAnsi" w:cs="Calibri"/>
        </w:rPr>
      </w:pPr>
      <w:r>
        <w:rPr>
          <w:rFonts w:asciiTheme="minorHAnsi" w:hAnsiTheme="minorHAnsi" w:cs="Calibri"/>
          <w:b/>
          <w:bCs/>
        </w:rPr>
        <w:t>SITA</w:t>
      </w:r>
      <w:r w:rsidR="00B25334">
        <w:rPr>
          <w:rFonts w:asciiTheme="minorHAnsi" w:hAnsiTheme="minorHAnsi" w:cs="Calibri"/>
          <w:b/>
          <w:bCs/>
        </w:rPr>
        <w:t xml:space="preserve"> </w:t>
      </w:r>
      <w:r w:rsidR="00C3791D" w:rsidRPr="00C3791D">
        <w:rPr>
          <w:rFonts w:asciiTheme="minorHAnsi" w:hAnsiTheme="minorHAnsi" w:cs="Calibri"/>
          <w:b/>
          <w:bCs/>
        </w:rPr>
        <w:t>reserves the right to</w:t>
      </w:r>
      <w:r w:rsidR="00C3791D" w:rsidRPr="00C3791D">
        <w:rPr>
          <w:rFonts w:asciiTheme="minorHAnsi" w:hAnsiTheme="minorHAnsi" w:cs="Calibri"/>
        </w:rPr>
        <w:t xml:space="preserve"> verify information / evidence provided by the Bidder.</w:t>
      </w:r>
    </w:p>
    <w:p w14:paraId="6D4C44C7" w14:textId="77777777" w:rsidR="00CC32BA" w:rsidRPr="00B25334" w:rsidRDefault="00CE7EEA" w:rsidP="00B844B1">
      <w:pPr>
        <w:numPr>
          <w:ilvl w:val="1"/>
          <w:numId w:val="28"/>
        </w:numPr>
        <w:rPr>
          <w:rFonts w:asciiTheme="minorHAnsi" w:hAnsiTheme="minorHAnsi" w:cs="Calibri"/>
          <w:b/>
          <w:bCs/>
        </w:rPr>
      </w:pPr>
      <w:r>
        <w:rPr>
          <w:rFonts w:asciiTheme="minorHAnsi" w:hAnsiTheme="minorHAnsi" w:cs="Calibri"/>
          <w:b/>
          <w:bCs/>
        </w:rPr>
        <w:t>SITA</w:t>
      </w:r>
      <w:r w:rsidR="00B25334">
        <w:rPr>
          <w:rFonts w:asciiTheme="minorHAnsi" w:hAnsiTheme="minorHAnsi" w:cs="Calibri"/>
          <w:b/>
          <w:bCs/>
        </w:rPr>
        <w:t xml:space="preserve"> </w:t>
      </w:r>
      <w:r w:rsidR="00C3791D" w:rsidRPr="00C3791D">
        <w:rPr>
          <w:rFonts w:asciiTheme="minorHAnsi" w:hAnsiTheme="minorHAnsi" w:cs="Calibri"/>
          <w:b/>
          <w:bCs/>
        </w:rPr>
        <w:t>reserves the right to</w:t>
      </w:r>
      <w:r w:rsidR="00C3791D" w:rsidRPr="00C3791D">
        <w:rPr>
          <w:rFonts w:asciiTheme="minorHAnsi" w:hAnsiTheme="minorHAnsi" w:cs="Calibri"/>
        </w:rPr>
        <w:t xml:space="preserve"> introduce a </w:t>
      </w:r>
      <w:r w:rsidR="00C3791D" w:rsidRPr="00C3791D">
        <w:rPr>
          <w:rFonts w:asciiTheme="minorHAnsi" w:hAnsiTheme="minorHAnsi" w:cs="Calibri"/>
          <w:b/>
          <w:bCs/>
        </w:rPr>
        <w:t>penalty of 1%</w:t>
      </w:r>
      <w:r w:rsidR="00C3791D" w:rsidRPr="00C3791D">
        <w:rPr>
          <w:rFonts w:asciiTheme="minorHAnsi" w:hAnsiTheme="minorHAnsi" w:cs="Calibri"/>
        </w:rPr>
        <w:t xml:space="preserve"> of the overall annual year spent by </w:t>
      </w:r>
      <w:proofErr w:type="gramStart"/>
      <w:r>
        <w:rPr>
          <w:rFonts w:asciiTheme="minorHAnsi" w:hAnsiTheme="minorHAnsi" w:cs="Calibri"/>
          <w:b/>
          <w:bCs/>
        </w:rPr>
        <w:t>SITA</w:t>
      </w:r>
      <w:r w:rsidR="00BF78A2">
        <w:rPr>
          <w:rFonts w:asciiTheme="minorHAnsi" w:hAnsiTheme="minorHAnsi" w:cs="Calibri"/>
          <w:b/>
          <w:bCs/>
        </w:rPr>
        <w:t xml:space="preserve"> </w:t>
      </w:r>
      <w:r w:rsidR="00C3791D" w:rsidRPr="00C3791D">
        <w:rPr>
          <w:rFonts w:asciiTheme="minorHAnsi" w:hAnsiTheme="minorHAnsi" w:cs="Calibri"/>
        </w:rPr>
        <w:t xml:space="preserve"> for</w:t>
      </w:r>
      <w:proofErr w:type="gramEnd"/>
      <w:r w:rsidR="00C3791D" w:rsidRPr="00C3791D">
        <w:rPr>
          <w:rFonts w:asciiTheme="minorHAnsi" w:hAnsiTheme="minorHAnsi" w:cs="Calibri"/>
        </w:rPr>
        <w:t xml:space="preserve"> the prior year if the Bidder fails to comply to </w:t>
      </w:r>
      <w:r w:rsidR="00C3791D" w:rsidRPr="00C3791D">
        <w:rPr>
          <w:rFonts w:asciiTheme="minorHAnsi" w:hAnsiTheme="minorHAnsi" w:cs="Calibri"/>
          <w:b/>
          <w:bCs/>
        </w:rPr>
        <w:t>paragraphs (f), (g) and (h) above</w:t>
      </w:r>
      <w:r w:rsidR="00B25334">
        <w:rPr>
          <w:rFonts w:asciiTheme="minorHAnsi" w:hAnsiTheme="minorHAnsi" w:cs="Calibri"/>
          <w:b/>
          <w:bCs/>
        </w:rPr>
        <w:t>.</w:t>
      </w:r>
    </w:p>
    <w:p w14:paraId="21F77783" w14:textId="77777777" w:rsidR="00CC32BA" w:rsidRDefault="00CC32BA" w:rsidP="00CC32BA">
      <w:pPr>
        <w:rPr>
          <w:rFonts w:asciiTheme="minorHAnsi" w:hAnsiTheme="minorHAnsi" w:cs="Calibri"/>
          <w:b/>
          <w:bCs/>
        </w:rPr>
      </w:pPr>
    </w:p>
    <w:p w14:paraId="2DB0A1C0" w14:textId="77777777" w:rsidR="00CC32BA" w:rsidRDefault="00CC32BA" w:rsidP="00CC32BA">
      <w:pPr>
        <w:pStyle w:val="Heading1"/>
        <w:spacing w:after="0" w:line="360" w:lineRule="auto"/>
      </w:pPr>
      <w:bookmarkStart w:id="116" w:name="_Toc166241823"/>
      <w:bookmarkStart w:id="117" w:name="_Toc229396882"/>
      <w:r w:rsidRPr="0060212A">
        <w:t>P</w:t>
      </w:r>
      <w:r w:rsidRPr="000560FC">
        <w:t>reference Point</w:t>
      </w:r>
      <w:r>
        <w:t>s</w:t>
      </w:r>
      <w:r w:rsidRPr="000560FC">
        <w:t xml:space="preserve"> </w:t>
      </w:r>
      <w:r>
        <w:t xml:space="preserve">Preferential </w:t>
      </w:r>
      <w:r w:rsidRPr="000560FC">
        <w:t>Goals</w:t>
      </w:r>
      <w:r>
        <w:t xml:space="preserve"> Evidence</w:t>
      </w:r>
      <w:bookmarkEnd w:id="116"/>
      <w:bookmarkEnd w:id="117"/>
    </w:p>
    <w:p w14:paraId="6C3A0F53" w14:textId="77777777" w:rsidR="00CC32BA" w:rsidRPr="00BE3FFD" w:rsidRDefault="00CC32BA" w:rsidP="00B844B1">
      <w:pPr>
        <w:pStyle w:val="ListParagraph"/>
        <w:numPr>
          <w:ilvl w:val="0"/>
          <w:numId w:val="18"/>
        </w:numPr>
        <w:spacing w:line="360" w:lineRule="auto"/>
        <w:ind w:left="1134"/>
      </w:pPr>
      <w:r w:rsidRPr="00BE3FFD">
        <w:t>Bidder to complete the table(s) below in terms of points claimed for the specific bid and must provide the required evidence justifying the points claimed.</w:t>
      </w:r>
    </w:p>
    <w:p w14:paraId="0A6AD56C" w14:textId="77777777" w:rsidR="00CC32BA" w:rsidRPr="00BE3FFD" w:rsidRDefault="00CC32BA" w:rsidP="00B844B1">
      <w:pPr>
        <w:pStyle w:val="ListParagraph"/>
        <w:numPr>
          <w:ilvl w:val="0"/>
          <w:numId w:val="18"/>
        </w:numPr>
        <w:spacing w:line="360" w:lineRule="auto"/>
        <w:ind w:left="1134"/>
      </w:pPr>
      <w:r w:rsidRPr="00BE3FFD">
        <w:t xml:space="preserve">The bidder must provide a copy of relevant proof of B-BBEE status level of contributor as defined in the Broad-based Black Economic Empowerment Act </w:t>
      </w:r>
      <w:r w:rsidRPr="00BE3FFD">
        <w:rPr>
          <w:b/>
          <w:bCs/>
        </w:rPr>
        <w:t>and attach it here.</w:t>
      </w:r>
    </w:p>
    <w:p w14:paraId="3F8A43DC" w14:textId="77777777" w:rsidR="00CC32BA" w:rsidRPr="00BE3FFD" w:rsidRDefault="00CC32BA" w:rsidP="00B844B1">
      <w:pPr>
        <w:pStyle w:val="ListParagraph"/>
        <w:numPr>
          <w:ilvl w:val="0"/>
          <w:numId w:val="18"/>
        </w:numPr>
        <w:spacing w:line="360" w:lineRule="auto"/>
        <w:ind w:left="1134"/>
        <w:rPr>
          <w:b/>
        </w:rPr>
      </w:pPr>
      <w:r w:rsidRPr="00BE3FFD">
        <w:rPr>
          <w:rFonts w:ascii="Calibri" w:hAnsi="Calibri" w:cs="Calibri"/>
          <w:b/>
        </w:rPr>
        <w:t>The Bidder must indicate how they claim points for each special goal by completing the table</w:t>
      </w:r>
      <w:r>
        <w:rPr>
          <w:rFonts w:ascii="Calibri" w:hAnsi="Calibri" w:cs="Calibri"/>
          <w:b/>
        </w:rPr>
        <w:t xml:space="preserve"> 4 </w:t>
      </w:r>
      <w:r w:rsidRPr="00BE3FFD">
        <w:rPr>
          <w:rFonts w:ascii="Calibri" w:hAnsi="Calibri" w:cs="Calibri"/>
          <w:b/>
        </w:rPr>
        <w:t>below and providing the justification evidence for preference points claimed.</w:t>
      </w:r>
    </w:p>
    <w:p w14:paraId="365A2E88" w14:textId="77777777" w:rsidR="00CC32BA" w:rsidRPr="00BE3FFD" w:rsidRDefault="00CC32BA" w:rsidP="00CC32BA">
      <w:pPr>
        <w:pStyle w:val="ListParagraph"/>
        <w:spacing w:line="360" w:lineRule="auto"/>
        <w:ind w:left="1134"/>
      </w:pPr>
    </w:p>
    <w:p w14:paraId="3CB7E88E" w14:textId="77777777" w:rsidR="00CC32BA" w:rsidRPr="00273066" w:rsidRDefault="00CC32BA" w:rsidP="00CC32BA">
      <w:pPr>
        <w:keepNext/>
        <w:spacing w:before="120" w:after="0" w:line="360" w:lineRule="auto"/>
        <w:jc w:val="center"/>
        <w:rPr>
          <w:rFonts w:eastAsia="Times New Roman" w:cs="Times New Roman"/>
          <w:b/>
          <w:szCs w:val="24"/>
          <w:highlight w:val="yellow"/>
          <w:lang w:val="en-GB"/>
        </w:rPr>
      </w:pPr>
      <w:bookmarkStart w:id="118" w:name="_Toc136333283"/>
      <w:r w:rsidRPr="00273066">
        <w:rPr>
          <w:rFonts w:eastAsia="Times New Roman" w:cs="Times New Roman"/>
          <w:b/>
          <w:szCs w:val="24"/>
          <w:lang w:val="en-GB"/>
        </w:rPr>
        <w:lastRenderedPageBreak/>
        <w:t xml:space="preserve">Table </w:t>
      </w:r>
      <w:r w:rsidR="0083688F">
        <w:rPr>
          <w:rFonts w:eastAsia="Times New Roman" w:cs="Times New Roman"/>
          <w:b/>
          <w:szCs w:val="24"/>
          <w:lang w:val="en-GB"/>
        </w:rPr>
        <w:t>4</w:t>
      </w:r>
      <w:r w:rsidRPr="00273066">
        <w:rPr>
          <w:rFonts w:eastAsia="Times New Roman" w:cs="Times New Roman"/>
          <w:b/>
          <w:szCs w:val="24"/>
          <w:lang w:val="en-GB"/>
        </w:rPr>
        <w:t>: B-BEE Points Allocation</w:t>
      </w:r>
      <w:bookmarkEnd w:id="118"/>
    </w:p>
    <w:tbl>
      <w:tblPr>
        <w:tblW w:w="4709" w:type="pct"/>
        <w:tblInd w:w="562"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425"/>
        <w:gridCol w:w="4653"/>
      </w:tblGrid>
      <w:tr w:rsidR="00CC32BA" w:rsidRPr="00273066" w14:paraId="6311E532" w14:textId="77777777" w:rsidTr="00AD462A">
        <w:trPr>
          <w:trHeight w:val="548"/>
          <w:tblHeader/>
        </w:trPr>
        <w:tc>
          <w:tcPr>
            <w:tcW w:w="2437" w:type="pct"/>
            <w:shd w:val="solid" w:color="DBE5F1" w:fill="DBE5F1"/>
            <w:vAlign w:val="center"/>
          </w:tcPr>
          <w:p w14:paraId="76615E8F" w14:textId="77777777" w:rsidR="00CC32BA" w:rsidRPr="00273066" w:rsidRDefault="00CC32BA" w:rsidP="0056634E">
            <w:pPr>
              <w:kinsoku w:val="0"/>
              <w:overflowPunct w:val="0"/>
              <w:spacing w:after="0" w:line="240" w:lineRule="auto"/>
              <w:jc w:val="center"/>
              <w:textAlignment w:val="baseline"/>
              <w:rPr>
                <w:rFonts w:eastAsia="Arial Unicode MS" w:cs="Calibri Light"/>
                <w:b/>
              </w:rPr>
            </w:pPr>
            <w:r w:rsidRPr="00273066">
              <w:rPr>
                <w:rFonts w:eastAsia="Arial Unicode MS" w:cs="Calibri Light"/>
                <w:b/>
                <w:kern w:val="24"/>
              </w:rPr>
              <w:t>B-BBEE Status Level of Contributor</w:t>
            </w:r>
          </w:p>
        </w:tc>
        <w:tc>
          <w:tcPr>
            <w:tcW w:w="2563" w:type="pct"/>
            <w:shd w:val="solid" w:color="DBE5F1" w:fill="DBE5F1"/>
            <w:vAlign w:val="center"/>
          </w:tcPr>
          <w:p w14:paraId="10757F06" w14:textId="77777777" w:rsidR="00CC32BA" w:rsidRPr="00273066" w:rsidRDefault="00CC32BA" w:rsidP="0056634E">
            <w:pPr>
              <w:kinsoku w:val="0"/>
              <w:overflowPunct w:val="0"/>
              <w:spacing w:after="0" w:line="240" w:lineRule="auto"/>
              <w:jc w:val="center"/>
              <w:textAlignment w:val="baseline"/>
              <w:rPr>
                <w:rFonts w:eastAsia="Arial Unicode MS" w:cs="Calibri Light"/>
                <w:b/>
                <w:kern w:val="24"/>
              </w:rPr>
            </w:pPr>
            <w:r w:rsidRPr="00273066">
              <w:rPr>
                <w:rFonts w:eastAsia="Arial Unicode MS" w:cs="Calibri Light"/>
                <w:b/>
                <w:kern w:val="24"/>
              </w:rPr>
              <w:t>Number of points</w:t>
            </w:r>
          </w:p>
          <w:p w14:paraId="0696D263" w14:textId="77777777" w:rsidR="00CC32BA" w:rsidRPr="00273066" w:rsidRDefault="00CC32BA" w:rsidP="0056634E">
            <w:pPr>
              <w:kinsoku w:val="0"/>
              <w:overflowPunct w:val="0"/>
              <w:spacing w:after="0" w:line="240" w:lineRule="auto"/>
              <w:jc w:val="center"/>
              <w:textAlignment w:val="baseline"/>
              <w:rPr>
                <w:rFonts w:eastAsia="Arial Unicode MS" w:cs="Calibri Light"/>
                <w:b/>
              </w:rPr>
            </w:pPr>
            <w:r w:rsidRPr="00273066">
              <w:rPr>
                <w:rFonts w:eastAsia="Arial Unicode MS" w:cs="Calibri Light"/>
                <w:b/>
                <w:kern w:val="24"/>
              </w:rPr>
              <w:t>(80/20 system)</w:t>
            </w:r>
          </w:p>
        </w:tc>
      </w:tr>
      <w:tr w:rsidR="00CC32BA" w:rsidRPr="00273066" w14:paraId="527FE4DD" w14:textId="77777777" w:rsidTr="00AD462A">
        <w:trPr>
          <w:trHeight w:val="317"/>
        </w:trPr>
        <w:tc>
          <w:tcPr>
            <w:tcW w:w="2437" w:type="pct"/>
          </w:tcPr>
          <w:p w14:paraId="4092A913" w14:textId="77777777" w:rsidR="00CC32BA" w:rsidRPr="00273066" w:rsidRDefault="00CC32BA" w:rsidP="0056634E">
            <w:pPr>
              <w:kinsoku w:val="0"/>
              <w:overflowPunct w:val="0"/>
              <w:spacing w:after="0" w:line="240" w:lineRule="auto"/>
              <w:jc w:val="center"/>
              <w:textAlignment w:val="baseline"/>
              <w:rPr>
                <w:rFonts w:eastAsia="Arial Unicode MS" w:cs="Calibri Light"/>
                <w:color w:val="000000"/>
              </w:rPr>
            </w:pPr>
            <w:r w:rsidRPr="00273066">
              <w:rPr>
                <w:rFonts w:eastAsia="Arial Unicode MS" w:cs="Calibri Light"/>
                <w:color w:val="000000"/>
                <w:kern w:val="24"/>
              </w:rPr>
              <w:t>1</w:t>
            </w:r>
          </w:p>
        </w:tc>
        <w:tc>
          <w:tcPr>
            <w:tcW w:w="2563" w:type="pct"/>
          </w:tcPr>
          <w:p w14:paraId="556D05AF" w14:textId="77777777" w:rsidR="00CC32BA" w:rsidRPr="00273066" w:rsidRDefault="00CC32BA" w:rsidP="0056634E">
            <w:pPr>
              <w:kinsoku w:val="0"/>
              <w:overflowPunct w:val="0"/>
              <w:spacing w:after="0" w:line="240" w:lineRule="auto"/>
              <w:jc w:val="center"/>
              <w:textAlignment w:val="baseline"/>
              <w:rPr>
                <w:rFonts w:eastAsia="Arial Unicode MS" w:cs="Calibri Light"/>
              </w:rPr>
            </w:pPr>
            <w:r w:rsidRPr="001C33A5">
              <w:t>20</w:t>
            </w:r>
          </w:p>
        </w:tc>
      </w:tr>
      <w:tr w:rsidR="00CC32BA" w:rsidRPr="00273066" w14:paraId="2C4762E3" w14:textId="77777777" w:rsidTr="00AD462A">
        <w:trPr>
          <w:trHeight w:val="317"/>
        </w:trPr>
        <w:tc>
          <w:tcPr>
            <w:tcW w:w="2437" w:type="pct"/>
          </w:tcPr>
          <w:p w14:paraId="0F7BC768" w14:textId="77777777" w:rsidR="00CC32BA" w:rsidRPr="00273066" w:rsidRDefault="00CC32BA" w:rsidP="0056634E">
            <w:pPr>
              <w:kinsoku w:val="0"/>
              <w:overflowPunct w:val="0"/>
              <w:spacing w:after="0" w:line="240" w:lineRule="auto"/>
              <w:jc w:val="center"/>
              <w:textAlignment w:val="baseline"/>
              <w:rPr>
                <w:rFonts w:eastAsia="Arial Unicode MS" w:cs="Calibri Light"/>
                <w:color w:val="000000"/>
              </w:rPr>
            </w:pPr>
            <w:r w:rsidRPr="00273066">
              <w:rPr>
                <w:rFonts w:eastAsia="Arial Unicode MS" w:cs="Calibri Light"/>
                <w:color w:val="000000"/>
                <w:kern w:val="24"/>
              </w:rPr>
              <w:t>2</w:t>
            </w:r>
          </w:p>
        </w:tc>
        <w:tc>
          <w:tcPr>
            <w:tcW w:w="2563" w:type="pct"/>
          </w:tcPr>
          <w:p w14:paraId="1A9DA172" w14:textId="77777777" w:rsidR="00CC32BA" w:rsidRPr="00273066" w:rsidRDefault="00CC32BA" w:rsidP="0056634E">
            <w:pPr>
              <w:kinsoku w:val="0"/>
              <w:overflowPunct w:val="0"/>
              <w:spacing w:after="0" w:line="240" w:lineRule="auto"/>
              <w:jc w:val="center"/>
              <w:textAlignment w:val="baseline"/>
              <w:rPr>
                <w:rFonts w:eastAsia="Arial Unicode MS" w:cs="Calibri Light"/>
              </w:rPr>
            </w:pPr>
            <w:r w:rsidRPr="001C33A5">
              <w:t>18</w:t>
            </w:r>
          </w:p>
        </w:tc>
      </w:tr>
      <w:tr w:rsidR="00CC32BA" w:rsidRPr="00273066" w14:paraId="2974F787" w14:textId="77777777" w:rsidTr="00AD462A">
        <w:trPr>
          <w:trHeight w:val="317"/>
        </w:trPr>
        <w:tc>
          <w:tcPr>
            <w:tcW w:w="2437" w:type="pct"/>
          </w:tcPr>
          <w:p w14:paraId="49A97B73" w14:textId="77777777" w:rsidR="00CC32BA" w:rsidRPr="00273066" w:rsidRDefault="00CC32BA" w:rsidP="0056634E">
            <w:pPr>
              <w:kinsoku w:val="0"/>
              <w:overflowPunct w:val="0"/>
              <w:spacing w:after="0" w:line="240" w:lineRule="auto"/>
              <w:jc w:val="center"/>
              <w:textAlignment w:val="baseline"/>
              <w:rPr>
                <w:rFonts w:eastAsia="Arial Unicode MS" w:cs="Calibri Light"/>
                <w:color w:val="000000"/>
              </w:rPr>
            </w:pPr>
            <w:r w:rsidRPr="00273066">
              <w:rPr>
                <w:rFonts w:eastAsia="Arial Unicode MS" w:cs="Calibri Light"/>
                <w:color w:val="000000"/>
                <w:kern w:val="24"/>
              </w:rPr>
              <w:t>3</w:t>
            </w:r>
          </w:p>
        </w:tc>
        <w:tc>
          <w:tcPr>
            <w:tcW w:w="2563" w:type="pct"/>
          </w:tcPr>
          <w:p w14:paraId="05F1D494" w14:textId="77777777" w:rsidR="00CC32BA" w:rsidRPr="00273066" w:rsidRDefault="00CC32BA" w:rsidP="0056634E">
            <w:pPr>
              <w:kinsoku w:val="0"/>
              <w:overflowPunct w:val="0"/>
              <w:spacing w:after="0" w:line="240" w:lineRule="auto"/>
              <w:jc w:val="center"/>
              <w:textAlignment w:val="baseline"/>
              <w:rPr>
                <w:rFonts w:eastAsia="Arial Unicode MS" w:cs="Calibri Light"/>
              </w:rPr>
            </w:pPr>
            <w:r w:rsidRPr="001C33A5">
              <w:t>14</w:t>
            </w:r>
          </w:p>
        </w:tc>
      </w:tr>
      <w:tr w:rsidR="00CC32BA" w:rsidRPr="00273066" w14:paraId="77649748" w14:textId="77777777" w:rsidTr="00AD462A">
        <w:trPr>
          <w:trHeight w:val="317"/>
        </w:trPr>
        <w:tc>
          <w:tcPr>
            <w:tcW w:w="2437" w:type="pct"/>
          </w:tcPr>
          <w:p w14:paraId="0748ADA5" w14:textId="77777777" w:rsidR="00CC32BA" w:rsidRPr="00273066" w:rsidRDefault="00CC32BA" w:rsidP="0056634E">
            <w:pPr>
              <w:kinsoku w:val="0"/>
              <w:overflowPunct w:val="0"/>
              <w:spacing w:after="0" w:line="240" w:lineRule="auto"/>
              <w:jc w:val="center"/>
              <w:textAlignment w:val="baseline"/>
              <w:rPr>
                <w:rFonts w:eastAsia="Arial Unicode MS" w:cs="Calibri Light"/>
                <w:color w:val="000000"/>
              </w:rPr>
            </w:pPr>
            <w:r w:rsidRPr="00273066">
              <w:rPr>
                <w:rFonts w:eastAsia="Arial Unicode MS" w:cs="Calibri Light"/>
                <w:color w:val="000000"/>
                <w:kern w:val="24"/>
              </w:rPr>
              <w:t>4</w:t>
            </w:r>
          </w:p>
        </w:tc>
        <w:tc>
          <w:tcPr>
            <w:tcW w:w="2563" w:type="pct"/>
          </w:tcPr>
          <w:p w14:paraId="0A3A3DE1" w14:textId="77777777" w:rsidR="00CC32BA" w:rsidRPr="00273066" w:rsidRDefault="00CC32BA" w:rsidP="0056634E">
            <w:pPr>
              <w:kinsoku w:val="0"/>
              <w:overflowPunct w:val="0"/>
              <w:spacing w:after="0" w:line="240" w:lineRule="auto"/>
              <w:jc w:val="center"/>
              <w:textAlignment w:val="baseline"/>
              <w:rPr>
                <w:rFonts w:eastAsia="Arial Unicode MS" w:cs="Calibri Light"/>
              </w:rPr>
            </w:pPr>
            <w:r w:rsidRPr="001C33A5">
              <w:t>12</w:t>
            </w:r>
          </w:p>
        </w:tc>
      </w:tr>
      <w:tr w:rsidR="00CC32BA" w:rsidRPr="00273066" w14:paraId="037FD0DD" w14:textId="77777777" w:rsidTr="00AD462A">
        <w:trPr>
          <w:trHeight w:val="317"/>
        </w:trPr>
        <w:tc>
          <w:tcPr>
            <w:tcW w:w="2437" w:type="pct"/>
          </w:tcPr>
          <w:p w14:paraId="690CAE59" w14:textId="77777777" w:rsidR="00CC32BA" w:rsidRPr="00273066" w:rsidRDefault="00CC32BA" w:rsidP="0056634E">
            <w:pPr>
              <w:kinsoku w:val="0"/>
              <w:overflowPunct w:val="0"/>
              <w:spacing w:after="0" w:line="240" w:lineRule="auto"/>
              <w:jc w:val="center"/>
              <w:textAlignment w:val="baseline"/>
              <w:rPr>
                <w:rFonts w:eastAsia="Arial Unicode MS" w:cs="Calibri Light"/>
                <w:color w:val="000000"/>
              </w:rPr>
            </w:pPr>
            <w:r w:rsidRPr="00273066">
              <w:rPr>
                <w:rFonts w:eastAsia="Arial Unicode MS" w:cs="Calibri Light"/>
                <w:color w:val="000000"/>
                <w:kern w:val="24"/>
              </w:rPr>
              <w:t>5</w:t>
            </w:r>
          </w:p>
        </w:tc>
        <w:tc>
          <w:tcPr>
            <w:tcW w:w="2563" w:type="pct"/>
          </w:tcPr>
          <w:p w14:paraId="26897CA7" w14:textId="77777777" w:rsidR="00CC32BA" w:rsidRPr="00273066" w:rsidRDefault="00CC32BA" w:rsidP="0056634E">
            <w:pPr>
              <w:kinsoku w:val="0"/>
              <w:overflowPunct w:val="0"/>
              <w:spacing w:after="0" w:line="240" w:lineRule="auto"/>
              <w:jc w:val="center"/>
              <w:textAlignment w:val="baseline"/>
              <w:rPr>
                <w:rFonts w:eastAsia="Arial Unicode MS" w:cs="Calibri Light"/>
              </w:rPr>
            </w:pPr>
            <w:r w:rsidRPr="001C33A5">
              <w:t>8</w:t>
            </w:r>
          </w:p>
        </w:tc>
      </w:tr>
      <w:tr w:rsidR="00CC32BA" w:rsidRPr="00273066" w14:paraId="1E98CF52" w14:textId="77777777" w:rsidTr="00AD462A">
        <w:trPr>
          <w:trHeight w:val="317"/>
        </w:trPr>
        <w:tc>
          <w:tcPr>
            <w:tcW w:w="2437" w:type="pct"/>
          </w:tcPr>
          <w:p w14:paraId="597C589E" w14:textId="77777777" w:rsidR="00CC32BA" w:rsidRPr="00273066" w:rsidRDefault="00CC32BA" w:rsidP="0056634E">
            <w:pPr>
              <w:kinsoku w:val="0"/>
              <w:overflowPunct w:val="0"/>
              <w:spacing w:after="0" w:line="240" w:lineRule="auto"/>
              <w:jc w:val="center"/>
              <w:textAlignment w:val="baseline"/>
              <w:rPr>
                <w:rFonts w:eastAsia="Arial Unicode MS" w:cs="Calibri Light"/>
                <w:color w:val="000000"/>
              </w:rPr>
            </w:pPr>
            <w:r w:rsidRPr="00273066">
              <w:rPr>
                <w:rFonts w:eastAsia="Arial Unicode MS" w:cs="Calibri Light"/>
                <w:color w:val="000000"/>
                <w:kern w:val="24"/>
              </w:rPr>
              <w:t>6</w:t>
            </w:r>
          </w:p>
        </w:tc>
        <w:tc>
          <w:tcPr>
            <w:tcW w:w="2563" w:type="pct"/>
          </w:tcPr>
          <w:p w14:paraId="1260974B" w14:textId="77777777" w:rsidR="00CC32BA" w:rsidRPr="00273066" w:rsidRDefault="00CC32BA" w:rsidP="0056634E">
            <w:pPr>
              <w:kinsoku w:val="0"/>
              <w:overflowPunct w:val="0"/>
              <w:spacing w:after="0" w:line="240" w:lineRule="auto"/>
              <w:jc w:val="center"/>
              <w:textAlignment w:val="baseline"/>
              <w:rPr>
                <w:rFonts w:eastAsia="Arial Unicode MS" w:cs="Calibri Light"/>
              </w:rPr>
            </w:pPr>
            <w:r w:rsidRPr="001C33A5">
              <w:t>6</w:t>
            </w:r>
          </w:p>
        </w:tc>
      </w:tr>
      <w:tr w:rsidR="00CC32BA" w:rsidRPr="00273066" w14:paraId="021BC7F3" w14:textId="77777777" w:rsidTr="00AD462A">
        <w:trPr>
          <w:trHeight w:val="317"/>
        </w:trPr>
        <w:tc>
          <w:tcPr>
            <w:tcW w:w="2437" w:type="pct"/>
          </w:tcPr>
          <w:p w14:paraId="675643AB" w14:textId="77777777" w:rsidR="00CC32BA" w:rsidRPr="00273066" w:rsidRDefault="00CC32BA" w:rsidP="0056634E">
            <w:pPr>
              <w:kinsoku w:val="0"/>
              <w:overflowPunct w:val="0"/>
              <w:spacing w:after="0" w:line="240" w:lineRule="auto"/>
              <w:jc w:val="center"/>
              <w:textAlignment w:val="baseline"/>
              <w:rPr>
                <w:rFonts w:eastAsia="Arial Unicode MS" w:cs="Calibri Light"/>
                <w:color w:val="000000"/>
              </w:rPr>
            </w:pPr>
            <w:r w:rsidRPr="00273066">
              <w:rPr>
                <w:rFonts w:eastAsia="Arial Unicode MS" w:cs="Calibri Light"/>
                <w:color w:val="000000"/>
                <w:kern w:val="24"/>
              </w:rPr>
              <w:t>7</w:t>
            </w:r>
          </w:p>
        </w:tc>
        <w:tc>
          <w:tcPr>
            <w:tcW w:w="2563" w:type="pct"/>
          </w:tcPr>
          <w:p w14:paraId="736EF0E0" w14:textId="77777777" w:rsidR="00CC32BA" w:rsidRPr="00273066" w:rsidRDefault="00CC32BA" w:rsidP="0056634E">
            <w:pPr>
              <w:kinsoku w:val="0"/>
              <w:overflowPunct w:val="0"/>
              <w:spacing w:after="0" w:line="240" w:lineRule="auto"/>
              <w:jc w:val="center"/>
              <w:textAlignment w:val="baseline"/>
              <w:rPr>
                <w:rFonts w:eastAsia="Arial Unicode MS" w:cs="Calibri Light"/>
              </w:rPr>
            </w:pPr>
            <w:r w:rsidRPr="001C33A5">
              <w:t>4</w:t>
            </w:r>
          </w:p>
        </w:tc>
      </w:tr>
      <w:tr w:rsidR="00CC32BA" w:rsidRPr="00273066" w14:paraId="25465BCE" w14:textId="77777777" w:rsidTr="00AD462A">
        <w:trPr>
          <w:trHeight w:val="317"/>
        </w:trPr>
        <w:tc>
          <w:tcPr>
            <w:tcW w:w="2437" w:type="pct"/>
          </w:tcPr>
          <w:p w14:paraId="7ED27171" w14:textId="77777777" w:rsidR="00CC32BA" w:rsidRPr="00273066" w:rsidRDefault="00CC32BA" w:rsidP="0056634E">
            <w:pPr>
              <w:kinsoku w:val="0"/>
              <w:overflowPunct w:val="0"/>
              <w:spacing w:after="0" w:line="240" w:lineRule="auto"/>
              <w:jc w:val="center"/>
              <w:textAlignment w:val="baseline"/>
              <w:rPr>
                <w:rFonts w:eastAsia="Arial Unicode MS" w:cs="Calibri Light"/>
                <w:color w:val="000000"/>
              </w:rPr>
            </w:pPr>
            <w:r w:rsidRPr="00273066">
              <w:rPr>
                <w:rFonts w:eastAsia="Arial Unicode MS" w:cs="Calibri Light"/>
                <w:color w:val="000000"/>
                <w:kern w:val="24"/>
              </w:rPr>
              <w:t>8</w:t>
            </w:r>
          </w:p>
        </w:tc>
        <w:tc>
          <w:tcPr>
            <w:tcW w:w="2563" w:type="pct"/>
          </w:tcPr>
          <w:p w14:paraId="6A56F6C9" w14:textId="77777777" w:rsidR="00CC32BA" w:rsidRPr="00273066" w:rsidRDefault="00CC32BA" w:rsidP="0056634E">
            <w:pPr>
              <w:kinsoku w:val="0"/>
              <w:overflowPunct w:val="0"/>
              <w:spacing w:after="0" w:line="240" w:lineRule="auto"/>
              <w:jc w:val="center"/>
              <w:textAlignment w:val="baseline"/>
              <w:rPr>
                <w:rFonts w:eastAsia="Arial Unicode MS" w:cs="Calibri Light"/>
              </w:rPr>
            </w:pPr>
            <w:r w:rsidRPr="001C33A5">
              <w:t>2</w:t>
            </w:r>
          </w:p>
        </w:tc>
      </w:tr>
      <w:tr w:rsidR="00CC32BA" w:rsidRPr="00273066" w14:paraId="45697B48" w14:textId="77777777" w:rsidTr="00AD462A">
        <w:trPr>
          <w:trHeight w:val="317"/>
        </w:trPr>
        <w:tc>
          <w:tcPr>
            <w:tcW w:w="2437" w:type="pct"/>
          </w:tcPr>
          <w:p w14:paraId="173CBF10" w14:textId="77777777" w:rsidR="00CC32BA" w:rsidRPr="00273066" w:rsidRDefault="00CC32BA" w:rsidP="0056634E">
            <w:pPr>
              <w:kinsoku w:val="0"/>
              <w:overflowPunct w:val="0"/>
              <w:spacing w:after="0" w:line="240" w:lineRule="auto"/>
              <w:jc w:val="center"/>
              <w:textAlignment w:val="baseline"/>
              <w:rPr>
                <w:rFonts w:eastAsia="Arial Unicode MS" w:cs="Calibri Light"/>
                <w:color w:val="000000"/>
              </w:rPr>
            </w:pPr>
            <w:r w:rsidRPr="00273066">
              <w:rPr>
                <w:rFonts w:eastAsia="Arial Unicode MS" w:cs="Calibri Light"/>
                <w:color w:val="000000"/>
                <w:kern w:val="24"/>
              </w:rPr>
              <w:t>Non-compliant contributor</w:t>
            </w:r>
          </w:p>
        </w:tc>
        <w:tc>
          <w:tcPr>
            <w:tcW w:w="2563" w:type="pct"/>
          </w:tcPr>
          <w:p w14:paraId="107A7865" w14:textId="77777777" w:rsidR="00CC32BA" w:rsidRPr="00273066" w:rsidRDefault="00CC32BA" w:rsidP="0056634E">
            <w:pPr>
              <w:kinsoku w:val="0"/>
              <w:overflowPunct w:val="0"/>
              <w:spacing w:after="0" w:line="240" w:lineRule="auto"/>
              <w:jc w:val="center"/>
              <w:textAlignment w:val="baseline"/>
              <w:rPr>
                <w:rFonts w:eastAsia="Arial Unicode MS" w:cs="Calibri Light"/>
              </w:rPr>
            </w:pPr>
            <w:r w:rsidRPr="001C33A5">
              <w:t>0</w:t>
            </w:r>
          </w:p>
        </w:tc>
      </w:tr>
    </w:tbl>
    <w:p w14:paraId="7AAB42A8" w14:textId="77777777" w:rsidR="00CC32BA" w:rsidRPr="00CC32BA" w:rsidRDefault="00CC32BA" w:rsidP="00CC32BA">
      <w:pPr>
        <w:rPr>
          <w:rFonts w:asciiTheme="minorHAnsi" w:hAnsiTheme="minorHAnsi" w:cs="Calibri"/>
          <w:b/>
          <w:bCs/>
        </w:rPr>
        <w:sectPr w:rsidR="00CC32BA" w:rsidRPr="00CC32BA" w:rsidSect="003B4760">
          <w:pgSz w:w="11906" w:h="16838"/>
          <w:pgMar w:top="630" w:right="1134" w:bottom="1134" w:left="1123" w:header="680" w:footer="0" w:gutter="0"/>
          <w:cols w:space="720"/>
          <w:docGrid w:linePitch="326"/>
        </w:sectPr>
      </w:pPr>
    </w:p>
    <w:p w14:paraId="17292E81" w14:textId="77777777" w:rsidR="00C3791D" w:rsidRPr="00907721" w:rsidRDefault="00C3791D" w:rsidP="00CC32BA">
      <w:pPr>
        <w:pStyle w:val="Caption"/>
        <w:ind w:left="3402" w:firstLine="567"/>
        <w:jc w:val="both"/>
      </w:pPr>
      <w:bookmarkStart w:id="119" w:name="_Toc145675373"/>
      <w:r w:rsidRPr="00907721">
        <w:lastRenderedPageBreak/>
        <w:t xml:space="preserve">Table </w:t>
      </w:r>
      <w:r w:rsidR="0083688F">
        <w:t>5</w:t>
      </w:r>
      <w:r w:rsidRPr="00907721">
        <w:t>: Preferential Goal Requirements 80/20 Preference Points system</w:t>
      </w:r>
      <w:bookmarkEnd w:id="119"/>
    </w:p>
    <w:p w14:paraId="21E9CDED" w14:textId="77777777" w:rsidR="00CD2A41" w:rsidRDefault="00CD2A41" w:rsidP="00F648A7">
      <w:pPr>
        <w:rPr>
          <w:rFonts w:cs="Calibri Light"/>
          <w:b/>
          <w:bCs/>
          <w:sz w:val="24"/>
          <w:szCs w:val="24"/>
        </w:rPr>
      </w:pP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223"/>
        <w:gridCol w:w="1300"/>
        <w:gridCol w:w="5591"/>
        <w:gridCol w:w="2087"/>
        <w:gridCol w:w="2509"/>
      </w:tblGrid>
      <w:tr w:rsidR="00B14355" w:rsidRPr="00273066" w14:paraId="1E5C6EDF" w14:textId="77777777" w:rsidTr="00C15192">
        <w:trPr>
          <w:tblHeader/>
        </w:trPr>
        <w:tc>
          <w:tcPr>
            <w:tcW w:w="811" w:type="pct"/>
            <w:shd w:val="solid" w:color="DBE5F1" w:fill="DBE5F1"/>
          </w:tcPr>
          <w:p w14:paraId="218DC661" w14:textId="77777777" w:rsidR="00B14355" w:rsidRPr="00273066" w:rsidRDefault="00B14355" w:rsidP="007053B1">
            <w:pPr>
              <w:spacing w:after="0" w:line="240" w:lineRule="auto"/>
              <w:jc w:val="left"/>
              <w:rPr>
                <w:rFonts w:eastAsia="Times New Roman" w:cs="Times New Roman"/>
                <w:b/>
                <w:color w:val="0E1B8D"/>
                <w:sz w:val="24"/>
                <w:szCs w:val="24"/>
              </w:rPr>
            </w:pPr>
            <w:r w:rsidRPr="00273066">
              <w:rPr>
                <w:rFonts w:eastAsia="Times New Roman" w:cs="Times New Roman"/>
                <w:b/>
                <w:color w:val="0E1B8D"/>
                <w:sz w:val="24"/>
                <w:szCs w:val="24"/>
              </w:rPr>
              <w:t>Preferential Goal Requirements</w:t>
            </w:r>
          </w:p>
        </w:tc>
        <w:tc>
          <w:tcPr>
            <w:tcW w:w="474" w:type="pct"/>
            <w:shd w:val="solid" w:color="DBE5F1" w:fill="DBE5F1"/>
          </w:tcPr>
          <w:p w14:paraId="57004370" w14:textId="77777777" w:rsidR="00B14355" w:rsidRPr="00273066" w:rsidRDefault="00B14355" w:rsidP="007053B1">
            <w:pPr>
              <w:spacing w:after="0" w:line="240" w:lineRule="auto"/>
              <w:jc w:val="left"/>
              <w:rPr>
                <w:rFonts w:eastAsia="Times New Roman" w:cs="Times New Roman"/>
                <w:b/>
                <w:color w:val="0E1B8D"/>
                <w:sz w:val="24"/>
                <w:szCs w:val="24"/>
              </w:rPr>
            </w:pPr>
            <w:r w:rsidRPr="00273066">
              <w:rPr>
                <w:rFonts w:eastAsia="Times New Roman" w:cs="Times New Roman"/>
                <w:b/>
                <w:color w:val="0E1B8D"/>
                <w:sz w:val="24"/>
                <w:szCs w:val="24"/>
              </w:rPr>
              <w:t>Points allocated</w:t>
            </w:r>
          </w:p>
        </w:tc>
        <w:tc>
          <w:tcPr>
            <w:tcW w:w="2039" w:type="pct"/>
            <w:shd w:val="solid" w:color="DBE5F1" w:fill="DBE5F1"/>
          </w:tcPr>
          <w:p w14:paraId="4028157A" w14:textId="77777777" w:rsidR="00B14355" w:rsidRPr="00273066" w:rsidRDefault="00B14355" w:rsidP="007053B1">
            <w:pPr>
              <w:spacing w:after="0" w:line="240" w:lineRule="auto"/>
              <w:jc w:val="left"/>
              <w:rPr>
                <w:rFonts w:eastAsia="Times New Roman" w:cs="Times New Roman"/>
                <w:b/>
                <w:color w:val="0E1B8D"/>
                <w:sz w:val="24"/>
                <w:szCs w:val="24"/>
              </w:rPr>
            </w:pPr>
            <w:r w:rsidRPr="00273066">
              <w:rPr>
                <w:rFonts w:eastAsia="Times New Roman" w:cs="Times New Roman"/>
                <w:b/>
                <w:color w:val="0E1B8D"/>
                <w:sz w:val="24"/>
                <w:szCs w:val="24"/>
              </w:rPr>
              <w:t>Example of Expected substantiating evidence</w:t>
            </w:r>
          </w:p>
        </w:tc>
        <w:tc>
          <w:tcPr>
            <w:tcW w:w="761" w:type="pct"/>
            <w:shd w:val="solid" w:color="DBE5F1" w:fill="DBE5F1"/>
          </w:tcPr>
          <w:p w14:paraId="5CCCB17A" w14:textId="77777777" w:rsidR="00B14355" w:rsidRPr="00273066" w:rsidRDefault="00B14355" w:rsidP="007053B1">
            <w:pPr>
              <w:spacing w:after="0" w:line="240" w:lineRule="auto"/>
              <w:jc w:val="left"/>
              <w:rPr>
                <w:rFonts w:eastAsia="Times New Roman" w:cs="Times New Roman"/>
                <w:b/>
                <w:color w:val="0E1B8D"/>
                <w:sz w:val="24"/>
                <w:szCs w:val="24"/>
              </w:rPr>
            </w:pPr>
            <w:r w:rsidRPr="00273066">
              <w:rPr>
                <w:rFonts w:eastAsia="Times New Roman" w:cs="Times New Roman"/>
                <w:b/>
                <w:color w:val="0E1B8D"/>
                <w:sz w:val="24"/>
                <w:szCs w:val="24"/>
              </w:rPr>
              <w:t>Number of points claimed</w:t>
            </w:r>
          </w:p>
        </w:tc>
        <w:tc>
          <w:tcPr>
            <w:tcW w:w="915" w:type="pct"/>
            <w:shd w:val="solid" w:color="DBE5F1" w:fill="DBE5F1"/>
          </w:tcPr>
          <w:p w14:paraId="33C16C17" w14:textId="77777777" w:rsidR="00B14355" w:rsidRPr="00273066" w:rsidRDefault="00B14355" w:rsidP="007053B1">
            <w:pPr>
              <w:spacing w:after="0" w:line="240" w:lineRule="auto"/>
              <w:jc w:val="left"/>
              <w:rPr>
                <w:rFonts w:eastAsia="Times New Roman" w:cs="Times New Roman"/>
                <w:b/>
                <w:color w:val="0E1B8D"/>
                <w:sz w:val="24"/>
                <w:szCs w:val="24"/>
              </w:rPr>
            </w:pPr>
            <w:r w:rsidRPr="00273066">
              <w:rPr>
                <w:rFonts w:eastAsia="Times New Roman" w:cs="Times New Roman"/>
                <w:b/>
                <w:color w:val="0E1B8D"/>
                <w:sz w:val="24"/>
                <w:szCs w:val="24"/>
              </w:rPr>
              <w:t>Substantiating evidence</w:t>
            </w:r>
          </w:p>
        </w:tc>
      </w:tr>
      <w:tr w:rsidR="00B14355" w:rsidRPr="00273066" w14:paraId="7B5E9716" w14:textId="77777777" w:rsidTr="009206C0">
        <w:tc>
          <w:tcPr>
            <w:tcW w:w="5000" w:type="pct"/>
            <w:gridSpan w:val="5"/>
          </w:tcPr>
          <w:p w14:paraId="5B16238C" w14:textId="77777777" w:rsidR="00B14355" w:rsidRPr="00273066" w:rsidRDefault="00B14355" w:rsidP="007053B1">
            <w:pPr>
              <w:spacing w:after="0" w:line="240" w:lineRule="auto"/>
              <w:jc w:val="left"/>
              <w:rPr>
                <w:rFonts w:ascii="Calibri" w:eastAsia="Calibri Light" w:hAnsi="Calibri" w:cs="Calibri"/>
                <w:color w:val="FF0000"/>
                <w:sz w:val="24"/>
                <w:szCs w:val="24"/>
              </w:rPr>
            </w:pPr>
            <w:r w:rsidRPr="00273066">
              <w:rPr>
                <w:rFonts w:eastAsia="Times New Roman" w:cs="Times New Roman"/>
                <w:b/>
                <w:color w:val="0E1B8D"/>
                <w:sz w:val="24"/>
                <w:szCs w:val="24"/>
              </w:rPr>
              <w:t>BBBEE</w:t>
            </w:r>
          </w:p>
        </w:tc>
      </w:tr>
      <w:tr w:rsidR="00B14355" w:rsidRPr="00273066" w14:paraId="0BE15558" w14:textId="77777777" w:rsidTr="00C15192">
        <w:tc>
          <w:tcPr>
            <w:tcW w:w="811" w:type="pct"/>
          </w:tcPr>
          <w:p w14:paraId="76D7100A" w14:textId="77777777" w:rsidR="00B14355" w:rsidRPr="00273066" w:rsidRDefault="00B14355" w:rsidP="007053B1">
            <w:pPr>
              <w:spacing w:after="0" w:line="240" w:lineRule="auto"/>
              <w:jc w:val="left"/>
              <w:rPr>
                <w:rFonts w:ascii="Calibri" w:eastAsia="Calibri Light" w:hAnsi="Calibri" w:cs="Calibri"/>
              </w:rPr>
            </w:pPr>
            <w:r w:rsidRPr="00273066">
              <w:rPr>
                <w:rFonts w:ascii="Calibri" w:eastAsia="Calibri Light" w:hAnsi="Calibri" w:cs="Calibri"/>
              </w:rPr>
              <w:t>The allocation of points for bidders that meet a certain B-BBEE level as defined in the Broad-Based Black Economic Empowerment Act;</w:t>
            </w:r>
          </w:p>
        </w:tc>
        <w:tc>
          <w:tcPr>
            <w:tcW w:w="474" w:type="pct"/>
          </w:tcPr>
          <w:p w14:paraId="338F42F3" w14:textId="77777777" w:rsidR="00B14355" w:rsidRPr="00273066" w:rsidRDefault="00B14355" w:rsidP="007053B1">
            <w:pPr>
              <w:spacing w:after="0" w:line="240" w:lineRule="auto"/>
              <w:jc w:val="left"/>
              <w:rPr>
                <w:rFonts w:ascii="Calibri" w:eastAsia="Calibri Light" w:hAnsi="Calibri" w:cs="Calibri"/>
              </w:rPr>
            </w:pPr>
            <w:r w:rsidRPr="00273066">
              <w:rPr>
                <w:rFonts w:ascii="Calibri" w:eastAsia="Calibri Light" w:hAnsi="Calibri" w:cs="Calibri"/>
              </w:rPr>
              <w:t>10</w:t>
            </w:r>
          </w:p>
        </w:tc>
        <w:tc>
          <w:tcPr>
            <w:tcW w:w="2039" w:type="pct"/>
          </w:tcPr>
          <w:p w14:paraId="1A082CBC" w14:textId="77777777" w:rsidR="00B14355" w:rsidRPr="00273066" w:rsidRDefault="00B14355" w:rsidP="007053B1">
            <w:pPr>
              <w:spacing w:after="0" w:line="240" w:lineRule="auto"/>
              <w:jc w:val="left"/>
              <w:rPr>
                <w:rFonts w:ascii="Calibri" w:eastAsia="Calibri Light" w:hAnsi="Calibri" w:cs="Calibri"/>
                <w:b/>
                <w:bCs/>
              </w:rPr>
            </w:pPr>
            <w:r w:rsidRPr="00273066">
              <w:rPr>
                <w:rFonts w:ascii="Calibri" w:eastAsia="Calibri Light" w:hAnsi="Calibri" w:cs="Calibri"/>
                <w:b/>
                <w:bCs/>
              </w:rPr>
              <w:t>Evidence:</w:t>
            </w:r>
          </w:p>
          <w:p w14:paraId="46A8F493" w14:textId="77777777" w:rsidR="00B14355" w:rsidRPr="00273066" w:rsidRDefault="00B14355" w:rsidP="007053B1">
            <w:pPr>
              <w:spacing w:after="0" w:line="240" w:lineRule="auto"/>
              <w:jc w:val="left"/>
              <w:rPr>
                <w:rFonts w:ascii="Calibri" w:eastAsia="Calibri Light" w:hAnsi="Calibri" w:cs="Calibri"/>
              </w:rPr>
            </w:pPr>
            <w:r w:rsidRPr="00273066">
              <w:rPr>
                <w:rFonts w:ascii="Calibri" w:eastAsia="Calibri Light" w:hAnsi="Calibri" w:cs="Calibri"/>
              </w:rPr>
              <w:t>The Bidder must provide a copy of relevant proof of B-BBEE status level of contributor level as defined in the Broad-Based Black Economic Empowerment Act.</w:t>
            </w:r>
          </w:p>
          <w:p w14:paraId="5ABB81CB" w14:textId="77777777" w:rsidR="00B14355" w:rsidRPr="00273066" w:rsidRDefault="00B14355" w:rsidP="007053B1">
            <w:pPr>
              <w:spacing w:after="0" w:line="240" w:lineRule="auto"/>
              <w:jc w:val="left"/>
              <w:rPr>
                <w:rFonts w:ascii="Calibri" w:eastAsia="Calibri Light" w:hAnsi="Calibri" w:cs="Calibri"/>
                <w:b/>
                <w:bCs/>
              </w:rPr>
            </w:pPr>
            <w:r w:rsidRPr="00273066">
              <w:rPr>
                <w:rFonts w:ascii="Calibri" w:eastAsia="Calibri Light" w:hAnsi="Calibri" w:cs="Calibri"/>
                <w:b/>
                <w:bCs/>
              </w:rPr>
              <w:t>Points allocation:</w:t>
            </w:r>
          </w:p>
          <w:p w14:paraId="666F3324" w14:textId="77777777" w:rsidR="00B14355" w:rsidRPr="00273066" w:rsidRDefault="00B14355" w:rsidP="007053B1">
            <w:pPr>
              <w:spacing w:after="0" w:line="240" w:lineRule="auto"/>
              <w:jc w:val="left"/>
              <w:rPr>
                <w:rFonts w:ascii="Calibri" w:eastAsia="Calibri Light" w:hAnsi="Calibri" w:cs="Calibri"/>
              </w:rPr>
            </w:pPr>
            <w:r w:rsidRPr="00273066">
              <w:rPr>
                <w:rFonts w:ascii="Calibri" w:eastAsia="Calibri Light" w:hAnsi="Calibri" w:cs="Calibri"/>
              </w:rPr>
              <w:t xml:space="preserve">Points will be allocated in accordance with the B-BBEE table </w:t>
            </w:r>
            <w:r w:rsidR="0083688F">
              <w:rPr>
                <w:rFonts w:ascii="Calibri" w:eastAsia="Calibri Light" w:hAnsi="Calibri" w:cs="Calibri"/>
              </w:rPr>
              <w:t>5</w:t>
            </w:r>
          </w:p>
        </w:tc>
        <w:tc>
          <w:tcPr>
            <w:tcW w:w="761" w:type="pct"/>
          </w:tcPr>
          <w:p w14:paraId="5309E995" w14:textId="77777777" w:rsidR="00B14355" w:rsidRPr="00273066" w:rsidRDefault="00B14355" w:rsidP="007053B1">
            <w:pPr>
              <w:spacing w:after="0" w:line="240" w:lineRule="auto"/>
              <w:jc w:val="left"/>
              <w:rPr>
                <w:rFonts w:ascii="Calibri" w:eastAsia="Calibri Light" w:hAnsi="Calibri" w:cs="Calibri"/>
              </w:rPr>
            </w:pPr>
          </w:p>
        </w:tc>
        <w:tc>
          <w:tcPr>
            <w:tcW w:w="915" w:type="pct"/>
          </w:tcPr>
          <w:p w14:paraId="3E52DC7C" w14:textId="77777777" w:rsidR="00B14355" w:rsidRPr="00273066" w:rsidRDefault="00B14355" w:rsidP="007053B1">
            <w:pPr>
              <w:spacing w:after="0" w:line="240" w:lineRule="auto"/>
              <w:jc w:val="left"/>
              <w:rPr>
                <w:rFonts w:ascii="Calibri" w:eastAsia="Calibri Light" w:hAnsi="Calibri" w:cs="Calibri"/>
                <w:color w:val="FF0000"/>
              </w:rPr>
            </w:pPr>
            <w:r w:rsidRPr="00273066">
              <w:rPr>
                <w:rFonts w:ascii="Calibri" w:eastAsia="Calibri Light" w:hAnsi="Calibri" w:cs="Calibri"/>
                <w:color w:val="FF0000"/>
              </w:rPr>
              <w:t xml:space="preserve">&lt;Provide unique reference to locate </w:t>
            </w:r>
            <w:r w:rsidRPr="00273066">
              <w:rPr>
                <w:rFonts w:ascii="Calibri" w:eastAsia="Calibri Light" w:hAnsi="Calibri" w:cs="Calibri"/>
                <w:b/>
                <w:bCs/>
                <w:color w:val="FF0000"/>
              </w:rPr>
              <w:t>(80/20) preference point system</w:t>
            </w:r>
            <w:r w:rsidRPr="00273066">
              <w:rPr>
                <w:rFonts w:ascii="Calibri" w:eastAsia="Calibri Light" w:hAnsi="Calibri" w:cs="Calibri"/>
                <w:color w:val="FF0000"/>
              </w:rPr>
              <w:t xml:space="preserve"> substantiating evidence here&gt;.</w:t>
            </w:r>
          </w:p>
        </w:tc>
      </w:tr>
      <w:tr w:rsidR="00B14355" w:rsidRPr="00273066" w14:paraId="67E0E431" w14:textId="77777777" w:rsidTr="009206C0">
        <w:tc>
          <w:tcPr>
            <w:tcW w:w="5000" w:type="pct"/>
            <w:gridSpan w:val="5"/>
          </w:tcPr>
          <w:p w14:paraId="5E93D1B5" w14:textId="77777777" w:rsidR="00B14355" w:rsidRPr="00273066" w:rsidRDefault="00B14355" w:rsidP="007053B1">
            <w:pPr>
              <w:spacing w:after="0" w:line="240" w:lineRule="auto"/>
              <w:jc w:val="left"/>
              <w:rPr>
                <w:rFonts w:ascii="Calibri" w:eastAsia="Calibri Light" w:hAnsi="Calibri" w:cs="Calibri"/>
                <w:b/>
                <w:bCs/>
                <w:color w:val="FF0000"/>
                <w:highlight w:val="yellow"/>
              </w:rPr>
            </w:pPr>
            <w:r w:rsidRPr="00273066">
              <w:rPr>
                <w:rFonts w:eastAsia="Times New Roman" w:cs="Times New Roman"/>
                <w:b/>
                <w:color w:val="0E1B8D"/>
                <w:sz w:val="24"/>
                <w:szCs w:val="24"/>
              </w:rPr>
              <w:t>Specific Goals</w:t>
            </w:r>
          </w:p>
        </w:tc>
      </w:tr>
      <w:tr w:rsidR="00422B57" w:rsidRPr="00273066" w14:paraId="2F2705ED" w14:textId="77777777" w:rsidTr="00C15192">
        <w:tc>
          <w:tcPr>
            <w:tcW w:w="811" w:type="pct"/>
          </w:tcPr>
          <w:p w14:paraId="399F2B08" w14:textId="77777777" w:rsidR="00422B57" w:rsidRPr="00273066" w:rsidRDefault="00422B57" w:rsidP="00422B57">
            <w:pPr>
              <w:spacing w:after="0" w:line="240" w:lineRule="auto"/>
              <w:jc w:val="left"/>
              <w:rPr>
                <w:rFonts w:ascii="Calibri" w:eastAsia="Calibri Light" w:hAnsi="Calibri" w:cs="Calibri"/>
                <w:highlight w:val="yellow"/>
              </w:rPr>
            </w:pPr>
            <w:r w:rsidRPr="007743A5">
              <w:t>The promotion of enterprises located in a specific province for work to be done, or services to be rendered in that province;</w:t>
            </w:r>
          </w:p>
        </w:tc>
        <w:tc>
          <w:tcPr>
            <w:tcW w:w="474" w:type="pct"/>
          </w:tcPr>
          <w:p w14:paraId="2A4295B8" w14:textId="77777777" w:rsidR="00422B57" w:rsidRPr="00273066" w:rsidRDefault="00422B57" w:rsidP="00422B57">
            <w:pPr>
              <w:spacing w:after="0" w:line="240" w:lineRule="auto"/>
              <w:jc w:val="left"/>
              <w:rPr>
                <w:rFonts w:ascii="Calibri" w:eastAsia="Calibri Light" w:hAnsi="Calibri" w:cs="Calibri"/>
                <w:highlight w:val="yellow"/>
              </w:rPr>
            </w:pPr>
            <w:r>
              <w:t>10</w:t>
            </w:r>
          </w:p>
        </w:tc>
        <w:tc>
          <w:tcPr>
            <w:tcW w:w="2039" w:type="pct"/>
          </w:tcPr>
          <w:p w14:paraId="57767614" w14:textId="77777777" w:rsidR="00422B57" w:rsidRPr="00CF73ED" w:rsidRDefault="00422B57" w:rsidP="00422B57">
            <w:pPr>
              <w:spacing w:after="0" w:line="240" w:lineRule="auto"/>
              <w:jc w:val="left"/>
              <w:rPr>
                <w:b/>
                <w:bCs/>
              </w:rPr>
            </w:pPr>
            <w:r w:rsidRPr="007743A5">
              <w:rPr>
                <w:b/>
                <w:bCs/>
              </w:rPr>
              <w:t>Evidence:</w:t>
            </w:r>
          </w:p>
          <w:p w14:paraId="769CCCFB" w14:textId="77777777" w:rsidR="00422B57" w:rsidRDefault="00422B57" w:rsidP="00422B57">
            <w:pPr>
              <w:spacing w:after="0" w:line="240" w:lineRule="auto"/>
              <w:jc w:val="left"/>
            </w:pPr>
            <w:r>
              <w:t xml:space="preserve">The bidder to supply a copy of a municipal account, or lease agreement, or title deed </w:t>
            </w:r>
            <w:r w:rsidRPr="004217D0">
              <w:t>(reflecting the business name not director name)</w:t>
            </w:r>
            <w:r>
              <w:t xml:space="preserve"> for the offices of where the business is situated.</w:t>
            </w:r>
          </w:p>
          <w:p w14:paraId="7870B2B7" w14:textId="77777777" w:rsidR="00422B57" w:rsidRPr="007743A5" w:rsidRDefault="00422B57" w:rsidP="00422B57">
            <w:pPr>
              <w:spacing w:after="0" w:line="240" w:lineRule="auto"/>
              <w:jc w:val="left"/>
              <w:rPr>
                <w:b/>
                <w:bCs/>
              </w:rPr>
            </w:pPr>
            <w:r w:rsidRPr="007743A5">
              <w:rPr>
                <w:b/>
                <w:bCs/>
              </w:rPr>
              <w:t>Points allocation:</w:t>
            </w:r>
          </w:p>
          <w:p w14:paraId="1685084D" w14:textId="77777777" w:rsidR="00422B57" w:rsidRDefault="00422B57" w:rsidP="00422B57">
            <w:pPr>
              <w:spacing w:after="0" w:line="240" w:lineRule="auto"/>
              <w:jc w:val="left"/>
            </w:pPr>
            <w:r w:rsidRPr="007743A5">
              <w:t xml:space="preserve">0 points = Outside </w:t>
            </w:r>
            <w:r>
              <w:t>Western</w:t>
            </w:r>
            <w:r w:rsidRPr="007743A5">
              <w:t xml:space="preserve"> Cape.</w:t>
            </w:r>
          </w:p>
          <w:p w14:paraId="089C2228" w14:textId="77777777" w:rsidR="00422B57" w:rsidRPr="00273066" w:rsidRDefault="00422B57" w:rsidP="00422B57">
            <w:pPr>
              <w:spacing w:after="0" w:line="240" w:lineRule="auto"/>
              <w:jc w:val="left"/>
              <w:rPr>
                <w:rFonts w:ascii="Calibri" w:eastAsia="Calibri Light" w:hAnsi="Calibri" w:cs="Calibri"/>
                <w:highlight w:val="yellow"/>
              </w:rPr>
            </w:pPr>
            <w:r>
              <w:t>10</w:t>
            </w:r>
            <w:r w:rsidRPr="007743A5">
              <w:t xml:space="preserve"> points = Within </w:t>
            </w:r>
            <w:r>
              <w:t>Western</w:t>
            </w:r>
            <w:r w:rsidRPr="007743A5">
              <w:t xml:space="preserve"> Cape.</w:t>
            </w:r>
          </w:p>
        </w:tc>
        <w:tc>
          <w:tcPr>
            <w:tcW w:w="761" w:type="pct"/>
          </w:tcPr>
          <w:p w14:paraId="68D70423" w14:textId="77777777" w:rsidR="00422B57" w:rsidRPr="00273066" w:rsidRDefault="00422B57" w:rsidP="00422B57">
            <w:pPr>
              <w:spacing w:after="0" w:line="240" w:lineRule="auto"/>
              <w:jc w:val="left"/>
              <w:rPr>
                <w:rFonts w:ascii="Calibri" w:eastAsia="Calibri Light" w:hAnsi="Calibri" w:cs="Calibri"/>
                <w:highlight w:val="yellow"/>
              </w:rPr>
            </w:pPr>
          </w:p>
        </w:tc>
        <w:tc>
          <w:tcPr>
            <w:tcW w:w="915" w:type="pct"/>
          </w:tcPr>
          <w:p w14:paraId="1BC6A7FB" w14:textId="77777777" w:rsidR="00422B57" w:rsidRPr="00273066" w:rsidRDefault="00422B57" w:rsidP="00422B57">
            <w:pPr>
              <w:spacing w:after="0" w:line="240" w:lineRule="auto"/>
              <w:jc w:val="left"/>
              <w:rPr>
                <w:rFonts w:ascii="Calibri" w:eastAsia="Calibri Light" w:hAnsi="Calibri" w:cs="Calibri"/>
                <w:highlight w:val="yellow"/>
              </w:rPr>
            </w:pPr>
            <w:r w:rsidRPr="007743A5">
              <w:t xml:space="preserve">&lt;Provide unique reference to locate </w:t>
            </w:r>
            <w:r w:rsidRPr="007743A5">
              <w:rPr>
                <w:b/>
                <w:bCs/>
              </w:rPr>
              <w:t>(80/20) preference point system</w:t>
            </w:r>
            <w:r w:rsidRPr="007743A5">
              <w:t xml:space="preserve"> substantiating evidence here&gt;.</w:t>
            </w:r>
          </w:p>
        </w:tc>
      </w:tr>
    </w:tbl>
    <w:p w14:paraId="071B225A" w14:textId="77777777" w:rsidR="00CD2A41" w:rsidRPr="00C3791D" w:rsidRDefault="00CD2A41" w:rsidP="00C3791D">
      <w:pPr>
        <w:jc w:val="left"/>
        <w:rPr>
          <w:rFonts w:cs="Calibri Light"/>
          <w:b/>
          <w:bCs/>
          <w:sz w:val="24"/>
          <w:szCs w:val="24"/>
        </w:rPr>
        <w:sectPr w:rsidR="00CD2A41" w:rsidRPr="00C3791D" w:rsidSect="00500CF1">
          <w:pgSz w:w="16838" w:h="11906" w:orient="landscape"/>
          <w:pgMar w:top="1123" w:right="1134" w:bottom="1134" w:left="1134" w:header="680" w:footer="680" w:gutter="0"/>
          <w:cols w:space="720"/>
          <w:docGrid w:linePitch="326"/>
        </w:sectPr>
      </w:pPr>
    </w:p>
    <w:p w14:paraId="37019496" w14:textId="77777777" w:rsidR="00CC32BA" w:rsidRPr="00B7255B" w:rsidRDefault="00CC32BA" w:rsidP="00CC32BA">
      <w:pPr>
        <w:pStyle w:val="AnnexH1"/>
      </w:pPr>
      <w:bookmarkStart w:id="120" w:name="_Toc229396883"/>
      <w:r>
        <w:lastRenderedPageBreak/>
        <w:t>Bidder substantiating evidence</w:t>
      </w:r>
      <w:bookmarkEnd w:id="120"/>
    </w:p>
    <w:p w14:paraId="52AE19AE" w14:textId="77777777" w:rsidR="00CC32BA" w:rsidRPr="00614854" w:rsidRDefault="00CC32BA" w:rsidP="00CC32BA">
      <w:pPr>
        <w:pStyle w:val="Heading1"/>
        <w:jc w:val="both"/>
        <w:rPr>
          <w:sz w:val="24"/>
          <w:szCs w:val="24"/>
        </w:rPr>
      </w:pPr>
      <w:bookmarkStart w:id="121" w:name="_Toc229396884"/>
      <w:r w:rsidRPr="00614854">
        <w:rPr>
          <w:sz w:val="24"/>
          <w:szCs w:val="24"/>
        </w:rPr>
        <w:t>Technical Mandatory Requirement Evidence</w:t>
      </w:r>
      <w:bookmarkEnd w:id="121"/>
    </w:p>
    <w:p w14:paraId="7C1C0438" w14:textId="77777777" w:rsidR="00CC32BA" w:rsidRPr="00614854" w:rsidRDefault="00CC32BA" w:rsidP="00CC32BA">
      <w:pPr>
        <w:pStyle w:val="Heading2"/>
        <w:jc w:val="both"/>
        <w:rPr>
          <w:sz w:val="24"/>
          <w:szCs w:val="24"/>
        </w:rPr>
      </w:pPr>
      <w:bookmarkStart w:id="122" w:name="_Toc229396885"/>
      <w:r w:rsidRPr="00614854">
        <w:rPr>
          <w:sz w:val="24"/>
          <w:szCs w:val="24"/>
        </w:rPr>
        <w:t>Bidder Certification / Affiliation Requirements</w:t>
      </w:r>
      <w:bookmarkEnd w:id="122"/>
    </w:p>
    <w:p w14:paraId="59DADAA5" w14:textId="77777777" w:rsidR="00CC32BA" w:rsidRPr="002556EF" w:rsidRDefault="00CC32BA" w:rsidP="00CC32BA">
      <w:pPr>
        <w:ind w:left="567"/>
        <w:rPr>
          <w:bCs/>
        </w:rPr>
      </w:pPr>
      <w:bookmarkStart w:id="123" w:name="_Hlk163035711"/>
      <w:r w:rsidRPr="004407ED">
        <w:rPr>
          <w:b/>
        </w:rPr>
        <w:t xml:space="preserve">Attach to Annex A copy of a valid </w:t>
      </w:r>
      <w:r w:rsidR="00BF78A2">
        <w:rPr>
          <w:b/>
        </w:rPr>
        <w:t>Cisco</w:t>
      </w:r>
      <w:r w:rsidRPr="004407ED">
        <w:rPr>
          <w:b/>
        </w:rPr>
        <w:t xml:space="preserve"> distributor</w:t>
      </w:r>
      <w:r>
        <w:rPr>
          <w:b/>
        </w:rPr>
        <w:t>, installer, reseller or partner</w:t>
      </w:r>
      <w:r w:rsidRPr="004407ED">
        <w:rPr>
          <w:b/>
        </w:rPr>
        <w:t xml:space="preserve"> certificate or letter for the provision</w:t>
      </w:r>
      <w:r w:rsidRPr="002556EF">
        <w:rPr>
          <w:b/>
        </w:rPr>
        <w:t xml:space="preserve"> </w:t>
      </w:r>
      <w:r w:rsidRPr="002556EF">
        <w:rPr>
          <w:bCs/>
        </w:rPr>
        <w:t xml:space="preserve">of </w:t>
      </w:r>
      <w:r w:rsidR="00BF78A2">
        <w:rPr>
          <w:bCs/>
        </w:rPr>
        <w:t>Cisco</w:t>
      </w:r>
      <w:r w:rsidRPr="002556EF">
        <w:rPr>
          <w:bCs/>
        </w:rPr>
        <w:t xml:space="preserve"> equipment and services.</w:t>
      </w:r>
    </w:p>
    <w:p w14:paraId="3C02C0FC" w14:textId="77777777" w:rsidR="00CC32BA" w:rsidRPr="002556EF" w:rsidRDefault="00CC32BA" w:rsidP="00CC32BA">
      <w:pPr>
        <w:ind w:left="567"/>
        <w:rPr>
          <w:b/>
        </w:rPr>
      </w:pPr>
      <w:r w:rsidRPr="002556EF">
        <w:rPr>
          <w:b/>
        </w:rPr>
        <w:t xml:space="preserve">NOTE (1): </w:t>
      </w:r>
    </w:p>
    <w:p w14:paraId="50B2639B" w14:textId="77777777" w:rsidR="00D826CA" w:rsidRPr="0042716E" w:rsidRDefault="00CC32BA" w:rsidP="007053B1">
      <w:pPr>
        <w:ind w:left="567"/>
        <w:rPr>
          <w:b/>
          <w:bCs/>
        </w:rPr>
      </w:pPr>
      <w:r w:rsidRPr="002556EF">
        <w:rPr>
          <w:b/>
        </w:rPr>
        <w:t>SITA</w:t>
      </w:r>
      <w:r w:rsidR="00B25334">
        <w:rPr>
          <w:b/>
        </w:rPr>
        <w:t>WC</w:t>
      </w:r>
      <w:r w:rsidR="00BF78A2">
        <w:rPr>
          <w:b/>
        </w:rPr>
        <w:t xml:space="preserve"> </w:t>
      </w:r>
      <w:r w:rsidRPr="002556EF">
        <w:rPr>
          <w:b/>
        </w:rPr>
        <w:t>reserves the right to verify information provided.</w:t>
      </w:r>
      <w:bookmarkStart w:id="124" w:name="_Toc129257939"/>
      <w:bookmarkStart w:id="125" w:name="_Toc129333823"/>
      <w:bookmarkStart w:id="126" w:name="_Toc129257940"/>
      <w:bookmarkStart w:id="127" w:name="_Toc129333824"/>
      <w:bookmarkStart w:id="128" w:name="_Toc129257944"/>
      <w:bookmarkStart w:id="129" w:name="_Toc129333828"/>
      <w:bookmarkStart w:id="130" w:name="_Toc129257945"/>
      <w:bookmarkStart w:id="131" w:name="_Toc129333829"/>
      <w:bookmarkStart w:id="132" w:name="_Toc129257946"/>
      <w:bookmarkStart w:id="133" w:name="_Toc129333830"/>
      <w:bookmarkStart w:id="134" w:name="_Toc129257980"/>
      <w:bookmarkStart w:id="135" w:name="_Toc129333864"/>
      <w:bookmarkStart w:id="136" w:name="_Toc129257983"/>
      <w:bookmarkStart w:id="137" w:name="_Toc129333867"/>
      <w:bookmarkStart w:id="138" w:name="_Toc129257985"/>
      <w:bookmarkStart w:id="139" w:name="_Toc129333869"/>
      <w:bookmarkStart w:id="140" w:name="_Toc129257986"/>
      <w:bookmarkStart w:id="141" w:name="_Toc129333870"/>
      <w:bookmarkStart w:id="142" w:name="_Toc129257988"/>
      <w:bookmarkStart w:id="143" w:name="_Toc129333872"/>
      <w:bookmarkStart w:id="144" w:name="_Toc129257990"/>
      <w:bookmarkStart w:id="145" w:name="_Toc129333874"/>
      <w:bookmarkStart w:id="146" w:name="_Toc129258006"/>
      <w:bookmarkStart w:id="147" w:name="_Toc129333890"/>
      <w:bookmarkStart w:id="148" w:name="_Toc129258022"/>
      <w:bookmarkStart w:id="149" w:name="_Toc129333906"/>
      <w:bookmarkEnd w:id="1"/>
      <w:bookmarkEnd w:id="2"/>
      <w:bookmarkEnd w:id="3"/>
      <w:bookmarkEnd w:id="4"/>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sectPr w:rsidR="00D826CA" w:rsidRPr="0042716E" w:rsidSect="007053B1">
      <w:pgSz w:w="11906" w:h="16838" w:code="9"/>
      <w:pgMar w:top="1276" w:right="1134"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A8A1A" w14:textId="77777777" w:rsidR="00AA3D03" w:rsidRDefault="00AA3D03" w:rsidP="000C56A7">
      <w:pPr>
        <w:spacing w:after="0" w:line="240" w:lineRule="auto"/>
      </w:pPr>
      <w:r>
        <w:separator/>
      </w:r>
    </w:p>
  </w:endnote>
  <w:endnote w:type="continuationSeparator" w:id="0">
    <w:p w14:paraId="2DE3CE20" w14:textId="77777777" w:rsidR="00AA3D03" w:rsidRDefault="00AA3D0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614854" w14:paraId="6CF269B9" w14:textId="77777777" w:rsidTr="00E5740F">
      <w:tc>
        <w:tcPr>
          <w:tcW w:w="3828" w:type="dxa"/>
        </w:tcPr>
        <w:p w14:paraId="42AAF2C4" w14:textId="77777777" w:rsidR="00614854" w:rsidRDefault="00614854" w:rsidP="008360E8">
          <w:pPr>
            <w:jc w:val="left"/>
            <w:rPr>
              <w:sz w:val="20"/>
            </w:rPr>
          </w:pPr>
        </w:p>
      </w:tc>
      <w:tc>
        <w:tcPr>
          <w:tcW w:w="1984" w:type="dxa"/>
        </w:tcPr>
        <w:p w14:paraId="3330194D" w14:textId="77777777" w:rsidR="00614854" w:rsidRDefault="00614854" w:rsidP="008360E8">
          <w:pPr>
            <w:jc w:val="center"/>
            <w:rPr>
              <w:sz w:val="20"/>
            </w:rPr>
          </w:pPr>
          <w:r w:rsidRPr="000D1A1B">
            <w:rPr>
              <w:rFonts w:asciiTheme="minorHAnsi" w:hAnsiTheme="minorHAnsi" w:cstheme="minorHAnsi"/>
              <w:sz w:val="16"/>
              <w:szCs w:val="16"/>
              <w:lang w:val="en-GB"/>
            </w:rPr>
            <w:t>RESTRICTED</w:t>
          </w:r>
        </w:p>
      </w:tc>
      <w:tc>
        <w:tcPr>
          <w:tcW w:w="3816" w:type="dxa"/>
        </w:tcPr>
        <w:p w14:paraId="57477F7B" w14:textId="77777777" w:rsidR="00614854" w:rsidRDefault="00614854"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0065201C">
            <w:rPr>
              <w:rFonts w:asciiTheme="minorHAnsi" w:hAnsiTheme="minorHAnsi" w:cstheme="minorHAnsi"/>
              <w:noProof/>
              <w:sz w:val="16"/>
              <w:szCs w:val="16"/>
              <w:lang w:val="en-GB"/>
            </w:rPr>
            <w:t>3</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0065201C">
            <w:rPr>
              <w:rFonts w:asciiTheme="minorHAnsi" w:hAnsiTheme="minorHAnsi" w:cstheme="minorHAnsi"/>
              <w:noProof/>
              <w:sz w:val="16"/>
              <w:szCs w:val="16"/>
              <w:lang w:val="en-GB"/>
            </w:rPr>
            <w:t>21</w:t>
          </w:r>
          <w:r w:rsidRPr="000D1A1B">
            <w:rPr>
              <w:rFonts w:asciiTheme="minorHAnsi" w:hAnsiTheme="minorHAnsi" w:cstheme="minorHAnsi"/>
              <w:sz w:val="16"/>
              <w:szCs w:val="16"/>
              <w:lang w:val="en-GB"/>
            </w:rPr>
            <w:fldChar w:fldCharType="end"/>
          </w:r>
        </w:p>
      </w:tc>
    </w:tr>
  </w:tbl>
  <w:p w14:paraId="2ACEC875" w14:textId="77777777" w:rsidR="00614854" w:rsidRPr="00E5740F" w:rsidRDefault="00614854"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6E0E3502" wp14:editId="32147CEC">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1CB9A406" w14:textId="77777777" w:rsidR="00614854" w:rsidRPr="00F37BD6" w:rsidRDefault="00614854"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E0E3502"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1CB9A406" w14:textId="77777777" w:rsidR="00614854" w:rsidRPr="00F37BD6" w:rsidRDefault="00614854"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01ECF" w14:textId="77777777" w:rsidR="00AA3D03" w:rsidRDefault="00AA3D03" w:rsidP="000C56A7">
      <w:pPr>
        <w:spacing w:after="0" w:line="240" w:lineRule="auto"/>
      </w:pPr>
      <w:r>
        <w:separator/>
      </w:r>
    </w:p>
  </w:footnote>
  <w:footnote w:type="continuationSeparator" w:id="0">
    <w:p w14:paraId="32D6CA83" w14:textId="77777777" w:rsidR="00AA3D03" w:rsidRDefault="00AA3D03"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1" w15:restartNumberingAfterBreak="0">
    <w:nsid w:val="031F5E00"/>
    <w:multiLevelType w:val="multilevel"/>
    <w:tmpl w:val="88F8F774"/>
    <w:lvl w:ilvl="0">
      <w:start w:val="1"/>
      <w:numFmt w:val="lowerLetter"/>
      <w:lvlText w:val="(%1)"/>
      <w:lvlJc w:val="left"/>
      <w:pPr>
        <w:ind w:left="1276"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4710C18"/>
    <w:multiLevelType w:val="multilevel"/>
    <w:tmpl w:val="74BCF574"/>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F04486"/>
    <w:multiLevelType w:val="multilevel"/>
    <w:tmpl w:val="F9B40674"/>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709" w:hanging="567"/>
      </w:pPr>
      <w:rPr>
        <w:rFonts w:hint="default"/>
        <w:color w:val="1F497D" w:themeColor="text2"/>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5" w15:restartNumberingAfterBreak="0">
    <w:nsid w:val="09D44091"/>
    <w:multiLevelType w:val="hybridMultilevel"/>
    <w:tmpl w:val="3CBA03A6"/>
    <w:lvl w:ilvl="0" w:tplc="87207752">
      <w:start w:val="1"/>
      <w:numFmt w:val="lowerLetter"/>
      <w:lvlText w:val="(%1)"/>
      <w:lvlJc w:val="left"/>
      <w:pPr>
        <w:ind w:left="927" w:hanging="360"/>
      </w:pPr>
      <w:rPr>
        <w:rFonts w:ascii="Calibri Light" w:eastAsiaTheme="minorHAnsi" w:hAnsi="Calibri Light" w:cstheme="majorBidi"/>
      </w:rPr>
    </w:lvl>
    <w:lvl w:ilvl="1" w:tplc="1C09001B">
      <w:start w:val="1"/>
      <w:numFmt w:val="lowerRoman"/>
      <w:lvlText w:val="%2."/>
      <w:lvlJc w:val="right"/>
      <w:pPr>
        <w:ind w:left="1647" w:hanging="360"/>
      </w:pPr>
      <w:rPr>
        <w:rFonts w:hint="default"/>
      </w:r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1F16506C"/>
    <w:multiLevelType w:val="hybridMultilevel"/>
    <w:tmpl w:val="77D6ABC2"/>
    <w:lvl w:ilvl="0" w:tplc="B876124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189336B"/>
    <w:multiLevelType w:val="multilevel"/>
    <w:tmpl w:val="AC888DCE"/>
    <w:lvl w:ilvl="0">
      <w:start w:val="1"/>
      <w:numFmt w:val="decimal"/>
      <w:lvlText w:val="(%1)"/>
      <w:lvlJc w:val="left"/>
      <w:pPr>
        <w:tabs>
          <w:tab w:val="num" w:pos="567"/>
        </w:tabs>
        <w:ind w:left="567" w:hanging="567"/>
      </w:pPr>
      <w:rPr>
        <w:rFonts w:hint="default"/>
        <w:b w:val="0"/>
        <w:color w:val="auto"/>
      </w:rPr>
    </w:lvl>
    <w:lvl w:ilvl="1">
      <w:start w:val="1"/>
      <w:numFmt w:val="lowerRoman"/>
      <w:lvlText w:val="%2."/>
      <w:lvlJc w:val="righ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 w15:restartNumberingAfterBreak="0">
    <w:nsid w:val="278310E2"/>
    <w:multiLevelType w:val="multilevel"/>
    <w:tmpl w:val="B16AE546"/>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8F75939"/>
    <w:multiLevelType w:val="multilevel"/>
    <w:tmpl w:val="EC70153A"/>
    <w:lvl w:ilvl="0">
      <w:start w:val="1"/>
      <w:numFmt w:val="decimal"/>
      <w:lvlText w:val="(%1)"/>
      <w:lvlJc w:val="left"/>
      <w:pPr>
        <w:tabs>
          <w:tab w:val="num" w:pos="1134"/>
        </w:tabs>
        <w:ind w:left="1134" w:hanging="567"/>
      </w:pPr>
      <w:rPr>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15"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42DC29D6"/>
    <w:multiLevelType w:val="hybridMultilevel"/>
    <w:tmpl w:val="3042C65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536170C9"/>
    <w:multiLevelType w:val="multilevel"/>
    <w:tmpl w:val="39865652"/>
    <w:lvl w:ilvl="0">
      <w:start w:val="1"/>
      <w:numFmt w:val="decimal"/>
      <w:lvlText w:val="(%1)"/>
      <w:lvlJc w:val="left"/>
      <w:pPr>
        <w:tabs>
          <w:tab w:val="num" w:pos="567"/>
        </w:tabs>
        <w:ind w:left="567" w:hanging="567"/>
      </w:pPr>
      <w:rPr>
        <w:rFonts w:hint="default"/>
        <w:b w:val="0"/>
        <w:color w:val="auto"/>
      </w:rPr>
    </w:lvl>
    <w:lvl w:ilvl="1">
      <w:start w:val="1"/>
      <w:numFmt w:val="lowerRoman"/>
      <w:lvlText w:val="%2."/>
      <w:lvlJc w:val="righ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72B60414"/>
    <w:multiLevelType w:val="hybridMultilevel"/>
    <w:tmpl w:val="4E987564"/>
    <w:lvl w:ilvl="0" w:tplc="6F5EE33E">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9"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79561C2D"/>
    <w:multiLevelType w:val="multilevel"/>
    <w:tmpl w:val="4BBE4EC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7B3A2012"/>
    <w:multiLevelType w:val="multilevel"/>
    <w:tmpl w:val="15F23F8C"/>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8"/>
  </w:num>
  <w:num w:numId="2">
    <w:abstractNumId w:val="3"/>
  </w:num>
  <w:num w:numId="3">
    <w:abstractNumId w:val="6"/>
  </w:num>
  <w:num w:numId="4">
    <w:abstractNumId w:val="26"/>
  </w:num>
  <w:num w:numId="5">
    <w:abstractNumId w:val="23"/>
  </w:num>
  <w:num w:numId="6">
    <w:abstractNumId w:val="22"/>
  </w:num>
  <w:num w:numId="7">
    <w:abstractNumId w:val="12"/>
  </w:num>
  <w:num w:numId="8">
    <w:abstractNumId w:val="2"/>
  </w:num>
  <w:num w:numId="9">
    <w:abstractNumId w:val="27"/>
  </w:num>
  <w:num w:numId="10">
    <w:abstractNumId w:val="19"/>
  </w:num>
  <w:num w:numId="11">
    <w:abstractNumId w:val="24"/>
  </w:num>
  <w:num w:numId="12">
    <w:abstractNumId w:val="13"/>
  </w:num>
  <w:num w:numId="13">
    <w:abstractNumId w:val="29"/>
  </w:num>
  <w:num w:numId="14">
    <w:abstractNumId w:val="9"/>
  </w:num>
  <w:num w:numId="15">
    <w:abstractNumId w:val="0"/>
  </w:num>
  <w:num w:numId="16">
    <w:abstractNumId w:val="20"/>
  </w:num>
  <w:num w:numId="17">
    <w:abstractNumId w:val="21"/>
  </w:num>
  <w:num w:numId="18">
    <w:abstractNumId w:val="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1"/>
  </w:num>
  <w:num w:numId="22">
    <w:abstractNumId w:val="16"/>
  </w:num>
  <w:num w:numId="23">
    <w:abstractNumId w:val="5"/>
  </w:num>
  <w:num w:numId="24">
    <w:abstractNumId w:val="10"/>
  </w:num>
  <w:num w:numId="25">
    <w:abstractNumId w:val="17"/>
  </w:num>
  <w:num w:numId="26">
    <w:abstractNumId w:val="30"/>
  </w:num>
  <w:num w:numId="27">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25"/>
  </w:num>
  <w:num w:numId="31">
    <w:abstractNumId w:val="8"/>
  </w:num>
  <w:num w:numId="32">
    <w:abstractNumId w:val="28"/>
  </w:num>
  <w:num w:numId="33">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7E"/>
    <w:rsid w:val="00001165"/>
    <w:rsid w:val="00016CFE"/>
    <w:rsid w:val="00016E44"/>
    <w:rsid w:val="00017F94"/>
    <w:rsid w:val="000218B7"/>
    <w:rsid w:val="00021DC9"/>
    <w:rsid w:val="0002219A"/>
    <w:rsid w:val="00022B48"/>
    <w:rsid w:val="000355D4"/>
    <w:rsid w:val="00045B74"/>
    <w:rsid w:val="00050D77"/>
    <w:rsid w:val="00053F31"/>
    <w:rsid w:val="0005538F"/>
    <w:rsid w:val="000560FC"/>
    <w:rsid w:val="00056C3E"/>
    <w:rsid w:val="000608B8"/>
    <w:rsid w:val="0006246B"/>
    <w:rsid w:val="0006508E"/>
    <w:rsid w:val="00066FDA"/>
    <w:rsid w:val="00075FCE"/>
    <w:rsid w:val="000875DD"/>
    <w:rsid w:val="00087CD2"/>
    <w:rsid w:val="000A1EA1"/>
    <w:rsid w:val="000A7D95"/>
    <w:rsid w:val="000B1A52"/>
    <w:rsid w:val="000C3829"/>
    <w:rsid w:val="000C56A7"/>
    <w:rsid w:val="000C68A6"/>
    <w:rsid w:val="000D0338"/>
    <w:rsid w:val="000E14DD"/>
    <w:rsid w:val="000F2B2F"/>
    <w:rsid w:val="000F33FE"/>
    <w:rsid w:val="000F7540"/>
    <w:rsid w:val="0010073B"/>
    <w:rsid w:val="00102D31"/>
    <w:rsid w:val="00103520"/>
    <w:rsid w:val="00103EF0"/>
    <w:rsid w:val="0011532B"/>
    <w:rsid w:val="00124342"/>
    <w:rsid w:val="00127821"/>
    <w:rsid w:val="001301B7"/>
    <w:rsid w:val="0013132F"/>
    <w:rsid w:val="001313AD"/>
    <w:rsid w:val="00140641"/>
    <w:rsid w:val="001423CC"/>
    <w:rsid w:val="00143017"/>
    <w:rsid w:val="00145EA2"/>
    <w:rsid w:val="00151146"/>
    <w:rsid w:val="00151452"/>
    <w:rsid w:val="00151FF4"/>
    <w:rsid w:val="0015511B"/>
    <w:rsid w:val="00161B69"/>
    <w:rsid w:val="00165575"/>
    <w:rsid w:val="0016683C"/>
    <w:rsid w:val="00176771"/>
    <w:rsid w:val="00177EBA"/>
    <w:rsid w:val="00180F03"/>
    <w:rsid w:val="00184BD7"/>
    <w:rsid w:val="0018714B"/>
    <w:rsid w:val="00193065"/>
    <w:rsid w:val="00193270"/>
    <w:rsid w:val="001948CC"/>
    <w:rsid w:val="001A50CD"/>
    <w:rsid w:val="001B132F"/>
    <w:rsid w:val="001B2FE2"/>
    <w:rsid w:val="001B63DC"/>
    <w:rsid w:val="001C4877"/>
    <w:rsid w:val="001D1C9E"/>
    <w:rsid w:val="001D41E7"/>
    <w:rsid w:val="001E2F3D"/>
    <w:rsid w:val="001E3153"/>
    <w:rsid w:val="001F5EDD"/>
    <w:rsid w:val="001F7572"/>
    <w:rsid w:val="00203A20"/>
    <w:rsid w:val="00223B97"/>
    <w:rsid w:val="0023089D"/>
    <w:rsid w:val="00231DB3"/>
    <w:rsid w:val="00233A39"/>
    <w:rsid w:val="00234E2A"/>
    <w:rsid w:val="00235913"/>
    <w:rsid w:val="002360BB"/>
    <w:rsid w:val="002504DB"/>
    <w:rsid w:val="0025093F"/>
    <w:rsid w:val="002556EF"/>
    <w:rsid w:val="0026097F"/>
    <w:rsid w:val="00260F2A"/>
    <w:rsid w:val="0026119C"/>
    <w:rsid w:val="002704C9"/>
    <w:rsid w:val="00275892"/>
    <w:rsid w:val="0029145E"/>
    <w:rsid w:val="00292A86"/>
    <w:rsid w:val="002A3AA8"/>
    <w:rsid w:val="002A7DA2"/>
    <w:rsid w:val="002B187F"/>
    <w:rsid w:val="002B260C"/>
    <w:rsid w:val="002C4060"/>
    <w:rsid w:val="002D52C9"/>
    <w:rsid w:val="002E2C79"/>
    <w:rsid w:val="002E5AED"/>
    <w:rsid w:val="002E6381"/>
    <w:rsid w:val="002F6553"/>
    <w:rsid w:val="003210AE"/>
    <w:rsid w:val="00322EF4"/>
    <w:rsid w:val="00323C9F"/>
    <w:rsid w:val="00325A3D"/>
    <w:rsid w:val="0032780C"/>
    <w:rsid w:val="003301D5"/>
    <w:rsid w:val="0033178D"/>
    <w:rsid w:val="0033289F"/>
    <w:rsid w:val="00333610"/>
    <w:rsid w:val="003531F7"/>
    <w:rsid w:val="00355E9B"/>
    <w:rsid w:val="00356C94"/>
    <w:rsid w:val="00357C61"/>
    <w:rsid w:val="00362EB6"/>
    <w:rsid w:val="0036570B"/>
    <w:rsid w:val="003672E8"/>
    <w:rsid w:val="003711BF"/>
    <w:rsid w:val="00373D27"/>
    <w:rsid w:val="003806BB"/>
    <w:rsid w:val="00386F9A"/>
    <w:rsid w:val="00390E0E"/>
    <w:rsid w:val="003943CE"/>
    <w:rsid w:val="00394D10"/>
    <w:rsid w:val="00395CAB"/>
    <w:rsid w:val="00396A55"/>
    <w:rsid w:val="003A522D"/>
    <w:rsid w:val="003B029C"/>
    <w:rsid w:val="003B4760"/>
    <w:rsid w:val="003C0599"/>
    <w:rsid w:val="003C2E71"/>
    <w:rsid w:val="003C57D5"/>
    <w:rsid w:val="003E0A27"/>
    <w:rsid w:val="003E2E46"/>
    <w:rsid w:val="003F16E7"/>
    <w:rsid w:val="003F2E7B"/>
    <w:rsid w:val="003F7BFE"/>
    <w:rsid w:val="00400714"/>
    <w:rsid w:val="004139D0"/>
    <w:rsid w:val="004176AA"/>
    <w:rsid w:val="00421EEC"/>
    <w:rsid w:val="00422B57"/>
    <w:rsid w:val="0042716E"/>
    <w:rsid w:val="004407ED"/>
    <w:rsid w:val="00441265"/>
    <w:rsid w:val="004437DD"/>
    <w:rsid w:val="00445B91"/>
    <w:rsid w:val="00446F77"/>
    <w:rsid w:val="004510B1"/>
    <w:rsid w:val="0045257F"/>
    <w:rsid w:val="00453988"/>
    <w:rsid w:val="004571C9"/>
    <w:rsid w:val="004651ED"/>
    <w:rsid w:val="00465907"/>
    <w:rsid w:val="00473F58"/>
    <w:rsid w:val="00476AEA"/>
    <w:rsid w:val="0048501B"/>
    <w:rsid w:val="00485121"/>
    <w:rsid w:val="00490713"/>
    <w:rsid w:val="00495B6F"/>
    <w:rsid w:val="00496E1A"/>
    <w:rsid w:val="004A084B"/>
    <w:rsid w:val="004B0021"/>
    <w:rsid w:val="004B0829"/>
    <w:rsid w:val="004B362E"/>
    <w:rsid w:val="004B42A0"/>
    <w:rsid w:val="004B4BCF"/>
    <w:rsid w:val="004B5CCE"/>
    <w:rsid w:val="004C0350"/>
    <w:rsid w:val="004C3A3C"/>
    <w:rsid w:val="004C3BAE"/>
    <w:rsid w:val="004C7D16"/>
    <w:rsid w:val="004D47F9"/>
    <w:rsid w:val="004E3D21"/>
    <w:rsid w:val="004E59D4"/>
    <w:rsid w:val="004F42BC"/>
    <w:rsid w:val="004F4329"/>
    <w:rsid w:val="004F5065"/>
    <w:rsid w:val="004F6527"/>
    <w:rsid w:val="00500CF1"/>
    <w:rsid w:val="00504F20"/>
    <w:rsid w:val="0051200F"/>
    <w:rsid w:val="00512A12"/>
    <w:rsid w:val="00513C34"/>
    <w:rsid w:val="00513DED"/>
    <w:rsid w:val="00522E16"/>
    <w:rsid w:val="00527C18"/>
    <w:rsid w:val="00535AA5"/>
    <w:rsid w:val="00550543"/>
    <w:rsid w:val="0055085E"/>
    <w:rsid w:val="005520C3"/>
    <w:rsid w:val="00560F4B"/>
    <w:rsid w:val="005611ED"/>
    <w:rsid w:val="0056634E"/>
    <w:rsid w:val="005718BB"/>
    <w:rsid w:val="00572364"/>
    <w:rsid w:val="00576C51"/>
    <w:rsid w:val="00586A13"/>
    <w:rsid w:val="00593247"/>
    <w:rsid w:val="00595AD7"/>
    <w:rsid w:val="00595BC3"/>
    <w:rsid w:val="00595EDE"/>
    <w:rsid w:val="005A11EE"/>
    <w:rsid w:val="005A2D81"/>
    <w:rsid w:val="005A74FB"/>
    <w:rsid w:val="005B18DD"/>
    <w:rsid w:val="005B4A13"/>
    <w:rsid w:val="005B6F06"/>
    <w:rsid w:val="005C07DD"/>
    <w:rsid w:val="005C4127"/>
    <w:rsid w:val="005D43D1"/>
    <w:rsid w:val="005D5CCF"/>
    <w:rsid w:val="005E2437"/>
    <w:rsid w:val="005E7FD6"/>
    <w:rsid w:val="005F2530"/>
    <w:rsid w:val="0060212A"/>
    <w:rsid w:val="00602617"/>
    <w:rsid w:val="00603845"/>
    <w:rsid w:val="00611CCA"/>
    <w:rsid w:val="00613867"/>
    <w:rsid w:val="00614854"/>
    <w:rsid w:val="00621A13"/>
    <w:rsid w:val="006253FA"/>
    <w:rsid w:val="00625D64"/>
    <w:rsid w:val="00633E9F"/>
    <w:rsid w:val="00634C43"/>
    <w:rsid w:val="00637E58"/>
    <w:rsid w:val="006400A0"/>
    <w:rsid w:val="006509B3"/>
    <w:rsid w:val="0065201C"/>
    <w:rsid w:val="00664380"/>
    <w:rsid w:val="00683624"/>
    <w:rsid w:val="006856DA"/>
    <w:rsid w:val="00686F5B"/>
    <w:rsid w:val="006925AF"/>
    <w:rsid w:val="006A55F1"/>
    <w:rsid w:val="006A5A54"/>
    <w:rsid w:val="006A5D17"/>
    <w:rsid w:val="006B58D0"/>
    <w:rsid w:val="006C0A8D"/>
    <w:rsid w:val="006D342A"/>
    <w:rsid w:val="006F011E"/>
    <w:rsid w:val="006F4069"/>
    <w:rsid w:val="006F57F4"/>
    <w:rsid w:val="006F6614"/>
    <w:rsid w:val="007006B8"/>
    <w:rsid w:val="00702BB6"/>
    <w:rsid w:val="00703A3D"/>
    <w:rsid w:val="007053B1"/>
    <w:rsid w:val="00710F8D"/>
    <w:rsid w:val="007126FF"/>
    <w:rsid w:val="0071278B"/>
    <w:rsid w:val="00713246"/>
    <w:rsid w:val="007240B7"/>
    <w:rsid w:val="0072505B"/>
    <w:rsid w:val="0072760B"/>
    <w:rsid w:val="00733FB4"/>
    <w:rsid w:val="00735B1C"/>
    <w:rsid w:val="00740769"/>
    <w:rsid w:val="00742328"/>
    <w:rsid w:val="0074267E"/>
    <w:rsid w:val="007433E8"/>
    <w:rsid w:val="00750ECB"/>
    <w:rsid w:val="00751665"/>
    <w:rsid w:val="00757191"/>
    <w:rsid w:val="00766D19"/>
    <w:rsid w:val="007722D4"/>
    <w:rsid w:val="0077637E"/>
    <w:rsid w:val="00785040"/>
    <w:rsid w:val="00785333"/>
    <w:rsid w:val="00794A39"/>
    <w:rsid w:val="00797436"/>
    <w:rsid w:val="007A6FA3"/>
    <w:rsid w:val="007C6533"/>
    <w:rsid w:val="007D0577"/>
    <w:rsid w:val="007D21DC"/>
    <w:rsid w:val="007D6919"/>
    <w:rsid w:val="007D6A32"/>
    <w:rsid w:val="007D7030"/>
    <w:rsid w:val="007D7386"/>
    <w:rsid w:val="007E6FA6"/>
    <w:rsid w:val="007E6FC0"/>
    <w:rsid w:val="007F27AC"/>
    <w:rsid w:val="007F39D6"/>
    <w:rsid w:val="008049F9"/>
    <w:rsid w:val="00805122"/>
    <w:rsid w:val="00805234"/>
    <w:rsid w:val="008078EF"/>
    <w:rsid w:val="00811091"/>
    <w:rsid w:val="008113CA"/>
    <w:rsid w:val="008125E6"/>
    <w:rsid w:val="00820499"/>
    <w:rsid w:val="008228E6"/>
    <w:rsid w:val="008273F3"/>
    <w:rsid w:val="0083551A"/>
    <w:rsid w:val="008360E8"/>
    <w:rsid w:val="0083688F"/>
    <w:rsid w:val="00837D22"/>
    <w:rsid w:val="00840E16"/>
    <w:rsid w:val="008600CB"/>
    <w:rsid w:val="00861103"/>
    <w:rsid w:val="008644ED"/>
    <w:rsid w:val="008711B7"/>
    <w:rsid w:val="008741FC"/>
    <w:rsid w:val="00887169"/>
    <w:rsid w:val="008871C4"/>
    <w:rsid w:val="00891392"/>
    <w:rsid w:val="00894FB8"/>
    <w:rsid w:val="008A1F32"/>
    <w:rsid w:val="008A553E"/>
    <w:rsid w:val="008A643C"/>
    <w:rsid w:val="008B6BBF"/>
    <w:rsid w:val="008C7275"/>
    <w:rsid w:val="008D0293"/>
    <w:rsid w:val="008E141B"/>
    <w:rsid w:val="008E47A1"/>
    <w:rsid w:val="008E49B7"/>
    <w:rsid w:val="008E4D2A"/>
    <w:rsid w:val="008E59CE"/>
    <w:rsid w:val="008E66FC"/>
    <w:rsid w:val="008F0FC2"/>
    <w:rsid w:val="008F5476"/>
    <w:rsid w:val="008F77D9"/>
    <w:rsid w:val="00904CB8"/>
    <w:rsid w:val="009056E8"/>
    <w:rsid w:val="00906A52"/>
    <w:rsid w:val="00907721"/>
    <w:rsid w:val="009136E2"/>
    <w:rsid w:val="0093012F"/>
    <w:rsid w:val="00935F79"/>
    <w:rsid w:val="00942B4A"/>
    <w:rsid w:val="00945FB6"/>
    <w:rsid w:val="0095259F"/>
    <w:rsid w:val="00953AF0"/>
    <w:rsid w:val="00954216"/>
    <w:rsid w:val="00960573"/>
    <w:rsid w:val="00961A1D"/>
    <w:rsid w:val="00972998"/>
    <w:rsid w:val="00980940"/>
    <w:rsid w:val="00983663"/>
    <w:rsid w:val="009A07C6"/>
    <w:rsid w:val="009A26AD"/>
    <w:rsid w:val="009A762D"/>
    <w:rsid w:val="009B07F6"/>
    <w:rsid w:val="009B4E0F"/>
    <w:rsid w:val="009B56CF"/>
    <w:rsid w:val="009C0D1E"/>
    <w:rsid w:val="009D06BA"/>
    <w:rsid w:val="009D56D2"/>
    <w:rsid w:val="009E555E"/>
    <w:rsid w:val="009F4D84"/>
    <w:rsid w:val="00A058DB"/>
    <w:rsid w:val="00A06C58"/>
    <w:rsid w:val="00A1058C"/>
    <w:rsid w:val="00A105E4"/>
    <w:rsid w:val="00A107E5"/>
    <w:rsid w:val="00A14C8E"/>
    <w:rsid w:val="00A21293"/>
    <w:rsid w:val="00A303C5"/>
    <w:rsid w:val="00A31D01"/>
    <w:rsid w:val="00A32230"/>
    <w:rsid w:val="00A347DC"/>
    <w:rsid w:val="00A41049"/>
    <w:rsid w:val="00A44D99"/>
    <w:rsid w:val="00A600DF"/>
    <w:rsid w:val="00A6064E"/>
    <w:rsid w:val="00A62B8F"/>
    <w:rsid w:val="00A65726"/>
    <w:rsid w:val="00A66165"/>
    <w:rsid w:val="00A719D9"/>
    <w:rsid w:val="00A73C2E"/>
    <w:rsid w:val="00A9452C"/>
    <w:rsid w:val="00A9470F"/>
    <w:rsid w:val="00AA3CDF"/>
    <w:rsid w:val="00AA3D03"/>
    <w:rsid w:val="00AB0B86"/>
    <w:rsid w:val="00AB361C"/>
    <w:rsid w:val="00AB7F74"/>
    <w:rsid w:val="00AC7C1D"/>
    <w:rsid w:val="00AD097C"/>
    <w:rsid w:val="00AD34B8"/>
    <w:rsid w:val="00AD460A"/>
    <w:rsid w:val="00AE3179"/>
    <w:rsid w:val="00AE4B29"/>
    <w:rsid w:val="00AF05FE"/>
    <w:rsid w:val="00AF6423"/>
    <w:rsid w:val="00AF7C0A"/>
    <w:rsid w:val="00B01D51"/>
    <w:rsid w:val="00B06C7C"/>
    <w:rsid w:val="00B071C3"/>
    <w:rsid w:val="00B11134"/>
    <w:rsid w:val="00B12F3C"/>
    <w:rsid w:val="00B13971"/>
    <w:rsid w:val="00B140D6"/>
    <w:rsid w:val="00B14355"/>
    <w:rsid w:val="00B16B5F"/>
    <w:rsid w:val="00B200C4"/>
    <w:rsid w:val="00B21C62"/>
    <w:rsid w:val="00B222ED"/>
    <w:rsid w:val="00B25334"/>
    <w:rsid w:val="00B27117"/>
    <w:rsid w:val="00B2743C"/>
    <w:rsid w:val="00B36129"/>
    <w:rsid w:val="00B36319"/>
    <w:rsid w:val="00B402FF"/>
    <w:rsid w:val="00B42090"/>
    <w:rsid w:val="00B450E6"/>
    <w:rsid w:val="00B46FFE"/>
    <w:rsid w:val="00B5236F"/>
    <w:rsid w:val="00B55906"/>
    <w:rsid w:val="00B562F3"/>
    <w:rsid w:val="00B649DE"/>
    <w:rsid w:val="00B709FB"/>
    <w:rsid w:val="00B724E8"/>
    <w:rsid w:val="00B7255B"/>
    <w:rsid w:val="00B75D9B"/>
    <w:rsid w:val="00B8097E"/>
    <w:rsid w:val="00B80FF6"/>
    <w:rsid w:val="00B844B1"/>
    <w:rsid w:val="00B9152C"/>
    <w:rsid w:val="00B97A5F"/>
    <w:rsid w:val="00BA7077"/>
    <w:rsid w:val="00BB365B"/>
    <w:rsid w:val="00BB67CF"/>
    <w:rsid w:val="00BC4635"/>
    <w:rsid w:val="00BC46A6"/>
    <w:rsid w:val="00BD2581"/>
    <w:rsid w:val="00BD3761"/>
    <w:rsid w:val="00BD3816"/>
    <w:rsid w:val="00BD74D9"/>
    <w:rsid w:val="00BE41DE"/>
    <w:rsid w:val="00BF370D"/>
    <w:rsid w:val="00BF4A24"/>
    <w:rsid w:val="00BF6DEC"/>
    <w:rsid w:val="00BF78A2"/>
    <w:rsid w:val="00C026C6"/>
    <w:rsid w:val="00C0619F"/>
    <w:rsid w:val="00C10322"/>
    <w:rsid w:val="00C1106B"/>
    <w:rsid w:val="00C13476"/>
    <w:rsid w:val="00C14FDB"/>
    <w:rsid w:val="00C15192"/>
    <w:rsid w:val="00C17B27"/>
    <w:rsid w:val="00C2646C"/>
    <w:rsid w:val="00C32B24"/>
    <w:rsid w:val="00C3791D"/>
    <w:rsid w:val="00C47C25"/>
    <w:rsid w:val="00C62945"/>
    <w:rsid w:val="00C66667"/>
    <w:rsid w:val="00C838A7"/>
    <w:rsid w:val="00C8506E"/>
    <w:rsid w:val="00C86426"/>
    <w:rsid w:val="00C96950"/>
    <w:rsid w:val="00CA2193"/>
    <w:rsid w:val="00CA40DB"/>
    <w:rsid w:val="00CA731E"/>
    <w:rsid w:val="00CB28EC"/>
    <w:rsid w:val="00CC08EE"/>
    <w:rsid w:val="00CC32BA"/>
    <w:rsid w:val="00CD2A41"/>
    <w:rsid w:val="00CE4A9B"/>
    <w:rsid w:val="00CE7EEA"/>
    <w:rsid w:val="00D05646"/>
    <w:rsid w:val="00D10C5E"/>
    <w:rsid w:val="00D15B49"/>
    <w:rsid w:val="00D277BF"/>
    <w:rsid w:val="00D30CF8"/>
    <w:rsid w:val="00D6216C"/>
    <w:rsid w:val="00D631B3"/>
    <w:rsid w:val="00D64DC3"/>
    <w:rsid w:val="00D66535"/>
    <w:rsid w:val="00D7773B"/>
    <w:rsid w:val="00D826CA"/>
    <w:rsid w:val="00DA2545"/>
    <w:rsid w:val="00DA53D7"/>
    <w:rsid w:val="00DA5C58"/>
    <w:rsid w:val="00DD01C7"/>
    <w:rsid w:val="00DE424B"/>
    <w:rsid w:val="00DE6463"/>
    <w:rsid w:val="00DE6EDA"/>
    <w:rsid w:val="00DF0A1E"/>
    <w:rsid w:val="00DF1C3F"/>
    <w:rsid w:val="00DF3A7D"/>
    <w:rsid w:val="00E030BC"/>
    <w:rsid w:val="00E03930"/>
    <w:rsid w:val="00E06686"/>
    <w:rsid w:val="00E1086A"/>
    <w:rsid w:val="00E15F47"/>
    <w:rsid w:val="00E17602"/>
    <w:rsid w:val="00E21EF6"/>
    <w:rsid w:val="00E2713B"/>
    <w:rsid w:val="00E300AB"/>
    <w:rsid w:val="00E35297"/>
    <w:rsid w:val="00E47514"/>
    <w:rsid w:val="00E5740F"/>
    <w:rsid w:val="00E60BE0"/>
    <w:rsid w:val="00E60DEA"/>
    <w:rsid w:val="00E61FB3"/>
    <w:rsid w:val="00E63E7D"/>
    <w:rsid w:val="00E8100B"/>
    <w:rsid w:val="00E8344E"/>
    <w:rsid w:val="00E85ABD"/>
    <w:rsid w:val="00E866D2"/>
    <w:rsid w:val="00E87622"/>
    <w:rsid w:val="00EA665E"/>
    <w:rsid w:val="00EB1B64"/>
    <w:rsid w:val="00EB2CAE"/>
    <w:rsid w:val="00EB4B6A"/>
    <w:rsid w:val="00EC0B01"/>
    <w:rsid w:val="00EC1B2B"/>
    <w:rsid w:val="00EC6315"/>
    <w:rsid w:val="00EC6F7C"/>
    <w:rsid w:val="00EE25D7"/>
    <w:rsid w:val="00EF035C"/>
    <w:rsid w:val="00EF1515"/>
    <w:rsid w:val="00F11135"/>
    <w:rsid w:val="00F111A0"/>
    <w:rsid w:val="00F12BEC"/>
    <w:rsid w:val="00F17892"/>
    <w:rsid w:val="00F202B3"/>
    <w:rsid w:val="00F2293B"/>
    <w:rsid w:val="00F24046"/>
    <w:rsid w:val="00F2583E"/>
    <w:rsid w:val="00F34F50"/>
    <w:rsid w:val="00F37298"/>
    <w:rsid w:val="00F37BD6"/>
    <w:rsid w:val="00F52232"/>
    <w:rsid w:val="00F55531"/>
    <w:rsid w:val="00F57298"/>
    <w:rsid w:val="00F618A6"/>
    <w:rsid w:val="00F61C86"/>
    <w:rsid w:val="00F648A7"/>
    <w:rsid w:val="00F70A16"/>
    <w:rsid w:val="00F74C3E"/>
    <w:rsid w:val="00F754BE"/>
    <w:rsid w:val="00F8302B"/>
    <w:rsid w:val="00F93FB6"/>
    <w:rsid w:val="00F940E0"/>
    <w:rsid w:val="00FA3652"/>
    <w:rsid w:val="00FB0A01"/>
    <w:rsid w:val="00FB0FF2"/>
    <w:rsid w:val="00FC1E26"/>
    <w:rsid w:val="00FC5021"/>
    <w:rsid w:val="00FC76AE"/>
    <w:rsid w:val="00FC7798"/>
    <w:rsid w:val="00FC79FF"/>
    <w:rsid w:val="00FD03AA"/>
    <w:rsid w:val="00FD07BA"/>
    <w:rsid w:val="00FD3A05"/>
    <w:rsid w:val="00FE162D"/>
    <w:rsid w:val="00FE6661"/>
    <w:rsid w:val="00FF5CEC"/>
    <w:rsid w:val="00FF7C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FB923"/>
  <w15:chartTrackingRefBased/>
  <w15:docId w15:val="{FD67A7E6-7B50-4C6A-8C4C-AC4FBC4C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Topic,Group heading,H1,h1 chapter heading,A MAJOR/BOLD,Section Heading,h1,Schedule Heading 1,RFP Heading 1,Head1,Heading 1A,Part,M,hd1,Head I,POPSI Paragraphs,POPSI Heading 1,POPSI Heading 11,POPSI Heading 12,l1,1 ghost,g,ghost,1 h3,Capitolo,I"/>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H2,Heading 2.2,Heading 21,h2,h2 main heading,heading 2,Chapter Title,P,fred2,head2,head II,Chapter Number/Appendix Letter,chn,2 headline,21,A.B.C.,2 headline1,h5,211,h21,A.B.C.1,heading 21,2 headline2,h6,212,h22,A.B.C.2,heading 22,2 headline3"/>
    <w:basedOn w:val="Heading1"/>
    <w:next w:val="Normal"/>
    <w:link w:val="Heading2Char"/>
    <w:qFormat/>
    <w:rsid w:val="00C2646C"/>
    <w:pPr>
      <w:numPr>
        <w:ilvl w:val="1"/>
      </w:numPr>
      <w:ind w:left="567"/>
      <w:outlineLvl w:val="1"/>
    </w:pPr>
    <w:rPr>
      <w:iCs w:val="0"/>
      <w:sz w:val="28"/>
      <w:szCs w:val="26"/>
      <w:lang w:val="en-ZA"/>
    </w:rPr>
  </w:style>
  <w:style w:type="paragraph" w:styleId="Heading3">
    <w:name w:val="heading 3"/>
    <w:aliases w:val="h3 sub heading,h3,H3,Head 3,3m,Level 1 - 1,head3,Details,C Sub-Sub/Italic,Schedule Heading 3,RFP Heading 3,Org Heading 1,heading 3,Section,S,Underrubrik2,Heading,3,heading,sub,l3,Head III,4,2,3 bullet,bullet,SECOND,Second,BLANK2,4 bullet,bdull"/>
    <w:basedOn w:val="Heading1"/>
    <w:next w:val="Normal"/>
    <w:link w:val="Heading3Char"/>
    <w:qFormat/>
    <w:rsid w:val="00C2646C"/>
    <w:pPr>
      <w:numPr>
        <w:ilvl w:val="2"/>
      </w:numPr>
      <w:outlineLvl w:val="2"/>
    </w:pPr>
    <w:rPr>
      <w:sz w:val="24"/>
      <w:szCs w:val="24"/>
    </w:rPr>
  </w:style>
  <w:style w:type="paragraph" w:styleId="Heading4">
    <w:name w:val="heading 4"/>
    <w:aliases w:val="h4,h4 sub sub heading,Level 2 - a,D Sub-Sub/Plain,l4,Map Title,A,4 dash,d,a.,4 dash1,d1,31,h41,a.1,4 dash2,d2,32,h42,a.2,4 dash3,d3,33,h43,a.3,4 dash4,d4,34,h44,a.4,Sub sub heading,4 dash5,d5,35,h45,a.5,Sub sub heading1,4 dash6,d6,36,h46,a.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Topic Char,Group heading Char,H1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H2 Char,Heading 2.2 Char,Heading 21 Char,h2 Char,h2 main heading Char,heading 2 Char,Chapter Title Char,P Char,fred2 Char,head2 Char,head II Char,Chapter Number/Appendix Letter Char,chn Char,2 headline Char,21 Char,A.B.C. Char,h5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sub heading Char,h3 Char,H3 Char,Head 3 Char,3m Char,Level 1 - 1 Char,head3 Char,Details Char,C Sub-Sub/Italic Char,Schedule Heading 3 Char,RFP Heading 3 Char,Org Heading 1 Char,heading 3 Char,Section Char,S Char,Underrubrik2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h4 Char,h4 sub sub heading Char,Level 2 - a Char,D Sub-Sub/Plain Char,l4 Char,Map Title Char,A Char,4 dash Char,d Char,a. Char,4 dash1 Char,d1 Char,31 Char,h41 Char,a.1 Char,4 dash2 Char,d2 Char,32 Char,h42 Char,a.2 Char,4 dash3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Heading 51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907721"/>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907721"/>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960573"/>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6"/>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Default">
    <w:name w:val="Default"/>
    <w:rsid w:val="00FE6661"/>
    <w:pPr>
      <w:autoSpaceDE w:val="0"/>
      <w:autoSpaceDN w:val="0"/>
      <w:adjustRightInd w:val="0"/>
      <w:spacing w:after="0" w:line="240" w:lineRule="auto"/>
    </w:pPr>
    <w:rPr>
      <w:rFonts w:ascii="Calibri" w:hAnsi="Calibri" w:cs="Calibri"/>
      <w:color w:val="000000"/>
      <w:sz w:val="24"/>
      <w:szCs w:val="24"/>
    </w:rPr>
  </w:style>
  <w:style w:type="table" w:customStyle="1" w:styleId="TableGrid7">
    <w:name w:val="Table Grid7"/>
    <w:basedOn w:val="TableNormal"/>
    <w:next w:val="TableGrid"/>
    <w:qFormat/>
    <w:rsid w:val="00C3791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55531"/>
    <w:pPr>
      <w:widowControl w:val="0"/>
      <w:autoSpaceDE w:val="0"/>
      <w:autoSpaceDN w:val="0"/>
      <w:spacing w:after="0" w:line="240" w:lineRule="auto"/>
      <w:ind w:left="100"/>
      <w:jc w:val="left"/>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47804">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Service%20Management%20-%20WC\Western%20Cape%20Government\Request%20Management\Dept.%20of%20Correctional%20Services\Gertrude\DCS%20LAN%20Cabling%20-%20Annexure%201%20Bid%20Specification%20%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5199922B35451BA4692EFAEB695DC7"/>
        <w:category>
          <w:name w:val="General"/>
          <w:gallery w:val="placeholder"/>
        </w:category>
        <w:types>
          <w:type w:val="bbPlcHdr"/>
        </w:types>
        <w:behaviors>
          <w:behavior w:val="content"/>
        </w:behaviors>
        <w:guid w:val="{DF031446-219F-46D8-968A-84E2D91C405A}"/>
      </w:docPartPr>
      <w:docPartBody>
        <w:p w:rsidR="0090239E" w:rsidRDefault="00306D04">
          <w:pPr>
            <w:pStyle w:val="A95199922B35451BA4692EFAEB695DC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D04"/>
    <w:rsid w:val="0003400B"/>
    <w:rsid w:val="00053F31"/>
    <w:rsid w:val="00102A16"/>
    <w:rsid w:val="001722F8"/>
    <w:rsid w:val="001A2A09"/>
    <w:rsid w:val="001F61E1"/>
    <w:rsid w:val="00232583"/>
    <w:rsid w:val="0029145E"/>
    <w:rsid w:val="002D5168"/>
    <w:rsid w:val="002F6553"/>
    <w:rsid w:val="00306D04"/>
    <w:rsid w:val="00325D2B"/>
    <w:rsid w:val="00391FAC"/>
    <w:rsid w:val="00395CAB"/>
    <w:rsid w:val="003F315B"/>
    <w:rsid w:val="003F4E58"/>
    <w:rsid w:val="003F4F08"/>
    <w:rsid w:val="00420027"/>
    <w:rsid w:val="00452122"/>
    <w:rsid w:val="0045257F"/>
    <w:rsid w:val="00453988"/>
    <w:rsid w:val="00476AEA"/>
    <w:rsid w:val="00485121"/>
    <w:rsid w:val="004B3394"/>
    <w:rsid w:val="004C36BA"/>
    <w:rsid w:val="004F4329"/>
    <w:rsid w:val="005167DE"/>
    <w:rsid w:val="00586A13"/>
    <w:rsid w:val="005B7870"/>
    <w:rsid w:val="00625AA1"/>
    <w:rsid w:val="00675D33"/>
    <w:rsid w:val="00681032"/>
    <w:rsid w:val="00681703"/>
    <w:rsid w:val="006B5BA4"/>
    <w:rsid w:val="006F4886"/>
    <w:rsid w:val="00760E44"/>
    <w:rsid w:val="0078363A"/>
    <w:rsid w:val="007F27AC"/>
    <w:rsid w:val="0085677E"/>
    <w:rsid w:val="008C2F97"/>
    <w:rsid w:val="008E47A1"/>
    <w:rsid w:val="0090239E"/>
    <w:rsid w:val="00917AF6"/>
    <w:rsid w:val="00935F79"/>
    <w:rsid w:val="009B4E0F"/>
    <w:rsid w:val="009B56CF"/>
    <w:rsid w:val="009C623A"/>
    <w:rsid w:val="009D1AC1"/>
    <w:rsid w:val="00A303C5"/>
    <w:rsid w:val="00A47BB0"/>
    <w:rsid w:val="00A52BB6"/>
    <w:rsid w:val="00AB7F74"/>
    <w:rsid w:val="00B31647"/>
    <w:rsid w:val="00B451FF"/>
    <w:rsid w:val="00B754C5"/>
    <w:rsid w:val="00B84F82"/>
    <w:rsid w:val="00BC46A6"/>
    <w:rsid w:val="00BD6C0C"/>
    <w:rsid w:val="00BF3F18"/>
    <w:rsid w:val="00C15DD8"/>
    <w:rsid w:val="00C35B5E"/>
    <w:rsid w:val="00C64D00"/>
    <w:rsid w:val="00C77820"/>
    <w:rsid w:val="00C9369D"/>
    <w:rsid w:val="00CC08EE"/>
    <w:rsid w:val="00CE31DA"/>
    <w:rsid w:val="00CF02F0"/>
    <w:rsid w:val="00D6101B"/>
    <w:rsid w:val="00D87178"/>
    <w:rsid w:val="00DD1D24"/>
    <w:rsid w:val="00EC1AD9"/>
    <w:rsid w:val="00F202B3"/>
    <w:rsid w:val="00F741BC"/>
    <w:rsid w:val="00F80866"/>
    <w:rsid w:val="00F82E4C"/>
    <w:rsid w:val="00FC79FF"/>
    <w:rsid w:val="00FD3523"/>
    <w:rsid w:val="00FD5885"/>
    <w:rsid w:val="00FF75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95199922B35451BA4692EFAEB695DC7">
    <w:name w:val="A95199922B35451BA4692EFAEB695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CBA15BCA10DE48BF34E76DD9AA8097" ma:contentTypeVersion="3" ma:contentTypeDescription="Create a new document." ma:contentTypeScope="" ma:versionID="795afb192f4ba7a47f5583667ebf550a">
  <xsd:schema xmlns:xsd="http://www.w3.org/2001/XMLSchema" xmlns:xs="http://www.w3.org/2001/XMLSchema" xmlns:p="http://schemas.microsoft.com/office/2006/metadata/properties" xmlns:ns2="24fe7174-c565-478e-83de-155458cc25da" targetNamespace="http://schemas.microsoft.com/office/2006/metadata/properties" ma:root="true" ma:fieldsID="7af775cb6106044ea22c9c4860466a2a" ns2:_="">
    <xsd:import namespace="24fe7174-c565-478e-83de-155458cc25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e7174-c565-478e-83de-155458cc2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9FDC3-27FF-4668-9851-1B04EE2EEC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EDD2C2-D72A-4C96-BEF0-6F3E424A8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e7174-c565-478e-83de-155458cc2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16007-92F6-4A0D-BC90-1DB0592DB13A}">
  <ds:schemaRefs>
    <ds:schemaRef ds:uri="http://schemas.microsoft.com/sharepoint/v3/contenttype/forms"/>
  </ds:schemaRefs>
</ds:datastoreItem>
</file>

<file path=customXml/itemProps4.xml><?xml version="1.0" encoding="utf-8"?>
<ds:datastoreItem xmlns:ds="http://schemas.openxmlformats.org/officeDocument/2006/customXml" ds:itemID="{6675A4AB-9876-460B-9EB2-70ADD6BC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DCS LAN Cabling - Annexure 1 Bid Specification  v2.0</Template>
  <TotalTime>1</TotalTime>
  <Pages>16</Pages>
  <Words>5094</Words>
  <Characters>29038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Jacobs</dc:creator>
  <cp:keywords/>
  <dc:description/>
  <cp:lastModifiedBy>Athini Ndungane</cp:lastModifiedBy>
  <cp:revision>3</cp:revision>
  <cp:lastPrinted>2024-04-02T13:11:00Z</cp:lastPrinted>
  <dcterms:created xsi:type="dcterms:W3CDTF">2026-05-20T14:12:00Z</dcterms:created>
  <dcterms:modified xsi:type="dcterms:W3CDTF">2026-05-21T07:05:00Z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0x01010050CBA15BCA10DE48BF34E76DD9AA8097</vt:lpwstr>
  </property>
</Properties>
</file>