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2948" w14:textId="77777777" w:rsidR="007F6899" w:rsidRPr="00AE6FE0" w:rsidRDefault="007F6899" w:rsidP="00F31253">
      <w:pPr>
        <w:pStyle w:val="BodyText"/>
        <w:spacing w:before="5"/>
        <w:rPr>
          <w:rFonts w:ascii="Times New Roman"/>
          <w:sz w:val="16"/>
        </w:rPr>
      </w:pPr>
    </w:p>
    <w:p w14:paraId="1E360563" w14:textId="23BA9E9D" w:rsidR="00E805BB" w:rsidRPr="00555E9F" w:rsidRDefault="00E805BB" w:rsidP="00F31253">
      <w:pPr>
        <w:tabs>
          <w:tab w:val="left" w:pos="0"/>
        </w:tabs>
        <w:jc w:val="both"/>
        <w:rPr>
          <w:b/>
        </w:rPr>
      </w:pPr>
      <w:r w:rsidRPr="00555E9F">
        <w:rPr>
          <w:b/>
          <w:lang w:val="en-GB"/>
        </w:rPr>
        <w:t>SCOPE OF WORK  TRANSMISSION SECURITY SERVICES</w:t>
      </w:r>
      <w:r w:rsidR="00376F97" w:rsidRPr="00555E9F">
        <w:rPr>
          <w:b/>
          <w:lang w:val="en-GB"/>
        </w:rPr>
        <w:t xml:space="preserve"> AND SYSTEMS </w:t>
      </w:r>
    </w:p>
    <w:p w14:paraId="1979659C" w14:textId="77777777" w:rsidR="00E805BB" w:rsidRPr="00555E9F" w:rsidRDefault="00E805BB" w:rsidP="00F31253">
      <w:pPr>
        <w:tabs>
          <w:tab w:val="left" w:pos="0"/>
        </w:tabs>
        <w:jc w:val="both"/>
      </w:pPr>
    </w:p>
    <w:p w14:paraId="613BBF74" w14:textId="77777777" w:rsidR="00E805BB" w:rsidRPr="00555E9F" w:rsidRDefault="00E805BB" w:rsidP="00F31253">
      <w:pPr>
        <w:tabs>
          <w:tab w:val="left" w:pos="0"/>
        </w:tabs>
        <w:jc w:val="both"/>
        <w:rPr>
          <w:b/>
          <w:bCs/>
        </w:rPr>
      </w:pPr>
      <w:r w:rsidRPr="00555E9F">
        <w:rPr>
          <w:b/>
          <w:bCs/>
        </w:rPr>
        <w:t xml:space="preserve">TITLE: USER REQUIREMENT SPECIFICATIONS FOR SECURITY SERVICE PROVIDERS (SCOPE OF </w:t>
      </w:r>
      <w:smartTag w:uri="urn:schemas-microsoft-com:office:smarttags" w:element="stockticker">
        <w:r w:rsidRPr="00555E9F">
          <w:rPr>
            <w:b/>
            <w:bCs/>
          </w:rPr>
          <w:t>WORK</w:t>
        </w:r>
      </w:smartTag>
      <w:r w:rsidRPr="00555E9F">
        <w:rPr>
          <w:b/>
          <w:bCs/>
        </w:rPr>
        <w:t>)</w:t>
      </w:r>
    </w:p>
    <w:p w14:paraId="4C2C9E4E" w14:textId="77777777" w:rsidR="00E805BB" w:rsidRPr="00555E9F" w:rsidRDefault="00E805BB" w:rsidP="00F31253">
      <w:pPr>
        <w:tabs>
          <w:tab w:val="left" w:pos="0"/>
        </w:tabs>
      </w:pPr>
    </w:p>
    <w:p w14:paraId="66C1F604" w14:textId="77777777" w:rsidR="00E805BB" w:rsidRPr="00555E9F" w:rsidRDefault="00E805BB" w:rsidP="00F31253">
      <w:pPr>
        <w:tabs>
          <w:tab w:val="left" w:pos="0"/>
        </w:tabs>
      </w:pPr>
    </w:p>
    <w:p w14:paraId="031DEA57" w14:textId="77777777" w:rsidR="00E805BB" w:rsidRPr="00555E9F" w:rsidRDefault="00E805BB" w:rsidP="00F31253">
      <w:pPr>
        <w:pStyle w:val="Default"/>
        <w:numPr>
          <w:ilvl w:val="1"/>
          <w:numId w:val="29"/>
        </w:numPr>
        <w:spacing w:line="276" w:lineRule="auto"/>
        <w:ind w:left="567" w:hanging="567"/>
        <w:jc w:val="both"/>
        <w:rPr>
          <w:b/>
          <w:bCs/>
          <w:color w:val="auto"/>
          <w:sz w:val="22"/>
          <w:szCs w:val="22"/>
        </w:rPr>
      </w:pPr>
      <w:r w:rsidRPr="00555E9F">
        <w:rPr>
          <w:b/>
          <w:bCs/>
          <w:color w:val="auto"/>
          <w:sz w:val="22"/>
          <w:szCs w:val="22"/>
        </w:rPr>
        <w:t>Supporting clauses</w:t>
      </w:r>
    </w:p>
    <w:p w14:paraId="2DB3C84D" w14:textId="77777777" w:rsidR="00E805BB" w:rsidRPr="00555E9F" w:rsidRDefault="00E805BB" w:rsidP="00F31253">
      <w:pPr>
        <w:pStyle w:val="Default"/>
        <w:spacing w:line="276" w:lineRule="auto"/>
        <w:ind w:left="426" w:hanging="426"/>
        <w:jc w:val="both"/>
        <w:rPr>
          <w:b/>
          <w:bCs/>
          <w:color w:val="auto"/>
          <w:sz w:val="22"/>
          <w:szCs w:val="22"/>
        </w:rPr>
      </w:pPr>
    </w:p>
    <w:p w14:paraId="6517EA65" w14:textId="77777777" w:rsidR="00E805BB" w:rsidRPr="00555E9F" w:rsidRDefault="00E805BB" w:rsidP="00F31253">
      <w:pPr>
        <w:pStyle w:val="Default"/>
        <w:spacing w:line="276" w:lineRule="auto"/>
        <w:ind w:left="426" w:hanging="426"/>
        <w:jc w:val="both"/>
        <w:rPr>
          <w:b/>
          <w:bCs/>
          <w:color w:val="auto"/>
          <w:sz w:val="22"/>
          <w:szCs w:val="22"/>
        </w:rPr>
      </w:pPr>
      <w:r w:rsidRPr="00555E9F">
        <w:rPr>
          <w:b/>
          <w:bCs/>
          <w:color w:val="auto"/>
          <w:sz w:val="22"/>
          <w:szCs w:val="22"/>
        </w:rPr>
        <w:t>Informative</w:t>
      </w:r>
    </w:p>
    <w:p w14:paraId="61880CEA" w14:textId="77777777" w:rsidR="00E805BB" w:rsidRPr="00555E9F" w:rsidRDefault="00E805BB" w:rsidP="00F31253">
      <w:pPr>
        <w:pStyle w:val="Default"/>
        <w:spacing w:line="276" w:lineRule="auto"/>
        <w:ind w:left="1080"/>
        <w:jc w:val="both"/>
        <w:rPr>
          <w:b/>
          <w:bCs/>
          <w:color w:val="auto"/>
          <w:sz w:val="22"/>
          <w:szCs w:val="22"/>
        </w:rPr>
      </w:pPr>
    </w:p>
    <w:p w14:paraId="3B646040" w14:textId="65D555B3" w:rsidR="00E805BB" w:rsidRPr="00555E9F" w:rsidRDefault="0036422F" w:rsidP="00F31253">
      <w:pPr>
        <w:spacing w:line="276" w:lineRule="auto"/>
        <w:ind w:left="567" w:hanging="567"/>
        <w:jc w:val="both"/>
      </w:pPr>
      <w:r>
        <w:t>1.1.1</w:t>
      </w:r>
      <w:r w:rsidR="0091206A">
        <w:tab/>
      </w:r>
      <w:r w:rsidR="00E805BB" w:rsidRPr="00555E9F">
        <w:tab/>
        <w:t>Private Security Industry Regulations Act (Act 56 of 2001).</w:t>
      </w:r>
    </w:p>
    <w:p w14:paraId="14CD38AA" w14:textId="30D7655A" w:rsidR="00E805BB" w:rsidRPr="00555E9F" w:rsidRDefault="0091206A" w:rsidP="00F31253">
      <w:pPr>
        <w:spacing w:line="276" w:lineRule="auto"/>
        <w:ind w:left="567" w:hanging="567"/>
        <w:jc w:val="both"/>
      </w:pPr>
      <w:r>
        <w:t>1</w:t>
      </w:r>
      <w:r w:rsidR="00E805BB" w:rsidRPr="00555E9F">
        <w:t>.1.2</w:t>
      </w:r>
      <w:r w:rsidR="00E805BB" w:rsidRPr="00555E9F">
        <w:tab/>
        <w:t>National Key Point Act (Act 102 of 1980) amended by Critical Infrastructure Protection Act (Act 8 of 2019).</w:t>
      </w:r>
    </w:p>
    <w:p w14:paraId="20039B31" w14:textId="14F53227" w:rsidR="00E805BB" w:rsidRPr="00555E9F" w:rsidRDefault="0091206A" w:rsidP="00F31253">
      <w:pPr>
        <w:spacing w:line="276" w:lineRule="auto"/>
        <w:ind w:left="567" w:hanging="567"/>
        <w:jc w:val="both"/>
      </w:pPr>
      <w:r>
        <w:t>1</w:t>
      </w:r>
      <w:r w:rsidR="00E805BB" w:rsidRPr="00555E9F">
        <w:t>.1.3</w:t>
      </w:r>
      <w:r w:rsidR="00E805BB" w:rsidRPr="00555E9F">
        <w:tab/>
        <w:t>Criminal Matters Amendment Act (Act 18 of 2015).</w:t>
      </w:r>
    </w:p>
    <w:p w14:paraId="45655A94" w14:textId="6C68FB73" w:rsidR="00E805BB" w:rsidRPr="00555E9F" w:rsidRDefault="005E5312" w:rsidP="00F31253">
      <w:pPr>
        <w:spacing w:line="276" w:lineRule="auto"/>
        <w:ind w:left="567" w:hanging="567"/>
        <w:jc w:val="both"/>
      </w:pPr>
      <w:r>
        <w:t>1</w:t>
      </w:r>
      <w:r w:rsidR="00E805BB" w:rsidRPr="00555E9F">
        <w:t>.1.4</w:t>
      </w:r>
      <w:r w:rsidR="00E805BB" w:rsidRPr="00555E9F">
        <w:tab/>
        <w:t>Criminal Procedure Act (Act 51 of 1977).</w:t>
      </w:r>
    </w:p>
    <w:p w14:paraId="5C50A6F2" w14:textId="51C0E993" w:rsidR="00E805BB" w:rsidRPr="00555E9F" w:rsidRDefault="005E5312" w:rsidP="00F31253">
      <w:pPr>
        <w:spacing w:line="276" w:lineRule="auto"/>
        <w:ind w:left="567" w:hanging="567"/>
        <w:jc w:val="both"/>
      </w:pPr>
      <w:r>
        <w:t>1</w:t>
      </w:r>
      <w:r w:rsidR="00E805BB" w:rsidRPr="00555E9F">
        <w:t>.1.5</w:t>
      </w:r>
      <w:r w:rsidR="00E805BB" w:rsidRPr="00555E9F">
        <w:tab/>
        <w:t>Fire-arms Control Act (Act 60 of 2000).</w:t>
      </w:r>
    </w:p>
    <w:p w14:paraId="1D21812F" w14:textId="18E89B96" w:rsidR="00E805BB" w:rsidRPr="00555E9F" w:rsidRDefault="005E5312" w:rsidP="00F31253">
      <w:pPr>
        <w:spacing w:line="276" w:lineRule="auto"/>
        <w:ind w:left="567" w:hanging="567"/>
        <w:jc w:val="both"/>
      </w:pPr>
      <w:r>
        <w:t>1</w:t>
      </w:r>
      <w:r w:rsidR="00E805BB" w:rsidRPr="00555E9F">
        <w:t>.1.6</w:t>
      </w:r>
      <w:r w:rsidR="00E805BB" w:rsidRPr="00555E9F">
        <w:tab/>
        <w:t>Performing Animal Protection Amendment Act (Act 4 of 2016).</w:t>
      </w:r>
    </w:p>
    <w:p w14:paraId="2965B7CD" w14:textId="1CDD9199" w:rsidR="00E805BB" w:rsidRPr="00555E9F" w:rsidRDefault="005E5312" w:rsidP="00F31253">
      <w:pPr>
        <w:spacing w:line="276" w:lineRule="auto"/>
        <w:ind w:left="567" w:hanging="567"/>
        <w:jc w:val="both"/>
      </w:pPr>
      <w:r>
        <w:t>1</w:t>
      </w:r>
      <w:r w:rsidR="00E805BB" w:rsidRPr="00555E9F">
        <w:t>.1.7</w:t>
      </w:r>
      <w:r w:rsidR="00E805BB" w:rsidRPr="00555E9F">
        <w:tab/>
        <w:t>Occupational Health and Safety Act (Act 85 of 1993).</w:t>
      </w:r>
    </w:p>
    <w:p w14:paraId="3E48F124" w14:textId="2ECA9D09" w:rsidR="00E805BB" w:rsidRPr="00555E9F" w:rsidRDefault="005E5312" w:rsidP="00F31253">
      <w:pPr>
        <w:spacing w:line="276" w:lineRule="auto"/>
        <w:ind w:left="567" w:hanging="567"/>
        <w:jc w:val="both"/>
      </w:pPr>
      <w:r>
        <w:t>1</w:t>
      </w:r>
      <w:r w:rsidR="00E805BB" w:rsidRPr="00555E9F">
        <w:t>.1.</w:t>
      </w:r>
      <w:r w:rsidR="00173030" w:rsidRPr="00555E9F">
        <w:t>8. SANS</w:t>
      </w:r>
      <w:r w:rsidR="00E805BB" w:rsidRPr="00555E9F">
        <w:t xml:space="preserve"> PPE specifications </w:t>
      </w:r>
    </w:p>
    <w:p w14:paraId="0F57B85D" w14:textId="77777777" w:rsidR="00E805BB" w:rsidRPr="00555E9F" w:rsidRDefault="00E805BB" w:rsidP="00F31253">
      <w:pPr>
        <w:pStyle w:val="ListParagraph"/>
        <w:widowControl/>
        <w:numPr>
          <w:ilvl w:val="2"/>
          <w:numId w:val="30"/>
        </w:numPr>
        <w:autoSpaceDE/>
        <w:autoSpaceDN/>
        <w:spacing w:line="276" w:lineRule="auto"/>
        <w:jc w:val="both"/>
      </w:pPr>
      <w:r w:rsidRPr="00555E9F">
        <w:t>240-62196227 Eskom Life-saving Rules</w:t>
      </w:r>
    </w:p>
    <w:p w14:paraId="334889CC" w14:textId="77777777" w:rsidR="00E805BB" w:rsidRPr="00555E9F" w:rsidRDefault="00E805BB" w:rsidP="00F31253">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jc w:val="both"/>
        <w:rPr>
          <w:rFonts w:eastAsia="Times New Roman"/>
        </w:rPr>
      </w:pPr>
      <w:r w:rsidRPr="00555E9F">
        <w:rPr>
          <w:rFonts w:eastAsia="Times New Roman"/>
        </w:rPr>
        <w:t>2.1.10 32-520 Occupational Health and Safety Risk Assessment Procedure</w:t>
      </w:r>
    </w:p>
    <w:p w14:paraId="74170A44" w14:textId="77777777" w:rsidR="00E805BB" w:rsidRPr="00555E9F" w:rsidRDefault="00E805BB" w:rsidP="00F31253">
      <w:pPr>
        <w:spacing w:line="276" w:lineRule="auto"/>
        <w:ind w:left="567" w:hanging="567"/>
        <w:jc w:val="both"/>
      </w:pPr>
    </w:p>
    <w:p w14:paraId="32F1C33F" w14:textId="77777777" w:rsidR="00E805BB" w:rsidRPr="00555E9F" w:rsidRDefault="00E805BB" w:rsidP="00F31253">
      <w:pPr>
        <w:pStyle w:val="Default"/>
        <w:spacing w:after="354" w:line="276" w:lineRule="auto"/>
        <w:jc w:val="both"/>
        <w:rPr>
          <w:b/>
          <w:bCs/>
          <w:color w:val="auto"/>
          <w:sz w:val="22"/>
          <w:szCs w:val="22"/>
        </w:rPr>
      </w:pPr>
      <w:r w:rsidRPr="00555E9F">
        <w:rPr>
          <w:b/>
          <w:bCs/>
          <w:color w:val="auto"/>
          <w:sz w:val="22"/>
          <w:szCs w:val="22"/>
        </w:rPr>
        <w:t>2.2.</w:t>
      </w:r>
      <w:r w:rsidRPr="00555E9F">
        <w:rPr>
          <w:b/>
          <w:bCs/>
          <w:color w:val="auto"/>
          <w:sz w:val="22"/>
          <w:szCs w:val="22"/>
        </w:rPr>
        <w:tab/>
        <w:t>Normative</w:t>
      </w:r>
    </w:p>
    <w:p w14:paraId="7FDC2685" w14:textId="77777777" w:rsidR="00E805BB" w:rsidRPr="00555E9F" w:rsidRDefault="00E805BB" w:rsidP="00F31253">
      <w:pPr>
        <w:spacing w:line="276" w:lineRule="auto"/>
        <w:jc w:val="both"/>
      </w:pPr>
      <w:r w:rsidRPr="00555E9F">
        <w:t>2.2.1</w:t>
      </w:r>
      <w:r w:rsidRPr="00555E9F">
        <w:tab/>
        <w:t>360-121002219 – Security Operations Operational Plan.</w:t>
      </w:r>
    </w:p>
    <w:p w14:paraId="3BBEA5F7" w14:textId="77777777" w:rsidR="00E805BB" w:rsidRPr="00555E9F" w:rsidRDefault="00E805BB" w:rsidP="00F31253">
      <w:pPr>
        <w:spacing w:line="276" w:lineRule="auto"/>
        <w:jc w:val="both"/>
      </w:pPr>
      <w:r w:rsidRPr="00555E9F">
        <w:t>2.2.2.</w:t>
      </w:r>
      <w:r w:rsidRPr="00555E9F">
        <w:tab/>
        <w:t>31-391 – Integrated Risk Management Standard.</w:t>
      </w:r>
    </w:p>
    <w:p w14:paraId="1BF1D311" w14:textId="77777777" w:rsidR="00E805BB" w:rsidRPr="00555E9F" w:rsidRDefault="00E805BB" w:rsidP="00F31253">
      <w:pPr>
        <w:spacing w:line="276" w:lineRule="auto"/>
        <w:jc w:val="both"/>
      </w:pPr>
      <w:r w:rsidRPr="00555E9F">
        <w:t>2.2.3.</w:t>
      </w:r>
      <w:r w:rsidRPr="00555E9F">
        <w:tab/>
        <w:t>32-85 – Eskom Information Security Policy.</w:t>
      </w:r>
    </w:p>
    <w:p w14:paraId="273B00F4" w14:textId="77777777" w:rsidR="00E805BB" w:rsidRPr="00555E9F" w:rsidRDefault="00E805BB" w:rsidP="00F31253">
      <w:pPr>
        <w:spacing w:line="276" w:lineRule="auto"/>
        <w:jc w:val="both"/>
      </w:pPr>
      <w:r w:rsidRPr="00555E9F">
        <w:t>2.2.4.</w:t>
      </w:r>
      <w:r w:rsidRPr="00555E9F">
        <w:tab/>
        <w:t>SSA – Security and Risk assessment guideline</w:t>
      </w:r>
    </w:p>
    <w:p w14:paraId="1DA058F3" w14:textId="77777777" w:rsidR="00E805BB" w:rsidRPr="00555E9F" w:rsidRDefault="00E805BB" w:rsidP="00F31253">
      <w:pPr>
        <w:spacing w:line="276" w:lineRule="auto"/>
        <w:jc w:val="both"/>
      </w:pPr>
      <w:r w:rsidRPr="00555E9F">
        <w:t>2.2.5.</w:t>
      </w:r>
      <w:r w:rsidRPr="00555E9F">
        <w:tab/>
        <w:t>Minimum Information Security Standards (MISS).</w:t>
      </w:r>
    </w:p>
    <w:p w14:paraId="2B81209F" w14:textId="77777777" w:rsidR="00E805BB" w:rsidRPr="00555E9F" w:rsidRDefault="00E805BB" w:rsidP="00F31253">
      <w:pPr>
        <w:spacing w:line="276" w:lineRule="auto"/>
        <w:jc w:val="both"/>
      </w:pPr>
      <w:r w:rsidRPr="00555E9F">
        <w:t>2.2.6.</w:t>
      </w:r>
      <w:r w:rsidRPr="00555E9F">
        <w:tab/>
        <w:t>Minimum Physical Security Standards (MPSS).</w:t>
      </w:r>
    </w:p>
    <w:p w14:paraId="13CD2C09" w14:textId="77777777" w:rsidR="00E805BB" w:rsidRPr="00555E9F" w:rsidRDefault="00E805BB" w:rsidP="00F31253">
      <w:pPr>
        <w:spacing w:line="276" w:lineRule="auto"/>
        <w:jc w:val="both"/>
      </w:pPr>
    </w:p>
    <w:p w14:paraId="411F188E" w14:textId="77777777" w:rsidR="00E805BB" w:rsidRPr="00555E9F" w:rsidRDefault="00E805BB" w:rsidP="00F31253"/>
    <w:p w14:paraId="60FDDDC5" w14:textId="77777777" w:rsidR="00E805BB" w:rsidRPr="00555E9F" w:rsidRDefault="00E805BB" w:rsidP="00F31253">
      <w:pPr>
        <w:pStyle w:val="Default"/>
        <w:numPr>
          <w:ilvl w:val="0"/>
          <w:numId w:val="30"/>
        </w:numPr>
        <w:spacing w:after="354" w:line="276" w:lineRule="auto"/>
        <w:ind w:left="0" w:firstLine="0"/>
        <w:rPr>
          <w:b/>
          <w:bCs/>
          <w:color w:val="auto"/>
          <w:sz w:val="22"/>
          <w:szCs w:val="22"/>
        </w:rPr>
      </w:pPr>
      <w:r w:rsidRPr="00555E9F">
        <w:rPr>
          <w:b/>
          <w:bCs/>
          <w:color w:val="auto"/>
          <w:sz w:val="22"/>
          <w:szCs w:val="22"/>
        </w:rPr>
        <w:t>CONCEPTS, DEFINITIONS AND ABBREVIATIONS</w:t>
      </w:r>
    </w:p>
    <w:p w14:paraId="0631B4C6" w14:textId="77777777" w:rsidR="00E805BB" w:rsidRPr="00555E9F" w:rsidRDefault="00E805BB" w:rsidP="00F31253">
      <w:pPr>
        <w:pStyle w:val="Default"/>
        <w:numPr>
          <w:ilvl w:val="1"/>
          <w:numId w:val="30"/>
        </w:numPr>
        <w:spacing w:after="354" w:line="276" w:lineRule="auto"/>
        <w:rPr>
          <w:b/>
          <w:bCs/>
          <w:color w:val="auto"/>
          <w:sz w:val="22"/>
          <w:szCs w:val="22"/>
        </w:rPr>
      </w:pPr>
      <w:r w:rsidRPr="00555E9F">
        <w:rPr>
          <w:b/>
          <w:bCs/>
          <w:color w:val="auto"/>
          <w:sz w:val="22"/>
          <w:szCs w:val="22"/>
        </w:rPr>
        <w:t>DEFINITIONS</w:t>
      </w:r>
    </w:p>
    <w:tbl>
      <w:tblPr>
        <w:tblStyle w:val="TableGrid"/>
        <w:tblW w:w="0" w:type="auto"/>
        <w:tblLook w:val="04A0" w:firstRow="1" w:lastRow="0" w:firstColumn="1" w:lastColumn="0" w:noHBand="0" w:noVBand="1"/>
      </w:tblPr>
      <w:tblGrid>
        <w:gridCol w:w="2359"/>
        <w:gridCol w:w="6661"/>
      </w:tblGrid>
      <w:tr w:rsidR="00AE6FE0" w:rsidRPr="00555E9F" w14:paraId="0E9E7717" w14:textId="77777777" w:rsidTr="00CC5A2C">
        <w:trPr>
          <w:tblHeader/>
        </w:trPr>
        <w:tc>
          <w:tcPr>
            <w:tcW w:w="2405" w:type="dxa"/>
            <w:vAlign w:val="bottom"/>
          </w:tcPr>
          <w:p w14:paraId="3BF0BA1D" w14:textId="77777777" w:rsidR="00E805BB" w:rsidRPr="00555E9F" w:rsidRDefault="00E805BB" w:rsidP="00F31253">
            <w:pPr>
              <w:spacing w:line="276" w:lineRule="auto"/>
              <w:jc w:val="both"/>
            </w:pPr>
            <w:r w:rsidRPr="00555E9F">
              <w:t>Definition</w:t>
            </w:r>
          </w:p>
        </w:tc>
        <w:tc>
          <w:tcPr>
            <w:tcW w:w="6917" w:type="dxa"/>
            <w:vAlign w:val="bottom"/>
          </w:tcPr>
          <w:p w14:paraId="1D20CE7E" w14:textId="77777777" w:rsidR="00E805BB" w:rsidRPr="00555E9F" w:rsidRDefault="00E805BB" w:rsidP="00F31253">
            <w:pPr>
              <w:spacing w:line="276" w:lineRule="auto"/>
              <w:jc w:val="both"/>
            </w:pPr>
            <w:r w:rsidRPr="00555E9F">
              <w:t>Explanation</w:t>
            </w:r>
          </w:p>
        </w:tc>
      </w:tr>
      <w:tr w:rsidR="00AE6FE0" w:rsidRPr="00555E9F" w14:paraId="51E8D3F6" w14:textId="77777777" w:rsidTr="00CC5A2C">
        <w:tc>
          <w:tcPr>
            <w:tcW w:w="2405" w:type="dxa"/>
            <w:vAlign w:val="bottom"/>
          </w:tcPr>
          <w:p w14:paraId="704B737C" w14:textId="77777777" w:rsidR="00E805BB" w:rsidRPr="00555E9F" w:rsidRDefault="00E805BB" w:rsidP="00F31253">
            <w:pPr>
              <w:spacing w:line="276" w:lineRule="auto"/>
              <w:jc w:val="both"/>
            </w:pPr>
            <w:r w:rsidRPr="00555E9F">
              <w:t>Asset</w:t>
            </w:r>
          </w:p>
        </w:tc>
        <w:tc>
          <w:tcPr>
            <w:tcW w:w="6917" w:type="dxa"/>
            <w:vAlign w:val="bottom"/>
          </w:tcPr>
          <w:p w14:paraId="199A5CDA" w14:textId="77777777" w:rsidR="00E805BB" w:rsidRPr="00555E9F" w:rsidRDefault="00E805BB" w:rsidP="00F31253">
            <w:pPr>
              <w:spacing w:line="276" w:lineRule="auto"/>
              <w:jc w:val="both"/>
            </w:pPr>
            <w:r w:rsidRPr="00555E9F">
              <w:t xml:space="preserve">An item or process that an individual, Institution, </w:t>
            </w:r>
            <w:proofErr w:type="gramStart"/>
            <w:r w:rsidRPr="00555E9F">
              <w:t>community</w:t>
            </w:r>
            <w:proofErr w:type="gramEnd"/>
            <w:r w:rsidRPr="00555E9F">
              <w:t xml:space="preserve"> or Government values and is important to supporting the expectations, objectives, outcomes of that individual, community, Institution or Government.</w:t>
            </w:r>
          </w:p>
        </w:tc>
      </w:tr>
      <w:tr w:rsidR="00E805BB" w:rsidRPr="00555E9F" w14:paraId="02CA6A2E" w14:textId="77777777" w:rsidTr="00CC5A2C">
        <w:tc>
          <w:tcPr>
            <w:tcW w:w="2405" w:type="dxa"/>
            <w:vAlign w:val="bottom"/>
          </w:tcPr>
          <w:p w14:paraId="6C186A1E" w14:textId="77777777" w:rsidR="00E805BB" w:rsidRPr="00555E9F" w:rsidRDefault="00E805BB" w:rsidP="00F31253">
            <w:pPr>
              <w:spacing w:line="276" w:lineRule="auto"/>
              <w:jc w:val="both"/>
            </w:pPr>
            <w:r w:rsidRPr="00555E9F">
              <w:t>Asset Owner/client</w:t>
            </w:r>
          </w:p>
        </w:tc>
        <w:tc>
          <w:tcPr>
            <w:tcW w:w="6917" w:type="dxa"/>
            <w:vAlign w:val="bottom"/>
          </w:tcPr>
          <w:p w14:paraId="7FABF45C" w14:textId="77777777" w:rsidR="00E805BB" w:rsidRPr="00555E9F" w:rsidRDefault="00E805BB" w:rsidP="00F31253">
            <w:pPr>
              <w:spacing w:line="276" w:lineRule="auto"/>
              <w:jc w:val="both"/>
            </w:pPr>
            <w:r w:rsidRPr="00555E9F">
              <w:t>The Accountable / Responsible person of the assets to be assessed</w:t>
            </w:r>
          </w:p>
        </w:tc>
      </w:tr>
    </w:tbl>
    <w:p w14:paraId="2A582AD3" w14:textId="77777777" w:rsidR="00E805BB" w:rsidRPr="00555E9F" w:rsidRDefault="00E805BB" w:rsidP="00F31253">
      <w:pPr>
        <w:pStyle w:val="Default"/>
        <w:spacing w:after="354" w:line="276" w:lineRule="auto"/>
        <w:rPr>
          <w:b/>
          <w:bCs/>
          <w:color w:val="auto"/>
          <w:sz w:val="22"/>
          <w:szCs w:val="22"/>
        </w:rPr>
      </w:pPr>
    </w:p>
    <w:p w14:paraId="136F9868" w14:textId="77777777" w:rsidR="00E805BB" w:rsidRPr="00555E9F" w:rsidRDefault="00E805BB" w:rsidP="00F31253">
      <w:pPr>
        <w:pStyle w:val="Default"/>
        <w:numPr>
          <w:ilvl w:val="1"/>
          <w:numId w:val="30"/>
        </w:numPr>
        <w:spacing w:after="354" w:line="276" w:lineRule="auto"/>
        <w:ind w:left="0" w:firstLine="0"/>
        <w:rPr>
          <w:b/>
          <w:bCs/>
          <w:color w:val="auto"/>
          <w:sz w:val="22"/>
          <w:szCs w:val="22"/>
        </w:rPr>
      </w:pPr>
      <w:r w:rsidRPr="00555E9F">
        <w:rPr>
          <w:b/>
          <w:bCs/>
          <w:color w:val="auto"/>
          <w:sz w:val="22"/>
          <w:szCs w:val="22"/>
        </w:rPr>
        <w:t>ABBREVIATIONS</w:t>
      </w:r>
    </w:p>
    <w:tbl>
      <w:tblPr>
        <w:tblStyle w:val="TableGrid"/>
        <w:tblW w:w="9356" w:type="dxa"/>
        <w:tblInd w:w="137" w:type="dxa"/>
        <w:tblLook w:val="04A0" w:firstRow="1" w:lastRow="0" w:firstColumn="1" w:lastColumn="0" w:noHBand="0" w:noVBand="1"/>
      </w:tblPr>
      <w:tblGrid>
        <w:gridCol w:w="2268"/>
        <w:gridCol w:w="7088"/>
      </w:tblGrid>
      <w:tr w:rsidR="00AE6FE0" w:rsidRPr="00555E9F" w14:paraId="00B6C03D" w14:textId="77777777" w:rsidTr="00CC5A2C">
        <w:trPr>
          <w:tblHeader/>
        </w:trPr>
        <w:tc>
          <w:tcPr>
            <w:tcW w:w="2268" w:type="dxa"/>
          </w:tcPr>
          <w:p w14:paraId="3B36774B" w14:textId="77777777" w:rsidR="00E805BB" w:rsidRPr="00555E9F" w:rsidRDefault="00E805BB" w:rsidP="00F31253">
            <w:pPr>
              <w:spacing w:line="276" w:lineRule="auto"/>
              <w:jc w:val="both"/>
              <w:rPr>
                <w:b/>
                <w:bCs/>
                <w:lang w:val="en-US"/>
              </w:rPr>
            </w:pPr>
            <w:r w:rsidRPr="00555E9F">
              <w:rPr>
                <w:b/>
                <w:bCs/>
                <w:lang w:val="en-US"/>
              </w:rPr>
              <w:t>Abbreviation</w:t>
            </w:r>
          </w:p>
        </w:tc>
        <w:tc>
          <w:tcPr>
            <w:tcW w:w="7088" w:type="dxa"/>
          </w:tcPr>
          <w:p w14:paraId="338B43DA" w14:textId="443C8F49" w:rsidR="00E805BB" w:rsidRPr="00555E9F" w:rsidRDefault="00E805BB" w:rsidP="00F31253">
            <w:pPr>
              <w:spacing w:line="276" w:lineRule="auto"/>
              <w:jc w:val="both"/>
              <w:rPr>
                <w:b/>
                <w:bCs/>
                <w:lang w:val="en-US"/>
              </w:rPr>
            </w:pPr>
            <w:r w:rsidRPr="00555E9F">
              <w:rPr>
                <w:b/>
                <w:bCs/>
                <w:lang w:val="en-US"/>
              </w:rPr>
              <w:t>Explanation</w:t>
            </w:r>
          </w:p>
        </w:tc>
      </w:tr>
      <w:tr w:rsidR="00AE6FE0" w:rsidRPr="00555E9F" w14:paraId="35796017" w14:textId="77777777" w:rsidTr="00CC5A2C">
        <w:tc>
          <w:tcPr>
            <w:tcW w:w="2268" w:type="dxa"/>
          </w:tcPr>
          <w:p w14:paraId="7DF9A6EB" w14:textId="77777777" w:rsidR="00E805BB" w:rsidRPr="00555E9F" w:rsidRDefault="00E805BB" w:rsidP="00F31253">
            <w:pPr>
              <w:spacing w:line="276" w:lineRule="auto"/>
              <w:jc w:val="both"/>
              <w:rPr>
                <w:lang w:val="en-US"/>
              </w:rPr>
            </w:pPr>
            <w:r w:rsidRPr="00555E9F">
              <w:rPr>
                <w:lang w:val="en-US"/>
              </w:rPr>
              <w:t>PSIRA</w:t>
            </w:r>
          </w:p>
        </w:tc>
        <w:tc>
          <w:tcPr>
            <w:tcW w:w="7088" w:type="dxa"/>
          </w:tcPr>
          <w:p w14:paraId="6D857F81" w14:textId="77777777" w:rsidR="00E805BB" w:rsidRPr="00555E9F" w:rsidRDefault="00E805BB" w:rsidP="00F31253">
            <w:pPr>
              <w:spacing w:line="276" w:lineRule="auto"/>
              <w:jc w:val="both"/>
              <w:rPr>
                <w:lang w:val="en-US"/>
              </w:rPr>
            </w:pPr>
            <w:r w:rsidRPr="00555E9F">
              <w:rPr>
                <w:lang w:val="en-US"/>
              </w:rPr>
              <w:t>Private Security Industry Regulatory Authority</w:t>
            </w:r>
          </w:p>
        </w:tc>
      </w:tr>
      <w:tr w:rsidR="00AE6FE0" w:rsidRPr="00555E9F" w14:paraId="583F04F0" w14:textId="77777777" w:rsidTr="00CC5A2C">
        <w:tc>
          <w:tcPr>
            <w:tcW w:w="2268" w:type="dxa"/>
          </w:tcPr>
          <w:p w14:paraId="0C681F4F" w14:textId="77777777" w:rsidR="00E805BB" w:rsidRPr="00555E9F" w:rsidRDefault="00E805BB" w:rsidP="00F31253">
            <w:pPr>
              <w:spacing w:line="276" w:lineRule="auto"/>
              <w:jc w:val="both"/>
              <w:rPr>
                <w:lang w:val="en-US"/>
              </w:rPr>
            </w:pPr>
            <w:r w:rsidRPr="00555E9F">
              <w:rPr>
                <w:lang w:val="en-US"/>
              </w:rPr>
              <w:t>SHEQ</w:t>
            </w:r>
          </w:p>
        </w:tc>
        <w:tc>
          <w:tcPr>
            <w:tcW w:w="7088" w:type="dxa"/>
          </w:tcPr>
          <w:p w14:paraId="1185E215" w14:textId="77777777" w:rsidR="00E805BB" w:rsidRPr="00555E9F" w:rsidRDefault="00E805BB" w:rsidP="00F31253">
            <w:pPr>
              <w:spacing w:line="276" w:lineRule="auto"/>
              <w:jc w:val="both"/>
              <w:rPr>
                <w:lang w:val="en-US"/>
              </w:rPr>
            </w:pPr>
            <w:r w:rsidRPr="00555E9F">
              <w:rPr>
                <w:lang w:val="en-US"/>
              </w:rPr>
              <w:t>Safety, Health, Environmental and Quality</w:t>
            </w:r>
          </w:p>
        </w:tc>
      </w:tr>
      <w:tr w:rsidR="00AE6FE0" w:rsidRPr="00555E9F" w14:paraId="7188A362" w14:textId="77777777" w:rsidTr="00CC5A2C">
        <w:tc>
          <w:tcPr>
            <w:tcW w:w="2268" w:type="dxa"/>
          </w:tcPr>
          <w:p w14:paraId="04AD45B4" w14:textId="77777777" w:rsidR="00E805BB" w:rsidRPr="00555E9F" w:rsidRDefault="00E805BB" w:rsidP="00F31253">
            <w:pPr>
              <w:spacing w:line="276" w:lineRule="auto"/>
              <w:jc w:val="both"/>
              <w:rPr>
                <w:lang w:val="en-US"/>
              </w:rPr>
            </w:pPr>
            <w:r w:rsidRPr="00555E9F">
              <w:rPr>
                <w:lang w:val="en-US"/>
              </w:rPr>
              <w:t>OHSA</w:t>
            </w:r>
          </w:p>
        </w:tc>
        <w:tc>
          <w:tcPr>
            <w:tcW w:w="7088" w:type="dxa"/>
          </w:tcPr>
          <w:p w14:paraId="0657CE0E" w14:textId="77777777" w:rsidR="00E805BB" w:rsidRPr="00555E9F" w:rsidRDefault="00E805BB" w:rsidP="00F31253">
            <w:pPr>
              <w:spacing w:line="276" w:lineRule="auto"/>
              <w:jc w:val="both"/>
              <w:rPr>
                <w:lang w:val="en-US"/>
              </w:rPr>
            </w:pPr>
            <w:r w:rsidRPr="00555E9F">
              <w:rPr>
                <w:lang w:val="en-US"/>
              </w:rPr>
              <w:t>Occupational Health and Safety Act</w:t>
            </w:r>
          </w:p>
        </w:tc>
      </w:tr>
      <w:tr w:rsidR="00AE6FE0" w:rsidRPr="00555E9F" w14:paraId="2DD33A84" w14:textId="77777777" w:rsidTr="00CC5A2C">
        <w:tc>
          <w:tcPr>
            <w:tcW w:w="2268" w:type="dxa"/>
          </w:tcPr>
          <w:p w14:paraId="21F0DE90" w14:textId="77777777" w:rsidR="00E805BB" w:rsidRPr="00555E9F" w:rsidRDefault="00E805BB" w:rsidP="00F31253">
            <w:pPr>
              <w:spacing w:line="276" w:lineRule="auto"/>
              <w:jc w:val="both"/>
              <w:rPr>
                <w:lang w:val="en-US"/>
              </w:rPr>
            </w:pPr>
            <w:r w:rsidRPr="00555E9F">
              <w:rPr>
                <w:lang w:val="en-US"/>
              </w:rPr>
              <w:t>NKPA</w:t>
            </w:r>
          </w:p>
        </w:tc>
        <w:tc>
          <w:tcPr>
            <w:tcW w:w="7088" w:type="dxa"/>
          </w:tcPr>
          <w:p w14:paraId="30970CCF" w14:textId="77777777" w:rsidR="00E805BB" w:rsidRPr="00555E9F" w:rsidRDefault="00E805BB" w:rsidP="00F31253">
            <w:pPr>
              <w:spacing w:line="276" w:lineRule="auto"/>
              <w:jc w:val="both"/>
              <w:rPr>
                <w:lang w:val="en-US"/>
              </w:rPr>
            </w:pPr>
            <w:r w:rsidRPr="00555E9F">
              <w:rPr>
                <w:lang w:val="en-US"/>
              </w:rPr>
              <w:t xml:space="preserve">National Key Point Act </w:t>
            </w:r>
          </w:p>
        </w:tc>
      </w:tr>
      <w:tr w:rsidR="00AE6FE0" w:rsidRPr="00555E9F" w14:paraId="4B950160" w14:textId="77777777" w:rsidTr="00CC5A2C">
        <w:tc>
          <w:tcPr>
            <w:tcW w:w="2268" w:type="dxa"/>
          </w:tcPr>
          <w:p w14:paraId="1B78A136" w14:textId="77777777" w:rsidR="00E805BB" w:rsidRPr="00555E9F" w:rsidRDefault="00E805BB" w:rsidP="00F31253">
            <w:pPr>
              <w:spacing w:line="276" w:lineRule="auto"/>
              <w:jc w:val="both"/>
              <w:rPr>
                <w:lang w:val="en-US"/>
              </w:rPr>
            </w:pPr>
            <w:r w:rsidRPr="00555E9F">
              <w:rPr>
                <w:lang w:val="en-US"/>
              </w:rPr>
              <w:t>STA</w:t>
            </w:r>
          </w:p>
        </w:tc>
        <w:tc>
          <w:tcPr>
            <w:tcW w:w="7088" w:type="dxa"/>
          </w:tcPr>
          <w:p w14:paraId="7DCD647D" w14:textId="77777777" w:rsidR="00E805BB" w:rsidRPr="00555E9F" w:rsidRDefault="00E805BB" w:rsidP="00F31253">
            <w:pPr>
              <w:spacing w:line="276" w:lineRule="auto"/>
              <w:jc w:val="both"/>
              <w:rPr>
                <w:lang w:val="en-US"/>
              </w:rPr>
            </w:pPr>
            <w:r w:rsidRPr="00555E9F">
              <w:rPr>
                <w:lang w:val="en-US"/>
              </w:rPr>
              <w:t>Security Threat Assessment</w:t>
            </w:r>
          </w:p>
        </w:tc>
      </w:tr>
      <w:tr w:rsidR="00AE6FE0" w:rsidRPr="00555E9F" w14:paraId="7A531507" w14:textId="77777777" w:rsidTr="00CC5A2C">
        <w:tc>
          <w:tcPr>
            <w:tcW w:w="2268" w:type="dxa"/>
          </w:tcPr>
          <w:p w14:paraId="2E62A45B" w14:textId="77777777" w:rsidR="00E805BB" w:rsidRPr="00555E9F" w:rsidRDefault="00E805BB" w:rsidP="00F31253">
            <w:pPr>
              <w:spacing w:line="276" w:lineRule="auto"/>
              <w:jc w:val="both"/>
              <w:rPr>
                <w:lang w:val="en-US"/>
              </w:rPr>
            </w:pPr>
            <w:r w:rsidRPr="00555E9F">
              <w:rPr>
                <w:lang w:val="en-US"/>
              </w:rPr>
              <w:t>SAPS</w:t>
            </w:r>
          </w:p>
        </w:tc>
        <w:tc>
          <w:tcPr>
            <w:tcW w:w="7088" w:type="dxa"/>
          </w:tcPr>
          <w:p w14:paraId="194800CA" w14:textId="77777777" w:rsidR="00E805BB" w:rsidRPr="00555E9F" w:rsidRDefault="00E805BB" w:rsidP="00F31253">
            <w:pPr>
              <w:spacing w:line="276" w:lineRule="auto"/>
              <w:jc w:val="both"/>
              <w:rPr>
                <w:lang w:val="en-US"/>
              </w:rPr>
            </w:pPr>
            <w:r w:rsidRPr="00555E9F">
              <w:rPr>
                <w:lang w:val="en-US"/>
              </w:rPr>
              <w:t>South African Police Service</w:t>
            </w:r>
          </w:p>
        </w:tc>
      </w:tr>
      <w:tr w:rsidR="00AE6FE0" w:rsidRPr="00555E9F" w14:paraId="51A783E1" w14:textId="77777777" w:rsidTr="00CC5A2C">
        <w:tc>
          <w:tcPr>
            <w:tcW w:w="2268" w:type="dxa"/>
          </w:tcPr>
          <w:p w14:paraId="605AB0F7" w14:textId="77777777" w:rsidR="00E805BB" w:rsidRPr="00555E9F" w:rsidRDefault="00E805BB" w:rsidP="00F31253">
            <w:pPr>
              <w:spacing w:line="276" w:lineRule="auto"/>
              <w:jc w:val="both"/>
              <w:rPr>
                <w:lang w:val="en-US"/>
              </w:rPr>
            </w:pPr>
            <w:r w:rsidRPr="00555E9F">
              <w:rPr>
                <w:lang w:val="en-US"/>
              </w:rPr>
              <w:t>SASSETA</w:t>
            </w:r>
          </w:p>
        </w:tc>
        <w:tc>
          <w:tcPr>
            <w:tcW w:w="7088" w:type="dxa"/>
          </w:tcPr>
          <w:p w14:paraId="1243E4A7" w14:textId="77777777" w:rsidR="00E805BB" w:rsidRPr="00555E9F" w:rsidRDefault="00E805BB" w:rsidP="00F31253">
            <w:pPr>
              <w:spacing w:line="276" w:lineRule="auto"/>
              <w:jc w:val="both"/>
              <w:rPr>
                <w:lang w:val="en-US"/>
              </w:rPr>
            </w:pPr>
            <w:r w:rsidRPr="00555E9F">
              <w:rPr>
                <w:lang w:val="en-US"/>
              </w:rPr>
              <w:t>Safety and Security Sector Education and Training Authority</w:t>
            </w:r>
          </w:p>
        </w:tc>
      </w:tr>
      <w:tr w:rsidR="00AE6FE0" w:rsidRPr="00555E9F" w14:paraId="7627FE8A" w14:textId="77777777" w:rsidTr="00CC5A2C">
        <w:tc>
          <w:tcPr>
            <w:tcW w:w="2268" w:type="dxa"/>
          </w:tcPr>
          <w:p w14:paraId="227B24D5" w14:textId="77777777" w:rsidR="00E805BB" w:rsidRPr="00555E9F" w:rsidRDefault="00E805BB" w:rsidP="00F31253">
            <w:pPr>
              <w:spacing w:line="276" w:lineRule="auto"/>
              <w:jc w:val="both"/>
              <w:rPr>
                <w:lang w:val="en-US"/>
              </w:rPr>
            </w:pPr>
            <w:r w:rsidRPr="00555E9F">
              <w:rPr>
                <w:lang w:val="en-US"/>
              </w:rPr>
              <w:t>RO</w:t>
            </w:r>
          </w:p>
        </w:tc>
        <w:tc>
          <w:tcPr>
            <w:tcW w:w="7088" w:type="dxa"/>
          </w:tcPr>
          <w:p w14:paraId="6940CDE7" w14:textId="77777777" w:rsidR="00E805BB" w:rsidRPr="00555E9F" w:rsidRDefault="00E805BB" w:rsidP="00F31253">
            <w:pPr>
              <w:spacing w:line="276" w:lineRule="auto"/>
              <w:jc w:val="both"/>
              <w:rPr>
                <w:lang w:val="en-US"/>
              </w:rPr>
            </w:pPr>
            <w:r w:rsidRPr="00555E9F">
              <w:rPr>
                <w:lang w:val="en-US"/>
              </w:rPr>
              <w:t>Response Officer</w:t>
            </w:r>
          </w:p>
        </w:tc>
      </w:tr>
      <w:tr w:rsidR="00AE6FE0" w:rsidRPr="00555E9F" w14:paraId="3FD1E484" w14:textId="77777777" w:rsidTr="00CC5A2C">
        <w:tc>
          <w:tcPr>
            <w:tcW w:w="2268" w:type="dxa"/>
          </w:tcPr>
          <w:p w14:paraId="775CFC59" w14:textId="77777777" w:rsidR="00E805BB" w:rsidRPr="00555E9F" w:rsidRDefault="00E805BB" w:rsidP="00F31253">
            <w:pPr>
              <w:spacing w:line="276" w:lineRule="auto"/>
              <w:jc w:val="both"/>
              <w:rPr>
                <w:lang w:val="en-US"/>
              </w:rPr>
            </w:pPr>
            <w:r w:rsidRPr="00555E9F">
              <w:rPr>
                <w:lang w:val="en-US"/>
              </w:rPr>
              <w:t>SO</w:t>
            </w:r>
          </w:p>
        </w:tc>
        <w:tc>
          <w:tcPr>
            <w:tcW w:w="7088" w:type="dxa"/>
          </w:tcPr>
          <w:p w14:paraId="4549EB3A" w14:textId="77777777" w:rsidR="00E805BB" w:rsidRPr="00555E9F" w:rsidRDefault="00E805BB" w:rsidP="00F31253">
            <w:pPr>
              <w:spacing w:line="276" w:lineRule="auto"/>
              <w:jc w:val="both"/>
              <w:rPr>
                <w:lang w:val="en-US"/>
              </w:rPr>
            </w:pPr>
            <w:r w:rsidRPr="00555E9F">
              <w:rPr>
                <w:lang w:val="en-US"/>
              </w:rPr>
              <w:t>Security Officer</w:t>
            </w:r>
          </w:p>
        </w:tc>
      </w:tr>
      <w:tr w:rsidR="00AE6FE0" w:rsidRPr="00555E9F" w14:paraId="5D9946A0" w14:textId="77777777" w:rsidTr="00CC5A2C">
        <w:tc>
          <w:tcPr>
            <w:tcW w:w="2268" w:type="dxa"/>
          </w:tcPr>
          <w:p w14:paraId="72386AA0" w14:textId="77777777" w:rsidR="00E805BB" w:rsidRPr="00555E9F" w:rsidRDefault="00E805BB" w:rsidP="00F31253">
            <w:pPr>
              <w:spacing w:line="276" w:lineRule="auto"/>
              <w:jc w:val="both"/>
              <w:rPr>
                <w:lang w:val="en-US"/>
              </w:rPr>
            </w:pPr>
            <w:r w:rsidRPr="00555E9F">
              <w:rPr>
                <w:lang w:val="en-US"/>
              </w:rPr>
              <w:t>RV</w:t>
            </w:r>
          </w:p>
        </w:tc>
        <w:tc>
          <w:tcPr>
            <w:tcW w:w="7088" w:type="dxa"/>
          </w:tcPr>
          <w:p w14:paraId="795F71AF" w14:textId="77777777" w:rsidR="00E805BB" w:rsidRPr="00555E9F" w:rsidRDefault="00E805BB" w:rsidP="00F31253">
            <w:pPr>
              <w:spacing w:line="276" w:lineRule="auto"/>
              <w:jc w:val="both"/>
              <w:rPr>
                <w:lang w:val="en-US"/>
              </w:rPr>
            </w:pPr>
            <w:r w:rsidRPr="00555E9F">
              <w:rPr>
                <w:lang w:val="en-US"/>
              </w:rPr>
              <w:t>Response Vehicle</w:t>
            </w:r>
          </w:p>
        </w:tc>
      </w:tr>
      <w:tr w:rsidR="00AE6FE0" w:rsidRPr="00555E9F" w14:paraId="7B29DEF8" w14:textId="77777777" w:rsidTr="00CC5A2C">
        <w:tc>
          <w:tcPr>
            <w:tcW w:w="2268" w:type="dxa"/>
          </w:tcPr>
          <w:p w14:paraId="5C37524C" w14:textId="77777777" w:rsidR="00E805BB" w:rsidRPr="00555E9F" w:rsidRDefault="00E805BB" w:rsidP="00F31253">
            <w:pPr>
              <w:spacing w:line="276" w:lineRule="auto"/>
              <w:jc w:val="both"/>
              <w:rPr>
                <w:lang w:val="en-US"/>
              </w:rPr>
            </w:pPr>
            <w:r w:rsidRPr="00555E9F">
              <w:rPr>
                <w:lang w:val="en-US"/>
              </w:rPr>
              <w:t>OB</w:t>
            </w:r>
          </w:p>
        </w:tc>
        <w:tc>
          <w:tcPr>
            <w:tcW w:w="7088" w:type="dxa"/>
          </w:tcPr>
          <w:p w14:paraId="515D1635" w14:textId="77777777" w:rsidR="00E805BB" w:rsidRPr="00555E9F" w:rsidRDefault="00E805BB" w:rsidP="00F31253">
            <w:pPr>
              <w:spacing w:line="276" w:lineRule="auto"/>
              <w:jc w:val="both"/>
              <w:rPr>
                <w:lang w:val="en-US"/>
              </w:rPr>
            </w:pPr>
            <w:r w:rsidRPr="00555E9F">
              <w:rPr>
                <w:lang w:val="en-US"/>
              </w:rPr>
              <w:t>Occurrence Book</w:t>
            </w:r>
          </w:p>
        </w:tc>
      </w:tr>
      <w:tr w:rsidR="00AE6FE0" w:rsidRPr="00555E9F" w14:paraId="04F22406" w14:textId="77777777" w:rsidTr="00CC5A2C">
        <w:tc>
          <w:tcPr>
            <w:tcW w:w="2268" w:type="dxa"/>
          </w:tcPr>
          <w:p w14:paraId="105BC9A1" w14:textId="77777777" w:rsidR="00E805BB" w:rsidRPr="00555E9F" w:rsidRDefault="00E805BB" w:rsidP="00F31253">
            <w:pPr>
              <w:spacing w:line="276" w:lineRule="auto"/>
              <w:jc w:val="both"/>
              <w:rPr>
                <w:lang w:val="en-US"/>
              </w:rPr>
            </w:pPr>
            <w:r w:rsidRPr="00555E9F">
              <w:rPr>
                <w:lang w:val="en-US"/>
              </w:rPr>
              <w:t>NKP</w:t>
            </w:r>
          </w:p>
        </w:tc>
        <w:tc>
          <w:tcPr>
            <w:tcW w:w="7088" w:type="dxa"/>
          </w:tcPr>
          <w:p w14:paraId="2C52F0F1" w14:textId="77777777" w:rsidR="00E805BB" w:rsidRPr="00555E9F" w:rsidRDefault="00E805BB" w:rsidP="00F31253">
            <w:pPr>
              <w:spacing w:line="276" w:lineRule="auto"/>
              <w:jc w:val="both"/>
              <w:rPr>
                <w:lang w:val="en-US"/>
              </w:rPr>
            </w:pPr>
            <w:r w:rsidRPr="00555E9F">
              <w:rPr>
                <w:lang w:val="en-US"/>
              </w:rPr>
              <w:t>National Key Point</w:t>
            </w:r>
          </w:p>
        </w:tc>
      </w:tr>
      <w:tr w:rsidR="00AE6FE0" w:rsidRPr="00555E9F" w14:paraId="30B0076E" w14:textId="77777777" w:rsidTr="00CC5A2C">
        <w:tc>
          <w:tcPr>
            <w:tcW w:w="2268" w:type="dxa"/>
          </w:tcPr>
          <w:p w14:paraId="585C9ED2" w14:textId="77777777" w:rsidR="00E805BB" w:rsidRPr="00555E9F" w:rsidRDefault="00E805BB" w:rsidP="00F31253">
            <w:pPr>
              <w:spacing w:line="276" w:lineRule="auto"/>
              <w:jc w:val="both"/>
              <w:rPr>
                <w:lang w:val="en-US"/>
              </w:rPr>
            </w:pPr>
            <w:r w:rsidRPr="00555E9F">
              <w:rPr>
                <w:rFonts w:eastAsia="Times New Roman"/>
                <w:lang w:val="en-GB"/>
              </w:rPr>
              <w:t>PSPF</w:t>
            </w:r>
          </w:p>
        </w:tc>
        <w:tc>
          <w:tcPr>
            <w:tcW w:w="7088" w:type="dxa"/>
          </w:tcPr>
          <w:p w14:paraId="7445B14F" w14:textId="77777777" w:rsidR="00E805BB" w:rsidRPr="00555E9F" w:rsidRDefault="00E805BB" w:rsidP="00F31253">
            <w:pPr>
              <w:spacing w:line="276" w:lineRule="auto"/>
              <w:jc w:val="both"/>
              <w:rPr>
                <w:lang w:val="en-US"/>
              </w:rPr>
            </w:pPr>
            <w:r w:rsidRPr="00555E9F">
              <w:rPr>
                <w:rFonts w:eastAsia="Times New Roman"/>
                <w:lang w:val="en-GB"/>
              </w:rPr>
              <w:t xml:space="preserve">Private Security Provident Fund </w:t>
            </w:r>
          </w:p>
        </w:tc>
      </w:tr>
      <w:tr w:rsidR="00E805BB" w:rsidRPr="00555E9F" w14:paraId="5A0EC41A" w14:textId="77777777" w:rsidTr="00CC5A2C">
        <w:tc>
          <w:tcPr>
            <w:tcW w:w="2268" w:type="dxa"/>
          </w:tcPr>
          <w:p w14:paraId="6C19D7CE" w14:textId="77777777" w:rsidR="00E805BB" w:rsidRPr="00555E9F" w:rsidRDefault="00E805BB" w:rsidP="00F31253">
            <w:pPr>
              <w:jc w:val="both"/>
              <w:rPr>
                <w:rFonts w:eastAsia="Times New Roman"/>
                <w:lang w:val="en-GB"/>
              </w:rPr>
            </w:pPr>
            <w:r w:rsidRPr="00555E9F">
              <w:rPr>
                <w:rFonts w:eastAsia="Times New Roman"/>
                <w:lang w:val="en-GB"/>
              </w:rPr>
              <w:t xml:space="preserve">CLN </w:t>
            </w:r>
          </w:p>
        </w:tc>
        <w:tc>
          <w:tcPr>
            <w:tcW w:w="7088" w:type="dxa"/>
          </w:tcPr>
          <w:p w14:paraId="3678F9AA" w14:textId="77777777" w:rsidR="00E805BB" w:rsidRPr="00555E9F" w:rsidRDefault="00E805BB" w:rsidP="00F31253">
            <w:pPr>
              <w:jc w:val="both"/>
              <w:rPr>
                <w:rFonts w:eastAsia="Times New Roman"/>
                <w:lang w:val="en-GB"/>
              </w:rPr>
            </w:pPr>
            <w:r w:rsidRPr="00555E9F">
              <w:rPr>
                <w:rFonts w:eastAsia="Times New Roman"/>
                <w:lang w:val="en-GB"/>
              </w:rPr>
              <w:t>Customer Load Network</w:t>
            </w:r>
          </w:p>
        </w:tc>
      </w:tr>
    </w:tbl>
    <w:p w14:paraId="32FBF7D6" w14:textId="77777777" w:rsidR="00E805BB" w:rsidRPr="00555E9F" w:rsidRDefault="00E805BB" w:rsidP="00F31253">
      <w:pPr>
        <w:pStyle w:val="Heading1"/>
        <w:tabs>
          <w:tab w:val="left" w:pos="426"/>
        </w:tabs>
        <w:spacing w:before="93"/>
        <w:ind w:left="0"/>
        <w:rPr>
          <w:sz w:val="22"/>
          <w:szCs w:val="22"/>
        </w:rPr>
      </w:pPr>
    </w:p>
    <w:p w14:paraId="3E8A1E87" w14:textId="08EE344D" w:rsidR="009E099D" w:rsidRPr="00555E9F" w:rsidRDefault="0004381B" w:rsidP="00F31253">
      <w:pPr>
        <w:pStyle w:val="BodyText"/>
        <w:spacing w:line="276" w:lineRule="auto"/>
        <w:jc w:val="both"/>
        <w:rPr>
          <w:w w:val="105"/>
          <w:sz w:val="22"/>
          <w:szCs w:val="22"/>
        </w:rPr>
      </w:pPr>
      <w:r w:rsidRPr="00555E9F">
        <w:rPr>
          <w:w w:val="105"/>
          <w:sz w:val="22"/>
          <w:szCs w:val="22"/>
        </w:rPr>
        <w:t xml:space="preserve">The scope of work </w:t>
      </w:r>
      <w:r w:rsidR="00882A15" w:rsidRPr="00555E9F">
        <w:rPr>
          <w:w w:val="105"/>
          <w:sz w:val="22"/>
          <w:szCs w:val="22"/>
        </w:rPr>
        <w:t xml:space="preserve">details the </w:t>
      </w:r>
      <w:r w:rsidR="00862899" w:rsidRPr="00555E9F">
        <w:rPr>
          <w:w w:val="105"/>
          <w:sz w:val="22"/>
          <w:szCs w:val="22"/>
        </w:rPr>
        <w:t xml:space="preserve">terms, </w:t>
      </w:r>
      <w:r w:rsidR="001D02C0" w:rsidRPr="00555E9F">
        <w:rPr>
          <w:w w:val="105"/>
          <w:sz w:val="22"/>
          <w:szCs w:val="22"/>
        </w:rPr>
        <w:t>services,</w:t>
      </w:r>
      <w:r w:rsidR="00882A15" w:rsidRPr="00555E9F">
        <w:rPr>
          <w:w w:val="105"/>
          <w:sz w:val="22"/>
          <w:szCs w:val="22"/>
        </w:rPr>
        <w:t xml:space="preserve"> and expectations between the </w:t>
      </w:r>
      <w:r w:rsidR="00882A15" w:rsidRPr="00555E9F">
        <w:rPr>
          <w:b/>
          <w:bCs/>
          <w:w w:val="105"/>
          <w:sz w:val="22"/>
          <w:szCs w:val="22"/>
        </w:rPr>
        <w:t>E</w:t>
      </w:r>
      <w:r w:rsidR="006C0F3E" w:rsidRPr="00555E9F">
        <w:rPr>
          <w:b/>
          <w:bCs/>
          <w:w w:val="105"/>
          <w:sz w:val="22"/>
          <w:szCs w:val="22"/>
        </w:rPr>
        <w:t xml:space="preserve">mployer Eskom Holdings SOC Ltd </w:t>
      </w:r>
      <w:r w:rsidR="00882A15" w:rsidRPr="00555E9F">
        <w:rPr>
          <w:w w:val="105"/>
          <w:sz w:val="22"/>
          <w:szCs w:val="22"/>
        </w:rPr>
        <w:t xml:space="preserve">and the </w:t>
      </w:r>
      <w:r w:rsidR="00862899" w:rsidRPr="00555E9F">
        <w:rPr>
          <w:w w:val="105"/>
          <w:sz w:val="22"/>
          <w:szCs w:val="22"/>
        </w:rPr>
        <w:t>Contractor</w:t>
      </w:r>
      <w:r w:rsidR="002E0451" w:rsidRPr="00555E9F">
        <w:rPr>
          <w:w w:val="105"/>
          <w:sz w:val="22"/>
          <w:szCs w:val="22"/>
        </w:rPr>
        <w:t>.</w:t>
      </w:r>
    </w:p>
    <w:p w14:paraId="5A96D081" w14:textId="13A0816A" w:rsidR="008A5C05" w:rsidRPr="00555E9F" w:rsidRDefault="002509E5" w:rsidP="00F31253">
      <w:pPr>
        <w:pStyle w:val="BodyText"/>
        <w:spacing w:line="276" w:lineRule="auto"/>
        <w:jc w:val="both"/>
        <w:rPr>
          <w:w w:val="105"/>
          <w:sz w:val="22"/>
          <w:szCs w:val="22"/>
        </w:rPr>
      </w:pPr>
      <w:r w:rsidRPr="00555E9F">
        <w:rPr>
          <w:w w:val="105"/>
          <w:sz w:val="22"/>
          <w:szCs w:val="22"/>
        </w:rPr>
        <w:t xml:space="preserve">The services shall </w:t>
      </w:r>
      <w:r w:rsidR="0004381B" w:rsidRPr="00555E9F">
        <w:rPr>
          <w:w w:val="105"/>
          <w:sz w:val="22"/>
          <w:szCs w:val="22"/>
        </w:rPr>
        <w:t>co</w:t>
      </w:r>
      <w:r w:rsidRPr="00555E9F">
        <w:rPr>
          <w:w w:val="105"/>
          <w:sz w:val="22"/>
          <w:szCs w:val="22"/>
        </w:rPr>
        <w:t xml:space="preserve">mprise of </w:t>
      </w:r>
      <w:r w:rsidR="00882A15" w:rsidRPr="00555E9F">
        <w:rPr>
          <w:w w:val="105"/>
          <w:sz w:val="22"/>
          <w:szCs w:val="22"/>
        </w:rPr>
        <w:t xml:space="preserve">the </w:t>
      </w:r>
      <w:r w:rsidRPr="00555E9F">
        <w:rPr>
          <w:w w:val="105"/>
          <w:sz w:val="22"/>
          <w:szCs w:val="22"/>
        </w:rPr>
        <w:t xml:space="preserve">supply </w:t>
      </w:r>
      <w:r w:rsidR="00B51F63" w:rsidRPr="00555E9F">
        <w:rPr>
          <w:w w:val="105"/>
          <w:sz w:val="22"/>
          <w:szCs w:val="22"/>
        </w:rPr>
        <w:t>of</w:t>
      </w:r>
      <w:r w:rsidR="007976AE" w:rsidRPr="00555E9F">
        <w:rPr>
          <w:w w:val="105"/>
          <w:sz w:val="22"/>
          <w:szCs w:val="22"/>
        </w:rPr>
        <w:t xml:space="preserve"> </w:t>
      </w:r>
      <w:r w:rsidR="00F5488A">
        <w:rPr>
          <w:w w:val="105"/>
          <w:sz w:val="22"/>
          <w:szCs w:val="22"/>
        </w:rPr>
        <w:t xml:space="preserve">Technology &amp; </w:t>
      </w:r>
      <w:r w:rsidR="007976AE" w:rsidRPr="00555E9F">
        <w:rPr>
          <w:w w:val="105"/>
          <w:sz w:val="22"/>
          <w:szCs w:val="22"/>
        </w:rPr>
        <w:t xml:space="preserve">Physical </w:t>
      </w:r>
      <w:r w:rsidR="00687FBA" w:rsidRPr="00555E9F">
        <w:rPr>
          <w:w w:val="105"/>
          <w:sz w:val="22"/>
          <w:szCs w:val="22"/>
        </w:rPr>
        <w:t>Security</w:t>
      </w:r>
      <w:r w:rsidR="007976AE" w:rsidRPr="00555E9F">
        <w:rPr>
          <w:w w:val="105"/>
          <w:sz w:val="22"/>
          <w:szCs w:val="22"/>
        </w:rPr>
        <w:t xml:space="preserve"> Services.</w:t>
      </w:r>
    </w:p>
    <w:p w14:paraId="39B8F551" w14:textId="77777777" w:rsidR="00C622AD" w:rsidRPr="00C622AD" w:rsidRDefault="00C622AD" w:rsidP="00C622AD">
      <w:pPr>
        <w:spacing w:line="276" w:lineRule="auto"/>
        <w:jc w:val="both"/>
        <w:rPr>
          <w:szCs w:val="20"/>
        </w:rPr>
      </w:pPr>
      <w:bookmarkStart w:id="0" w:name="_Hlk112077307"/>
    </w:p>
    <w:bookmarkEnd w:id="0"/>
    <w:p w14:paraId="132D29DC" w14:textId="77777777" w:rsidR="00AF5099" w:rsidRPr="00555E9F" w:rsidRDefault="00AF5099" w:rsidP="00F31253">
      <w:pPr>
        <w:rPr>
          <w:rFonts w:eastAsia="Calibri"/>
          <w:szCs w:val="20"/>
        </w:rPr>
      </w:pPr>
      <w:r w:rsidRPr="00555E9F">
        <w:rPr>
          <w:rFonts w:eastAsia="Calibri"/>
          <w:b/>
          <w:szCs w:val="20"/>
        </w:rPr>
        <w:t>Security Service Providers</w:t>
      </w:r>
      <w:r w:rsidRPr="00555E9F">
        <w:rPr>
          <w:rFonts w:eastAsia="Calibri"/>
          <w:szCs w:val="20"/>
        </w:rPr>
        <w:t>:</w:t>
      </w:r>
    </w:p>
    <w:p w14:paraId="46ABAA79" w14:textId="77777777" w:rsidR="00AF5099" w:rsidRPr="00555E9F" w:rsidRDefault="00AF5099" w:rsidP="00F31253">
      <w:pPr>
        <w:rPr>
          <w:rFonts w:eastAsia="Calibri"/>
          <w:szCs w:val="20"/>
        </w:rPr>
      </w:pPr>
    </w:p>
    <w:p w14:paraId="1DF62CEA" w14:textId="77777777" w:rsidR="00AF5099" w:rsidRPr="00555E9F" w:rsidRDefault="00AF5099" w:rsidP="00F31253">
      <w:pPr>
        <w:pStyle w:val="ListParagraph"/>
        <w:spacing w:line="276" w:lineRule="auto"/>
        <w:ind w:left="720" w:firstLine="0"/>
        <w:rPr>
          <w:rFonts w:eastAsia="Calibri"/>
          <w:szCs w:val="20"/>
        </w:rPr>
      </w:pPr>
    </w:p>
    <w:p w14:paraId="0825C429" w14:textId="6FD1925A" w:rsidR="00AF5099" w:rsidRPr="00555E9F" w:rsidRDefault="00AF5099" w:rsidP="00F31253">
      <w:pPr>
        <w:pStyle w:val="ListParagraph"/>
        <w:numPr>
          <w:ilvl w:val="0"/>
          <w:numId w:val="39"/>
        </w:numPr>
        <w:spacing w:line="276" w:lineRule="auto"/>
        <w:jc w:val="both"/>
        <w:rPr>
          <w:szCs w:val="20"/>
        </w:rPr>
      </w:pPr>
      <w:r w:rsidRPr="00555E9F">
        <w:rPr>
          <w:szCs w:val="20"/>
        </w:rPr>
        <w:t>The company and the company owners (Directors) must have a valid registration with Private Security Industry Regulation Authority (PSIRA) in terms of PSIRA Act 56 of 2001. The directors of the company must possess a minimum of</w:t>
      </w:r>
      <w:r w:rsidR="0004683D" w:rsidRPr="00555E9F">
        <w:rPr>
          <w:szCs w:val="20"/>
        </w:rPr>
        <w:t xml:space="preserve">  </w:t>
      </w:r>
      <w:r w:rsidRPr="00555E9F">
        <w:rPr>
          <w:szCs w:val="20"/>
        </w:rPr>
        <w:t xml:space="preserve"> Grade A PSIRA valid registration.</w:t>
      </w:r>
    </w:p>
    <w:p w14:paraId="2BE30062" w14:textId="77777777" w:rsidR="00AF5099" w:rsidRPr="00555E9F" w:rsidRDefault="00AF5099" w:rsidP="00F31253">
      <w:pPr>
        <w:pStyle w:val="ListParagraph"/>
        <w:numPr>
          <w:ilvl w:val="0"/>
          <w:numId w:val="39"/>
        </w:numPr>
        <w:spacing w:line="276" w:lineRule="auto"/>
        <w:jc w:val="both"/>
        <w:rPr>
          <w:szCs w:val="20"/>
        </w:rPr>
      </w:pPr>
      <w:r w:rsidRPr="00555E9F">
        <w:rPr>
          <w:szCs w:val="20"/>
        </w:rPr>
        <w:t>The contractor must have a minimum of 2 years’ experience in security service industry and provide a valid proof of service (e.g., Task orders or appointment letters).</w:t>
      </w:r>
    </w:p>
    <w:p w14:paraId="3E927EE0" w14:textId="77777777" w:rsidR="00AF5099" w:rsidRPr="00555E9F" w:rsidRDefault="00AF5099" w:rsidP="00F31253">
      <w:pPr>
        <w:pStyle w:val="ListParagraph"/>
        <w:numPr>
          <w:ilvl w:val="0"/>
          <w:numId w:val="39"/>
        </w:numPr>
        <w:spacing w:line="276" w:lineRule="auto"/>
        <w:jc w:val="both"/>
        <w:rPr>
          <w:szCs w:val="20"/>
        </w:rPr>
      </w:pPr>
      <w:r w:rsidRPr="00555E9F">
        <w:rPr>
          <w:szCs w:val="20"/>
        </w:rPr>
        <w:t>Eskom reserves the right to immediately terminate services of any company not in good standing with PSIRA, SARS, Company registration compliance, Labor.</w:t>
      </w:r>
    </w:p>
    <w:p w14:paraId="151A37F6" w14:textId="77777777" w:rsidR="00AF5099" w:rsidRPr="00555E9F" w:rsidRDefault="00AF5099" w:rsidP="00F31253">
      <w:pPr>
        <w:pStyle w:val="ListParagraph"/>
        <w:numPr>
          <w:ilvl w:val="0"/>
          <w:numId w:val="39"/>
        </w:numPr>
        <w:spacing w:line="276" w:lineRule="auto"/>
        <w:jc w:val="both"/>
        <w:rPr>
          <w:szCs w:val="20"/>
        </w:rPr>
      </w:pPr>
      <w:r w:rsidRPr="00555E9F">
        <w:rPr>
          <w:szCs w:val="20"/>
        </w:rPr>
        <w:t>The Company must have an established functional 24-hour security control room and Eskom reserves the right to conduct inspections of the facility without prior notification.</w:t>
      </w:r>
    </w:p>
    <w:p w14:paraId="29E19104" w14:textId="77777777" w:rsidR="00AF5099" w:rsidRPr="00555E9F" w:rsidRDefault="00AF5099" w:rsidP="00F31253">
      <w:pPr>
        <w:pStyle w:val="ListParagraph"/>
        <w:numPr>
          <w:ilvl w:val="0"/>
          <w:numId w:val="39"/>
        </w:numPr>
        <w:spacing w:line="276" w:lineRule="auto"/>
        <w:jc w:val="both"/>
        <w:rPr>
          <w:szCs w:val="20"/>
        </w:rPr>
      </w:pPr>
      <w:r w:rsidRPr="00555E9F">
        <w:rPr>
          <w:szCs w:val="20"/>
        </w:rPr>
        <w:t>The Company should meet all the site (s) requirements and be able to render the required services without fail.</w:t>
      </w:r>
    </w:p>
    <w:p w14:paraId="034C5BED" w14:textId="77777777" w:rsidR="00AF5099" w:rsidRPr="00555E9F" w:rsidRDefault="00AF5099" w:rsidP="00F31253">
      <w:pPr>
        <w:pStyle w:val="ListParagraph"/>
        <w:numPr>
          <w:ilvl w:val="0"/>
          <w:numId w:val="39"/>
        </w:numPr>
        <w:spacing w:line="276" w:lineRule="auto"/>
        <w:jc w:val="both"/>
        <w:rPr>
          <w:szCs w:val="20"/>
        </w:rPr>
      </w:pPr>
      <w:r w:rsidRPr="00555E9F">
        <w:rPr>
          <w:szCs w:val="20"/>
        </w:rPr>
        <w:t>Service Provider should have sound knowledge of applicable South African Legislation and ensure compliance thereto.</w:t>
      </w:r>
    </w:p>
    <w:p w14:paraId="236F54D0" w14:textId="77777777" w:rsidR="00AF5099" w:rsidRPr="00555E9F" w:rsidRDefault="00AF5099" w:rsidP="00F31253">
      <w:pPr>
        <w:pStyle w:val="ListParagraph"/>
        <w:numPr>
          <w:ilvl w:val="0"/>
          <w:numId w:val="39"/>
        </w:numPr>
        <w:spacing w:line="276" w:lineRule="auto"/>
        <w:jc w:val="both"/>
        <w:rPr>
          <w:szCs w:val="20"/>
        </w:rPr>
      </w:pPr>
      <w:r w:rsidRPr="00555E9F">
        <w:rPr>
          <w:szCs w:val="20"/>
        </w:rPr>
        <w:t>The Contractor’s supervisory or Managerial staff will be required to attend weekly operational and monthly contract management meetings.</w:t>
      </w:r>
    </w:p>
    <w:p w14:paraId="2E3D2B86" w14:textId="43474FAD" w:rsidR="00AF5099" w:rsidRPr="00555E9F" w:rsidRDefault="00AF5099" w:rsidP="00F31253">
      <w:pPr>
        <w:pStyle w:val="ListParagraph"/>
        <w:numPr>
          <w:ilvl w:val="0"/>
          <w:numId w:val="39"/>
        </w:numPr>
        <w:spacing w:line="276" w:lineRule="auto"/>
        <w:jc w:val="both"/>
        <w:rPr>
          <w:szCs w:val="20"/>
        </w:rPr>
      </w:pPr>
      <w:r w:rsidRPr="00555E9F">
        <w:rPr>
          <w:szCs w:val="20"/>
        </w:rPr>
        <w:lastRenderedPageBreak/>
        <w:t>In the event of non-performance or breach of contract terms by the contractor, Eskom reserves the right to cancel the contract immediately and replace it with another service provider. All costs incurred because of such action will be recovered from the outgoing contractor. Even if not dismissed, equipment lost or stolen will still be recovered from the contractor who has failed to perform its duties as per the agreed contract.</w:t>
      </w:r>
    </w:p>
    <w:p w14:paraId="7A18BD13" w14:textId="77777777" w:rsidR="00AF4632" w:rsidRPr="00DC5B89" w:rsidRDefault="00AF4632" w:rsidP="00DC5B89">
      <w:pPr>
        <w:pStyle w:val="ListParagraph"/>
        <w:numPr>
          <w:ilvl w:val="0"/>
          <w:numId w:val="39"/>
        </w:numPr>
        <w:spacing w:line="276" w:lineRule="auto"/>
        <w:jc w:val="both"/>
        <w:rPr>
          <w:szCs w:val="20"/>
        </w:rPr>
      </w:pPr>
      <w:r w:rsidRPr="00555E9F">
        <w:t>Vibration sensor monitoring requirements.</w:t>
      </w:r>
    </w:p>
    <w:p w14:paraId="221A73A5" w14:textId="77777777" w:rsidR="00AF4632" w:rsidRPr="00555E9F" w:rsidRDefault="00AF4632" w:rsidP="00F31253">
      <w:pPr>
        <w:spacing w:line="276" w:lineRule="auto"/>
        <w:ind w:left="360" w:firstLine="360"/>
        <w:rPr>
          <w:rFonts w:eastAsiaTheme="minorHAnsi"/>
          <w:lang w:val="en-ZA"/>
        </w:rPr>
      </w:pPr>
      <w:r w:rsidRPr="00555E9F">
        <w:rPr>
          <w:lang w:val="en-ZA"/>
        </w:rPr>
        <w:t>The suppliers must be able to provide the following;</w:t>
      </w:r>
    </w:p>
    <w:p w14:paraId="6BD35096" w14:textId="77777777" w:rsidR="00AF4632" w:rsidRPr="00555E9F" w:rsidRDefault="00AF4632" w:rsidP="00F31253">
      <w:pPr>
        <w:spacing w:line="276" w:lineRule="auto"/>
        <w:ind w:left="720"/>
        <w:jc w:val="both"/>
        <w:rPr>
          <w:szCs w:val="20"/>
        </w:rPr>
      </w:pPr>
    </w:p>
    <w:p w14:paraId="24C78DEB" w14:textId="77777777" w:rsidR="00AF4632" w:rsidRPr="00555E9F" w:rsidRDefault="00AF4632" w:rsidP="00F31253">
      <w:pPr>
        <w:widowControl/>
        <w:numPr>
          <w:ilvl w:val="0"/>
          <w:numId w:val="41"/>
        </w:numPr>
        <w:autoSpaceDE/>
        <w:autoSpaceDN/>
        <w:spacing w:line="276" w:lineRule="auto"/>
        <w:rPr>
          <w:rFonts w:eastAsiaTheme="minorHAnsi"/>
          <w:lang w:val="en-ZA"/>
        </w:rPr>
      </w:pPr>
      <w:r w:rsidRPr="00555E9F">
        <w:rPr>
          <w:lang w:val="en-ZA"/>
        </w:rPr>
        <w:t>Space for the PC and laptop</w:t>
      </w:r>
    </w:p>
    <w:p w14:paraId="169C3AED" w14:textId="77777777" w:rsidR="00AF4632" w:rsidRPr="00555E9F" w:rsidRDefault="00AF4632" w:rsidP="00F31253">
      <w:pPr>
        <w:widowControl/>
        <w:numPr>
          <w:ilvl w:val="0"/>
          <w:numId w:val="41"/>
        </w:numPr>
        <w:autoSpaceDE/>
        <w:autoSpaceDN/>
        <w:spacing w:line="276" w:lineRule="auto"/>
        <w:rPr>
          <w:lang w:val="en-ZA"/>
        </w:rPr>
      </w:pPr>
      <w:r w:rsidRPr="00555E9F">
        <w:rPr>
          <w:lang w:val="en-ZA"/>
        </w:rPr>
        <w:t>Requirements for a rack in their server room or connection to cloud server.</w:t>
      </w:r>
    </w:p>
    <w:p w14:paraId="028D65AD" w14:textId="77777777" w:rsidR="00AF4632" w:rsidRPr="00555E9F" w:rsidRDefault="00AF4632" w:rsidP="00F31253">
      <w:pPr>
        <w:widowControl/>
        <w:numPr>
          <w:ilvl w:val="0"/>
          <w:numId w:val="41"/>
        </w:numPr>
        <w:autoSpaceDE/>
        <w:autoSpaceDN/>
        <w:spacing w:line="276" w:lineRule="auto"/>
        <w:rPr>
          <w:lang w:val="en-ZA"/>
        </w:rPr>
      </w:pPr>
      <w:r w:rsidRPr="00555E9F">
        <w:rPr>
          <w:lang w:val="en-ZA"/>
        </w:rPr>
        <w:t>Ability to bring independent communications to their server room on the rack provided.</w:t>
      </w:r>
    </w:p>
    <w:p w14:paraId="05824D95" w14:textId="77777777" w:rsidR="00AF4632" w:rsidRPr="00555E9F" w:rsidRDefault="00AF4632" w:rsidP="00F31253">
      <w:pPr>
        <w:widowControl/>
        <w:numPr>
          <w:ilvl w:val="0"/>
          <w:numId w:val="41"/>
        </w:numPr>
        <w:autoSpaceDE/>
        <w:autoSpaceDN/>
        <w:spacing w:line="276" w:lineRule="auto"/>
        <w:rPr>
          <w:lang w:val="en-ZA"/>
        </w:rPr>
      </w:pPr>
      <w:r w:rsidRPr="00555E9F">
        <w:rPr>
          <w:lang w:val="en-ZA"/>
        </w:rPr>
        <w:t>Resources to man the station.</w:t>
      </w:r>
    </w:p>
    <w:p w14:paraId="72E6F54A" w14:textId="77777777" w:rsidR="00AF4632" w:rsidRPr="00555E9F" w:rsidRDefault="00AF4632" w:rsidP="00F31253">
      <w:pPr>
        <w:spacing w:line="276" w:lineRule="auto"/>
        <w:ind w:left="720"/>
        <w:jc w:val="both"/>
        <w:rPr>
          <w:szCs w:val="20"/>
        </w:rPr>
      </w:pPr>
    </w:p>
    <w:p w14:paraId="34BE97C2" w14:textId="58E3D0F2" w:rsidR="000851AF" w:rsidRPr="00555E9F" w:rsidRDefault="000851AF" w:rsidP="00F31253">
      <w:pPr>
        <w:pStyle w:val="BodyText"/>
        <w:spacing w:before="120" w:after="120" w:line="276" w:lineRule="auto"/>
        <w:jc w:val="both"/>
        <w:rPr>
          <w:w w:val="105"/>
          <w:sz w:val="22"/>
          <w:szCs w:val="22"/>
        </w:rPr>
      </w:pPr>
      <w:r w:rsidRPr="00555E9F">
        <w:rPr>
          <w:b/>
          <w:w w:val="105"/>
          <w:sz w:val="22"/>
          <w:szCs w:val="22"/>
        </w:rPr>
        <w:t>Pre</w:t>
      </w:r>
      <w:r w:rsidR="009E0BA8" w:rsidRPr="00555E9F">
        <w:rPr>
          <w:b/>
          <w:w w:val="105"/>
          <w:sz w:val="22"/>
          <w:szCs w:val="22"/>
        </w:rPr>
        <w:t>-</w:t>
      </w:r>
      <w:r w:rsidRPr="00555E9F">
        <w:rPr>
          <w:b/>
          <w:w w:val="105"/>
          <w:sz w:val="22"/>
          <w:szCs w:val="22"/>
        </w:rPr>
        <w:t xml:space="preserve"> deployment provisions</w:t>
      </w:r>
    </w:p>
    <w:p w14:paraId="0ED0B928" w14:textId="77777777" w:rsidR="000851AF" w:rsidRPr="00555E9F" w:rsidRDefault="000851AF" w:rsidP="00F31253">
      <w:pPr>
        <w:pStyle w:val="BodyText"/>
        <w:tabs>
          <w:tab w:val="left" w:pos="9540"/>
        </w:tabs>
        <w:spacing w:before="120" w:after="120" w:line="276" w:lineRule="auto"/>
        <w:jc w:val="both"/>
        <w:rPr>
          <w:w w:val="105"/>
          <w:sz w:val="22"/>
          <w:szCs w:val="22"/>
        </w:rPr>
      </w:pPr>
      <w:r w:rsidRPr="00555E9F">
        <w:rPr>
          <w:w w:val="105"/>
          <w:sz w:val="22"/>
          <w:szCs w:val="22"/>
        </w:rPr>
        <w:t>Prior to site deployment the following provisions are to be in place / and adhered to.</w:t>
      </w:r>
      <w:r w:rsidRPr="00555E9F">
        <w:rPr>
          <w:noProof/>
          <w:sz w:val="22"/>
          <w:szCs w:val="22"/>
          <w:lang w:val="en-GB" w:eastAsia="en-GB"/>
        </w:rPr>
        <w:t xml:space="preserve"> </w:t>
      </w:r>
    </w:p>
    <w:p w14:paraId="785BF889" w14:textId="518BF367" w:rsidR="000851AF" w:rsidRPr="00555E9F" w:rsidRDefault="000851AF" w:rsidP="00F31253">
      <w:pPr>
        <w:pStyle w:val="BodyText"/>
        <w:numPr>
          <w:ilvl w:val="0"/>
          <w:numId w:val="2"/>
        </w:numPr>
        <w:tabs>
          <w:tab w:val="left" w:pos="9540"/>
        </w:tabs>
        <w:spacing w:line="276" w:lineRule="auto"/>
        <w:ind w:left="643"/>
        <w:jc w:val="both"/>
        <w:rPr>
          <w:w w:val="105"/>
          <w:sz w:val="22"/>
          <w:szCs w:val="22"/>
        </w:rPr>
      </w:pPr>
      <w:r w:rsidRPr="00555E9F">
        <w:rPr>
          <w:w w:val="105"/>
          <w:sz w:val="22"/>
          <w:szCs w:val="22"/>
        </w:rPr>
        <w:t>Security clearance assessment conducted on all deployed</w:t>
      </w:r>
      <w:r w:rsidR="009E099D" w:rsidRPr="00555E9F">
        <w:rPr>
          <w:w w:val="105"/>
          <w:sz w:val="22"/>
          <w:szCs w:val="22"/>
        </w:rPr>
        <w:t xml:space="preserve"> personnel. </w:t>
      </w:r>
    </w:p>
    <w:p w14:paraId="7B5AAB22" w14:textId="77777777" w:rsidR="000851AF" w:rsidRPr="00555E9F" w:rsidRDefault="000851AF" w:rsidP="00F31253">
      <w:pPr>
        <w:pStyle w:val="BodyText"/>
        <w:numPr>
          <w:ilvl w:val="0"/>
          <w:numId w:val="2"/>
        </w:numPr>
        <w:tabs>
          <w:tab w:val="left" w:pos="9540"/>
        </w:tabs>
        <w:spacing w:line="276" w:lineRule="auto"/>
        <w:ind w:left="643"/>
        <w:jc w:val="both"/>
        <w:rPr>
          <w:w w:val="105"/>
          <w:sz w:val="22"/>
          <w:szCs w:val="22"/>
        </w:rPr>
      </w:pPr>
      <w:r w:rsidRPr="00555E9F">
        <w:rPr>
          <w:w w:val="105"/>
          <w:sz w:val="22"/>
          <w:szCs w:val="22"/>
        </w:rPr>
        <w:t>Safety file reviewed and approved.</w:t>
      </w:r>
    </w:p>
    <w:p w14:paraId="606431DC" w14:textId="0414D828" w:rsidR="000851AF" w:rsidRPr="00555E9F" w:rsidRDefault="000851AF" w:rsidP="00F31253">
      <w:pPr>
        <w:pStyle w:val="BodyText"/>
        <w:numPr>
          <w:ilvl w:val="0"/>
          <w:numId w:val="2"/>
        </w:numPr>
        <w:tabs>
          <w:tab w:val="left" w:pos="9540"/>
        </w:tabs>
        <w:spacing w:line="276" w:lineRule="auto"/>
        <w:ind w:left="643"/>
        <w:jc w:val="both"/>
        <w:rPr>
          <w:w w:val="105"/>
          <w:sz w:val="22"/>
          <w:szCs w:val="22"/>
        </w:rPr>
      </w:pPr>
      <w:r w:rsidRPr="00555E9F">
        <w:rPr>
          <w:w w:val="105"/>
          <w:sz w:val="22"/>
          <w:szCs w:val="22"/>
        </w:rPr>
        <w:t xml:space="preserve">Site induction. </w:t>
      </w:r>
    </w:p>
    <w:p w14:paraId="2EB53A45" w14:textId="6458C894" w:rsidR="002E0451" w:rsidRPr="00555E9F" w:rsidRDefault="002E0451" w:rsidP="00F31253">
      <w:pPr>
        <w:pStyle w:val="BodyText"/>
        <w:numPr>
          <w:ilvl w:val="0"/>
          <w:numId w:val="2"/>
        </w:numPr>
        <w:tabs>
          <w:tab w:val="left" w:pos="9540"/>
        </w:tabs>
        <w:spacing w:line="276" w:lineRule="auto"/>
        <w:ind w:left="643"/>
        <w:jc w:val="both"/>
        <w:rPr>
          <w:w w:val="105"/>
          <w:sz w:val="22"/>
          <w:szCs w:val="22"/>
        </w:rPr>
      </w:pPr>
      <w:r w:rsidRPr="00555E9F">
        <w:rPr>
          <w:w w:val="105"/>
          <w:sz w:val="22"/>
          <w:szCs w:val="22"/>
        </w:rPr>
        <w:t>O</w:t>
      </w:r>
      <w:r w:rsidR="00022F01" w:rsidRPr="00555E9F">
        <w:rPr>
          <w:w w:val="105"/>
          <w:sz w:val="22"/>
          <w:szCs w:val="22"/>
        </w:rPr>
        <w:t>RHVS A</w:t>
      </w:r>
      <w:r w:rsidRPr="00555E9F">
        <w:rPr>
          <w:w w:val="105"/>
          <w:sz w:val="22"/>
          <w:szCs w:val="22"/>
        </w:rPr>
        <w:t>wareness</w:t>
      </w:r>
    </w:p>
    <w:p w14:paraId="7ED99E28" w14:textId="77777777" w:rsidR="000851AF" w:rsidRPr="00555E9F" w:rsidRDefault="000851AF" w:rsidP="00F31253">
      <w:pPr>
        <w:pStyle w:val="BodyText"/>
        <w:numPr>
          <w:ilvl w:val="0"/>
          <w:numId w:val="2"/>
        </w:numPr>
        <w:tabs>
          <w:tab w:val="left" w:pos="9540"/>
        </w:tabs>
        <w:spacing w:line="276" w:lineRule="auto"/>
        <w:ind w:left="643"/>
        <w:jc w:val="both"/>
        <w:rPr>
          <w:w w:val="105"/>
          <w:sz w:val="22"/>
          <w:szCs w:val="22"/>
        </w:rPr>
      </w:pPr>
      <w:r w:rsidRPr="00555E9F">
        <w:rPr>
          <w:w w:val="105"/>
          <w:sz w:val="22"/>
          <w:szCs w:val="22"/>
        </w:rPr>
        <w:t>Access authorization process (site permit)</w:t>
      </w:r>
    </w:p>
    <w:p w14:paraId="7D95718B" w14:textId="18D8140C" w:rsidR="000851AF" w:rsidRPr="000E5445" w:rsidRDefault="000851AF" w:rsidP="00F31253">
      <w:pPr>
        <w:pStyle w:val="ListParagraph"/>
        <w:numPr>
          <w:ilvl w:val="0"/>
          <w:numId w:val="2"/>
        </w:numPr>
        <w:tabs>
          <w:tab w:val="left" w:pos="9540"/>
        </w:tabs>
        <w:spacing w:line="276" w:lineRule="auto"/>
        <w:ind w:left="643"/>
        <w:jc w:val="both"/>
        <w:rPr>
          <w:w w:val="105"/>
          <w:highlight w:val="yellow"/>
        </w:rPr>
      </w:pPr>
      <w:r w:rsidRPr="000E5445">
        <w:rPr>
          <w:w w:val="105"/>
          <w:highlight w:val="yellow"/>
        </w:rPr>
        <w:t xml:space="preserve">Only company firearms licensed in the security </w:t>
      </w:r>
      <w:r w:rsidR="00862899" w:rsidRPr="000E5445">
        <w:rPr>
          <w:w w:val="105"/>
          <w:highlight w:val="yellow"/>
        </w:rPr>
        <w:t>Contractor</w:t>
      </w:r>
      <w:r w:rsidRPr="000E5445">
        <w:rPr>
          <w:w w:val="105"/>
          <w:highlight w:val="yellow"/>
        </w:rPr>
        <w:t>s</w:t>
      </w:r>
      <w:r w:rsidR="00AD6E50" w:rsidRPr="000E5445">
        <w:rPr>
          <w:w w:val="105"/>
          <w:highlight w:val="yellow"/>
        </w:rPr>
        <w:t>’</w:t>
      </w:r>
      <w:r w:rsidRPr="000E5445">
        <w:rPr>
          <w:w w:val="105"/>
          <w:highlight w:val="yellow"/>
        </w:rPr>
        <w:t xml:space="preserve"> name may be utilized as per this contract.</w:t>
      </w:r>
    </w:p>
    <w:p w14:paraId="0CD82D7F" w14:textId="097D3CB3" w:rsidR="002E0451" w:rsidRPr="000E5445" w:rsidRDefault="00F37A55" w:rsidP="00F31253">
      <w:pPr>
        <w:pStyle w:val="BodyText"/>
        <w:numPr>
          <w:ilvl w:val="0"/>
          <w:numId w:val="2"/>
        </w:numPr>
        <w:tabs>
          <w:tab w:val="left" w:pos="9540"/>
        </w:tabs>
        <w:spacing w:line="276" w:lineRule="auto"/>
        <w:ind w:left="643"/>
        <w:jc w:val="both"/>
        <w:rPr>
          <w:w w:val="105"/>
          <w:sz w:val="22"/>
          <w:szCs w:val="22"/>
          <w:highlight w:val="yellow"/>
        </w:rPr>
      </w:pPr>
      <w:r w:rsidRPr="000E5445">
        <w:rPr>
          <w:w w:val="105"/>
          <w:sz w:val="22"/>
          <w:szCs w:val="22"/>
          <w:highlight w:val="yellow"/>
        </w:rPr>
        <w:t xml:space="preserve">Required </w:t>
      </w:r>
      <w:r w:rsidR="000851AF" w:rsidRPr="000E5445">
        <w:rPr>
          <w:w w:val="105"/>
          <w:sz w:val="22"/>
          <w:szCs w:val="22"/>
          <w:highlight w:val="yellow"/>
        </w:rPr>
        <w:t>Personal protective equipment</w:t>
      </w:r>
      <w:r w:rsidR="00AD6E50" w:rsidRPr="000E5445">
        <w:rPr>
          <w:w w:val="105"/>
          <w:sz w:val="22"/>
          <w:szCs w:val="22"/>
          <w:highlight w:val="yellow"/>
        </w:rPr>
        <w:t xml:space="preserve"> incl body </w:t>
      </w:r>
      <w:r w:rsidR="002E0451" w:rsidRPr="000E5445">
        <w:rPr>
          <w:w w:val="105"/>
          <w:sz w:val="22"/>
          <w:szCs w:val="22"/>
          <w:highlight w:val="yellow"/>
        </w:rPr>
        <w:t>armor</w:t>
      </w:r>
      <w:r w:rsidRPr="000E5445">
        <w:rPr>
          <w:w w:val="105"/>
          <w:sz w:val="22"/>
          <w:szCs w:val="22"/>
          <w:highlight w:val="yellow"/>
        </w:rPr>
        <w:t xml:space="preserve"> (SA MIX Level III)</w:t>
      </w:r>
      <w:r w:rsidR="00AD6E50" w:rsidRPr="000E5445">
        <w:rPr>
          <w:w w:val="105"/>
          <w:sz w:val="22"/>
          <w:szCs w:val="22"/>
          <w:highlight w:val="yellow"/>
        </w:rPr>
        <w:t>, pepper spray</w:t>
      </w:r>
      <w:r w:rsidR="00022F01" w:rsidRPr="000E5445">
        <w:rPr>
          <w:w w:val="105"/>
          <w:sz w:val="22"/>
          <w:szCs w:val="22"/>
          <w:highlight w:val="yellow"/>
        </w:rPr>
        <w:t>, Safety boots</w:t>
      </w:r>
      <w:r w:rsidRPr="000E5445">
        <w:rPr>
          <w:w w:val="105"/>
          <w:sz w:val="22"/>
          <w:szCs w:val="22"/>
          <w:highlight w:val="yellow"/>
        </w:rPr>
        <w:t xml:space="preserve">, </w:t>
      </w:r>
      <w:proofErr w:type="spellStart"/>
      <w:r w:rsidRPr="000E5445">
        <w:rPr>
          <w:w w:val="105"/>
          <w:sz w:val="22"/>
          <w:szCs w:val="22"/>
          <w:highlight w:val="yellow"/>
        </w:rPr>
        <w:t>waterboots</w:t>
      </w:r>
      <w:proofErr w:type="spellEnd"/>
      <w:r w:rsidRPr="000E5445">
        <w:rPr>
          <w:w w:val="105"/>
          <w:sz w:val="22"/>
          <w:szCs w:val="22"/>
          <w:highlight w:val="yellow"/>
        </w:rPr>
        <w:t>.</w:t>
      </w:r>
    </w:p>
    <w:p w14:paraId="6931DC00" w14:textId="3D13D465" w:rsidR="000851AF" w:rsidRPr="000E5445" w:rsidRDefault="002E0451" w:rsidP="00F31253">
      <w:pPr>
        <w:pStyle w:val="BodyText"/>
        <w:numPr>
          <w:ilvl w:val="0"/>
          <w:numId w:val="2"/>
        </w:numPr>
        <w:tabs>
          <w:tab w:val="left" w:pos="9540"/>
        </w:tabs>
        <w:spacing w:line="276" w:lineRule="auto"/>
        <w:ind w:left="643"/>
        <w:jc w:val="both"/>
        <w:rPr>
          <w:w w:val="105"/>
          <w:sz w:val="22"/>
          <w:szCs w:val="22"/>
          <w:highlight w:val="yellow"/>
        </w:rPr>
      </w:pPr>
      <w:r w:rsidRPr="000E5445">
        <w:rPr>
          <w:w w:val="105"/>
          <w:sz w:val="22"/>
          <w:szCs w:val="22"/>
          <w:highlight w:val="yellow"/>
        </w:rPr>
        <w:t xml:space="preserve">As and when required the use of </w:t>
      </w:r>
      <w:r w:rsidR="00AD6E50" w:rsidRPr="000E5445">
        <w:rPr>
          <w:w w:val="105"/>
          <w:sz w:val="22"/>
          <w:szCs w:val="22"/>
          <w:highlight w:val="yellow"/>
        </w:rPr>
        <w:t>riot control and crowd management equipment</w:t>
      </w:r>
      <w:r w:rsidR="000851AF" w:rsidRPr="000E5445">
        <w:rPr>
          <w:w w:val="105"/>
          <w:sz w:val="22"/>
          <w:szCs w:val="22"/>
          <w:highlight w:val="yellow"/>
        </w:rPr>
        <w:t>.</w:t>
      </w:r>
    </w:p>
    <w:p w14:paraId="64781771" w14:textId="4BFBCF1D" w:rsidR="00B65BBD" w:rsidRPr="000E5445" w:rsidRDefault="00B65BBD" w:rsidP="00F31253">
      <w:pPr>
        <w:pStyle w:val="BodyText"/>
        <w:numPr>
          <w:ilvl w:val="0"/>
          <w:numId w:val="2"/>
        </w:numPr>
        <w:tabs>
          <w:tab w:val="left" w:pos="9540"/>
        </w:tabs>
        <w:spacing w:line="276" w:lineRule="auto"/>
        <w:ind w:left="643"/>
        <w:jc w:val="both"/>
        <w:rPr>
          <w:w w:val="105"/>
          <w:sz w:val="22"/>
          <w:szCs w:val="22"/>
          <w:highlight w:val="yellow"/>
        </w:rPr>
      </w:pPr>
      <w:r w:rsidRPr="000E5445">
        <w:rPr>
          <w:w w:val="105"/>
          <w:sz w:val="22"/>
          <w:szCs w:val="22"/>
          <w:highlight w:val="yellow"/>
        </w:rPr>
        <w:t>Body cams</w:t>
      </w:r>
      <w:r w:rsidR="002E0451" w:rsidRPr="000E5445">
        <w:rPr>
          <w:w w:val="105"/>
          <w:sz w:val="22"/>
          <w:szCs w:val="22"/>
          <w:highlight w:val="yellow"/>
        </w:rPr>
        <w:t xml:space="preserve"> on all armed response operators</w:t>
      </w:r>
    </w:p>
    <w:p w14:paraId="6475EF48" w14:textId="77777777" w:rsidR="003947E3" w:rsidRPr="00555E9F" w:rsidRDefault="003947E3" w:rsidP="00F31253">
      <w:pPr>
        <w:pStyle w:val="Heading1"/>
        <w:tabs>
          <w:tab w:val="left" w:pos="720"/>
        </w:tabs>
        <w:spacing w:after="120" w:line="276" w:lineRule="auto"/>
        <w:ind w:left="0" w:right="216"/>
        <w:jc w:val="both"/>
        <w:rPr>
          <w:sz w:val="22"/>
          <w:szCs w:val="22"/>
        </w:rPr>
      </w:pPr>
    </w:p>
    <w:p w14:paraId="0AF02B76" w14:textId="7533EF72" w:rsidR="00E56EB1" w:rsidRPr="00555E9F" w:rsidRDefault="00E56EB1" w:rsidP="00F31253">
      <w:pPr>
        <w:pStyle w:val="Heading1"/>
        <w:tabs>
          <w:tab w:val="left" w:pos="720"/>
        </w:tabs>
        <w:spacing w:after="120" w:line="276" w:lineRule="auto"/>
        <w:ind w:left="0" w:right="216"/>
        <w:jc w:val="both"/>
        <w:rPr>
          <w:sz w:val="22"/>
          <w:szCs w:val="22"/>
        </w:rPr>
      </w:pPr>
      <w:r w:rsidRPr="00555E9F">
        <w:rPr>
          <w:sz w:val="22"/>
          <w:szCs w:val="22"/>
        </w:rPr>
        <w:t xml:space="preserve">Security screening requirements of </w:t>
      </w:r>
      <w:r w:rsidR="00D26A2E" w:rsidRPr="00555E9F">
        <w:rPr>
          <w:sz w:val="22"/>
          <w:szCs w:val="22"/>
        </w:rPr>
        <w:t>SO</w:t>
      </w:r>
      <w:r w:rsidRPr="00555E9F">
        <w:rPr>
          <w:sz w:val="22"/>
          <w:szCs w:val="22"/>
        </w:rPr>
        <w:t xml:space="preserve"> Security Officers</w:t>
      </w:r>
    </w:p>
    <w:p w14:paraId="54185822" w14:textId="235C55DB" w:rsidR="00E56EB1" w:rsidRPr="00555E9F" w:rsidRDefault="00E56EB1" w:rsidP="00F31253">
      <w:pPr>
        <w:pStyle w:val="Heading1"/>
        <w:tabs>
          <w:tab w:val="left" w:pos="810"/>
        </w:tabs>
        <w:spacing w:after="120" w:line="276" w:lineRule="auto"/>
        <w:ind w:left="0" w:right="390"/>
        <w:jc w:val="both"/>
        <w:rPr>
          <w:b w:val="0"/>
          <w:bCs w:val="0"/>
          <w:sz w:val="22"/>
          <w:szCs w:val="22"/>
        </w:rPr>
      </w:pPr>
      <w:r w:rsidRPr="00555E9F">
        <w:rPr>
          <w:b w:val="0"/>
          <w:bCs w:val="0"/>
          <w:sz w:val="22"/>
          <w:szCs w:val="22"/>
        </w:rPr>
        <w:t>The supplier shall provide to the designated Eskom contracts manager, the following:</w:t>
      </w:r>
    </w:p>
    <w:p w14:paraId="652D2E22" w14:textId="582F331C" w:rsidR="00E56EB1" w:rsidRPr="00555E9F" w:rsidRDefault="00E56EB1" w:rsidP="00F31253">
      <w:pPr>
        <w:pStyle w:val="Heading1"/>
        <w:numPr>
          <w:ilvl w:val="0"/>
          <w:numId w:val="16"/>
        </w:numPr>
        <w:tabs>
          <w:tab w:val="left" w:pos="720"/>
        </w:tabs>
        <w:spacing w:after="120" w:line="276" w:lineRule="auto"/>
        <w:ind w:left="643"/>
        <w:jc w:val="both"/>
        <w:rPr>
          <w:b w:val="0"/>
          <w:bCs w:val="0"/>
          <w:sz w:val="22"/>
          <w:szCs w:val="22"/>
        </w:rPr>
      </w:pPr>
      <w:r w:rsidRPr="00555E9F">
        <w:rPr>
          <w:b w:val="0"/>
          <w:bCs w:val="0"/>
          <w:sz w:val="22"/>
          <w:szCs w:val="22"/>
        </w:rPr>
        <w:t xml:space="preserve">Results of Criminal </w:t>
      </w:r>
      <w:r w:rsidR="008F3B63" w:rsidRPr="00555E9F">
        <w:rPr>
          <w:b w:val="0"/>
          <w:bCs w:val="0"/>
          <w:sz w:val="22"/>
          <w:szCs w:val="22"/>
        </w:rPr>
        <w:t xml:space="preserve">background checks </w:t>
      </w:r>
      <w:r w:rsidRPr="00555E9F">
        <w:rPr>
          <w:b w:val="0"/>
          <w:bCs w:val="0"/>
          <w:sz w:val="22"/>
          <w:szCs w:val="22"/>
        </w:rPr>
        <w:t>not older than 3 months from the date of deployment. The report shall be provided within fourteen days from date of deployment.</w:t>
      </w:r>
    </w:p>
    <w:p w14:paraId="67EB8441" w14:textId="7FDE8F21" w:rsidR="009E099D" w:rsidRPr="00555E9F" w:rsidRDefault="009E099D" w:rsidP="00F31253">
      <w:pPr>
        <w:pStyle w:val="Heading1"/>
        <w:numPr>
          <w:ilvl w:val="0"/>
          <w:numId w:val="16"/>
        </w:numPr>
        <w:tabs>
          <w:tab w:val="left" w:pos="720"/>
        </w:tabs>
        <w:spacing w:after="120" w:line="276" w:lineRule="auto"/>
        <w:ind w:left="567" w:right="390" w:hanging="270"/>
        <w:jc w:val="both"/>
        <w:rPr>
          <w:b w:val="0"/>
          <w:bCs w:val="0"/>
          <w:sz w:val="22"/>
          <w:szCs w:val="22"/>
        </w:rPr>
      </w:pPr>
      <w:r w:rsidRPr="00555E9F">
        <w:rPr>
          <w:b w:val="0"/>
          <w:bCs w:val="0"/>
          <w:sz w:val="22"/>
          <w:szCs w:val="22"/>
        </w:rPr>
        <w:t xml:space="preserve">All </w:t>
      </w:r>
      <w:r w:rsidR="0001105B">
        <w:rPr>
          <w:b w:val="0"/>
          <w:bCs w:val="0"/>
          <w:sz w:val="22"/>
          <w:szCs w:val="22"/>
        </w:rPr>
        <w:t>staff</w:t>
      </w:r>
      <w:r w:rsidRPr="00555E9F">
        <w:rPr>
          <w:b w:val="0"/>
          <w:bCs w:val="0"/>
          <w:sz w:val="22"/>
          <w:szCs w:val="22"/>
        </w:rPr>
        <w:t xml:space="preserve"> must be registered with PSIRA at the required grade</w:t>
      </w:r>
      <w:r w:rsidR="00AE17C0">
        <w:rPr>
          <w:b w:val="0"/>
          <w:bCs w:val="0"/>
          <w:sz w:val="22"/>
          <w:szCs w:val="22"/>
        </w:rPr>
        <w:t xml:space="preserve"> (Tech staff)</w:t>
      </w:r>
    </w:p>
    <w:sectPr w:rsidR="009E099D" w:rsidRPr="00555E9F" w:rsidSect="00CF6AED">
      <w:footerReference w:type="default" r:id="rId8"/>
      <w:pgSz w:w="11910" w:h="16880"/>
      <w:pgMar w:top="1440" w:right="1440" w:bottom="1440" w:left="1440" w:header="0" w:footer="21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8C48" w14:textId="77777777" w:rsidR="000F1140" w:rsidRDefault="000F1140">
      <w:r>
        <w:separator/>
      </w:r>
    </w:p>
  </w:endnote>
  <w:endnote w:type="continuationSeparator" w:id="0">
    <w:p w14:paraId="2BC26971" w14:textId="77777777" w:rsidR="000F1140" w:rsidRDefault="000F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552565"/>
      <w:docPartObj>
        <w:docPartGallery w:val="Page Numbers (Bottom of Page)"/>
        <w:docPartUnique/>
      </w:docPartObj>
    </w:sdtPr>
    <w:sdtContent>
      <w:sdt>
        <w:sdtPr>
          <w:id w:val="-1705238520"/>
          <w:docPartObj>
            <w:docPartGallery w:val="Page Numbers (Top of Page)"/>
            <w:docPartUnique/>
          </w:docPartObj>
        </w:sdtPr>
        <w:sdtContent>
          <w:p w14:paraId="51CEC7A2" w14:textId="304C3A71" w:rsidR="00C26A02" w:rsidRDefault="00C26A02" w:rsidP="00C26A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23F3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3F39">
              <w:rPr>
                <w:b/>
                <w:bCs/>
                <w:noProof/>
              </w:rPr>
              <w:t>14</w:t>
            </w:r>
            <w:r>
              <w:rPr>
                <w:b/>
                <w:bCs/>
                <w:sz w:val="24"/>
                <w:szCs w:val="24"/>
              </w:rPr>
              <w:fldChar w:fldCharType="end"/>
            </w:r>
          </w:p>
        </w:sdtContent>
      </w:sdt>
    </w:sdtContent>
  </w:sdt>
  <w:p w14:paraId="763A32D8" w14:textId="4C82D268" w:rsidR="00750B52" w:rsidRDefault="00750B5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9EE9" w14:textId="77777777" w:rsidR="000F1140" w:rsidRDefault="000F1140">
      <w:r>
        <w:separator/>
      </w:r>
    </w:p>
  </w:footnote>
  <w:footnote w:type="continuationSeparator" w:id="0">
    <w:p w14:paraId="4E257E21" w14:textId="77777777" w:rsidR="000F1140" w:rsidRDefault="000F1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1ED5"/>
    <w:multiLevelType w:val="hybridMultilevel"/>
    <w:tmpl w:val="348C3E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7C3805"/>
    <w:multiLevelType w:val="hybridMultilevel"/>
    <w:tmpl w:val="C7EAD32E"/>
    <w:lvl w:ilvl="0" w:tplc="1C090013">
      <w:start w:val="1"/>
      <w:numFmt w:val="upperRoman"/>
      <w:lvlText w:val="%1."/>
      <w:lvlJc w:val="righ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114F3974"/>
    <w:multiLevelType w:val="hybridMultilevel"/>
    <w:tmpl w:val="8996C34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3280FFF"/>
    <w:multiLevelType w:val="hybridMultilevel"/>
    <w:tmpl w:val="90C4380C"/>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CD04AF"/>
    <w:multiLevelType w:val="hybridMultilevel"/>
    <w:tmpl w:val="00FC1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B721BA"/>
    <w:multiLevelType w:val="hybridMultilevel"/>
    <w:tmpl w:val="3356EE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4530AE"/>
    <w:multiLevelType w:val="hybridMultilevel"/>
    <w:tmpl w:val="5B5431A2"/>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7" w15:restartNumberingAfterBreak="0">
    <w:nsid w:val="1B467D50"/>
    <w:multiLevelType w:val="hybridMultilevel"/>
    <w:tmpl w:val="2ADA3900"/>
    <w:lvl w:ilvl="0" w:tplc="C9BCDBB4">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1BB3232"/>
    <w:multiLevelType w:val="hybridMultilevel"/>
    <w:tmpl w:val="23CCCB90"/>
    <w:lvl w:ilvl="0" w:tplc="D8E432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E24B23"/>
    <w:multiLevelType w:val="hybridMultilevel"/>
    <w:tmpl w:val="B73AD918"/>
    <w:lvl w:ilvl="0" w:tplc="D8E432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6E568FD"/>
    <w:multiLevelType w:val="multilevel"/>
    <w:tmpl w:val="E746F93A"/>
    <w:lvl w:ilvl="0">
      <w:start w:val="2"/>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9"/>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28CF384B"/>
    <w:multiLevelType w:val="hybridMultilevel"/>
    <w:tmpl w:val="A3EABC4C"/>
    <w:lvl w:ilvl="0" w:tplc="08090001">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2" w15:restartNumberingAfterBreak="0">
    <w:nsid w:val="2AAC42E2"/>
    <w:multiLevelType w:val="hybridMultilevel"/>
    <w:tmpl w:val="1D34C4B6"/>
    <w:lvl w:ilvl="0" w:tplc="08090001">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3" w15:restartNumberingAfterBreak="0">
    <w:nsid w:val="2DC77925"/>
    <w:multiLevelType w:val="hybridMultilevel"/>
    <w:tmpl w:val="8FD43002"/>
    <w:lvl w:ilvl="0" w:tplc="1C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14" w15:restartNumberingAfterBreak="0">
    <w:nsid w:val="3483564B"/>
    <w:multiLevelType w:val="hybridMultilevel"/>
    <w:tmpl w:val="717AF0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A477709"/>
    <w:multiLevelType w:val="hybridMultilevel"/>
    <w:tmpl w:val="9E1E7B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B932BF0"/>
    <w:multiLevelType w:val="hybridMultilevel"/>
    <w:tmpl w:val="32FEC4A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1477B6D"/>
    <w:multiLevelType w:val="hybridMultilevel"/>
    <w:tmpl w:val="F65AA0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20A49DC"/>
    <w:multiLevelType w:val="hybridMultilevel"/>
    <w:tmpl w:val="605C0B4E"/>
    <w:lvl w:ilvl="0" w:tplc="1C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6112A67"/>
    <w:multiLevelType w:val="hybridMultilevel"/>
    <w:tmpl w:val="184A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A2C8F"/>
    <w:multiLevelType w:val="hybridMultilevel"/>
    <w:tmpl w:val="415A9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483C5C"/>
    <w:multiLevelType w:val="hybridMultilevel"/>
    <w:tmpl w:val="AC9A29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B5D6866"/>
    <w:multiLevelType w:val="hybridMultilevel"/>
    <w:tmpl w:val="DC60CE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B941F45"/>
    <w:multiLevelType w:val="hybridMultilevel"/>
    <w:tmpl w:val="46545D64"/>
    <w:lvl w:ilvl="0" w:tplc="08090001">
      <w:start w:val="1"/>
      <w:numFmt w:val="bullet"/>
      <w:lvlText w:val=""/>
      <w:lvlJc w:val="left"/>
      <w:pPr>
        <w:ind w:left="1399" w:hanging="360"/>
      </w:pPr>
      <w:rPr>
        <w:rFonts w:ascii="Symbol" w:hAnsi="Symbol" w:hint="default"/>
      </w:rPr>
    </w:lvl>
    <w:lvl w:ilvl="1" w:tplc="08090003" w:tentative="1">
      <w:start w:val="1"/>
      <w:numFmt w:val="bullet"/>
      <w:lvlText w:val="o"/>
      <w:lvlJc w:val="left"/>
      <w:pPr>
        <w:ind w:left="2119" w:hanging="360"/>
      </w:pPr>
      <w:rPr>
        <w:rFonts w:ascii="Courier New" w:hAnsi="Courier New" w:cs="Courier New" w:hint="default"/>
      </w:rPr>
    </w:lvl>
    <w:lvl w:ilvl="2" w:tplc="08090005" w:tentative="1">
      <w:start w:val="1"/>
      <w:numFmt w:val="bullet"/>
      <w:lvlText w:val=""/>
      <w:lvlJc w:val="left"/>
      <w:pPr>
        <w:ind w:left="2839" w:hanging="360"/>
      </w:pPr>
      <w:rPr>
        <w:rFonts w:ascii="Wingdings" w:hAnsi="Wingdings" w:hint="default"/>
      </w:rPr>
    </w:lvl>
    <w:lvl w:ilvl="3" w:tplc="08090001" w:tentative="1">
      <w:start w:val="1"/>
      <w:numFmt w:val="bullet"/>
      <w:lvlText w:val=""/>
      <w:lvlJc w:val="left"/>
      <w:pPr>
        <w:ind w:left="3559" w:hanging="360"/>
      </w:pPr>
      <w:rPr>
        <w:rFonts w:ascii="Symbol" w:hAnsi="Symbol" w:hint="default"/>
      </w:rPr>
    </w:lvl>
    <w:lvl w:ilvl="4" w:tplc="08090003" w:tentative="1">
      <w:start w:val="1"/>
      <w:numFmt w:val="bullet"/>
      <w:lvlText w:val="o"/>
      <w:lvlJc w:val="left"/>
      <w:pPr>
        <w:ind w:left="4279" w:hanging="360"/>
      </w:pPr>
      <w:rPr>
        <w:rFonts w:ascii="Courier New" w:hAnsi="Courier New" w:cs="Courier New" w:hint="default"/>
      </w:rPr>
    </w:lvl>
    <w:lvl w:ilvl="5" w:tplc="08090005" w:tentative="1">
      <w:start w:val="1"/>
      <w:numFmt w:val="bullet"/>
      <w:lvlText w:val=""/>
      <w:lvlJc w:val="left"/>
      <w:pPr>
        <w:ind w:left="4999" w:hanging="360"/>
      </w:pPr>
      <w:rPr>
        <w:rFonts w:ascii="Wingdings" w:hAnsi="Wingdings" w:hint="default"/>
      </w:rPr>
    </w:lvl>
    <w:lvl w:ilvl="6" w:tplc="08090001" w:tentative="1">
      <w:start w:val="1"/>
      <w:numFmt w:val="bullet"/>
      <w:lvlText w:val=""/>
      <w:lvlJc w:val="left"/>
      <w:pPr>
        <w:ind w:left="5719" w:hanging="360"/>
      </w:pPr>
      <w:rPr>
        <w:rFonts w:ascii="Symbol" w:hAnsi="Symbol" w:hint="default"/>
      </w:rPr>
    </w:lvl>
    <w:lvl w:ilvl="7" w:tplc="08090003" w:tentative="1">
      <w:start w:val="1"/>
      <w:numFmt w:val="bullet"/>
      <w:lvlText w:val="o"/>
      <w:lvlJc w:val="left"/>
      <w:pPr>
        <w:ind w:left="6439" w:hanging="360"/>
      </w:pPr>
      <w:rPr>
        <w:rFonts w:ascii="Courier New" w:hAnsi="Courier New" w:cs="Courier New" w:hint="default"/>
      </w:rPr>
    </w:lvl>
    <w:lvl w:ilvl="8" w:tplc="08090005" w:tentative="1">
      <w:start w:val="1"/>
      <w:numFmt w:val="bullet"/>
      <w:lvlText w:val=""/>
      <w:lvlJc w:val="left"/>
      <w:pPr>
        <w:ind w:left="7159" w:hanging="360"/>
      </w:pPr>
      <w:rPr>
        <w:rFonts w:ascii="Wingdings" w:hAnsi="Wingdings" w:hint="default"/>
      </w:rPr>
    </w:lvl>
  </w:abstractNum>
  <w:abstractNum w:abstractNumId="24" w15:restartNumberingAfterBreak="0">
    <w:nsid w:val="4EA440AD"/>
    <w:multiLevelType w:val="hybridMultilevel"/>
    <w:tmpl w:val="ECAC1A4A"/>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6794C"/>
    <w:multiLevelType w:val="hybridMultilevel"/>
    <w:tmpl w:val="1B6AF900"/>
    <w:lvl w:ilvl="0" w:tplc="D8E432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A7F04CE"/>
    <w:multiLevelType w:val="hybridMultilevel"/>
    <w:tmpl w:val="3B1062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B952467"/>
    <w:multiLevelType w:val="hybridMultilevel"/>
    <w:tmpl w:val="A7B0A52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5446BA"/>
    <w:multiLevelType w:val="hybridMultilevel"/>
    <w:tmpl w:val="05281960"/>
    <w:lvl w:ilvl="0" w:tplc="08090001">
      <w:start w:val="1"/>
      <w:numFmt w:val="bullet"/>
      <w:lvlText w:val=""/>
      <w:lvlJc w:val="left"/>
      <w:pPr>
        <w:ind w:left="1399" w:hanging="360"/>
      </w:pPr>
      <w:rPr>
        <w:rFonts w:ascii="Symbol" w:hAnsi="Symbol" w:hint="default"/>
      </w:rPr>
    </w:lvl>
    <w:lvl w:ilvl="1" w:tplc="08090003" w:tentative="1">
      <w:start w:val="1"/>
      <w:numFmt w:val="bullet"/>
      <w:lvlText w:val="o"/>
      <w:lvlJc w:val="left"/>
      <w:pPr>
        <w:ind w:left="2119" w:hanging="360"/>
      </w:pPr>
      <w:rPr>
        <w:rFonts w:ascii="Courier New" w:hAnsi="Courier New" w:cs="Courier New" w:hint="default"/>
      </w:rPr>
    </w:lvl>
    <w:lvl w:ilvl="2" w:tplc="08090005" w:tentative="1">
      <w:start w:val="1"/>
      <w:numFmt w:val="bullet"/>
      <w:lvlText w:val=""/>
      <w:lvlJc w:val="left"/>
      <w:pPr>
        <w:ind w:left="2839" w:hanging="360"/>
      </w:pPr>
      <w:rPr>
        <w:rFonts w:ascii="Wingdings" w:hAnsi="Wingdings" w:hint="default"/>
      </w:rPr>
    </w:lvl>
    <w:lvl w:ilvl="3" w:tplc="08090001" w:tentative="1">
      <w:start w:val="1"/>
      <w:numFmt w:val="bullet"/>
      <w:lvlText w:val=""/>
      <w:lvlJc w:val="left"/>
      <w:pPr>
        <w:ind w:left="3559" w:hanging="360"/>
      </w:pPr>
      <w:rPr>
        <w:rFonts w:ascii="Symbol" w:hAnsi="Symbol" w:hint="default"/>
      </w:rPr>
    </w:lvl>
    <w:lvl w:ilvl="4" w:tplc="08090003" w:tentative="1">
      <w:start w:val="1"/>
      <w:numFmt w:val="bullet"/>
      <w:lvlText w:val="o"/>
      <w:lvlJc w:val="left"/>
      <w:pPr>
        <w:ind w:left="4279" w:hanging="360"/>
      </w:pPr>
      <w:rPr>
        <w:rFonts w:ascii="Courier New" w:hAnsi="Courier New" w:cs="Courier New" w:hint="default"/>
      </w:rPr>
    </w:lvl>
    <w:lvl w:ilvl="5" w:tplc="08090005" w:tentative="1">
      <w:start w:val="1"/>
      <w:numFmt w:val="bullet"/>
      <w:lvlText w:val=""/>
      <w:lvlJc w:val="left"/>
      <w:pPr>
        <w:ind w:left="4999" w:hanging="360"/>
      </w:pPr>
      <w:rPr>
        <w:rFonts w:ascii="Wingdings" w:hAnsi="Wingdings" w:hint="default"/>
      </w:rPr>
    </w:lvl>
    <w:lvl w:ilvl="6" w:tplc="08090001" w:tentative="1">
      <w:start w:val="1"/>
      <w:numFmt w:val="bullet"/>
      <w:lvlText w:val=""/>
      <w:lvlJc w:val="left"/>
      <w:pPr>
        <w:ind w:left="5719" w:hanging="360"/>
      </w:pPr>
      <w:rPr>
        <w:rFonts w:ascii="Symbol" w:hAnsi="Symbol" w:hint="default"/>
      </w:rPr>
    </w:lvl>
    <w:lvl w:ilvl="7" w:tplc="08090003" w:tentative="1">
      <w:start w:val="1"/>
      <w:numFmt w:val="bullet"/>
      <w:lvlText w:val="o"/>
      <w:lvlJc w:val="left"/>
      <w:pPr>
        <w:ind w:left="6439" w:hanging="360"/>
      </w:pPr>
      <w:rPr>
        <w:rFonts w:ascii="Courier New" w:hAnsi="Courier New" w:cs="Courier New" w:hint="default"/>
      </w:rPr>
    </w:lvl>
    <w:lvl w:ilvl="8" w:tplc="08090005" w:tentative="1">
      <w:start w:val="1"/>
      <w:numFmt w:val="bullet"/>
      <w:lvlText w:val=""/>
      <w:lvlJc w:val="left"/>
      <w:pPr>
        <w:ind w:left="7159" w:hanging="360"/>
      </w:pPr>
      <w:rPr>
        <w:rFonts w:ascii="Wingdings" w:hAnsi="Wingdings" w:hint="default"/>
      </w:rPr>
    </w:lvl>
  </w:abstractNum>
  <w:abstractNum w:abstractNumId="29" w15:restartNumberingAfterBreak="0">
    <w:nsid w:val="5D6F24A0"/>
    <w:multiLevelType w:val="hybridMultilevel"/>
    <w:tmpl w:val="BDD2CE42"/>
    <w:lvl w:ilvl="0" w:tplc="1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887DBB"/>
    <w:multiLevelType w:val="hybridMultilevel"/>
    <w:tmpl w:val="9BEAFEE8"/>
    <w:lvl w:ilvl="0" w:tplc="1C09000B">
      <w:start w:val="1"/>
      <w:numFmt w:val="bullet"/>
      <w:lvlText w:val=""/>
      <w:lvlJc w:val="left"/>
      <w:pPr>
        <w:ind w:left="786" w:hanging="360"/>
      </w:pPr>
      <w:rPr>
        <w:rFonts w:ascii="Wingdings" w:hAnsi="Wingdings"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1" w15:restartNumberingAfterBreak="0">
    <w:nsid w:val="604D2BAF"/>
    <w:multiLevelType w:val="hybridMultilevel"/>
    <w:tmpl w:val="25CA152C"/>
    <w:lvl w:ilvl="0" w:tplc="1C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32" w15:restartNumberingAfterBreak="0">
    <w:nsid w:val="62397BB6"/>
    <w:multiLevelType w:val="multilevel"/>
    <w:tmpl w:val="E1785B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F60FED"/>
    <w:multiLevelType w:val="hybridMultilevel"/>
    <w:tmpl w:val="6004F578"/>
    <w:lvl w:ilvl="0" w:tplc="1C090001">
      <w:start w:val="1"/>
      <w:numFmt w:val="bullet"/>
      <w:lvlText w:val=""/>
      <w:lvlJc w:val="left"/>
      <w:pPr>
        <w:ind w:left="720" w:hanging="360"/>
      </w:pPr>
      <w:rPr>
        <w:rFonts w:ascii="Symbol" w:hAnsi="Symbol" w:hint="default"/>
      </w:rPr>
    </w:lvl>
    <w:lvl w:ilvl="1" w:tplc="0434B38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200ED"/>
    <w:multiLevelType w:val="hybridMultilevel"/>
    <w:tmpl w:val="E3D4DC7E"/>
    <w:lvl w:ilvl="0" w:tplc="08090001">
      <w:start w:val="1"/>
      <w:numFmt w:val="bullet"/>
      <w:lvlText w:val=""/>
      <w:lvlJc w:val="left"/>
      <w:pPr>
        <w:ind w:left="1389" w:hanging="360"/>
      </w:pPr>
      <w:rPr>
        <w:rFonts w:ascii="Symbol" w:hAnsi="Symbol" w:hint="default"/>
      </w:rPr>
    </w:lvl>
    <w:lvl w:ilvl="1" w:tplc="1C090003" w:tentative="1">
      <w:start w:val="1"/>
      <w:numFmt w:val="bullet"/>
      <w:lvlText w:val="o"/>
      <w:lvlJc w:val="left"/>
      <w:pPr>
        <w:ind w:left="1749" w:hanging="360"/>
      </w:pPr>
      <w:rPr>
        <w:rFonts w:ascii="Courier New" w:hAnsi="Courier New" w:cs="Courier New" w:hint="default"/>
      </w:rPr>
    </w:lvl>
    <w:lvl w:ilvl="2" w:tplc="1C090005" w:tentative="1">
      <w:start w:val="1"/>
      <w:numFmt w:val="bullet"/>
      <w:lvlText w:val=""/>
      <w:lvlJc w:val="left"/>
      <w:pPr>
        <w:ind w:left="2469" w:hanging="360"/>
      </w:pPr>
      <w:rPr>
        <w:rFonts w:ascii="Wingdings" w:hAnsi="Wingdings" w:hint="default"/>
      </w:rPr>
    </w:lvl>
    <w:lvl w:ilvl="3" w:tplc="1C090001" w:tentative="1">
      <w:start w:val="1"/>
      <w:numFmt w:val="bullet"/>
      <w:lvlText w:val=""/>
      <w:lvlJc w:val="left"/>
      <w:pPr>
        <w:ind w:left="3189" w:hanging="360"/>
      </w:pPr>
      <w:rPr>
        <w:rFonts w:ascii="Symbol" w:hAnsi="Symbol" w:hint="default"/>
      </w:rPr>
    </w:lvl>
    <w:lvl w:ilvl="4" w:tplc="1C090003" w:tentative="1">
      <w:start w:val="1"/>
      <w:numFmt w:val="bullet"/>
      <w:lvlText w:val="o"/>
      <w:lvlJc w:val="left"/>
      <w:pPr>
        <w:ind w:left="3909" w:hanging="360"/>
      </w:pPr>
      <w:rPr>
        <w:rFonts w:ascii="Courier New" w:hAnsi="Courier New" w:cs="Courier New" w:hint="default"/>
      </w:rPr>
    </w:lvl>
    <w:lvl w:ilvl="5" w:tplc="1C090005" w:tentative="1">
      <w:start w:val="1"/>
      <w:numFmt w:val="bullet"/>
      <w:lvlText w:val=""/>
      <w:lvlJc w:val="left"/>
      <w:pPr>
        <w:ind w:left="4629" w:hanging="360"/>
      </w:pPr>
      <w:rPr>
        <w:rFonts w:ascii="Wingdings" w:hAnsi="Wingdings" w:hint="default"/>
      </w:rPr>
    </w:lvl>
    <w:lvl w:ilvl="6" w:tplc="1C090001" w:tentative="1">
      <w:start w:val="1"/>
      <w:numFmt w:val="bullet"/>
      <w:lvlText w:val=""/>
      <w:lvlJc w:val="left"/>
      <w:pPr>
        <w:ind w:left="5349" w:hanging="360"/>
      </w:pPr>
      <w:rPr>
        <w:rFonts w:ascii="Symbol" w:hAnsi="Symbol" w:hint="default"/>
      </w:rPr>
    </w:lvl>
    <w:lvl w:ilvl="7" w:tplc="1C090003" w:tentative="1">
      <w:start w:val="1"/>
      <w:numFmt w:val="bullet"/>
      <w:lvlText w:val="o"/>
      <w:lvlJc w:val="left"/>
      <w:pPr>
        <w:ind w:left="6069" w:hanging="360"/>
      </w:pPr>
      <w:rPr>
        <w:rFonts w:ascii="Courier New" w:hAnsi="Courier New" w:cs="Courier New" w:hint="default"/>
      </w:rPr>
    </w:lvl>
    <w:lvl w:ilvl="8" w:tplc="1C090005" w:tentative="1">
      <w:start w:val="1"/>
      <w:numFmt w:val="bullet"/>
      <w:lvlText w:val=""/>
      <w:lvlJc w:val="left"/>
      <w:pPr>
        <w:ind w:left="6789" w:hanging="360"/>
      </w:pPr>
      <w:rPr>
        <w:rFonts w:ascii="Wingdings" w:hAnsi="Wingdings" w:hint="default"/>
      </w:rPr>
    </w:lvl>
  </w:abstractNum>
  <w:abstractNum w:abstractNumId="35" w15:restartNumberingAfterBreak="0">
    <w:nsid w:val="6BDA48DB"/>
    <w:multiLevelType w:val="hybridMultilevel"/>
    <w:tmpl w:val="83143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A778DE"/>
    <w:multiLevelType w:val="hybridMultilevel"/>
    <w:tmpl w:val="84425E9C"/>
    <w:lvl w:ilvl="0" w:tplc="D8E432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5E109AF"/>
    <w:multiLevelType w:val="hybridMultilevel"/>
    <w:tmpl w:val="02BAE49A"/>
    <w:lvl w:ilvl="0" w:tplc="1C09000B">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8" w15:restartNumberingAfterBreak="0">
    <w:nsid w:val="76C2496D"/>
    <w:multiLevelType w:val="hybridMultilevel"/>
    <w:tmpl w:val="1A382DE0"/>
    <w:lvl w:ilvl="0" w:tplc="08090001">
      <w:start w:val="1"/>
      <w:numFmt w:val="bullet"/>
      <w:lvlText w:val=""/>
      <w:lvlJc w:val="left"/>
      <w:pPr>
        <w:ind w:left="1388" w:hanging="360"/>
      </w:pPr>
      <w:rPr>
        <w:rFonts w:ascii="Symbol" w:hAnsi="Symbol" w:hint="default"/>
      </w:rPr>
    </w:lvl>
    <w:lvl w:ilvl="1" w:tplc="08090003" w:tentative="1">
      <w:start w:val="1"/>
      <w:numFmt w:val="bullet"/>
      <w:lvlText w:val="o"/>
      <w:lvlJc w:val="left"/>
      <w:pPr>
        <w:ind w:left="2108" w:hanging="360"/>
      </w:pPr>
      <w:rPr>
        <w:rFonts w:ascii="Courier New" w:hAnsi="Courier New" w:cs="Courier New" w:hint="default"/>
      </w:rPr>
    </w:lvl>
    <w:lvl w:ilvl="2" w:tplc="08090005" w:tentative="1">
      <w:start w:val="1"/>
      <w:numFmt w:val="bullet"/>
      <w:lvlText w:val=""/>
      <w:lvlJc w:val="left"/>
      <w:pPr>
        <w:ind w:left="2828" w:hanging="360"/>
      </w:pPr>
      <w:rPr>
        <w:rFonts w:ascii="Wingdings" w:hAnsi="Wingdings" w:hint="default"/>
      </w:rPr>
    </w:lvl>
    <w:lvl w:ilvl="3" w:tplc="08090001" w:tentative="1">
      <w:start w:val="1"/>
      <w:numFmt w:val="bullet"/>
      <w:lvlText w:val=""/>
      <w:lvlJc w:val="left"/>
      <w:pPr>
        <w:ind w:left="3548" w:hanging="360"/>
      </w:pPr>
      <w:rPr>
        <w:rFonts w:ascii="Symbol" w:hAnsi="Symbol" w:hint="default"/>
      </w:rPr>
    </w:lvl>
    <w:lvl w:ilvl="4" w:tplc="08090003" w:tentative="1">
      <w:start w:val="1"/>
      <w:numFmt w:val="bullet"/>
      <w:lvlText w:val="o"/>
      <w:lvlJc w:val="left"/>
      <w:pPr>
        <w:ind w:left="4268" w:hanging="360"/>
      </w:pPr>
      <w:rPr>
        <w:rFonts w:ascii="Courier New" w:hAnsi="Courier New" w:cs="Courier New" w:hint="default"/>
      </w:rPr>
    </w:lvl>
    <w:lvl w:ilvl="5" w:tplc="08090005" w:tentative="1">
      <w:start w:val="1"/>
      <w:numFmt w:val="bullet"/>
      <w:lvlText w:val=""/>
      <w:lvlJc w:val="left"/>
      <w:pPr>
        <w:ind w:left="4988" w:hanging="360"/>
      </w:pPr>
      <w:rPr>
        <w:rFonts w:ascii="Wingdings" w:hAnsi="Wingdings" w:hint="default"/>
      </w:rPr>
    </w:lvl>
    <w:lvl w:ilvl="6" w:tplc="08090001" w:tentative="1">
      <w:start w:val="1"/>
      <w:numFmt w:val="bullet"/>
      <w:lvlText w:val=""/>
      <w:lvlJc w:val="left"/>
      <w:pPr>
        <w:ind w:left="5708" w:hanging="360"/>
      </w:pPr>
      <w:rPr>
        <w:rFonts w:ascii="Symbol" w:hAnsi="Symbol" w:hint="default"/>
      </w:rPr>
    </w:lvl>
    <w:lvl w:ilvl="7" w:tplc="08090003" w:tentative="1">
      <w:start w:val="1"/>
      <w:numFmt w:val="bullet"/>
      <w:lvlText w:val="o"/>
      <w:lvlJc w:val="left"/>
      <w:pPr>
        <w:ind w:left="6428" w:hanging="360"/>
      </w:pPr>
      <w:rPr>
        <w:rFonts w:ascii="Courier New" w:hAnsi="Courier New" w:cs="Courier New" w:hint="default"/>
      </w:rPr>
    </w:lvl>
    <w:lvl w:ilvl="8" w:tplc="08090005" w:tentative="1">
      <w:start w:val="1"/>
      <w:numFmt w:val="bullet"/>
      <w:lvlText w:val=""/>
      <w:lvlJc w:val="left"/>
      <w:pPr>
        <w:ind w:left="7148" w:hanging="360"/>
      </w:pPr>
      <w:rPr>
        <w:rFonts w:ascii="Wingdings" w:hAnsi="Wingdings" w:hint="default"/>
      </w:rPr>
    </w:lvl>
  </w:abstractNum>
  <w:abstractNum w:abstractNumId="39" w15:restartNumberingAfterBreak="0">
    <w:nsid w:val="7C8F4C09"/>
    <w:multiLevelType w:val="hybridMultilevel"/>
    <w:tmpl w:val="829AB2F2"/>
    <w:lvl w:ilvl="0" w:tplc="D8E432E4">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E14277D"/>
    <w:multiLevelType w:val="hybridMultilevel"/>
    <w:tmpl w:val="FA74D05A"/>
    <w:lvl w:ilvl="0" w:tplc="9C8E6026">
      <w:start w:val="1"/>
      <w:numFmt w:val="upperRoman"/>
      <w:lvlText w:val="%1."/>
      <w:lvlJc w:val="right"/>
      <w:pPr>
        <w:ind w:left="2814" w:hanging="360"/>
      </w:pPr>
      <w:rPr>
        <w:rFonts w:hint="default"/>
        <w:b w:val="0"/>
      </w:rPr>
    </w:lvl>
    <w:lvl w:ilvl="1" w:tplc="1C090003" w:tentative="1">
      <w:start w:val="1"/>
      <w:numFmt w:val="bullet"/>
      <w:lvlText w:val="o"/>
      <w:lvlJc w:val="left"/>
      <w:pPr>
        <w:ind w:left="3534" w:hanging="360"/>
      </w:pPr>
      <w:rPr>
        <w:rFonts w:ascii="Courier New" w:hAnsi="Courier New" w:cs="Courier New" w:hint="default"/>
      </w:rPr>
    </w:lvl>
    <w:lvl w:ilvl="2" w:tplc="1C090005" w:tentative="1">
      <w:start w:val="1"/>
      <w:numFmt w:val="bullet"/>
      <w:lvlText w:val=""/>
      <w:lvlJc w:val="left"/>
      <w:pPr>
        <w:ind w:left="4254" w:hanging="360"/>
      </w:pPr>
      <w:rPr>
        <w:rFonts w:ascii="Wingdings" w:hAnsi="Wingdings" w:hint="default"/>
      </w:rPr>
    </w:lvl>
    <w:lvl w:ilvl="3" w:tplc="1C090001" w:tentative="1">
      <w:start w:val="1"/>
      <w:numFmt w:val="bullet"/>
      <w:lvlText w:val=""/>
      <w:lvlJc w:val="left"/>
      <w:pPr>
        <w:ind w:left="4974" w:hanging="360"/>
      </w:pPr>
      <w:rPr>
        <w:rFonts w:ascii="Symbol" w:hAnsi="Symbol" w:hint="default"/>
      </w:rPr>
    </w:lvl>
    <w:lvl w:ilvl="4" w:tplc="1C090003" w:tentative="1">
      <w:start w:val="1"/>
      <w:numFmt w:val="bullet"/>
      <w:lvlText w:val="o"/>
      <w:lvlJc w:val="left"/>
      <w:pPr>
        <w:ind w:left="5694" w:hanging="360"/>
      </w:pPr>
      <w:rPr>
        <w:rFonts w:ascii="Courier New" w:hAnsi="Courier New" w:cs="Courier New" w:hint="default"/>
      </w:rPr>
    </w:lvl>
    <w:lvl w:ilvl="5" w:tplc="1C090005" w:tentative="1">
      <w:start w:val="1"/>
      <w:numFmt w:val="bullet"/>
      <w:lvlText w:val=""/>
      <w:lvlJc w:val="left"/>
      <w:pPr>
        <w:ind w:left="6414" w:hanging="360"/>
      </w:pPr>
      <w:rPr>
        <w:rFonts w:ascii="Wingdings" w:hAnsi="Wingdings" w:hint="default"/>
      </w:rPr>
    </w:lvl>
    <w:lvl w:ilvl="6" w:tplc="1C090001" w:tentative="1">
      <w:start w:val="1"/>
      <w:numFmt w:val="bullet"/>
      <w:lvlText w:val=""/>
      <w:lvlJc w:val="left"/>
      <w:pPr>
        <w:ind w:left="7134" w:hanging="360"/>
      </w:pPr>
      <w:rPr>
        <w:rFonts w:ascii="Symbol" w:hAnsi="Symbol" w:hint="default"/>
      </w:rPr>
    </w:lvl>
    <w:lvl w:ilvl="7" w:tplc="1C090003" w:tentative="1">
      <w:start w:val="1"/>
      <w:numFmt w:val="bullet"/>
      <w:lvlText w:val="o"/>
      <w:lvlJc w:val="left"/>
      <w:pPr>
        <w:ind w:left="7854" w:hanging="360"/>
      </w:pPr>
      <w:rPr>
        <w:rFonts w:ascii="Courier New" w:hAnsi="Courier New" w:cs="Courier New" w:hint="default"/>
      </w:rPr>
    </w:lvl>
    <w:lvl w:ilvl="8" w:tplc="1C090005" w:tentative="1">
      <w:start w:val="1"/>
      <w:numFmt w:val="bullet"/>
      <w:lvlText w:val=""/>
      <w:lvlJc w:val="left"/>
      <w:pPr>
        <w:ind w:left="8574" w:hanging="360"/>
      </w:pPr>
      <w:rPr>
        <w:rFonts w:ascii="Wingdings" w:hAnsi="Wingdings" w:hint="default"/>
      </w:rPr>
    </w:lvl>
  </w:abstractNum>
  <w:abstractNum w:abstractNumId="41" w15:restartNumberingAfterBreak="0">
    <w:nsid w:val="7EB82B6C"/>
    <w:multiLevelType w:val="multilevel"/>
    <w:tmpl w:val="08C0004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82145452">
    <w:abstractNumId w:val="4"/>
  </w:num>
  <w:num w:numId="2" w16cid:durableId="1453743794">
    <w:abstractNumId w:val="35"/>
  </w:num>
  <w:num w:numId="3" w16cid:durableId="630521933">
    <w:abstractNumId w:val="23"/>
  </w:num>
  <w:num w:numId="4" w16cid:durableId="1391230226">
    <w:abstractNumId w:val="28"/>
  </w:num>
  <w:num w:numId="5" w16cid:durableId="1042245332">
    <w:abstractNumId w:val="38"/>
  </w:num>
  <w:num w:numId="6" w16cid:durableId="746807834">
    <w:abstractNumId w:val="19"/>
  </w:num>
  <w:num w:numId="7" w16cid:durableId="1096707160">
    <w:abstractNumId w:val="11"/>
  </w:num>
  <w:num w:numId="8" w16cid:durableId="261108537">
    <w:abstractNumId w:val="12"/>
  </w:num>
  <w:num w:numId="9" w16cid:durableId="566918659">
    <w:abstractNumId w:val="13"/>
  </w:num>
  <w:num w:numId="10" w16cid:durableId="1905407963">
    <w:abstractNumId w:val="31"/>
  </w:num>
  <w:num w:numId="11" w16cid:durableId="1170948977">
    <w:abstractNumId w:val="24"/>
  </w:num>
  <w:num w:numId="12" w16cid:durableId="563836853">
    <w:abstractNumId w:val="29"/>
  </w:num>
  <w:num w:numId="13" w16cid:durableId="1436553583">
    <w:abstractNumId w:val="33"/>
  </w:num>
  <w:num w:numId="14" w16cid:durableId="609514986">
    <w:abstractNumId w:val="18"/>
  </w:num>
  <w:num w:numId="15" w16cid:durableId="1428186490">
    <w:abstractNumId w:val="14"/>
  </w:num>
  <w:num w:numId="16" w16cid:durableId="2034452858">
    <w:abstractNumId w:val="2"/>
  </w:num>
  <w:num w:numId="17" w16cid:durableId="452359555">
    <w:abstractNumId w:val="34"/>
  </w:num>
  <w:num w:numId="18" w16cid:durableId="1167331905">
    <w:abstractNumId w:val="20"/>
  </w:num>
  <w:num w:numId="19" w16cid:durableId="1916209733">
    <w:abstractNumId w:val="7"/>
  </w:num>
  <w:num w:numId="20" w16cid:durableId="1683435996">
    <w:abstractNumId w:val="5"/>
  </w:num>
  <w:num w:numId="21" w16cid:durableId="435951371">
    <w:abstractNumId w:val="22"/>
  </w:num>
  <w:num w:numId="22" w16cid:durableId="1308826229">
    <w:abstractNumId w:val="15"/>
  </w:num>
  <w:num w:numId="23" w16cid:durableId="1740593391">
    <w:abstractNumId w:val="1"/>
  </w:num>
  <w:num w:numId="24" w16cid:durableId="183174427">
    <w:abstractNumId w:val="40"/>
  </w:num>
  <w:num w:numId="25" w16cid:durableId="437986102">
    <w:abstractNumId w:val="6"/>
  </w:num>
  <w:num w:numId="26" w16cid:durableId="1361466268">
    <w:abstractNumId w:val="26"/>
  </w:num>
  <w:num w:numId="27" w16cid:durableId="1942255157">
    <w:abstractNumId w:val="8"/>
  </w:num>
  <w:num w:numId="28" w16cid:durableId="1958486188">
    <w:abstractNumId w:val="16"/>
  </w:num>
  <w:num w:numId="29" w16cid:durableId="1094589434">
    <w:abstractNumId w:val="32"/>
  </w:num>
  <w:num w:numId="30" w16cid:durableId="1963993702">
    <w:abstractNumId w:val="10"/>
  </w:num>
  <w:num w:numId="31" w16cid:durableId="2048138523">
    <w:abstractNumId w:val="25"/>
  </w:num>
  <w:num w:numId="32" w16cid:durableId="1721711937">
    <w:abstractNumId w:val="9"/>
  </w:num>
  <w:num w:numId="33" w16cid:durableId="1753895664">
    <w:abstractNumId w:val="37"/>
  </w:num>
  <w:num w:numId="34" w16cid:durableId="2126852691">
    <w:abstractNumId w:val="27"/>
  </w:num>
  <w:num w:numId="35" w16cid:durableId="333921626">
    <w:abstractNumId w:val="36"/>
  </w:num>
  <w:num w:numId="36" w16cid:durableId="1316494686">
    <w:abstractNumId w:val="21"/>
  </w:num>
  <w:num w:numId="37" w16cid:durableId="180976416">
    <w:abstractNumId w:val="30"/>
  </w:num>
  <w:num w:numId="38" w16cid:durableId="753355713">
    <w:abstractNumId w:val="39"/>
  </w:num>
  <w:num w:numId="39" w16cid:durableId="1577208988">
    <w:abstractNumId w:val="17"/>
  </w:num>
  <w:num w:numId="40" w16cid:durableId="428627580">
    <w:abstractNumId w:val="41"/>
  </w:num>
  <w:num w:numId="41" w16cid:durableId="619998324">
    <w:abstractNumId w:val="3"/>
  </w:num>
  <w:num w:numId="42" w16cid:durableId="52194477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899"/>
    <w:rsid w:val="00010A72"/>
    <w:rsid w:val="00010D07"/>
    <w:rsid w:val="0001105B"/>
    <w:rsid w:val="00015F6E"/>
    <w:rsid w:val="00022F01"/>
    <w:rsid w:val="000408ED"/>
    <w:rsid w:val="00040A5B"/>
    <w:rsid w:val="00040D3A"/>
    <w:rsid w:val="0004381B"/>
    <w:rsid w:val="00046195"/>
    <w:rsid w:val="0004683D"/>
    <w:rsid w:val="00046B7A"/>
    <w:rsid w:val="00060E5A"/>
    <w:rsid w:val="000719AC"/>
    <w:rsid w:val="000851AF"/>
    <w:rsid w:val="000937D7"/>
    <w:rsid w:val="000A40E7"/>
    <w:rsid w:val="000A5462"/>
    <w:rsid w:val="000B05B4"/>
    <w:rsid w:val="000E5445"/>
    <w:rsid w:val="000F0011"/>
    <w:rsid w:val="000F0DE2"/>
    <w:rsid w:val="000F1140"/>
    <w:rsid w:val="001003A1"/>
    <w:rsid w:val="00102D79"/>
    <w:rsid w:val="00161E0F"/>
    <w:rsid w:val="001676EC"/>
    <w:rsid w:val="00173030"/>
    <w:rsid w:val="001928D1"/>
    <w:rsid w:val="00193F4A"/>
    <w:rsid w:val="001D02C0"/>
    <w:rsid w:val="001D182A"/>
    <w:rsid w:val="001F697E"/>
    <w:rsid w:val="00201F3A"/>
    <w:rsid w:val="0020530D"/>
    <w:rsid w:val="002230DF"/>
    <w:rsid w:val="00223F39"/>
    <w:rsid w:val="002345EF"/>
    <w:rsid w:val="00241B66"/>
    <w:rsid w:val="0025092F"/>
    <w:rsid w:val="002509E5"/>
    <w:rsid w:val="00252685"/>
    <w:rsid w:val="002642A1"/>
    <w:rsid w:val="002658D8"/>
    <w:rsid w:val="00280247"/>
    <w:rsid w:val="00290100"/>
    <w:rsid w:val="002A4C58"/>
    <w:rsid w:val="002A5ED7"/>
    <w:rsid w:val="002D70FA"/>
    <w:rsid w:val="002E0451"/>
    <w:rsid w:val="002E3C18"/>
    <w:rsid w:val="002F36CD"/>
    <w:rsid w:val="002F7611"/>
    <w:rsid w:val="003013AC"/>
    <w:rsid w:val="00314A7A"/>
    <w:rsid w:val="00332AF2"/>
    <w:rsid w:val="0035059C"/>
    <w:rsid w:val="00355B33"/>
    <w:rsid w:val="0035734C"/>
    <w:rsid w:val="0036422F"/>
    <w:rsid w:val="00364E5C"/>
    <w:rsid w:val="00376F97"/>
    <w:rsid w:val="0038056A"/>
    <w:rsid w:val="003911A3"/>
    <w:rsid w:val="00392AFC"/>
    <w:rsid w:val="003947E3"/>
    <w:rsid w:val="003B089A"/>
    <w:rsid w:val="003B2AE3"/>
    <w:rsid w:val="003C75F6"/>
    <w:rsid w:val="003D5782"/>
    <w:rsid w:val="003F45CE"/>
    <w:rsid w:val="00426E33"/>
    <w:rsid w:val="0045207A"/>
    <w:rsid w:val="0046443C"/>
    <w:rsid w:val="00464A2E"/>
    <w:rsid w:val="004779F4"/>
    <w:rsid w:val="004813D4"/>
    <w:rsid w:val="00492277"/>
    <w:rsid w:val="004A2C39"/>
    <w:rsid w:val="004B3AEA"/>
    <w:rsid w:val="004C5C1B"/>
    <w:rsid w:val="004C5EEE"/>
    <w:rsid w:val="004E237E"/>
    <w:rsid w:val="00511375"/>
    <w:rsid w:val="00515F52"/>
    <w:rsid w:val="005172BF"/>
    <w:rsid w:val="00546D94"/>
    <w:rsid w:val="00547E3D"/>
    <w:rsid w:val="0055175D"/>
    <w:rsid w:val="00555E9F"/>
    <w:rsid w:val="00562EDE"/>
    <w:rsid w:val="00574421"/>
    <w:rsid w:val="00580AAA"/>
    <w:rsid w:val="005823E4"/>
    <w:rsid w:val="0059116A"/>
    <w:rsid w:val="005B2BF0"/>
    <w:rsid w:val="005C68D3"/>
    <w:rsid w:val="005D0EC2"/>
    <w:rsid w:val="005E5312"/>
    <w:rsid w:val="005F08B7"/>
    <w:rsid w:val="00605EF6"/>
    <w:rsid w:val="0061279D"/>
    <w:rsid w:val="00620E53"/>
    <w:rsid w:val="00624B1A"/>
    <w:rsid w:val="006469D0"/>
    <w:rsid w:val="00672923"/>
    <w:rsid w:val="00674301"/>
    <w:rsid w:val="006766CE"/>
    <w:rsid w:val="00682B35"/>
    <w:rsid w:val="00687FBA"/>
    <w:rsid w:val="006A1DEA"/>
    <w:rsid w:val="006A7DFC"/>
    <w:rsid w:val="006B618A"/>
    <w:rsid w:val="006C0F3E"/>
    <w:rsid w:val="006E1208"/>
    <w:rsid w:val="006E2E94"/>
    <w:rsid w:val="006F2982"/>
    <w:rsid w:val="00703B88"/>
    <w:rsid w:val="00736098"/>
    <w:rsid w:val="007363B4"/>
    <w:rsid w:val="0074616B"/>
    <w:rsid w:val="00750B52"/>
    <w:rsid w:val="007534BB"/>
    <w:rsid w:val="00780B69"/>
    <w:rsid w:val="007976AE"/>
    <w:rsid w:val="007A08D1"/>
    <w:rsid w:val="007A4CC9"/>
    <w:rsid w:val="007A6EFC"/>
    <w:rsid w:val="007C5658"/>
    <w:rsid w:val="007D7E24"/>
    <w:rsid w:val="007F6899"/>
    <w:rsid w:val="007F747F"/>
    <w:rsid w:val="00800489"/>
    <w:rsid w:val="00801710"/>
    <w:rsid w:val="00803A69"/>
    <w:rsid w:val="00825297"/>
    <w:rsid w:val="00842476"/>
    <w:rsid w:val="00861D7E"/>
    <w:rsid w:val="00862899"/>
    <w:rsid w:val="00870542"/>
    <w:rsid w:val="00871773"/>
    <w:rsid w:val="00882A15"/>
    <w:rsid w:val="00895A32"/>
    <w:rsid w:val="008A02FB"/>
    <w:rsid w:val="008A5C05"/>
    <w:rsid w:val="008A69DD"/>
    <w:rsid w:val="008A7675"/>
    <w:rsid w:val="008B2052"/>
    <w:rsid w:val="008B5339"/>
    <w:rsid w:val="008C7B3A"/>
    <w:rsid w:val="008D615E"/>
    <w:rsid w:val="008E039E"/>
    <w:rsid w:val="008F3B63"/>
    <w:rsid w:val="008F7FDC"/>
    <w:rsid w:val="00904D82"/>
    <w:rsid w:val="0090786C"/>
    <w:rsid w:val="0091206A"/>
    <w:rsid w:val="00917486"/>
    <w:rsid w:val="009378A2"/>
    <w:rsid w:val="0094299C"/>
    <w:rsid w:val="00950F95"/>
    <w:rsid w:val="009551E7"/>
    <w:rsid w:val="009821CF"/>
    <w:rsid w:val="00993870"/>
    <w:rsid w:val="00993F62"/>
    <w:rsid w:val="0099669C"/>
    <w:rsid w:val="00996B40"/>
    <w:rsid w:val="009B4438"/>
    <w:rsid w:val="009B75AA"/>
    <w:rsid w:val="009E099D"/>
    <w:rsid w:val="009E0BA8"/>
    <w:rsid w:val="009E4773"/>
    <w:rsid w:val="009E6B17"/>
    <w:rsid w:val="00A268B9"/>
    <w:rsid w:val="00A37473"/>
    <w:rsid w:val="00A50AAE"/>
    <w:rsid w:val="00A60AA9"/>
    <w:rsid w:val="00A70380"/>
    <w:rsid w:val="00A73DBF"/>
    <w:rsid w:val="00A8694A"/>
    <w:rsid w:val="00AA415F"/>
    <w:rsid w:val="00AA7509"/>
    <w:rsid w:val="00AD6E50"/>
    <w:rsid w:val="00AE17C0"/>
    <w:rsid w:val="00AE6FE0"/>
    <w:rsid w:val="00AF4632"/>
    <w:rsid w:val="00AF5099"/>
    <w:rsid w:val="00B15622"/>
    <w:rsid w:val="00B16F60"/>
    <w:rsid w:val="00B17136"/>
    <w:rsid w:val="00B25C69"/>
    <w:rsid w:val="00B3182F"/>
    <w:rsid w:val="00B32B58"/>
    <w:rsid w:val="00B46205"/>
    <w:rsid w:val="00B47BEB"/>
    <w:rsid w:val="00B51B9C"/>
    <w:rsid w:val="00B51F63"/>
    <w:rsid w:val="00B65BBD"/>
    <w:rsid w:val="00B73B7B"/>
    <w:rsid w:val="00B83F2E"/>
    <w:rsid w:val="00B91686"/>
    <w:rsid w:val="00BB1D6F"/>
    <w:rsid w:val="00BB5191"/>
    <w:rsid w:val="00BD44D5"/>
    <w:rsid w:val="00BE1E20"/>
    <w:rsid w:val="00C033B8"/>
    <w:rsid w:val="00C26A02"/>
    <w:rsid w:val="00C36775"/>
    <w:rsid w:val="00C36D8C"/>
    <w:rsid w:val="00C4361C"/>
    <w:rsid w:val="00C50A7B"/>
    <w:rsid w:val="00C561AA"/>
    <w:rsid w:val="00C622AD"/>
    <w:rsid w:val="00C85A8F"/>
    <w:rsid w:val="00C92D6B"/>
    <w:rsid w:val="00C97EB9"/>
    <w:rsid w:val="00CB7A37"/>
    <w:rsid w:val="00CD0B29"/>
    <w:rsid w:val="00CD68F2"/>
    <w:rsid w:val="00CE1F45"/>
    <w:rsid w:val="00CF6203"/>
    <w:rsid w:val="00CF6AED"/>
    <w:rsid w:val="00D26A2E"/>
    <w:rsid w:val="00D420F0"/>
    <w:rsid w:val="00D430AC"/>
    <w:rsid w:val="00D45D81"/>
    <w:rsid w:val="00D4725D"/>
    <w:rsid w:val="00D7717B"/>
    <w:rsid w:val="00D80756"/>
    <w:rsid w:val="00D8240E"/>
    <w:rsid w:val="00D93ACF"/>
    <w:rsid w:val="00DA043E"/>
    <w:rsid w:val="00DB0F5B"/>
    <w:rsid w:val="00DC5B89"/>
    <w:rsid w:val="00DC5D40"/>
    <w:rsid w:val="00DC7BE2"/>
    <w:rsid w:val="00DF066B"/>
    <w:rsid w:val="00E322EB"/>
    <w:rsid w:val="00E461DF"/>
    <w:rsid w:val="00E50BE9"/>
    <w:rsid w:val="00E53C75"/>
    <w:rsid w:val="00E56EB1"/>
    <w:rsid w:val="00E60EBD"/>
    <w:rsid w:val="00E66B57"/>
    <w:rsid w:val="00E739D2"/>
    <w:rsid w:val="00E805BB"/>
    <w:rsid w:val="00E80A9E"/>
    <w:rsid w:val="00E87FB7"/>
    <w:rsid w:val="00EA4831"/>
    <w:rsid w:val="00EB3768"/>
    <w:rsid w:val="00ED01B2"/>
    <w:rsid w:val="00ED70C3"/>
    <w:rsid w:val="00EE3EB4"/>
    <w:rsid w:val="00F21D6B"/>
    <w:rsid w:val="00F31253"/>
    <w:rsid w:val="00F37A55"/>
    <w:rsid w:val="00F5488A"/>
    <w:rsid w:val="00F54F83"/>
    <w:rsid w:val="00F63E98"/>
    <w:rsid w:val="00F86997"/>
    <w:rsid w:val="00F9375E"/>
    <w:rsid w:val="00FB1108"/>
    <w:rsid w:val="00FD0F18"/>
    <w:rsid w:val="00FD2348"/>
    <w:rsid w:val="00FE33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8FD1244"/>
  <w15:docId w15:val="{EB1EF703-E9AC-4E60-885D-5EAD3F12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95"/>
    <w:rPr>
      <w:rFonts w:ascii="Arial" w:eastAsia="Arial" w:hAnsi="Arial" w:cs="Arial"/>
    </w:rPr>
  </w:style>
  <w:style w:type="paragraph" w:styleId="Heading1">
    <w:name w:val="heading 1"/>
    <w:basedOn w:val="Normal"/>
    <w:uiPriority w:val="9"/>
    <w:qFormat/>
    <w:pPr>
      <w:ind w:left="1087"/>
      <w:outlineLvl w:val="0"/>
    </w:pPr>
    <w:rPr>
      <w:b/>
      <w:bCs/>
      <w:sz w:val="21"/>
      <w:szCs w:val="21"/>
    </w:rPr>
  </w:style>
  <w:style w:type="paragraph" w:styleId="Heading2">
    <w:name w:val="heading 2"/>
    <w:basedOn w:val="Normal"/>
    <w:uiPriority w:val="9"/>
    <w:unhideWhenUsed/>
    <w:qFormat/>
    <w:pPr>
      <w:ind w:left="1087"/>
      <w:outlineLvl w:val="1"/>
    </w:pPr>
    <w:rPr>
      <w:b/>
      <w:bCs/>
      <w:sz w:val="20"/>
      <w:szCs w:val="20"/>
    </w:rPr>
  </w:style>
  <w:style w:type="paragraph" w:styleId="Heading3">
    <w:name w:val="heading 3"/>
    <w:basedOn w:val="Normal"/>
    <w:next w:val="Normal"/>
    <w:link w:val="Heading3Char"/>
    <w:uiPriority w:val="9"/>
    <w:unhideWhenUsed/>
    <w:qFormat/>
    <w:rsid w:val="006E12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91748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qFormat/>
    <w:pPr>
      <w:ind w:left="1087" w:hanging="401"/>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917486"/>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7363B4"/>
    <w:pPr>
      <w:tabs>
        <w:tab w:val="center" w:pos="4513"/>
        <w:tab w:val="right" w:pos="9026"/>
      </w:tabs>
    </w:pPr>
  </w:style>
  <w:style w:type="character" w:customStyle="1" w:styleId="HeaderChar">
    <w:name w:val="Header Char"/>
    <w:basedOn w:val="DefaultParagraphFont"/>
    <w:link w:val="Header"/>
    <w:uiPriority w:val="99"/>
    <w:rsid w:val="007363B4"/>
    <w:rPr>
      <w:rFonts w:ascii="Arial" w:eastAsia="Arial" w:hAnsi="Arial" w:cs="Arial"/>
    </w:rPr>
  </w:style>
  <w:style w:type="paragraph" w:styleId="Footer">
    <w:name w:val="footer"/>
    <w:basedOn w:val="Normal"/>
    <w:link w:val="FooterChar"/>
    <w:uiPriority w:val="99"/>
    <w:unhideWhenUsed/>
    <w:rsid w:val="007363B4"/>
    <w:pPr>
      <w:tabs>
        <w:tab w:val="center" w:pos="4513"/>
        <w:tab w:val="right" w:pos="9026"/>
      </w:tabs>
    </w:pPr>
  </w:style>
  <w:style w:type="character" w:customStyle="1" w:styleId="FooterChar">
    <w:name w:val="Footer Char"/>
    <w:basedOn w:val="DefaultParagraphFont"/>
    <w:link w:val="Footer"/>
    <w:uiPriority w:val="99"/>
    <w:rsid w:val="007363B4"/>
    <w:rPr>
      <w:rFonts w:ascii="Arial" w:eastAsia="Arial" w:hAnsi="Arial" w:cs="Arial"/>
    </w:rPr>
  </w:style>
  <w:style w:type="paragraph" w:customStyle="1" w:styleId="Default">
    <w:name w:val="Default"/>
    <w:rsid w:val="00580AAA"/>
    <w:pPr>
      <w:widowControl/>
      <w:adjustRightInd w:val="0"/>
    </w:pPr>
    <w:rPr>
      <w:rFonts w:ascii="Arial" w:hAnsi="Arial" w:cs="Arial"/>
      <w:color w:val="000000"/>
      <w:sz w:val="24"/>
      <w:szCs w:val="24"/>
      <w:lang w:val="en-ZA"/>
    </w:rPr>
  </w:style>
  <w:style w:type="character" w:styleId="CommentReference">
    <w:name w:val="annotation reference"/>
    <w:basedOn w:val="DefaultParagraphFont"/>
    <w:uiPriority w:val="99"/>
    <w:semiHidden/>
    <w:unhideWhenUsed/>
    <w:rsid w:val="00AD6E50"/>
    <w:rPr>
      <w:sz w:val="16"/>
      <w:szCs w:val="16"/>
    </w:rPr>
  </w:style>
  <w:style w:type="paragraph" w:styleId="CommentText">
    <w:name w:val="annotation text"/>
    <w:basedOn w:val="Normal"/>
    <w:link w:val="CommentTextChar"/>
    <w:uiPriority w:val="99"/>
    <w:semiHidden/>
    <w:unhideWhenUsed/>
    <w:rsid w:val="00AD6E50"/>
    <w:rPr>
      <w:sz w:val="20"/>
      <w:szCs w:val="20"/>
    </w:rPr>
  </w:style>
  <w:style w:type="character" w:customStyle="1" w:styleId="CommentTextChar">
    <w:name w:val="Comment Text Char"/>
    <w:basedOn w:val="DefaultParagraphFont"/>
    <w:link w:val="CommentText"/>
    <w:uiPriority w:val="99"/>
    <w:semiHidden/>
    <w:rsid w:val="00AD6E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6E50"/>
    <w:rPr>
      <w:b/>
      <w:bCs/>
    </w:rPr>
  </w:style>
  <w:style w:type="character" w:customStyle="1" w:styleId="CommentSubjectChar">
    <w:name w:val="Comment Subject Char"/>
    <w:basedOn w:val="CommentTextChar"/>
    <w:link w:val="CommentSubject"/>
    <w:uiPriority w:val="99"/>
    <w:semiHidden/>
    <w:rsid w:val="00AD6E50"/>
    <w:rPr>
      <w:rFonts w:ascii="Arial" w:eastAsia="Arial" w:hAnsi="Arial" w:cs="Arial"/>
      <w:b/>
      <w:bCs/>
      <w:sz w:val="20"/>
      <w:szCs w:val="20"/>
    </w:rPr>
  </w:style>
  <w:style w:type="paragraph" w:styleId="BalloonText">
    <w:name w:val="Balloon Text"/>
    <w:basedOn w:val="Normal"/>
    <w:link w:val="BalloonTextChar"/>
    <w:uiPriority w:val="99"/>
    <w:semiHidden/>
    <w:unhideWhenUsed/>
    <w:rsid w:val="00DC5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D40"/>
    <w:rPr>
      <w:rFonts w:ascii="Segoe UI" w:eastAsia="Arial" w:hAnsi="Segoe UI" w:cs="Segoe UI"/>
      <w:sz w:val="18"/>
      <w:szCs w:val="18"/>
    </w:rPr>
  </w:style>
  <w:style w:type="character" w:customStyle="1" w:styleId="Heading3Char">
    <w:name w:val="Heading 3 Char"/>
    <w:basedOn w:val="DefaultParagraphFont"/>
    <w:link w:val="Heading3"/>
    <w:uiPriority w:val="9"/>
    <w:rsid w:val="006E1208"/>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locked/>
    <w:rsid w:val="006E1208"/>
    <w:rPr>
      <w:rFonts w:ascii="Arial" w:eastAsia="Arial" w:hAnsi="Arial" w:cs="Arial"/>
    </w:rPr>
  </w:style>
  <w:style w:type="table" w:styleId="TableGrid">
    <w:name w:val="Table Grid"/>
    <w:basedOn w:val="TableNormal"/>
    <w:uiPriority w:val="59"/>
    <w:rsid w:val="00E805BB"/>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BodyText"/>
    <w:rsid w:val="00E805BB"/>
    <w:pPr>
      <w:keepLines/>
      <w:widowControl/>
      <w:autoSpaceDE/>
      <w:autoSpaceDN/>
      <w:spacing w:before="120" w:after="120"/>
    </w:pPr>
    <w:rPr>
      <w:rFonts w:eastAsia="Times New Roman"/>
      <w:sz w:val="22"/>
      <w:lang w:val="en-GB"/>
    </w:rPr>
  </w:style>
  <w:style w:type="paragraph" w:customStyle="1" w:styleId="TitlePageBold">
    <w:name w:val="Title Page Bold"/>
    <w:basedOn w:val="TitlePage"/>
    <w:rsid w:val="00E805BB"/>
    <w:rPr>
      <w:b/>
    </w:rPr>
  </w:style>
  <w:style w:type="character" w:customStyle="1" w:styleId="ui-provider">
    <w:name w:val="ui-provider"/>
    <w:basedOn w:val="DefaultParagraphFont"/>
    <w:rsid w:val="0064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01785">
      <w:bodyDiv w:val="1"/>
      <w:marLeft w:val="0"/>
      <w:marRight w:val="0"/>
      <w:marTop w:val="0"/>
      <w:marBottom w:val="0"/>
      <w:divBdr>
        <w:top w:val="none" w:sz="0" w:space="0" w:color="auto"/>
        <w:left w:val="none" w:sz="0" w:space="0" w:color="auto"/>
        <w:bottom w:val="none" w:sz="0" w:space="0" w:color="auto"/>
        <w:right w:val="none" w:sz="0" w:space="0" w:color="auto"/>
      </w:divBdr>
    </w:div>
    <w:div w:id="1155681672">
      <w:bodyDiv w:val="1"/>
      <w:marLeft w:val="0"/>
      <w:marRight w:val="0"/>
      <w:marTop w:val="0"/>
      <w:marBottom w:val="0"/>
      <w:divBdr>
        <w:top w:val="none" w:sz="0" w:space="0" w:color="auto"/>
        <w:left w:val="none" w:sz="0" w:space="0" w:color="auto"/>
        <w:bottom w:val="none" w:sz="0" w:space="0" w:color="auto"/>
        <w:right w:val="none" w:sz="0" w:space="0" w:color="auto"/>
      </w:divBdr>
    </w:div>
    <w:div w:id="1186559509">
      <w:bodyDiv w:val="1"/>
      <w:marLeft w:val="0"/>
      <w:marRight w:val="0"/>
      <w:marTop w:val="0"/>
      <w:marBottom w:val="0"/>
      <w:divBdr>
        <w:top w:val="none" w:sz="0" w:space="0" w:color="auto"/>
        <w:left w:val="none" w:sz="0" w:space="0" w:color="auto"/>
        <w:bottom w:val="none" w:sz="0" w:space="0" w:color="auto"/>
        <w:right w:val="none" w:sz="0" w:space="0" w:color="auto"/>
      </w:divBdr>
    </w:div>
    <w:div w:id="1598637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B516-5C72-4FF2-8BD2-1CBEDAB390C2}">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Zenobia Jordaan</dc:creator>
  <cp:keywords/>
  <dc:description/>
  <cp:lastModifiedBy>Emmanuel Dlamini</cp:lastModifiedBy>
  <cp:revision>2</cp:revision>
  <cp:lastPrinted>2022-06-25T15:20:00Z</cp:lastPrinted>
  <dcterms:created xsi:type="dcterms:W3CDTF">2024-02-13T15:42:00Z</dcterms:created>
  <dcterms:modified xsi:type="dcterms:W3CDTF">2024-02-13T15:42:00Z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LastSaved">
    <vt:filetime>2019-08-28T00:00:00Z</vt:filetime>
  </property>
</Properties>
</file>