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DFB9" w14:textId="7404B7FF" w:rsidR="005C0D54" w:rsidRDefault="005C0D54" w:rsidP="005C0D54">
      <w:pPr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ANNEXURE K</w:t>
      </w:r>
    </w:p>
    <w:p w14:paraId="0732A00E" w14:textId="498CF5FE" w:rsidR="005C0D54" w:rsidRDefault="005C0D54" w:rsidP="005C0D54">
      <w:pPr>
        <w:rPr>
          <w:rFonts w:ascii="Arial" w:hAnsi="Arial" w:cs="Arial"/>
          <w:b/>
          <w:bCs/>
          <w:lang w:val="en-GB"/>
        </w:rPr>
      </w:pPr>
      <w:r w:rsidRPr="006A1628">
        <w:rPr>
          <w:rFonts w:ascii="Arial" w:hAnsi="Arial" w:cs="Arial"/>
          <w:b/>
          <w:bCs/>
          <w:lang w:val="en-GB"/>
        </w:rPr>
        <w:t>TECHNICAL EVALUATION CRITERIA</w:t>
      </w: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709"/>
        <w:gridCol w:w="3403"/>
        <w:gridCol w:w="3827"/>
        <w:gridCol w:w="1417"/>
        <w:gridCol w:w="1701"/>
      </w:tblGrid>
      <w:tr w:rsidR="005C0D54" w14:paraId="05D37F2D" w14:textId="77777777" w:rsidTr="005C0D54">
        <w:tc>
          <w:tcPr>
            <w:tcW w:w="709" w:type="dxa"/>
          </w:tcPr>
          <w:p w14:paraId="3C32ED16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348" w:type="dxa"/>
            <w:gridSpan w:val="4"/>
          </w:tcPr>
          <w:p w14:paraId="08BE4115" w14:textId="77777777" w:rsidR="005C0D54" w:rsidRPr="00780482" w:rsidRDefault="005C0D54" w:rsidP="005C0D54">
            <w:pPr>
              <w:pStyle w:val="Default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780482">
              <w:rPr>
                <w:b/>
                <w:bCs/>
                <w:sz w:val="22"/>
                <w:szCs w:val="22"/>
              </w:rPr>
              <w:t>Mandatory Technical Evaluation Criteria / Gatekeepers</w:t>
            </w:r>
          </w:p>
        </w:tc>
      </w:tr>
      <w:tr w:rsidR="005C0D54" w14:paraId="1A4553A6" w14:textId="77777777" w:rsidTr="005C0D54">
        <w:tc>
          <w:tcPr>
            <w:tcW w:w="709" w:type="dxa"/>
          </w:tcPr>
          <w:p w14:paraId="1DC28BD6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3403" w:type="dxa"/>
          </w:tcPr>
          <w:p w14:paraId="4B7B43D8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Mandatory requirements</w:t>
            </w:r>
          </w:p>
        </w:tc>
        <w:tc>
          <w:tcPr>
            <w:tcW w:w="3827" w:type="dxa"/>
            <w:tcBorders>
              <w:top w:val="none" w:sz="6" w:space="0" w:color="auto"/>
              <w:bottom w:val="none" w:sz="6" w:space="0" w:color="auto"/>
            </w:tcBorders>
          </w:tcPr>
          <w:p w14:paraId="52E68AA9" w14:textId="77777777" w:rsidR="005C0D54" w:rsidRPr="00780482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80482">
              <w:rPr>
                <w:rFonts w:ascii="Arial" w:hAnsi="Arial" w:cs="Arial"/>
                <w:b/>
                <w:bCs/>
              </w:rPr>
              <w:t xml:space="preserve">Minimum evidence required </w:t>
            </w:r>
          </w:p>
        </w:tc>
        <w:tc>
          <w:tcPr>
            <w:tcW w:w="1417" w:type="dxa"/>
            <w:tcBorders>
              <w:top w:val="none" w:sz="6" w:space="0" w:color="auto"/>
              <w:bottom w:val="none" w:sz="6" w:space="0" w:color="auto"/>
              <w:right w:val="single" w:sz="4" w:space="0" w:color="auto"/>
            </w:tcBorders>
          </w:tcPr>
          <w:p w14:paraId="71626363" w14:textId="77777777" w:rsidR="005C0D54" w:rsidRPr="00780482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80482">
              <w:rPr>
                <w:rFonts w:ascii="Arial" w:hAnsi="Arial" w:cs="Arial"/>
                <w:b/>
                <w:bCs/>
              </w:rPr>
              <w:t xml:space="preserve">Evaluation basis 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</w:tcBorders>
          </w:tcPr>
          <w:p w14:paraId="668BBFAE" w14:textId="77777777" w:rsidR="005C0D54" w:rsidRPr="00780482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80482">
              <w:rPr>
                <w:rFonts w:ascii="Arial" w:hAnsi="Arial" w:cs="Arial"/>
                <w:b/>
                <w:bCs/>
              </w:rPr>
              <w:t xml:space="preserve">Outcome </w:t>
            </w:r>
          </w:p>
        </w:tc>
      </w:tr>
      <w:tr w:rsidR="005C0D54" w14:paraId="1EC9D7B2" w14:textId="77777777" w:rsidTr="005C0D54">
        <w:tc>
          <w:tcPr>
            <w:tcW w:w="709" w:type="dxa"/>
          </w:tcPr>
          <w:p w14:paraId="70A6CE2F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1.</w:t>
            </w:r>
          </w:p>
        </w:tc>
        <w:tc>
          <w:tcPr>
            <w:tcW w:w="3403" w:type="dxa"/>
          </w:tcPr>
          <w:p w14:paraId="4A40DAD5" w14:textId="77777777" w:rsidR="005C0D54" w:rsidRPr="00F3413C" w:rsidRDefault="005C0D54" w:rsidP="00FE4CEB">
            <w:pPr>
              <w:rPr>
                <w:rFonts w:ascii="Arial" w:hAnsi="Arial" w:cs="Arial"/>
                <w:lang w:val="en-GB"/>
              </w:rPr>
            </w:pPr>
            <w:r w:rsidRPr="00F3413C">
              <w:rPr>
                <w:rFonts w:ascii="Arial" w:hAnsi="Arial" w:cs="Arial"/>
                <w:lang w:val="en-GB"/>
              </w:rPr>
              <w:t>Ability to design and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construct an integrated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waste reception, drying/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feed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preparation, incineration,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flue gas treatment, stack</w:t>
            </w:r>
            <w:r>
              <w:rPr>
                <w:rFonts w:ascii="Arial" w:hAnsi="Arial" w:cs="Arial"/>
                <w:lang w:val="en-GB"/>
              </w:rPr>
              <w:t xml:space="preserve"> monitoring,</w:t>
            </w:r>
          </w:p>
          <w:p w14:paraId="3517FDAA" w14:textId="77777777" w:rsidR="005C0D54" w:rsidRPr="00F3413C" w:rsidRDefault="005C0D54" w:rsidP="00FE4CEB">
            <w:pPr>
              <w:rPr>
                <w:rFonts w:ascii="Arial" w:hAnsi="Arial" w:cs="Arial"/>
                <w:lang w:val="en-GB"/>
              </w:rPr>
            </w:pPr>
            <w:r w:rsidRPr="00F3413C">
              <w:rPr>
                <w:rFonts w:ascii="Arial" w:hAnsi="Arial" w:cs="Arial"/>
                <w:lang w:val="en-GB"/>
              </w:rPr>
              <w:t>instrumentation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and data acquisition facility.</w:t>
            </w:r>
          </w:p>
        </w:tc>
        <w:tc>
          <w:tcPr>
            <w:tcW w:w="3827" w:type="dxa"/>
          </w:tcPr>
          <w:p w14:paraId="746B25E4" w14:textId="77777777" w:rsidR="005C0D54" w:rsidRPr="00F3413C" w:rsidRDefault="005C0D54" w:rsidP="00FE4CEB">
            <w:pPr>
              <w:rPr>
                <w:rFonts w:ascii="Arial" w:hAnsi="Arial" w:cs="Arial"/>
                <w:lang w:val="en-GB"/>
              </w:rPr>
            </w:pPr>
            <w:r w:rsidRPr="00F3413C">
              <w:rPr>
                <w:rFonts w:ascii="Arial" w:hAnsi="Arial" w:cs="Arial"/>
                <w:lang w:val="en-GB"/>
              </w:rPr>
              <w:t>Technical proposal, process description,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preliminary PFD, preliminary GA layout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3413C">
              <w:rPr>
                <w:rFonts w:ascii="Arial" w:hAnsi="Arial" w:cs="Arial"/>
                <w:lang w:val="en-GB"/>
              </w:rPr>
              <w:t>and equipment list.</w:t>
            </w:r>
          </w:p>
        </w:tc>
        <w:tc>
          <w:tcPr>
            <w:tcW w:w="1417" w:type="dxa"/>
          </w:tcPr>
          <w:p w14:paraId="4D999270" w14:textId="77777777" w:rsidR="005C0D54" w:rsidRPr="00F3413C" w:rsidRDefault="005C0D54" w:rsidP="00FE4CEB">
            <w:pPr>
              <w:rPr>
                <w:rFonts w:ascii="Arial" w:hAnsi="Arial" w:cs="Arial"/>
                <w:lang w:val="en-GB"/>
              </w:rPr>
            </w:pPr>
            <w:r w:rsidRPr="00F3413C">
              <w:rPr>
                <w:rFonts w:ascii="Arial" w:hAnsi="Arial" w:cs="Arial"/>
                <w:lang w:val="en-GB"/>
              </w:rPr>
              <w:t>Yes / No</w:t>
            </w:r>
          </w:p>
        </w:tc>
        <w:tc>
          <w:tcPr>
            <w:tcW w:w="1701" w:type="dxa"/>
          </w:tcPr>
          <w:p w14:paraId="1793C136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Failure to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comply is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technically</w:t>
            </w:r>
          </w:p>
          <w:p w14:paraId="1A67E506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</w:t>
            </w:r>
            <w:r w:rsidRPr="009F11C2">
              <w:rPr>
                <w:rFonts w:ascii="Arial" w:hAnsi="Arial" w:cs="Arial"/>
                <w:lang w:val="en-GB"/>
              </w:rPr>
              <w:t>on</w:t>
            </w:r>
            <w:r>
              <w:rPr>
                <w:rFonts w:ascii="Arial" w:hAnsi="Arial" w:cs="Arial"/>
                <w:lang w:val="en-GB"/>
              </w:rPr>
              <w:t>responsive</w:t>
            </w:r>
          </w:p>
        </w:tc>
      </w:tr>
      <w:tr w:rsidR="005C0D54" w14:paraId="0F97C112" w14:textId="77777777" w:rsidTr="005C0D54">
        <w:tc>
          <w:tcPr>
            <w:tcW w:w="709" w:type="dxa"/>
          </w:tcPr>
          <w:p w14:paraId="40648A33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2.</w:t>
            </w:r>
          </w:p>
        </w:tc>
        <w:tc>
          <w:tcPr>
            <w:tcW w:w="3403" w:type="dxa"/>
          </w:tcPr>
          <w:p w14:paraId="6C16ABC1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Compliance with applicable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South African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environmental, safety and</w:t>
            </w:r>
          </w:p>
          <w:p w14:paraId="3CC7F42A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engineering requirements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including NEMA, relevant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SANS requirements and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Eskom site requirements.</w:t>
            </w:r>
          </w:p>
        </w:tc>
        <w:tc>
          <w:tcPr>
            <w:tcW w:w="3827" w:type="dxa"/>
          </w:tcPr>
          <w:p w14:paraId="5DEEBC35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Compliance matrix and proposed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approach to statutory approvals,</w:t>
            </w:r>
          </w:p>
          <w:p w14:paraId="2AB72C00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environmental compliance, occupational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health and safety, and emissions</w:t>
            </w:r>
          </w:p>
          <w:p w14:paraId="501FC14F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management.</w:t>
            </w:r>
          </w:p>
        </w:tc>
        <w:tc>
          <w:tcPr>
            <w:tcW w:w="1417" w:type="dxa"/>
          </w:tcPr>
          <w:p w14:paraId="6D47CE36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Yes/ No</w:t>
            </w:r>
          </w:p>
        </w:tc>
        <w:tc>
          <w:tcPr>
            <w:tcW w:w="1701" w:type="dxa"/>
          </w:tcPr>
          <w:p w14:paraId="76BED7A3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Failure to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comply is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technically</w:t>
            </w:r>
          </w:p>
          <w:p w14:paraId="12638952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nonresponsive</w:t>
            </w:r>
          </w:p>
        </w:tc>
      </w:tr>
      <w:tr w:rsidR="005C0D54" w14:paraId="7EBDAA03" w14:textId="77777777" w:rsidTr="005C0D54">
        <w:tc>
          <w:tcPr>
            <w:tcW w:w="11057" w:type="dxa"/>
            <w:gridSpan w:val="5"/>
          </w:tcPr>
          <w:p w14:paraId="4BD67E72" w14:textId="77777777" w:rsidR="005C0D54" w:rsidRDefault="005C0D54" w:rsidP="00FE4CE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9F11C2">
              <w:rPr>
                <w:rFonts w:ascii="Arial" w:hAnsi="Arial" w:cs="Arial"/>
                <w:b/>
                <w:bCs/>
                <w:lang w:val="en-GB"/>
              </w:rPr>
              <w:t>2. Qualitative Technical Scoring Methodology</w:t>
            </w:r>
          </w:p>
        </w:tc>
      </w:tr>
      <w:tr w:rsidR="005C0D54" w14:paraId="6B843E6A" w14:textId="77777777" w:rsidTr="005C0D54">
        <w:tc>
          <w:tcPr>
            <w:tcW w:w="709" w:type="dxa"/>
          </w:tcPr>
          <w:p w14:paraId="4D3023AF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5</w:t>
            </w:r>
          </w:p>
        </w:tc>
        <w:tc>
          <w:tcPr>
            <w:tcW w:w="3403" w:type="dxa"/>
          </w:tcPr>
          <w:p w14:paraId="4AD5CE4F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100%</w:t>
            </w:r>
          </w:p>
        </w:tc>
        <w:tc>
          <w:tcPr>
            <w:tcW w:w="6945" w:type="dxa"/>
            <w:gridSpan w:val="3"/>
          </w:tcPr>
          <w:p w14:paraId="07588F75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Fully compliant: meets the requirement with no foreseen technical risk.</w:t>
            </w:r>
          </w:p>
        </w:tc>
      </w:tr>
      <w:tr w:rsidR="005C0D54" w14:paraId="5072F4A1" w14:textId="77777777" w:rsidTr="005C0D54">
        <w:tc>
          <w:tcPr>
            <w:tcW w:w="709" w:type="dxa"/>
          </w:tcPr>
          <w:p w14:paraId="4B5B4A37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4</w:t>
            </w:r>
          </w:p>
        </w:tc>
        <w:tc>
          <w:tcPr>
            <w:tcW w:w="3403" w:type="dxa"/>
          </w:tcPr>
          <w:p w14:paraId="083AF46E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80%</w:t>
            </w:r>
          </w:p>
        </w:tc>
        <w:tc>
          <w:tcPr>
            <w:tcW w:w="6945" w:type="dxa"/>
            <w:gridSpan w:val="3"/>
          </w:tcPr>
          <w:p w14:paraId="58BFC845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 xml:space="preserve">Compliant with minor </w:t>
            </w:r>
            <w:proofErr w:type="gramStart"/>
            <w:r w:rsidRPr="009F11C2">
              <w:rPr>
                <w:rFonts w:ascii="Arial" w:hAnsi="Arial" w:cs="Arial"/>
                <w:lang w:val="en-GB"/>
              </w:rPr>
              <w:t>qualifications</w:t>
            </w:r>
            <w:r>
              <w:rPr>
                <w:rFonts w:ascii="Arial" w:hAnsi="Arial" w:cs="Arial"/>
                <w:lang w:val="en-GB"/>
              </w:rPr>
              <w:t>:</w:t>
            </w:r>
            <w:proofErr w:type="gramEnd"/>
            <w:r w:rsidRPr="009F11C2">
              <w:rPr>
                <w:rFonts w:ascii="Arial" w:hAnsi="Arial" w:cs="Arial"/>
                <w:lang w:val="en-GB"/>
              </w:rPr>
              <w:t xml:space="preserve"> meets the requirement with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F11C2">
              <w:rPr>
                <w:rFonts w:ascii="Arial" w:hAnsi="Arial" w:cs="Arial"/>
                <w:lang w:val="en-GB"/>
              </w:rPr>
              <w:t>acceptable technical risks, exceptions or conditions.</w:t>
            </w:r>
          </w:p>
        </w:tc>
      </w:tr>
      <w:tr w:rsidR="005C0D54" w14:paraId="68D402A1" w14:textId="77777777" w:rsidTr="005C0D54">
        <w:tc>
          <w:tcPr>
            <w:tcW w:w="709" w:type="dxa"/>
          </w:tcPr>
          <w:p w14:paraId="651F9E1A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</w:t>
            </w:r>
          </w:p>
        </w:tc>
        <w:tc>
          <w:tcPr>
            <w:tcW w:w="3403" w:type="dxa"/>
          </w:tcPr>
          <w:p w14:paraId="09012E94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40%</w:t>
            </w:r>
          </w:p>
        </w:tc>
        <w:tc>
          <w:tcPr>
            <w:tcW w:w="6945" w:type="dxa"/>
            <w:gridSpan w:val="3"/>
          </w:tcPr>
          <w:p w14:paraId="0D64A329" w14:textId="77777777" w:rsidR="005C0D54" w:rsidRPr="009F11C2" w:rsidRDefault="005C0D54" w:rsidP="00FE4CEB">
            <w:pPr>
              <w:rPr>
                <w:rFonts w:ascii="Arial" w:hAnsi="Arial" w:cs="Arial"/>
                <w:lang w:val="en-GB"/>
              </w:rPr>
            </w:pPr>
            <w:r w:rsidRPr="009F11C2">
              <w:rPr>
                <w:rFonts w:ascii="Arial" w:hAnsi="Arial" w:cs="Arial"/>
                <w:lang w:val="en-GB"/>
              </w:rPr>
              <w:t>Partially compliant / weak response: does not fully meet the requirement or presents material technical risk.</w:t>
            </w:r>
          </w:p>
        </w:tc>
      </w:tr>
      <w:tr w:rsidR="005C0D54" w14:paraId="24350F87" w14:textId="77777777" w:rsidTr="005C0D54">
        <w:tc>
          <w:tcPr>
            <w:tcW w:w="709" w:type="dxa"/>
          </w:tcPr>
          <w:p w14:paraId="2875D72C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0</w:t>
            </w:r>
          </w:p>
        </w:tc>
        <w:tc>
          <w:tcPr>
            <w:tcW w:w="3403" w:type="dxa"/>
          </w:tcPr>
          <w:p w14:paraId="4BCC700D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0%</w:t>
            </w:r>
          </w:p>
        </w:tc>
        <w:tc>
          <w:tcPr>
            <w:tcW w:w="6945" w:type="dxa"/>
            <w:gridSpan w:val="3"/>
          </w:tcPr>
          <w:p w14:paraId="7CF37DFB" w14:textId="77777777" w:rsidR="005C0D54" w:rsidRPr="00F27D92" w:rsidRDefault="005C0D54" w:rsidP="00FE4CEB">
            <w:pPr>
              <w:rPr>
                <w:rFonts w:ascii="Arial" w:hAnsi="Arial" w:cs="Arial"/>
                <w:lang w:val="en-GB"/>
              </w:rPr>
            </w:pPr>
            <w:r w:rsidRPr="00F27D92">
              <w:rPr>
                <w:rFonts w:ascii="Arial" w:hAnsi="Arial" w:cs="Arial"/>
                <w:lang w:val="en-GB"/>
              </w:rPr>
              <w:t>Non-responsive or totally deficient: no adequate evidence provided.</w:t>
            </w:r>
          </w:p>
        </w:tc>
      </w:tr>
      <w:tr w:rsidR="005C0D54" w14:paraId="60715629" w14:textId="77777777" w:rsidTr="005C0D54">
        <w:tc>
          <w:tcPr>
            <w:tcW w:w="709" w:type="dxa"/>
          </w:tcPr>
          <w:p w14:paraId="22A185F0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348" w:type="dxa"/>
            <w:gridSpan w:val="4"/>
          </w:tcPr>
          <w:p w14:paraId="299BFE23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b/>
                <w:bCs/>
                <w:lang w:val="en-GB"/>
              </w:rPr>
              <w:t xml:space="preserve">Note: </w:t>
            </w:r>
            <w:r w:rsidRPr="00F27D92">
              <w:rPr>
                <w:rFonts w:ascii="Arial" w:hAnsi="Arial" w:cs="Arial"/>
                <w:lang w:val="en-GB"/>
              </w:rPr>
              <w:t>Scores of 1 and 3 are not used. Weighted score = criterion weighting x score percentage.</w:t>
            </w:r>
          </w:p>
        </w:tc>
      </w:tr>
      <w:tr w:rsidR="005C0D54" w14:paraId="6FE9EDBC" w14:textId="77777777" w:rsidTr="005C0D54">
        <w:tc>
          <w:tcPr>
            <w:tcW w:w="709" w:type="dxa"/>
          </w:tcPr>
          <w:p w14:paraId="77034DBD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348" w:type="dxa"/>
            <w:gridSpan w:val="4"/>
          </w:tcPr>
          <w:p w14:paraId="54CA4C9C" w14:textId="77777777" w:rsidR="005C0D54" w:rsidRDefault="005C0D54" w:rsidP="00FE4CEB">
            <w:pPr>
              <w:tabs>
                <w:tab w:val="left" w:pos="2043"/>
                <w:tab w:val="left" w:pos="2185"/>
              </w:tabs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b/>
                <w:bCs/>
                <w:lang w:val="en-GB"/>
              </w:rPr>
              <w:t>3. Qualitative Technical Evaluation Criteria</w:t>
            </w:r>
          </w:p>
        </w:tc>
      </w:tr>
      <w:tr w:rsidR="005C0D54" w14:paraId="5CBF80A0" w14:textId="77777777" w:rsidTr="005C0D54">
        <w:tc>
          <w:tcPr>
            <w:tcW w:w="709" w:type="dxa"/>
          </w:tcPr>
          <w:p w14:paraId="7C52492B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3403" w:type="dxa"/>
          </w:tcPr>
          <w:p w14:paraId="7BCDEAD5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b/>
                <w:bCs/>
                <w:lang w:val="en-GB"/>
              </w:rPr>
              <w:t>Criteria</w:t>
            </w:r>
          </w:p>
        </w:tc>
        <w:tc>
          <w:tcPr>
            <w:tcW w:w="3827" w:type="dxa"/>
          </w:tcPr>
          <w:p w14:paraId="25B6E318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b/>
                <w:bCs/>
                <w:lang w:val="en-GB"/>
              </w:rPr>
              <w:t>Scoring guidance / evidence required</w:t>
            </w:r>
          </w:p>
        </w:tc>
        <w:tc>
          <w:tcPr>
            <w:tcW w:w="1417" w:type="dxa"/>
          </w:tcPr>
          <w:p w14:paraId="7432D0FA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b/>
                <w:bCs/>
                <w:lang w:val="en-GB"/>
              </w:rPr>
              <w:t>Weighting</w:t>
            </w:r>
          </w:p>
        </w:tc>
        <w:tc>
          <w:tcPr>
            <w:tcW w:w="1701" w:type="dxa"/>
          </w:tcPr>
          <w:p w14:paraId="5C880F0A" w14:textId="77777777" w:rsidR="005C0D54" w:rsidRPr="00F27D92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b/>
                <w:bCs/>
                <w:lang w:val="en-GB"/>
              </w:rPr>
              <w:t>Maximum</w:t>
            </w:r>
          </w:p>
          <w:p w14:paraId="6AB5D529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b/>
                <w:bCs/>
                <w:lang w:val="en-GB"/>
              </w:rPr>
              <w:t>score</w:t>
            </w:r>
          </w:p>
        </w:tc>
      </w:tr>
      <w:tr w:rsidR="005C0D54" w14:paraId="5D880AE6" w14:textId="77777777" w:rsidTr="005C0D54">
        <w:tc>
          <w:tcPr>
            <w:tcW w:w="709" w:type="dxa"/>
          </w:tcPr>
          <w:p w14:paraId="39B66832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</w:t>
            </w:r>
          </w:p>
        </w:tc>
        <w:tc>
          <w:tcPr>
            <w:tcW w:w="3403" w:type="dxa"/>
          </w:tcPr>
          <w:p w14:paraId="25C8197C" w14:textId="77777777" w:rsidR="005C0D54" w:rsidRPr="00F27D92" w:rsidRDefault="005C0D54" w:rsidP="00FE4CEB">
            <w:pPr>
              <w:rPr>
                <w:rFonts w:ascii="Arial" w:hAnsi="Arial" w:cs="Arial"/>
                <w:lang w:val="en-GB"/>
              </w:rPr>
            </w:pPr>
            <w:r w:rsidRPr="00F27D92">
              <w:rPr>
                <w:rFonts w:ascii="Arial" w:hAnsi="Arial" w:cs="Arial"/>
                <w:lang w:val="en-GB"/>
              </w:rPr>
              <w:t>Company experience and</w:t>
            </w:r>
          </w:p>
          <w:p w14:paraId="0886834A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27D92">
              <w:rPr>
                <w:rFonts w:ascii="Arial" w:hAnsi="Arial" w:cs="Arial"/>
                <w:lang w:val="en-GB"/>
              </w:rPr>
              <w:t>reference projects</w:t>
            </w:r>
          </w:p>
        </w:tc>
        <w:tc>
          <w:tcPr>
            <w:tcW w:w="3827" w:type="dxa"/>
          </w:tcPr>
          <w:p w14:paraId="2B676E2C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F27D92">
              <w:rPr>
                <w:rFonts w:ascii="Arial" w:hAnsi="Arial" w:cs="Arial"/>
                <w:lang w:val="en-GB"/>
              </w:rPr>
              <w:t>Evidence of completed projects of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>similar complexity involving waste-to energy,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>incineration, thermal treatment,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 xml:space="preserve">combustion systems, flue </w:t>
            </w:r>
            <w:r w:rsidRPr="00F27D92">
              <w:rPr>
                <w:rFonts w:ascii="Arial" w:hAnsi="Arial" w:cs="Arial"/>
                <w:lang w:val="en-GB"/>
              </w:rPr>
              <w:lastRenderedPageBreak/>
              <w:t>gas treatment,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>pilot/test/commercial plants.</w:t>
            </w:r>
          </w:p>
          <w:p w14:paraId="39FA61FB" w14:textId="77777777" w:rsidR="005C0D54" w:rsidRPr="00F27D92" w:rsidRDefault="005C0D54" w:rsidP="00FE4CEB">
            <w:pPr>
              <w:rPr>
                <w:rFonts w:ascii="Arial" w:hAnsi="Arial" w:cs="Arial"/>
                <w:lang w:val="en-GB"/>
              </w:rPr>
            </w:pPr>
          </w:p>
          <w:p w14:paraId="558DA569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proofErr w:type="spellStart"/>
            <w:r w:rsidRPr="00F27D92">
              <w:rPr>
                <w:rFonts w:ascii="Arial" w:hAnsi="Arial" w:cs="Arial"/>
                <w:lang w:val="en-GB"/>
              </w:rPr>
              <w:t>Returnables</w:t>
            </w:r>
            <w:proofErr w:type="spellEnd"/>
            <w:r w:rsidRPr="00F27D92">
              <w:rPr>
                <w:rFonts w:ascii="Arial" w:hAnsi="Arial" w:cs="Arial"/>
                <w:lang w:val="en-GB"/>
              </w:rPr>
              <w:t xml:space="preserve"> must include project name,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>client, scope, value, start and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>completion dates, commissioning status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>and traceable references.</w:t>
            </w:r>
          </w:p>
          <w:p w14:paraId="360F9512" w14:textId="77777777" w:rsidR="005C0D54" w:rsidRPr="00F27D92" w:rsidRDefault="005C0D54" w:rsidP="00FE4CEB">
            <w:pPr>
              <w:rPr>
                <w:rFonts w:ascii="Arial" w:hAnsi="Arial" w:cs="Arial"/>
                <w:lang w:val="en-GB"/>
              </w:rPr>
            </w:pPr>
          </w:p>
          <w:p w14:paraId="0ED6AAE9" w14:textId="77777777" w:rsidR="005C0D54" w:rsidRPr="00F27D92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5</w:t>
            </w:r>
            <w:r w:rsidRPr="00F27D92">
              <w:rPr>
                <w:rFonts w:ascii="Arial" w:hAnsi="Arial" w:cs="Arial"/>
                <w:lang w:val="en-GB"/>
              </w:rPr>
              <w:t xml:space="preserve"> = three or more directly relevant</w:t>
            </w:r>
          </w:p>
          <w:p w14:paraId="5C67582D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F27D92">
              <w:rPr>
                <w:rFonts w:ascii="Arial" w:hAnsi="Arial" w:cs="Arial"/>
                <w:lang w:val="en-GB"/>
              </w:rPr>
              <w:t xml:space="preserve">completed projects; </w:t>
            </w:r>
          </w:p>
          <w:p w14:paraId="03AEA4A5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4</w:t>
            </w:r>
            <w:r w:rsidRPr="00F27D92">
              <w:rPr>
                <w:rFonts w:ascii="Arial" w:hAnsi="Arial" w:cs="Arial"/>
                <w:lang w:val="en-GB"/>
              </w:rPr>
              <w:t xml:space="preserve"> = two relevant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 xml:space="preserve">completed projects; </w:t>
            </w:r>
          </w:p>
          <w:p w14:paraId="5DEF0FCD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2</w:t>
            </w:r>
            <w:r w:rsidRPr="00F27D92">
              <w:rPr>
                <w:rFonts w:ascii="Arial" w:hAnsi="Arial" w:cs="Arial"/>
                <w:lang w:val="en-GB"/>
              </w:rPr>
              <w:t xml:space="preserve"> = one relevant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27D92">
              <w:rPr>
                <w:rFonts w:ascii="Arial" w:hAnsi="Arial" w:cs="Arial"/>
                <w:lang w:val="en-GB"/>
              </w:rPr>
              <w:t xml:space="preserve">project; </w:t>
            </w:r>
          </w:p>
          <w:p w14:paraId="373E1EB7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 xml:space="preserve">0 </w:t>
            </w:r>
            <w:r w:rsidRPr="00F27D92">
              <w:rPr>
                <w:rFonts w:ascii="Arial" w:hAnsi="Arial" w:cs="Arial"/>
                <w:lang w:val="en-GB"/>
              </w:rPr>
              <w:t>= no adequate evidence.</w:t>
            </w:r>
          </w:p>
        </w:tc>
        <w:tc>
          <w:tcPr>
            <w:tcW w:w="1417" w:type="dxa"/>
          </w:tcPr>
          <w:p w14:paraId="652D13E4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lastRenderedPageBreak/>
              <w:t>20%</w:t>
            </w:r>
          </w:p>
        </w:tc>
        <w:tc>
          <w:tcPr>
            <w:tcW w:w="1701" w:type="dxa"/>
          </w:tcPr>
          <w:p w14:paraId="0D6101A0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20</w:t>
            </w:r>
          </w:p>
        </w:tc>
      </w:tr>
      <w:tr w:rsidR="005C0D54" w14:paraId="5A6638BF" w14:textId="77777777" w:rsidTr="005C0D54">
        <w:tc>
          <w:tcPr>
            <w:tcW w:w="709" w:type="dxa"/>
          </w:tcPr>
          <w:p w14:paraId="4717071A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</w:t>
            </w:r>
          </w:p>
        </w:tc>
        <w:tc>
          <w:tcPr>
            <w:tcW w:w="3403" w:type="dxa"/>
          </w:tcPr>
          <w:p w14:paraId="59783959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Technical solution,</w:t>
            </w:r>
          </w:p>
          <w:p w14:paraId="743D016B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methodology and design</w:t>
            </w:r>
          </w:p>
          <w:p w14:paraId="636C49E6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approach</w:t>
            </w:r>
          </w:p>
        </w:tc>
        <w:tc>
          <w:tcPr>
            <w:tcW w:w="3827" w:type="dxa"/>
          </w:tcPr>
          <w:p w14:paraId="4C5BE946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Assessment of proposed technical</w:t>
            </w:r>
          </w:p>
          <w:p w14:paraId="7D1111C5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solution for the 50 to 100 kW test</w:t>
            </w:r>
          </w:p>
          <w:p w14:paraId="12E3AFA0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facility, including but not limited to waste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reception, storage, drying/feed</w:t>
            </w:r>
          </w:p>
          <w:p w14:paraId="43D546BF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preparation, controlled incineration, flue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gas treatment, stack/emissions</w:t>
            </w:r>
          </w:p>
          <w:p w14:paraId="6807DB03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monitoring, instrumentation, control and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data acquisition.</w:t>
            </w:r>
          </w:p>
          <w:p w14:paraId="1069E2D3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</w:p>
          <w:p w14:paraId="492F7F3C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5</w:t>
            </w:r>
            <w:r w:rsidRPr="00425681">
              <w:rPr>
                <w:rFonts w:ascii="Arial" w:hAnsi="Arial" w:cs="Arial"/>
                <w:lang w:val="en-GB"/>
              </w:rPr>
              <w:t xml:space="preserve"> = comprehensive, integrated and </w:t>
            </w:r>
            <w:proofErr w:type="spellStart"/>
            <w:r w:rsidRPr="00425681">
              <w:rPr>
                <w:rFonts w:ascii="Arial" w:hAnsi="Arial" w:cs="Arial"/>
                <w:lang w:val="en-GB"/>
              </w:rPr>
              <w:t>fitfor</w:t>
            </w:r>
            <w:proofErr w:type="spellEnd"/>
            <w:r w:rsidRPr="00425681">
              <w:rPr>
                <w:rFonts w:ascii="Arial" w:hAnsi="Arial" w:cs="Arial"/>
                <w:lang w:val="en-GB"/>
              </w:rPr>
              <w:t>-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purpose design approach;</w:t>
            </w:r>
          </w:p>
          <w:p w14:paraId="3E30FEAF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4</w:t>
            </w:r>
            <w:r w:rsidRPr="00425681">
              <w:rPr>
                <w:rFonts w:ascii="Arial" w:hAnsi="Arial" w:cs="Arial"/>
                <w:lang w:val="en-GB"/>
              </w:rPr>
              <w:t xml:space="preserve">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compliant with minor clarifications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 xml:space="preserve">required; </w:t>
            </w:r>
          </w:p>
          <w:p w14:paraId="78A749E6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2</w:t>
            </w:r>
            <w:r w:rsidRPr="00425681">
              <w:rPr>
                <w:rFonts w:ascii="Arial" w:hAnsi="Arial" w:cs="Arial"/>
                <w:lang w:val="en-GB"/>
              </w:rPr>
              <w:t xml:space="preserve"> = incomplete or high-risk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 xml:space="preserve">approach; </w:t>
            </w:r>
          </w:p>
          <w:p w14:paraId="44CB03F3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0</w:t>
            </w:r>
            <w:r w:rsidRPr="00425681">
              <w:rPr>
                <w:rFonts w:ascii="Arial" w:hAnsi="Arial" w:cs="Arial"/>
                <w:lang w:val="en-GB"/>
              </w:rPr>
              <w:t xml:space="preserve"> = inadequate or nonresponsive.</w:t>
            </w:r>
          </w:p>
        </w:tc>
        <w:tc>
          <w:tcPr>
            <w:tcW w:w="1417" w:type="dxa"/>
          </w:tcPr>
          <w:p w14:paraId="3B6363CF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25%</w:t>
            </w:r>
          </w:p>
        </w:tc>
        <w:tc>
          <w:tcPr>
            <w:tcW w:w="1701" w:type="dxa"/>
          </w:tcPr>
          <w:p w14:paraId="6EF8D091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25</w:t>
            </w:r>
          </w:p>
        </w:tc>
      </w:tr>
      <w:tr w:rsidR="005C0D54" w14:paraId="648B1A4E" w14:textId="77777777" w:rsidTr="005C0D54">
        <w:tc>
          <w:tcPr>
            <w:tcW w:w="709" w:type="dxa"/>
          </w:tcPr>
          <w:p w14:paraId="1E9BCAC9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</w:t>
            </w:r>
          </w:p>
        </w:tc>
        <w:tc>
          <w:tcPr>
            <w:tcW w:w="3403" w:type="dxa"/>
          </w:tcPr>
          <w:p w14:paraId="59BF3ADD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Resource capability and</w:t>
            </w:r>
          </w:p>
          <w:p w14:paraId="184212D2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key personnel</w:t>
            </w:r>
          </w:p>
        </w:tc>
        <w:tc>
          <w:tcPr>
            <w:tcW w:w="3827" w:type="dxa"/>
          </w:tcPr>
          <w:p w14:paraId="39D8B04C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Relevant qualified and experienced</w:t>
            </w:r>
          </w:p>
          <w:p w14:paraId="48F01B51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personnel for civil/structural,</w:t>
            </w:r>
          </w:p>
          <w:p w14:paraId="3E54C5BF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mechanical, electrical, control and</w:t>
            </w:r>
          </w:p>
          <w:p w14:paraId="553309A0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instrumentation, process/chemical</w:t>
            </w:r>
          </w:p>
          <w:p w14:paraId="220525C7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engineering, project management,</w:t>
            </w:r>
          </w:p>
          <w:p w14:paraId="3A87174A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construction supervision, SHEQ and</w:t>
            </w:r>
          </w:p>
          <w:p w14:paraId="6B953D1C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commissioning. CVs, statutory</w:t>
            </w:r>
          </w:p>
          <w:p w14:paraId="57564319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registrations where applicable and</w:t>
            </w:r>
          </w:p>
          <w:p w14:paraId="2358ED87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project roles must be provided.</w:t>
            </w:r>
          </w:p>
          <w:p w14:paraId="259D068C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</w:p>
          <w:p w14:paraId="1410ECAC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5</w:t>
            </w:r>
            <w:r w:rsidRPr="00425681">
              <w:rPr>
                <w:rFonts w:ascii="Arial" w:hAnsi="Arial" w:cs="Arial"/>
                <w:lang w:val="en-GB"/>
              </w:rPr>
              <w:t xml:space="preserve"> = all required disciplines adequately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 xml:space="preserve">covered; </w:t>
            </w:r>
          </w:p>
          <w:p w14:paraId="685444B8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4</w:t>
            </w:r>
            <w:r w:rsidRPr="00425681">
              <w:rPr>
                <w:rFonts w:ascii="Arial" w:hAnsi="Arial" w:cs="Arial"/>
                <w:lang w:val="en-GB"/>
              </w:rPr>
              <w:t xml:space="preserve"> = most disciplines covered</w:t>
            </w:r>
          </w:p>
          <w:p w14:paraId="03DD3691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 xml:space="preserve">with acceptable mitigation; </w:t>
            </w:r>
          </w:p>
          <w:p w14:paraId="5883057B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2</w:t>
            </w:r>
            <w:r w:rsidRPr="00425681">
              <w:rPr>
                <w:rFonts w:ascii="Arial" w:hAnsi="Arial" w:cs="Arial"/>
                <w:lang w:val="en-GB"/>
              </w:rPr>
              <w:t xml:space="preserve">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significant gaps in personnel or</w:t>
            </w:r>
          </w:p>
          <w:p w14:paraId="3576315A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 xml:space="preserve">experience; </w:t>
            </w:r>
          </w:p>
          <w:p w14:paraId="1250123B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b/>
                <w:bCs/>
                <w:lang w:val="en-GB"/>
              </w:rPr>
              <w:t>0</w:t>
            </w:r>
            <w:r w:rsidRPr="00425681">
              <w:rPr>
                <w:rFonts w:ascii="Arial" w:hAnsi="Arial" w:cs="Arial"/>
                <w:lang w:val="en-GB"/>
              </w:rPr>
              <w:t xml:space="preserve"> = no adequate resource</w:t>
            </w:r>
          </w:p>
          <w:p w14:paraId="24D80E51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evidence.</w:t>
            </w:r>
          </w:p>
        </w:tc>
        <w:tc>
          <w:tcPr>
            <w:tcW w:w="1417" w:type="dxa"/>
          </w:tcPr>
          <w:p w14:paraId="0FAA0BB3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20%</w:t>
            </w:r>
          </w:p>
        </w:tc>
        <w:tc>
          <w:tcPr>
            <w:tcW w:w="1701" w:type="dxa"/>
          </w:tcPr>
          <w:p w14:paraId="098F9671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20</w:t>
            </w:r>
          </w:p>
        </w:tc>
      </w:tr>
      <w:tr w:rsidR="005C0D54" w14:paraId="42B46C4E" w14:textId="77777777" w:rsidTr="005C0D54">
        <w:tc>
          <w:tcPr>
            <w:tcW w:w="709" w:type="dxa"/>
          </w:tcPr>
          <w:p w14:paraId="477D1773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4</w:t>
            </w:r>
          </w:p>
        </w:tc>
        <w:tc>
          <w:tcPr>
            <w:tcW w:w="3403" w:type="dxa"/>
          </w:tcPr>
          <w:p w14:paraId="24F96CF2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Project programme and</w:t>
            </w:r>
          </w:p>
          <w:p w14:paraId="0FD55569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delivery capability</w:t>
            </w:r>
          </w:p>
        </w:tc>
        <w:tc>
          <w:tcPr>
            <w:tcW w:w="3827" w:type="dxa"/>
          </w:tcPr>
          <w:p w14:paraId="063A5A4A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Detailed programme for design,</w:t>
            </w:r>
          </w:p>
          <w:p w14:paraId="07A684C1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procurement, construction,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installation,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commissioning, performance testing,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documentation handover and training.</w:t>
            </w:r>
          </w:p>
          <w:p w14:paraId="1A3F989D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The programme must identify critical</w:t>
            </w:r>
          </w:p>
          <w:p w14:paraId="14CE70DE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>path activities, interfaces,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assumptions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and key risks.</w:t>
            </w:r>
          </w:p>
          <w:p w14:paraId="4ECCA01B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</w:p>
          <w:p w14:paraId="1B271323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B546F9">
              <w:rPr>
                <w:rFonts w:ascii="Arial" w:hAnsi="Arial" w:cs="Arial"/>
                <w:b/>
                <w:bCs/>
                <w:lang w:val="en-GB"/>
              </w:rPr>
              <w:t>5</w:t>
            </w:r>
            <w:r w:rsidRPr="00425681">
              <w:rPr>
                <w:rFonts w:ascii="Arial" w:hAnsi="Arial" w:cs="Arial"/>
                <w:lang w:val="en-GB"/>
              </w:rPr>
              <w:t xml:space="preserve"> = achievable completion within 12</w:t>
            </w:r>
          </w:p>
          <w:p w14:paraId="4515EBB3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 xml:space="preserve">months from contract award; </w:t>
            </w:r>
          </w:p>
          <w:p w14:paraId="74FFFE87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B546F9">
              <w:rPr>
                <w:rFonts w:ascii="Arial" w:hAnsi="Arial" w:cs="Arial"/>
                <w:b/>
                <w:bCs/>
                <w:lang w:val="en-GB"/>
              </w:rPr>
              <w:t>4</w:t>
            </w:r>
            <w:r w:rsidRPr="00425681">
              <w:rPr>
                <w:rFonts w:ascii="Arial" w:hAnsi="Arial" w:cs="Arial"/>
                <w:lang w:val="en-GB"/>
              </w:rPr>
              <w:t xml:space="preserve">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achievable completion within 16</w:t>
            </w:r>
          </w:p>
          <w:p w14:paraId="1BD46C58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 xml:space="preserve">months; </w:t>
            </w:r>
          </w:p>
          <w:p w14:paraId="3F4D23A4" w14:textId="77777777" w:rsidR="005C0D54" w:rsidRPr="00425681" w:rsidRDefault="005C0D54" w:rsidP="00FE4CEB">
            <w:pPr>
              <w:rPr>
                <w:rFonts w:ascii="Arial" w:hAnsi="Arial" w:cs="Arial"/>
                <w:lang w:val="en-GB"/>
              </w:rPr>
            </w:pPr>
            <w:r w:rsidRPr="00B546F9">
              <w:rPr>
                <w:rFonts w:ascii="Arial" w:hAnsi="Arial" w:cs="Arial"/>
                <w:b/>
                <w:bCs/>
                <w:lang w:val="en-GB"/>
              </w:rPr>
              <w:t>2</w:t>
            </w:r>
            <w:r w:rsidRPr="00425681">
              <w:rPr>
                <w:rFonts w:ascii="Arial" w:hAnsi="Arial" w:cs="Arial"/>
                <w:lang w:val="en-GB"/>
              </w:rPr>
              <w:t xml:space="preserve"> = completion within 18</w:t>
            </w:r>
          </w:p>
          <w:p w14:paraId="0D5D22D9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425681">
              <w:rPr>
                <w:rFonts w:ascii="Arial" w:hAnsi="Arial" w:cs="Arial"/>
                <w:lang w:val="en-GB"/>
              </w:rPr>
              <w:t xml:space="preserve">months or programme lacks detail; </w:t>
            </w:r>
          </w:p>
          <w:p w14:paraId="490E9142" w14:textId="77777777" w:rsidR="005C0D54" w:rsidRPr="00B546F9" w:rsidRDefault="005C0D54" w:rsidP="00FE4CEB">
            <w:pPr>
              <w:rPr>
                <w:rFonts w:ascii="Arial" w:hAnsi="Arial" w:cs="Arial"/>
                <w:lang w:val="en-GB"/>
              </w:rPr>
            </w:pPr>
            <w:r w:rsidRPr="00B546F9">
              <w:rPr>
                <w:rFonts w:ascii="Arial" w:hAnsi="Arial" w:cs="Arial"/>
                <w:b/>
                <w:bCs/>
                <w:lang w:val="en-GB"/>
              </w:rPr>
              <w:t>0</w:t>
            </w:r>
            <w:r w:rsidRPr="00425681">
              <w:rPr>
                <w:rFonts w:ascii="Arial" w:hAnsi="Arial" w:cs="Arial"/>
                <w:lang w:val="en-GB"/>
              </w:rPr>
              <w:t xml:space="preserve">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425681">
              <w:rPr>
                <w:rFonts w:ascii="Arial" w:hAnsi="Arial" w:cs="Arial"/>
                <w:lang w:val="en-GB"/>
              </w:rPr>
              <w:t>no credible programme.</w:t>
            </w:r>
          </w:p>
        </w:tc>
        <w:tc>
          <w:tcPr>
            <w:tcW w:w="1417" w:type="dxa"/>
          </w:tcPr>
          <w:p w14:paraId="4EE7742E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15%</w:t>
            </w:r>
          </w:p>
        </w:tc>
        <w:tc>
          <w:tcPr>
            <w:tcW w:w="1701" w:type="dxa"/>
          </w:tcPr>
          <w:p w14:paraId="2060F56F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15</w:t>
            </w:r>
          </w:p>
        </w:tc>
      </w:tr>
      <w:tr w:rsidR="005C0D54" w14:paraId="5363DF2B" w14:textId="77777777" w:rsidTr="005C0D54">
        <w:tc>
          <w:tcPr>
            <w:tcW w:w="709" w:type="dxa"/>
          </w:tcPr>
          <w:p w14:paraId="1EABC308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5</w:t>
            </w:r>
          </w:p>
        </w:tc>
        <w:tc>
          <w:tcPr>
            <w:tcW w:w="3403" w:type="dxa"/>
          </w:tcPr>
          <w:p w14:paraId="3E65C374" w14:textId="77777777" w:rsidR="005C0D54" w:rsidRPr="00F43465" w:rsidRDefault="005C0D54" w:rsidP="00FE4CEB">
            <w:pPr>
              <w:rPr>
                <w:rFonts w:ascii="Arial" w:hAnsi="Arial" w:cs="Arial"/>
                <w:lang w:val="en-GB"/>
              </w:rPr>
            </w:pPr>
            <w:r w:rsidRPr="00F43465">
              <w:rPr>
                <w:rFonts w:ascii="Arial" w:hAnsi="Arial" w:cs="Arial"/>
                <w:lang w:val="en-GB"/>
              </w:rPr>
              <w:t>Compliance, safety,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>quality and environmental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>management</w:t>
            </w:r>
          </w:p>
        </w:tc>
        <w:tc>
          <w:tcPr>
            <w:tcW w:w="3827" w:type="dxa"/>
          </w:tcPr>
          <w:p w14:paraId="6107FFCC" w14:textId="77777777" w:rsidR="005C0D54" w:rsidRPr="00F43465" w:rsidRDefault="005C0D54" w:rsidP="00FE4CEB">
            <w:pPr>
              <w:rPr>
                <w:rFonts w:ascii="Arial" w:hAnsi="Arial" w:cs="Arial"/>
                <w:lang w:val="en-GB"/>
              </w:rPr>
            </w:pPr>
            <w:r w:rsidRPr="00F43465">
              <w:rPr>
                <w:rFonts w:ascii="Arial" w:hAnsi="Arial" w:cs="Arial"/>
                <w:lang w:val="en-GB"/>
              </w:rPr>
              <w:t>Approach to statutory compliance,</w:t>
            </w:r>
          </w:p>
          <w:p w14:paraId="0AED19F7" w14:textId="77777777" w:rsidR="005C0D54" w:rsidRPr="00F43465" w:rsidRDefault="005C0D54" w:rsidP="00FE4CEB">
            <w:pPr>
              <w:rPr>
                <w:rFonts w:ascii="Arial" w:hAnsi="Arial" w:cs="Arial"/>
                <w:lang w:val="en-GB"/>
              </w:rPr>
            </w:pPr>
            <w:r w:rsidRPr="00F43465">
              <w:rPr>
                <w:rFonts w:ascii="Arial" w:hAnsi="Arial" w:cs="Arial"/>
                <w:lang w:val="en-GB"/>
              </w:rPr>
              <w:t>environmental management, emissions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>control, occupational health and safety,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>QA/QC, inspection and testing, risk</w:t>
            </w:r>
          </w:p>
          <w:p w14:paraId="4509DEF0" w14:textId="77777777" w:rsidR="005C0D54" w:rsidRPr="00F43465" w:rsidRDefault="005C0D54" w:rsidP="00FE4CEB">
            <w:pPr>
              <w:rPr>
                <w:rFonts w:ascii="Arial" w:hAnsi="Arial" w:cs="Arial"/>
                <w:lang w:val="en-GB"/>
              </w:rPr>
            </w:pPr>
            <w:r w:rsidRPr="00F43465">
              <w:rPr>
                <w:rFonts w:ascii="Arial" w:hAnsi="Arial" w:cs="Arial"/>
                <w:lang w:val="en-GB"/>
              </w:rPr>
              <w:t>management and site execution</w:t>
            </w:r>
          </w:p>
          <w:p w14:paraId="26BA7E99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F43465">
              <w:rPr>
                <w:rFonts w:ascii="Arial" w:hAnsi="Arial" w:cs="Arial"/>
                <w:lang w:val="en-GB"/>
              </w:rPr>
              <w:t>controls.</w:t>
            </w:r>
          </w:p>
          <w:p w14:paraId="5B976C27" w14:textId="77777777" w:rsidR="005C0D54" w:rsidRPr="00F43465" w:rsidRDefault="005C0D54" w:rsidP="00FE4CEB">
            <w:pPr>
              <w:rPr>
                <w:rFonts w:ascii="Arial" w:hAnsi="Arial" w:cs="Arial"/>
                <w:lang w:val="en-GB"/>
              </w:rPr>
            </w:pPr>
          </w:p>
          <w:p w14:paraId="5B1CF353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b/>
                <w:bCs/>
                <w:lang w:val="en-GB"/>
              </w:rPr>
              <w:t>5</w:t>
            </w:r>
            <w:r w:rsidRPr="00F43465">
              <w:rPr>
                <w:rFonts w:ascii="Arial" w:hAnsi="Arial" w:cs="Arial"/>
                <w:lang w:val="en-GB"/>
              </w:rPr>
              <w:t xml:space="preserve"> = comprehensive compliance, SHEQ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 xml:space="preserve">and environmental approach; </w:t>
            </w:r>
            <w:r w:rsidRPr="00C84E1C">
              <w:rPr>
                <w:rFonts w:ascii="Arial" w:hAnsi="Arial" w:cs="Arial"/>
                <w:b/>
                <w:bCs/>
                <w:lang w:val="en-GB"/>
              </w:rPr>
              <w:t>4</w:t>
            </w:r>
            <w:r w:rsidRPr="00F43465">
              <w:rPr>
                <w:rFonts w:ascii="Arial" w:hAnsi="Arial" w:cs="Arial"/>
                <w:lang w:val="en-GB"/>
              </w:rPr>
              <w:t xml:space="preserve">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 xml:space="preserve">compliant with minor clarification </w:t>
            </w:r>
          </w:p>
          <w:p w14:paraId="00AFAB38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b/>
                <w:bCs/>
                <w:lang w:val="en-GB"/>
              </w:rPr>
              <w:t>2</w:t>
            </w:r>
            <w:r w:rsidRPr="00F43465">
              <w:rPr>
                <w:rFonts w:ascii="Arial" w:hAnsi="Arial" w:cs="Arial"/>
                <w:lang w:val="en-GB"/>
              </w:rPr>
              <w:t xml:space="preserve">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>incomplete or high-risk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 xml:space="preserve">approach </w:t>
            </w:r>
          </w:p>
          <w:p w14:paraId="6E4844AE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b/>
                <w:bCs/>
                <w:lang w:val="en-GB"/>
              </w:rPr>
              <w:t>0</w:t>
            </w:r>
            <w:r w:rsidRPr="00F43465">
              <w:rPr>
                <w:rFonts w:ascii="Arial" w:hAnsi="Arial" w:cs="Arial"/>
                <w:lang w:val="en-GB"/>
              </w:rPr>
              <w:t xml:space="preserve">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43465">
              <w:rPr>
                <w:rFonts w:ascii="Arial" w:hAnsi="Arial" w:cs="Arial"/>
                <w:lang w:val="en-GB"/>
              </w:rPr>
              <w:t>inadequate evidence.</w:t>
            </w:r>
          </w:p>
        </w:tc>
        <w:tc>
          <w:tcPr>
            <w:tcW w:w="1417" w:type="dxa"/>
          </w:tcPr>
          <w:p w14:paraId="657FB009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10%</w:t>
            </w:r>
          </w:p>
        </w:tc>
        <w:tc>
          <w:tcPr>
            <w:tcW w:w="1701" w:type="dxa"/>
          </w:tcPr>
          <w:p w14:paraId="6E913324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</w:t>
            </w:r>
          </w:p>
        </w:tc>
      </w:tr>
      <w:tr w:rsidR="005C0D54" w14:paraId="11BA0153" w14:textId="77777777" w:rsidTr="005C0D54">
        <w:tc>
          <w:tcPr>
            <w:tcW w:w="709" w:type="dxa"/>
          </w:tcPr>
          <w:p w14:paraId="39754E76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6</w:t>
            </w:r>
          </w:p>
        </w:tc>
        <w:tc>
          <w:tcPr>
            <w:tcW w:w="3403" w:type="dxa"/>
          </w:tcPr>
          <w:p w14:paraId="644FD68A" w14:textId="77777777" w:rsidR="005C0D54" w:rsidRPr="00C84E1C" w:rsidRDefault="005C0D54" w:rsidP="00FE4CEB">
            <w:pPr>
              <w:pStyle w:val="Default"/>
              <w:rPr>
                <w:sz w:val="22"/>
                <w:szCs w:val="22"/>
              </w:rPr>
            </w:pPr>
            <w:r w:rsidRPr="00C84E1C">
              <w:rPr>
                <w:sz w:val="22"/>
                <w:szCs w:val="22"/>
              </w:rPr>
              <w:t xml:space="preserve">Commissioning, performance testing, documentation and training </w:t>
            </w:r>
          </w:p>
          <w:p w14:paraId="65E64585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</w:tcPr>
          <w:p w14:paraId="4E05F3E7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Commissioning plan, performance test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C84E1C">
              <w:rPr>
                <w:rFonts w:ascii="Arial" w:hAnsi="Arial" w:cs="Arial"/>
                <w:lang w:val="en-GB"/>
              </w:rPr>
              <w:t>procedure, acceptance criteria,</w:t>
            </w:r>
          </w:p>
          <w:p w14:paraId="556AD708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operating and maintenance</w:t>
            </w:r>
          </w:p>
          <w:p w14:paraId="7EC8403E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manuals/plans, training plan and post commissioning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C84E1C">
              <w:rPr>
                <w:rFonts w:ascii="Arial" w:hAnsi="Arial" w:cs="Arial"/>
                <w:lang w:val="en-GB"/>
              </w:rPr>
              <w:t>support.</w:t>
            </w:r>
          </w:p>
          <w:p w14:paraId="635591C4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</w:p>
          <w:p w14:paraId="64C60729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b/>
                <w:bCs/>
                <w:lang w:val="en-GB"/>
              </w:rPr>
              <w:t xml:space="preserve">5 </w:t>
            </w:r>
            <w:r w:rsidRPr="00C84E1C">
              <w:rPr>
                <w:rFonts w:ascii="Arial" w:hAnsi="Arial" w:cs="Arial"/>
                <w:lang w:val="en-GB"/>
              </w:rPr>
              <w:t>= complete and practical</w:t>
            </w:r>
          </w:p>
          <w:p w14:paraId="1C0D8C82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commissioning and handover approach;</w:t>
            </w:r>
          </w:p>
          <w:p w14:paraId="4ED41E2F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b/>
                <w:bCs/>
                <w:lang w:val="en-GB"/>
              </w:rPr>
              <w:t>4</w:t>
            </w:r>
            <w:r w:rsidRPr="00C84E1C">
              <w:rPr>
                <w:rFonts w:ascii="Arial" w:hAnsi="Arial" w:cs="Arial"/>
                <w:lang w:val="en-GB"/>
              </w:rPr>
              <w:t xml:space="preserve"> = acceptable with minor clarifications;</w:t>
            </w:r>
          </w:p>
          <w:p w14:paraId="3A96CB70" w14:textId="77777777" w:rsidR="005C0D54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b/>
                <w:bCs/>
                <w:lang w:val="en-GB"/>
              </w:rPr>
              <w:t>2</w:t>
            </w:r>
            <w:r w:rsidRPr="00C84E1C">
              <w:rPr>
                <w:rFonts w:ascii="Arial" w:hAnsi="Arial" w:cs="Arial"/>
                <w:lang w:val="en-GB"/>
              </w:rPr>
              <w:t xml:space="preserve"> = incomplete or weak approach; </w:t>
            </w:r>
          </w:p>
          <w:p w14:paraId="460763C6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>0 =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C84E1C">
              <w:rPr>
                <w:rFonts w:ascii="Arial" w:hAnsi="Arial" w:cs="Arial"/>
                <w:lang w:val="en-GB"/>
              </w:rPr>
              <w:t>inadequate evidence.</w:t>
            </w:r>
          </w:p>
        </w:tc>
        <w:tc>
          <w:tcPr>
            <w:tcW w:w="1417" w:type="dxa"/>
          </w:tcPr>
          <w:p w14:paraId="248B85D6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10%</w:t>
            </w:r>
          </w:p>
        </w:tc>
        <w:tc>
          <w:tcPr>
            <w:tcW w:w="1701" w:type="dxa"/>
          </w:tcPr>
          <w:p w14:paraId="179A3398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</w:t>
            </w:r>
          </w:p>
        </w:tc>
      </w:tr>
      <w:tr w:rsidR="005C0D54" w14:paraId="4ECAF043" w14:textId="77777777" w:rsidTr="005C0D54">
        <w:tc>
          <w:tcPr>
            <w:tcW w:w="709" w:type="dxa"/>
          </w:tcPr>
          <w:p w14:paraId="27D17BFC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230" w:type="dxa"/>
            <w:gridSpan w:val="2"/>
          </w:tcPr>
          <w:p w14:paraId="2A8E3A2E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Total scoring</w:t>
            </w:r>
          </w:p>
        </w:tc>
        <w:tc>
          <w:tcPr>
            <w:tcW w:w="1417" w:type="dxa"/>
          </w:tcPr>
          <w:p w14:paraId="2D5AC310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100%</w:t>
            </w:r>
          </w:p>
        </w:tc>
        <w:tc>
          <w:tcPr>
            <w:tcW w:w="1701" w:type="dxa"/>
          </w:tcPr>
          <w:p w14:paraId="0DFA1A2D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5C0D54" w14:paraId="30858862" w14:textId="77777777" w:rsidTr="005C0D54">
        <w:tc>
          <w:tcPr>
            <w:tcW w:w="709" w:type="dxa"/>
          </w:tcPr>
          <w:p w14:paraId="5A7011DB" w14:textId="77777777" w:rsidR="005C0D54" w:rsidRDefault="005C0D54" w:rsidP="00FE4CE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348" w:type="dxa"/>
            <w:gridSpan w:val="4"/>
          </w:tcPr>
          <w:p w14:paraId="1869DE65" w14:textId="77777777" w:rsidR="005C0D54" w:rsidRPr="00C84E1C" w:rsidRDefault="005C0D54" w:rsidP="00FE4CEB">
            <w:pPr>
              <w:rPr>
                <w:rFonts w:ascii="Arial" w:hAnsi="Arial" w:cs="Arial"/>
                <w:lang w:val="en-GB"/>
              </w:rPr>
            </w:pPr>
            <w:r w:rsidRPr="00C84E1C">
              <w:rPr>
                <w:rFonts w:ascii="Arial" w:hAnsi="Arial" w:cs="Arial"/>
                <w:lang w:val="en-GB"/>
              </w:rPr>
              <w:t xml:space="preserve">Minimum technical threshold: Tenderers must achieve a minimum weighted technical score of </w:t>
            </w:r>
            <w:r w:rsidRPr="00C84E1C">
              <w:rPr>
                <w:rFonts w:ascii="Arial" w:hAnsi="Arial" w:cs="Arial"/>
                <w:b/>
                <w:bCs/>
                <w:lang w:val="en-GB"/>
              </w:rPr>
              <w:t>70%</w:t>
            </w:r>
            <w:r w:rsidRPr="00C84E1C">
              <w:rPr>
                <w:rFonts w:ascii="Arial" w:hAnsi="Arial" w:cs="Arial"/>
                <w:lang w:val="en-GB"/>
              </w:rPr>
              <w:t xml:space="preserve"> to be considered technically acceptable and to proceed to the next stage of evaluation.</w:t>
            </w:r>
          </w:p>
        </w:tc>
      </w:tr>
    </w:tbl>
    <w:p w14:paraId="0DCDDA37" w14:textId="77777777" w:rsidR="005C0D54" w:rsidRDefault="005C0D54" w:rsidP="005C0D54">
      <w:pPr>
        <w:rPr>
          <w:rFonts w:ascii="Arial" w:hAnsi="Arial" w:cs="Arial"/>
          <w:b/>
          <w:bCs/>
          <w:lang w:val="en-GB"/>
        </w:rPr>
      </w:pPr>
    </w:p>
    <w:p w14:paraId="72ECC812" w14:textId="77777777" w:rsidR="00F0669B" w:rsidRDefault="00F0669B"/>
    <w:sectPr w:rsidR="00F06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610B6"/>
    <w:multiLevelType w:val="hybridMultilevel"/>
    <w:tmpl w:val="DDD84348"/>
    <w:lvl w:ilvl="0" w:tplc="BDACE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21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54"/>
    <w:rsid w:val="00500F42"/>
    <w:rsid w:val="005C0D54"/>
    <w:rsid w:val="009F7943"/>
    <w:rsid w:val="00A36D6B"/>
    <w:rsid w:val="00F0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B94CC9"/>
  <w15:chartTrackingRefBased/>
  <w15:docId w15:val="{1EA220DD-D72D-41BB-8DD2-373CF1B7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D5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D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D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D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C0D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4045</Characters>
  <Application>Microsoft Office Word</Application>
  <DocSecurity>0</DocSecurity>
  <Lines>212</Lines>
  <Paragraphs>155</Paragraphs>
  <ScaleCrop>false</ScaleCrop>
  <Company>Eskom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Makume</dc:creator>
  <cp:keywords/>
  <dc:description/>
  <cp:lastModifiedBy>Jeanette Makume</cp:lastModifiedBy>
  <cp:revision>1</cp:revision>
  <dcterms:created xsi:type="dcterms:W3CDTF">2026-08-04T19:53:00Z</dcterms:created>
  <dcterms:modified xsi:type="dcterms:W3CDTF">2026-08-04T19:55:00Z</dcterms:modified>
</cp:coreProperties>
</file>