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Default="006A1A9B" w:rsidP="002D203E">
      <w:pPr>
        <w:jc w:val="both"/>
      </w:pPr>
    </w:p>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E95C58" w:rsidRDefault="00F17640" w:rsidP="002D203E">
          <w:pPr>
            <w:jc w:val="both"/>
          </w:pPr>
        </w:p>
        <w:p w14:paraId="492662BE" w14:textId="12D914AC" w:rsidR="00F17640" w:rsidRPr="00E95C58" w:rsidRDefault="0079404E" w:rsidP="002D203E">
          <w:pPr>
            <w:jc w:val="both"/>
            <w:rPr>
              <w:rFonts w:ascii="Arial" w:hAnsi="Arial" w:cs="Arial"/>
              <w:b/>
              <w:sz w:val="28"/>
              <w:szCs w:val="28"/>
            </w:rPr>
          </w:pPr>
        </w:p>
      </w:sdtContent>
    </w:sdt>
    <w:p w14:paraId="7972098C" w14:textId="27CB9BD8" w:rsidR="00120C1B" w:rsidRPr="00E95C58" w:rsidRDefault="00892CFC" w:rsidP="002D203E">
      <w:pPr>
        <w:jc w:val="both"/>
        <w:rPr>
          <w:rFonts w:ascii="Arial" w:hAnsi="Arial" w:cs="Arial"/>
          <w:sz w:val="22"/>
          <w:szCs w:val="22"/>
        </w:rPr>
      </w:pPr>
      <w:r w:rsidRPr="00E95C58">
        <w:rPr>
          <w:rFonts w:ascii="Arial" w:hAnsi="Arial" w:cs="Arial"/>
          <w:sz w:val="22"/>
          <w:szCs w:val="22"/>
        </w:rPr>
        <w:t xml:space="preserve">  </w:t>
      </w:r>
    </w:p>
    <w:p w14:paraId="2F75DC70" w14:textId="1A3D2EC9" w:rsidR="00A0713C" w:rsidRPr="00E95C58" w:rsidRDefault="00A0713C" w:rsidP="000E274E">
      <w:pPr>
        <w:jc w:val="center"/>
        <w:rPr>
          <w:rFonts w:ascii="Arial" w:hAnsi="Arial" w:cs="Arial"/>
          <w:b/>
          <w:sz w:val="28"/>
          <w:szCs w:val="28"/>
        </w:rPr>
      </w:pPr>
      <w:bookmarkStart w:id="0" w:name="_Hlk36626396"/>
      <w:r w:rsidRPr="00E95C58">
        <w:rPr>
          <w:rFonts w:ascii="Arial" w:hAnsi="Arial" w:cs="Arial"/>
          <w:b/>
          <w:sz w:val="28"/>
          <w:szCs w:val="28"/>
        </w:rPr>
        <w:t>AIR TRAFFIC AND NAVIGATION SERVICES SOC. LTD</w:t>
      </w:r>
    </w:p>
    <w:p w14:paraId="57969126" w14:textId="77777777" w:rsidR="00A0713C" w:rsidRPr="00E95C58" w:rsidRDefault="00A0713C" w:rsidP="000E274E">
      <w:pPr>
        <w:jc w:val="center"/>
        <w:rPr>
          <w:rFonts w:ascii="Arial" w:hAnsi="Arial" w:cs="Arial"/>
          <w:b/>
          <w:sz w:val="28"/>
          <w:szCs w:val="28"/>
        </w:rPr>
      </w:pPr>
    </w:p>
    <w:p w14:paraId="464B3E30" w14:textId="77777777" w:rsidR="00A0713C" w:rsidRPr="00E95C58" w:rsidRDefault="00A0713C" w:rsidP="000E274E">
      <w:pPr>
        <w:jc w:val="center"/>
        <w:rPr>
          <w:rFonts w:ascii="Arial" w:hAnsi="Arial" w:cs="Arial"/>
          <w:b/>
          <w:sz w:val="28"/>
          <w:szCs w:val="28"/>
        </w:rPr>
      </w:pPr>
    </w:p>
    <w:p w14:paraId="4F9D9A0B" w14:textId="77777777" w:rsidR="00A0713C" w:rsidRPr="00E95C58" w:rsidRDefault="00A0713C" w:rsidP="000E274E">
      <w:pPr>
        <w:jc w:val="center"/>
        <w:rPr>
          <w:rFonts w:ascii="Arial" w:hAnsi="Arial" w:cs="Arial"/>
          <w:b/>
          <w:sz w:val="28"/>
          <w:szCs w:val="28"/>
        </w:rPr>
      </w:pPr>
      <w:r w:rsidRPr="00E95C58">
        <w:rPr>
          <w:rFonts w:ascii="Arial" w:hAnsi="Arial" w:cs="Arial"/>
          <w:b/>
          <w:sz w:val="28"/>
          <w:szCs w:val="28"/>
        </w:rPr>
        <w:t>REPUBLIC OF SOUTH AFRICA</w:t>
      </w:r>
    </w:p>
    <w:p w14:paraId="6C2B7355" w14:textId="77777777" w:rsidR="00A0713C" w:rsidRPr="00E95C58" w:rsidRDefault="00A0713C" w:rsidP="002D203E">
      <w:pPr>
        <w:jc w:val="both"/>
        <w:rPr>
          <w:rFonts w:ascii="Arial" w:hAnsi="Arial" w:cs="Arial"/>
          <w:b/>
          <w:sz w:val="22"/>
          <w:szCs w:val="22"/>
        </w:rPr>
      </w:pPr>
    </w:p>
    <w:p w14:paraId="59F46DD4" w14:textId="77777777" w:rsidR="00A0713C" w:rsidRPr="00E95C58" w:rsidRDefault="00A0713C" w:rsidP="000E274E">
      <w:pPr>
        <w:jc w:val="center"/>
        <w:rPr>
          <w:rFonts w:ascii="Arial" w:hAnsi="Arial" w:cs="Arial"/>
          <w:b/>
          <w:sz w:val="22"/>
          <w:szCs w:val="22"/>
        </w:rPr>
      </w:pPr>
      <w:r w:rsidRPr="00E95C58">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E95C58" w:rsidRDefault="00A0713C" w:rsidP="002D203E">
      <w:pPr>
        <w:jc w:val="both"/>
        <w:rPr>
          <w:rFonts w:ascii="Arial" w:hAnsi="Arial" w:cs="Arial"/>
          <w:sz w:val="22"/>
          <w:szCs w:val="22"/>
        </w:rPr>
      </w:pPr>
    </w:p>
    <w:p w14:paraId="569B723D" w14:textId="2ACDDFA1" w:rsidR="001221F8" w:rsidRPr="00E95C58" w:rsidRDefault="00A0586E" w:rsidP="000E274E">
      <w:pPr>
        <w:pStyle w:val="Header"/>
        <w:spacing w:line="480" w:lineRule="auto"/>
        <w:contextualSpacing/>
        <w:jc w:val="center"/>
        <w:rPr>
          <w:rFonts w:ascii="Arial" w:hAnsi="Arial" w:cs="Arial"/>
          <w:b/>
        </w:rPr>
      </w:pPr>
      <w:r w:rsidRPr="00E95C58">
        <w:rPr>
          <w:rFonts w:ascii="Arial" w:hAnsi="Arial" w:cs="Arial"/>
          <w:b/>
        </w:rPr>
        <w:t>REQUEST FOR PROPOSALS</w:t>
      </w:r>
    </w:p>
    <w:p w14:paraId="06662E06" w14:textId="77777777" w:rsidR="001221F8" w:rsidRPr="00E95C58" w:rsidRDefault="001221F8" w:rsidP="000E274E">
      <w:pPr>
        <w:pStyle w:val="Header"/>
        <w:spacing w:line="480" w:lineRule="auto"/>
        <w:contextualSpacing/>
        <w:jc w:val="center"/>
        <w:rPr>
          <w:rFonts w:ascii="Arial" w:hAnsi="Arial" w:cs="Arial"/>
          <w:b/>
          <w:sz w:val="22"/>
          <w:szCs w:val="22"/>
        </w:rPr>
      </w:pPr>
    </w:p>
    <w:p w14:paraId="65B8E8D7" w14:textId="19D54DBB" w:rsidR="00893ADD" w:rsidRPr="00E13484" w:rsidRDefault="00F94B29" w:rsidP="00893ADD">
      <w:pPr>
        <w:jc w:val="both"/>
        <w:rPr>
          <w:rFonts w:ascii="Arial" w:eastAsiaTheme="minorHAnsi" w:hAnsi="Arial" w:cs="Arial"/>
          <w:b/>
          <w:kern w:val="2"/>
          <w:sz w:val="22"/>
          <w:szCs w:val="22"/>
          <w14:ligatures w14:val="standardContextual"/>
        </w:rPr>
      </w:pPr>
      <w:r w:rsidRPr="00F94B29">
        <w:rPr>
          <w:rFonts w:ascii="Arial" w:hAnsi="Arial" w:cs="Arial"/>
          <w:b/>
          <w:bCs/>
          <w:sz w:val="22"/>
          <w:szCs w:val="22"/>
        </w:rPr>
        <w:t>ATNS/FAPE/RFP47/FY23.24/ ANTENNA MAST MAINTENANCE</w:t>
      </w:r>
    </w:p>
    <w:p w14:paraId="229F2372" w14:textId="6A6DE796" w:rsidR="00C66DDB" w:rsidRDefault="00C66DDB" w:rsidP="002D203E">
      <w:pPr>
        <w:spacing w:line="480" w:lineRule="auto"/>
        <w:contextualSpacing/>
        <w:jc w:val="both"/>
        <w:rPr>
          <w:rFonts w:ascii="Arial" w:hAnsi="Arial" w:cs="Arial"/>
          <w:b/>
          <w:sz w:val="22"/>
          <w:szCs w:val="22"/>
        </w:rPr>
      </w:pPr>
    </w:p>
    <w:p w14:paraId="1F970753" w14:textId="6347BF3B" w:rsidR="00F94B29" w:rsidRPr="00F94B29" w:rsidRDefault="00F94B29" w:rsidP="00F94B29">
      <w:pPr>
        <w:jc w:val="both"/>
        <w:rPr>
          <w:rFonts w:ascii="Arial" w:hAnsi="Arial" w:cs="Arial"/>
          <w:b/>
          <w:bCs/>
          <w:sz w:val="22"/>
          <w:szCs w:val="22"/>
        </w:rPr>
      </w:pPr>
      <w:bookmarkStart w:id="1" w:name="_Hlk143762760"/>
      <w:r w:rsidRPr="00F94B29">
        <w:rPr>
          <w:rFonts w:ascii="Arial" w:hAnsi="Arial" w:cs="Arial"/>
          <w:b/>
          <w:bCs/>
          <w:sz w:val="22"/>
          <w:szCs w:val="22"/>
        </w:rPr>
        <w:t xml:space="preserve">APPOINTMENT OF A SERVICE PROVIDER TO PROVIDE RIGGING SERVICES, VHF ANTENNA MAST MAINTENANCE, REPAIRS, REPLACEMENT, AND SUPPORT SERVICES ON AN AD HOC BASIS FOR A PERIOD OF (5) FIVE YEARS AT THE CHIEF DAWID STUURMAN INTERNATIONAL AIRPORT (PORT INTERNATIONAL ELIZABETH AIRPORT); HUMANSDORP FORWARD RELAY STATION &amp; RADAR SITE. </w:t>
      </w:r>
      <w:bookmarkEnd w:id="1"/>
    </w:p>
    <w:p w14:paraId="1141966B" w14:textId="77777777" w:rsidR="00D12360" w:rsidRPr="00E95C58" w:rsidRDefault="00D12360" w:rsidP="002D203E">
      <w:pPr>
        <w:spacing w:line="480" w:lineRule="auto"/>
        <w:contextualSpacing/>
        <w:jc w:val="both"/>
        <w:rPr>
          <w:rFonts w:ascii="Arial" w:hAnsi="Arial" w:cs="Arial"/>
          <w:b/>
          <w:sz w:val="22"/>
          <w:szCs w:val="22"/>
        </w:rPr>
      </w:pPr>
    </w:p>
    <w:p w14:paraId="4BDD9D29" w14:textId="42A5EEF9" w:rsidR="00A0713C" w:rsidRPr="00E95C58" w:rsidRDefault="00926A71" w:rsidP="00DB4936">
      <w:pPr>
        <w:spacing w:line="480" w:lineRule="auto"/>
        <w:contextualSpacing/>
        <w:jc w:val="center"/>
        <w:rPr>
          <w:rFonts w:ascii="Arial" w:hAnsi="Arial" w:cs="Arial"/>
          <w:sz w:val="22"/>
          <w:szCs w:val="22"/>
        </w:rPr>
      </w:pPr>
      <w:r>
        <w:rPr>
          <w:rFonts w:ascii="Arial" w:hAnsi="Arial" w:cs="Arial"/>
          <w:b/>
          <w:sz w:val="22"/>
          <w:szCs w:val="22"/>
        </w:rPr>
        <w:t xml:space="preserve">January </w:t>
      </w:r>
      <w:r w:rsidR="00A0586E" w:rsidRPr="00E95C58">
        <w:rPr>
          <w:rFonts w:ascii="Arial" w:hAnsi="Arial" w:cs="Arial"/>
          <w:b/>
          <w:sz w:val="22"/>
          <w:szCs w:val="22"/>
        </w:rPr>
        <w:t>202</w:t>
      </w:r>
      <w:r>
        <w:rPr>
          <w:rFonts w:ascii="Arial" w:hAnsi="Arial" w:cs="Arial"/>
          <w:b/>
          <w:sz w:val="22"/>
          <w:szCs w:val="22"/>
        </w:rPr>
        <w:t>4</w:t>
      </w:r>
    </w:p>
    <w:p w14:paraId="14AC4E12" w14:textId="77777777" w:rsidR="007B4D67" w:rsidRPr="00E95C58" w:rsidRDefault="007B4D67" w:rsidP="00DB4936">
      <w:pPr>
        <w:jc w:val="center"/>
        <w:rPr>
          <w:rFonts w:ascii="Arial" w:hAnsi="Arial" w:cs="Arial"/>
          <w:b/>
          <w:sz w:val="22"/>
          <w:szCs w:val="22"/>
        </w:rPr>
      </w:pPr>
    </w:p>
    <w:p w14:paraId="0DEAF581" w14:textId="77777777" w:rsidR="00F17640" w:rsidRPr="00E95C58" w:rsidRDefault="00A0713C" w:rsidP="00887FCC">
      <w:pPr>
        <w:jc w:val="both"/>
        <w:rPr>
          <w:rFonts w:ascii="Arial" w:hAnsi="Arial" w:cs="Arial"/>
          <w:b/>
          <w:color w:val="000000"/>
          <w:sz w:val="20"/>
          <w:szCs w:val="20"/>
        </w:rPr>
      </w:pPr>
      <w:r w:rsidRPr="00E95C58">
        <w:rPr>
          <w:rFonts w:ascii="Arial" w:hAnsi="Arial" w:cs="Arial"/>
          <w:b/>
          <w:color w:val="000000"/>
          <w:sz w:val="20"/>
          <w:szCs w:val="20"/>
        </w:rPr>
        <w:t xml:space="preserve">The information contained within this document is confidential to ATNS in all respects and it is hereby acknowledged that the </w:t>
      </w:r>
      <w:r w:rsidR="00D12360" w:rsidRPr="00E95C58">
        <w:rPr>
          <w:rFonts w:ascii="Arial" w:hAnsi="Arial" w:cs="Arial"/>
          <w:b/>
          <w:color w:val="000000"/>
          <w:sz w:val="20"/>
          <w:szCs w:val="20"/>
        </w:rPr>
        <w:t>information</w:t>
      </w:r>
      <w:r w:rsidRPr="00E95C58">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07A9A9FC" w14:textId="77777777" w:rsidR="00DC18C2" w:rsidRDefault="00DC18C2" w:rsidP="00DB4936">
      <w:pPr>
        <w:jc w:val="center"/>
        <w:rPr>
          <w:rFonts w:ascii="Arial" w:eastAsia="Dax-Regular" w:hAnsi="Arial" w:cs="Arial"/>
          <w:b/>
          <w:kern w:val="28"/>
          <w:sz w:val="22"/>
          <w:szCs w:val="22"/>
        </w:rPr>
      </w:pPr>
    </w:p>
    <w:p w14:paraId="55C2D277" w14:textId="77777777" w:rsidR="00DC18C2" w:rsidRDefault="00DC18C2" w:rsidP="00DB4936">
      <w:pPr>
        <w:jc w:val="center"/>
        <w:rPr>
          <w:rFonts w:ascii="Arial" w:eastAsia="Dax-Regular" w:hAnsi="Arial" w:cs="Arial"/>
          <w:b/>
          <w:kern w:val="28"/>
          <w:sz w:val="22"/>
          <w:szCs w:val="22"/>
        </w:rPr>
      </w:pPr>
    </w:p>
    <w:p w14:paraId="5CEAD0CE" w14:textId="77777777" w:rsidR="00DC18C2" w:rsidRDefault="00DC18C2" w:rsidP="00DB4936">
      <w:pPr>
        <w:jc w:val="center"/>
        <w:rPr>
          <w:rFonts w:ascii="Arial" w:eastAsia="Dax-Regular" w:hAnsi="Arial" w:cs="Arial"/>
          <w:b/>
          <w:kern w:val="28"/>
          <w:sz w:val="22"/>
          <w:szCs w:val="22"/>
        </w:rPr>
      </w:pPr>
    </w:p>
    <w:p w14:paraId="3D5D6A4A" w14:textId="77777777" w:rsidR="00DC18C2" w:rsidRDefault="00DC18C2" w:rsidP="00DB4936">
      <w:pPr>
        <w:jc w:val="center"/>
        <w:rPr>
          <w:rFonts w:ascii="Arial" w:eastAsia="Dax-Regular" w:hAnsi="Arial" w:cs="Arial"/>
          <w:b/>
          <w:kern w:val="28"/>
          <w:sz w:val="22"/>
          <w:szCs w:val="22"/>
        </w:rPr>
      </w:pPr>
    </w:p>
    <w:p w14:paraId="1122555D" w14:textId="77777777" w:rsidR="00DC18C2" w:rsidRDefault="00DC18C2" w:rsidP="00DB4936">
      <w:pPr>
        <w:jc w:val="center"/>
        <w:rPr>
          <w:rFonts w:ascii="Arial" w:eastAsia="Dax-Regular" w:hAnsi="Arial" w:cs="Arial"/>
          <w:b/>
          <w:kern w:val="28"/>
          <w:sz w:val="22"/>
          <w:szCs w:val="22"/>
        </w:rPr>
      </w:pPr>
    </w:p>
    <w:p w14:paraId="1ED439B7" w14:textId="77777777" w:rsidR="00DC18C2" w:rsidRDefault="00DC18C2" w:rsidP="00DB4936">
      <w:pPr>
        <w:jc w:val="center"/>
        <w:rPr>
          <w:rFonts w:ascii="Arial" w:eastAsia="Dax-Regular" w:hAnsi="Arial" w:cs="Arial"/>
          <w:b/>
          <w:kern w:val="28"/>
          <w:sz w:val="22"/>
          <w:szCs w:val="22"/>
        </w:rPr>
      </w:pPr>
    </w:p>
    <w:p w14:paraId="3E1F4D93" w14:textId="77777777" w:rsidR="00DC18C2" w:rsidRDefault="00DC18C2" w:rsidP="00DB4936">
      <w:pPr>
        <w:jc w:val="center"/>
        <w:rPr>
          <w:rFonts w:ascii="Arial" w:eastAsia="Dax-Regular" w:hAnsi="Arial" w:cs="Arial"/>
          <w:b/>
          <w:kern w:val="28"/>
          <w:sz w:val="22"/>
          <w:szCs w:val="22"/>
        </w:rPr>
      </w:pPr>
    </w:p>
    <w:p w14:paraId="7B9F76A8" w14:textId="77777777" w:rsidR="00DC18C2" w:rsidRDefault="00DC18C2" w:rsidP="00DB4936">
      <w:pPr>
        <w:jc w:val="center"/>
        <w:rPr>
          <w:rFonts w:ascii="Arial" w:eastAsia="Dax-Regular" w:hAnsi="Arial" w:cs="Arial"/>
          <w:b/>
          <w:kern w:val="28"/>
          <w:sz w:val="22"/>
          <w:szCs w:val="22"/>
        </w:rPr>
      </w:pPr>
    </w:p>
    <w:p w14:paraId="73B7F3C9" w14:textId="77777777" w:rsidR="00DC18C2" w:rsidRDefault="00DC18C2"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6267"/>
      </w:tblGrid>
      <w:tr w:rsidR="00DC18C2" w:rsidRPr="00E95C58" w14:paraId="167A7A9C" w14:textId="77777777" w:rsidTr="007167D8">
        <w:trPr>
          <w:trHeight w:val="416"/>
        </w:trPr>
        <w:tc>
          <w:tcPr>
            <w:tcW w:w="10060" w:type="dxa"/>
            <w:gridSpan w:val="2"/>
            <w:shd w:val="clear" w:color="auto" w:fill="002060"/>
            <w:vAlign w:val="center"/>
          </w:tcPr>
          <w:p w14:paraId="5835E28B" w14:textId="77777777" w:rsidR="00F56A14" w:rsidRPr="00F94B29" w:rsidRDefault="00F56A14" w:rsidP="00F56A14">
            <w:pPr>
              <w:jc w:val="both"/>
              <w:rPr>
                <w:rFonts w:ascii="Arial" w:hAnsi="Arial" w:cs="Arial"/>
                <w:b/>
                <w:bCs/>
                <w:sz w:val="22"/>
                <w:szCs w:val="22"/>
              </w:rPr>
            </w:pPr>
            <w:r w:rsidRPr="00F94B29">
              <w:rPr>
                <w:rFonts w:ascii="Arial" w:hAnsi="Arial" w:cs="Arial"/>
                <w:b/>
                <w:bCs/>
                <w:sz w:val="22"/>
                <w:szCs w:val="22"/>
              </w:rPr>
              <w:lastRenderedPageBreak/>
              <w:t xml:space="preserve">APPOINTMENT OF A SERVICE PROVIDER TO PROVIDE RIGGING SERVICES, VHF ANTENNA MAST MAINTENANCE, REPAIRS, REPLACEMENT, AND SUPPORT SERVICES ON AN AD HOC BASIS FOR A PERIOD OF (5) FIVE YEARS AT THE CHIEF DAWID STUURMAN INTERNATIONAL AIRPORT (PORT INTERNATIONAL ELIZABETH AIRPORT); HUMANSDORP FORWARD RELAY STATION &amp; RADAR SITE. </w:t>
            </w:r>
          </w:p>
          <w:p w14:paraId="0F2195BF" w14:textId="77777777" w:rsidR="00DC18C2" w:rsidRPr="00E95C58" w:rsidRDefault="00DC18C2" w:rsidP="007167D8">
            <w:pPr>
              <w:pStyle w:val="Header"/>
              <w:spacing w:line="360" w:lineRule="auto"/>
              <w:contextualSpacing/>
              <w:jc w:val="both"/>
              <w:rPr>
                <w:rFonts w:ascii="Arial" w:hAnsi="Arial" w:cs="Arial"/>
                <w:b/>
                <w:sz w:val="22"/>
                <w:szCs w:val="22"/>
              </w:rPr>
            </w:pPr>
          </w:p>
        </w:tc>
      </w:tr>
      <w:tr w:rsidR="00DC18C2" w:rsidRPr="00E95C58" w14:paraId="7511593D" w14:textId="77777777" w:rsidTr="007167D8">
        <w:trPr>
          <w:trHeight w:val="458"/>
        </w:trPr>
        <w:tc>
          <w:tcPr>
            <w:tcW w:w="3793" w:type="dxa"/>
            <w:vAlign w:val="center"/>
          </w:tcPr>
          <w:p w14:paraId="73BE6B51"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RFP REFERENCE NUMBER:</w:t>
            </w:r>
          </w:p>
        </w:tc>
        <w:tc>
          <w:tcPr>
            <w:tcW w:w="6267" w:type="dxa"/>
            <w:vAlign w:val="center"/>
          </w:tcPr>
          <w:p w14:paraId="6B27E88D" w14:textId="619DF361" w:rsidR="00DC18C2" w:rsidRPr="00E95C58" w:rsidRDefault="00DC18C2" w:rsidP="007167D8">
            <w:pPr>
              <w:pStyle w:val="Header"/>
              <w:spacing w:line="360" w:lineRule="auto"/>
              <w:contextualSpacing/>
              <w:jc w:val="both"/>
              <w:rPr>
                <w:rFonts w:ascii="Arial" w:hAnsi="Arial" w:cs="Arial"/>
                <w:b/>
                <w:bCs/>
                <w:sz w:val="22"/>
                <w:szCs w:val="22"/>
              </w:rPr>
            </w:pPr>
            <w:r w:rsidRPr="00893ADD">
              <w:rPr>
                <w:rFonts w:ascii="Arial" w:hAnsi="Arial" w:cs="Arial"/>
                <w:b/>
                <w:sz w:val="22"/>
                <w:szCs w:val="22"/>
              </w:rPr>
              <w:t>ATNS/FA</w:t>
            </w:r>
            <w:r w:rsidR="00F56A14">
              <w:rPr>
                <w:rFonts w:ascii="Arial" w:hAnsi="Arial" w:cs="Arial"/>
                <w:b/>
                <w:sz w:val="22"/>
                <w:szCs w:val="22"/>
              </w:rPr>
              <w:t>PE</w:t>
            </w:r>
            <w:r w:rsidRPr="00893ADD">
              <w:rPr>
                <w:rFonts w:ascii="Arial" w:hAnsi="Arial" w:cs="Arial"/>
                <w:b/>
                <w:sz w:val="22"/>
                <w:szCs w:val="22"/>
              </w:rPr>
              <w:t>/RFP</w:t>
            </w:r>
            <w:r w:rsidR="00F56A14">
              <w:rPr>
                <w:rFonts w:ascii="Arial" w:hAnsi="Arial" w:cs="Arial"/>
                <w:b/>
                <w:sz w:val="22"/>
                <w:szCs w:val="22"/>
              </w:rPr>
              <w:t>47</w:t>
            </w:r>
            <w:r w:rsidRPr="00893ADD">
              <w:rPr>
                <w:rFonts w:ascii="Arial" w:hAnsi="Arial" w:cs="Arial"/>
                <w:b/>
                <w:sz w:val="22"/>
                <w:szCs w:val="22"/>
              </w:rPr>
              <w:t>/FY23.24/ ANTENNA MAST MAINTENANCE</w:t>
            </w:r>
          </w:p>
        </w:tc>
      </w:tr>
      <w:tr w:rsidR="00DC18C2" w:rsidRPr="00E95C58" w14:paraId="609E10B1" w14:textId="77777777" w:rsidTr="007167D8">
        <w:trPr>
          <w:trHeight w:val="433"/>
        </w:trPr>
        <w:tc>
          <w:tcPr>
            <w:tcW w:w="3793" w:type="dxa"/>
            <w:vAlign w:val="center"/>
          </w:tcPr>
          <w:p w14:paraId="35996848" w14:textId="77777777" w:rsidR="00DC18C2" w:rsidRPr="00E95C58" w:rsidRDefault="00DC18C2" w:rsidP="007167D8">
            <w:pPr>
              <w:spacing w:line="360" w:lineRule="auto"/>
              <w:contextualSpacing/>
              <w:jc w:val="both"/>
              <w:rPr>
                <w:rFonts w:ascii="Arial" w:hAnsi="Arial" w:cs="Arial"/>
                <w:b/>
                <w:sz w:val="22"/>
                <w:szCs w:val="22"/>
              </w:rPr>
            </w:pPr>
            <w:r>
              <w:rPr>
                <w:rFonts w:ascii="Arial" w:hAnsi="Arial" w:cs="Arial"/>
                <w:b/>
                <w:sz w:val="22"/>
                <w:szCs w:val="22"/>
              </w:rPr>
              <w:t xml:space="preserve">PUBLICATION </w:t>
            </w:r>
            <w:r w:rsidRPr="00E95C58">
              <w:rPr>
                <w:rFonts w:ascii="Arial" w:hAnsi="Arial" w:cs="Arial"/>
                <w:b/>
                <w:sz w:val="22"/>
                <w:szCs w:val="22"/>
              </w:rPr>
              <w:t>DATE:</w:t>
            </w:r>
          </w:p>
        </w:tc>
        <w:tc>
          <w:tcPr>
            <w:tcW w:w="6267" w:type="dxa"/>
            <w:shd w:val="clear" w:color="auto" w:fill="auto"/>
            <w:vAlign w:val="center"/>
          </w:tcPr>
          <w:p w14:paraId="59425404" w14:textId="0DA7CDD7" w:rsidR="00DC18C2" w:rsidRPr="00DC18C2" w:rsidRDefault="001D703E" w:rsidP="007167D8">
            <w:pPr>
              <w:spacing w:line="360" w:lineRule="auto"/>
              <w:contextualSpacing/>
              <w:jc w:val="both"/>
              <w:rPr>
                <w:rFonts w:ascii="Arial" w:hAnsi="Arial" w:cs="Arial"/>
                <w:bCs/>
                <w:color w:val="FF0000"/>
                <w:sz w:val="22"/>
                <w:szCs w:val="22"/>
              </w:rPr>
            </w:pPr>
            <w:r>
              <w:rPr>
                <w:rFonts w:ascii="Arial" w:hAnsi="Arial" w:cs="Arial"/>
                <w:sz w:val="22"/>
                <w:szCs w:val="22"/>
              </w:rPr>
              <w:t>2</w:t>
            </w:r>
            <w:r w:rsidR="00B621AD">
              <w:rPr>
                <w:rFonts w:ascii="Arial" w:hAnsi="Arial" w:cs="Arial"/>
                <w:sz w:val="22"/>
                <w:szCs w:val="22"/>
              </w:rPr>
              <w:t>6</w:t>
            </w:r>
            <w:r w:rsidR="00E12DF4">
              <w:rPr>
                <w:rFonts w:ascii="Arial" w:hAnsi="Arial" w:cs="Arial"/>
                <w:sz w:val="22"/>
                <w:szCs w:val="22"/>
              </w:rPr>
              <w:t xml:space="preserve"> January</w:t>
            </w:r>
            <w:r w:rsidR="009E414D">
              <w:rPr>
                <w:rFonts w:ascii="Arial" w:hAnsi="Arial" w:cs="Arial"/>
                <w:sz w:val="22"/>
                <w:szCs w:val="22"/>
              </w:rPr>
              <w:t xml:space="preserve"> </w:t>
            </w:r>
            <w:r w:rsidR="009E414D" w:rsidRPr="00DC18C2">
              <w:rPr>
                <w:rFonts w:ascii="Arial" w:hAnsi="Arial" w:cs="Arial"/>
                <w:sz w:val="22"/>
                <w:szCs w:val="22"/>
              </w:rPr>
              <w:t>202</w:t>
            </w:r>
            <w:r w:rsidR="00E12DF4">
              <w:rPr>
                <w:rFonts w:ascii="Arial" w:hAnsi="Arial" w:cs="Arial"/>
                <w:sz w:val="22"/>
                <w:szCs w:val="22"/>
              </w:rPr>
              <w:t>4</w:t>
            </w:r>
          </w:p>
        </w:tc>
      </w:tr>
      <w:tr w:rsidR="00DC18C2" w:rsidRPr="00E95C58" w14:paraId="5754DCCD" w14:textId="77777777" w:rsidTr="007167D8">
        <w:trPr>
          <w:trHeight w:val="433"/>
        </w:trPr>
        <w:tc>
          <w:tcPr>
            <w:tcW w:w="3793" w:type="dxa"/>
            <w:vAlign w:val="center"/>
          </w:tcPr>
          <w:p w14:paraId="2AF33E1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DATE:</w:t>
            </w:r>
          </w:p>
        </w:tc>
        <w:tc>
          <w:tcPr>
            <w:tcW w:w="6267" w:type="dxa"/>
            <w:shd w:val="clear" w:color="auto" w:fill="auto"/>
            <w:vAlign w:val="center"/>
          </w:tcPr>
          <w:p w14:paraId="50A14EB2" w14:textId="243BA68C" w:rsidR="00DC18C2" w:rsidRPr="00DC18C2" w:rsidRDefault="00D801A3" w:rsidP="007167D8">
            <w:pPr>
              <w:spacing w:line="360" w:lineRule="auto"/>
              <w:contextualSpacing/>
              <w:jc w:val="both"/>
              <w:rPr>
                <w:rFonts w:ascii="Arial" w:hAnsi="Arial" w:cs="Arial"/>
                <w:sz w:val="22"/>
                <w:szCs w:val="22"/>
              </w:rPr>
            </w:pPr>
            <w:r>
              <w:rPr>
                <w:rFonts w:ascii="Arial" w:hAnsi="Arial" w:cs="Arial"/>
                <w:sz w:val="22"/>
                <w:szCs w:val="22"/>
              </w:rPr>
              <w:t>1</w:t>
            </w:r>
            <w:r w:rsidR="00792283">
              <w:rPr>
                <w:rFonts w:ascii="Arial" w:hAnsi="Arial" w:cs="Arial"/>
                <w:sz w:val="22"/>
                <w:szCs w:val="22"/>
              </w:rPr>
              <w:t>9</w:t>
            </w:r>
            <w:r w:rsidR="006317D8">
              <w:rPr>
                <w:rFonts w:ascii="Arial" w:hAnsi="Arial" w:cs="Arial"/>
                <w:sz w:val="22"/>
                <w:szCs w:val="22"/>
              </w:rPr>
              <w:t xml:space="preserve"> February</w:t>
            </w:r>
            <w:r w:rsidR="00DC18C2" w:rsidRPr="00DC18C2">
              <w:rPr>
                <w:rFonts w:ascii="Arial" w:hAnsi="Arial" w:cs="Arial"/>
                <w:sz w:val="22"/>
                <w:szCs w:val="22"/>
              </w:rPr>
              <w:t xml:space="preserve"> 202</w:t>
            </w:r>
            <w:r w:rsidR="009E414D">
              <w:rPr>
                <w:rFonts w:ascii="Arial" w:hAnsi="Arial" w:cs="Arial"/>
                <w:sz w:val="22"/>
                <w:szCs w:val="22"/>
              </w:rPr>
              <w:t>4</w:t>
            </w:r>
          </w:p>
        </w:tc>
      </w:tr>
      <w:tr w:rsidR="00DC18C2" w:rsidRPr="00E95C58" w14:paraId="2E9E9302" w14:textId="77777777" w:rsidTr="007167D8">
        <w:trPr>
          <w:trHeight w:val="147"/>
        </w:trPr>
        <w:tc>
          <w:tcPr>
            <w:tcW w:w="3793" w:type="dxa"/>
            <w:vAlign w:val="center"/>
          </w:tcPr>
          <w:p w14:paraId="6DA79204"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CLOSING TIME:</w:t>
            </w:r>
          </w:p>
        </w:tc>
        <w:tc>
          <w:tcPr>
            <w:tcW w:w="6267" w:type="dxa"/>
            <w:vAlign w:val="center"/>
          </w:tcPr>
          <w:p w14:paraId="509992B9"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w:t>
            </w:r>
            <w:r>
              <w:rPr>
                <w:rFonts w:ascii="Arial" w:hAnsi="Arial" w:cs="Arial"/>
                <w:sz w:val="22"/>
                <w:szCs w:val="22"/>
              </w:rPr>
              <w:t>1</w:t>
            </w:r>
            <w:r w:rsidRPr="00E95C58">
              <w:rPr>
                <w:rFonts w:ascii="Arial" w:hAnsi="Arial" w:cs="Arial"/>
                <w:sz w:val="22"/>
                <w:szCs w:val="22"/>
              </w:rPr>
              <w:t>h00, CAT (not late, electronic and or facsimile responses will be accepted</w:t>
            </w:r>
          </w:p>
        </w:tc>
      </w:tr>
      <w:tr w:rsidR="00DC18C2" w:rsidRPr="00E95C58" w14:paraId="70E9B1A9" w14:textId="77777777" w:rsidTr="007167D8">
        <w:trPr>
          <w:trHeight w:val="50"/>
        </w:trPr>
        <w:tc>
          <w:tcPr>
            <w:tcW w:w="3793" w:type="dxa"/>
            <w:vAlign w:val="center"/>
          </w:tcPr>
          <w:p w14:paraId="147A785D" w14:textId="7E9941BB"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 xml:space="preserve">BRIEFING </w:t>
            </w:r>
            <w:r w:rsidR="00170E5A">
              <w:rPr>
                <w:rFonts w:ascii="Arial" w:hAnsi="Arial" w:cs="Arial"/>
                <w:b/>
                <w:sz w:val="22"/>
                <w:szCs w:val="22"/>
              </w:rPr>
              <w:t>SESSION</w:t>
            </w:r>
            <w:r w:rsidR="00170E5A" w:rsidRPr="00E95C58">
              <w:rPr>
                <w:rFonts w:ascii="Arial" w:hAnsi="Arial" w:cs="Arial"/>
                <w:b/>
                <w:sz w:val="22"/>
                <w:szCs w:val="22"/>
              </w:rPr>
              <w:t xml:space="preserve"> </w:t>
            </w:r>
          </w:p>
        </w:tc>
        <w:tc>
          <w:tcPr>
            <w:tcW w:w="6267" w:type="dxa"/>
            <w:vAlign w:val="center"/>
          </w:tcPr>
          <w:p w14:paraId="779C980C" w14:textId="18B2D4A5" w:rsidR="00BB4C86" w:rsidRPr="006928BA" w:rsidRDefault="00BB4C86" w:rsidP="00BB4C86">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D801A3">
              <w:rPr>
                <w:rFonts w:ascii="Arial" w:hAnsi="Arial" w:cs="Arial"/>
                <w:lang w:val="en-US"/>
              </w:rPr>
              <w:t>0</w:t>
            </w:r>
            <w:r w:rsidR="0079404E">
              <w:rPr>
                <w:rFonts w:ascii="Arial" w:hAnsi="Arial" w:cs="Arial"/>
                <w:lang w:val="en-US"/>
              </w:rPr>
              <w:t>2</w:t>
            </w:r>
            <w:r w:rsidR="00D801A3">
              <w:rPr>
                <w:rFonts w:ascii="Arial" w:hAnsi="Arial" w:cs="Arial"/>
                <w:lang w:val="en-US"/>
              </w:rPr>
              <w:t xml:space="preserve"> February</w:t>
            </w:r>
            <w:r w:rsidRPr="006928BA">
              <w:rPr>
                <w:rFonts w:ascii="Arial" w:hAnsi="Arial" w:cs="Arial"/>
                <w:lang w:val="en-US"/>
              </w:rPr>
              <w:t xml:space="preserve"> 202</w:t>
            </w:r>
            <w:r w:rsidR="000213FA">
              <w:rPr>
                <w:rFonts w:ascii="Arial" w:hAnsi="Arial" w:cs="Arial"/>
                <w:lang w:val="en-US"/>
              </w:rPr>
              <w:t>4</w:t>
            </w:r>
          </w:p>
          <w:p w14:paraId="4D81F5CD" w14:textId="77777777" w:rsidR="00BB4C86" w:rsidRPr="006928BA" w:rsidRDefault="00BB4C86" w:rsidP="00BB4C86">
            <w:pPr>
              <w:spacing w:before="40" w:after="40"/>
              <w:rPr>
                <w:rFonts w:ascii="Arial" w:hAnsi="Arial" w:cs="Arial"/>
                <w:lang w:val="en-US"/>
              </w:rPr>
            </w:pPr>
          </w:p>
          <w:p w14:paraId="0DBF939D" w14:textId="4192B3FA" w:rsidR="00BB4C86" w:rsidRPr="006928BA" w:rsidRDefault="00BB4C86" w:rsidP="00BB4C86">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1</w:t>
            </w:r>
            <w:r w:rsidR="001D3868">
              <w:rPr>
                <w:rFonts w:ascii="Arial" w:hAnsi="Arial" w:cs="Arial"/>
                <w:lang w:val="en-US"/>
              </w:rPr>
              <w:t>0</w:t>
            </w:r>
            <w:r>
              <w:rPr>
                <w:rFonts w:ascii="Arial" w:hAnsi="Arial" w:cs="Arial"/>
                <w:lang w:val="en-US"/>
              </w:rPr>
              <w:t>h</w:t>
            </w:r>
            <w:r w:rsidR="001D3868">
              <w:rPr>
                <w:rFonts w:ascii="Arial" w:hAnsi="Arial" w:cs="Arial"/>
                <w:lang w:val="en-US"/>
              </w:rPr>
              <w:t>0</w:t>
            </w:r>
            <w:r w:rsidRPr="00DB4A14">
              <w:rPr>
                <w:rFonts w:ascii="Arial" w:hAnsi="Arial" w:cs="Arial"/>
                <w:lang w:val="en-US"/>
              </w:rPr>
              <w:t>0</w:t>
            </w:r>
          </w:p>
          <w:p w14:paraId="098EB538" w14:textId="77777777" w:rsidR="00BB4C86" w:rsidRPr="006928BA" w:rsidRDefault="00BB4C86" w:rsidP="00BB4C86">
            <w:pPr>
              <w:spacing w:before="40" w:after="40"/>
              <w:rPr>
                <w:rFonts w:ascii="Arial" w:hAnsi="Arial" w:cs="Arial"/>
                <w:lang w:val="en-US"/>
              </w:rPr>
            </w:pPr>
          </w:p>
          <w:p w14:paraId="42CAEE40" w14:textId="77777777" w:rsidR="00BB4C86" w:rsidRPr="00F83D72" w:rsidRDefault="00BB4C86" w:rsidP="00BB4C86">
            <w:pPr>
              <w:shd w:val="clear" w:color="auto" w:fill="FFFFFF"/>
              <w:tabs>
                <w:tab w:val="left" w:pos="1036"/>
              </w:tabs>
              <w:ind w:left="47"/>
              <w:rPr>
                <w:rFonts w:ascii="Arial" w:hAnsi="Arial" w:cs="Arial"/>
              </w:rPr>
            </w:pPr>
            <w:r w:rsidRPr="006928BA">
              <w:rPr>
                <w:rFonts w:ascii="Arial" w:hAnsi="Arial" w:cs="Arial"/>
                <w:b/>
                <w:bCs/>
              </w:rPr>
              <w:t xml:space="preserve">Venue: </w:t>
            </w:r>
            <w:r>
              <w:rPr>
                <w:rFonts w:ascii="Arial" w:hAnsi="Arial" w:cs="Arial"/>
              </w:rPr>
              <w:t>Allister Miller Dr, Walmer,  Gqeberha, 6070, Port Elizabeth International Airport”</w:t>
            </w:r>
          </w:p>
          <w:p w14:paraId="396849F3" w14:textId="7E22DCF8" w:rsidR="00DC18C2" w:rsidRPr="00E95C58" w:rsidRDefault="00BB4C86" w:rsidP="00BB4C86">
            <w:pPr>
              <w:spacing w:line="360" w:lineRule="auto"/>
              <w:contextualSpacing/>
              <w:jc w:val="both"/>
              <w:rPr>
                <w:rFonts w:ascii="Arial" w:hAnsi="Arial" w:cs="Arial"/>
                <w:sz w:val="22"/>
                <w:szCs w:val="22"/>
              </w:rPr>
            </w:pPr>
            <w:r w:rsidRPr="00484051">
              <w:rPr>
                <w:rFonts w:ascii="Arial" w:hAnsi="Arial" w:cs="Arial"/>
                <w:b/>
                <w:bCs/>
              </w:rPr>
              <w:t>NB: Site briefing will also take place at the ATNS remote sites. Bidders will be directed to the remote sites after meeting at the main venue above.</w:t>
            </w:r>
          </w:p>
        </w:tc>
      </w:tr>
      <w:tr w:rsidR="00DC18C2" w:rsidRPr="00E95C58" w14:paraId="534C6997" w14:textId="77777777" w:rsidTr="007167D8">
        <w:trPr>
          <w:trHeight w:val="433"/>
        </w:trPr>
        <w:tc>
          <w:tcPr>
            <w:tcW w:w="3793" w:type="dxa"/>
            <w:vAlign w:val="center"/>
          </w:tcPr>
          <w:p w14:paraId="50519E0C"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BID VALIDITY PERIOD:</w:t>
            </w:r>
          </w:p>
        </w:tc>
        <w:tc>
          <w:tcPr>
            <w:tcW w:w="6267" w:type="dxa"/>
            <w:vAlign w:val="center"/>
          </w:tcPr>
          <w:p w14:paraId="662923B9"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sz w:val="22"/>
                <w:szCs w:val="22"/>
              </w:rPr>
              <w:t>120 days (Commencing from the closing date)</w:t>
            </w:r>
          </w:p>
        </w:tc>
      </w:tr>
      <w:tr w:rsidR="00DC18C2" w:rsidRPr="00E95C58" w14:paraId="14E7F334" w14:textId="77777777" w:rsidTr="007167D8">
        <w:trPr>
          <w:trHeight w:val="1274"/>
        </w:trPr>
        <w:tc>
          <w:tcPr>
            <w:tcW w:w="3793" w:type="dxa"/>
            <w:vAlign w:val="center"/>
          </w:tcPr>
          <w:p w14:paraId="357BA996"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DESCRIPTION:</w:t>
            </w:r>
          </w:p>
        </w:tc>
        <w:tc>
          <w:tcPr>
            <w:tcW w:w="6267" w:type="dxa"/>
            <w:shd w:val="clear" w:color="auto" w:fill="auto"/>
            <w:vAlign w:val="center"/>
          </w:tcPr>
          <w:p w14:paraId="6425B043" w14:textId="61BB173E" w:rsidR="00DC18C2" w:rsidRPr="00383C73" w:rsidRDefault="00383C73" w:rsidP="00383C73">
            <w:pPr>
              <w:jc w:val="both"/>
              <w:rPr>
                <w:rFonts w:ascii="Arial" w:hAnsi="Arial" w:cs="Arial"/>
                <w:b/>
                <w:bCs/>
                <w:sz w:val="22"/>
                <w:szCs w:val="22"/>
              </w:rPr>
            </w:pPr>
            <w:r w:rsidRPr="00F94B29">
              <w:rPr>
                <w:rFonts w:ascii="Arial" w:hAnsi="Arial" w:cs="Arial"/>
                <w:b/>
                <w:bCs/>
                <w:sz w:val="22"/>
                <w:szCs w:val="22"/>
              </w:rPr>
              <w:t xml:space="preserve">APPOINTMENT OF A SERVICE PROVIDER TO PROVIDE RIGGING SERVICES, VHF ANTENNA MAST MAINTENANCE, REPAIRS, REPLACEMENT, AND SUPPORT SERVICES ON AN AD HOC BASIS FOR A PERIOD OF (5) FIVE YEARS AT THE CHIEF DAWID STUURMAN INTERNATIONAL AIRPORT (PORT INTERNATIONAL ELIZABETH AIRPORT); HUMANSDORP FORWARD RELAY STATION &amp; RADAR SITE. </w:t>
            </w:r>
          </w:p>
        </w:tc>
      </w:tr>
      <w:tr w:rsidR="00DC18C2" w:rsidRPr="00E95C58" w14:paraId="50689052" w14:textId="77777777" w:rsidTr="007167D8">
        <w:trPr>
          <w:trHeight w:val="1707"/>
        </w:trPr>
        <w:tc>
          <w:tcPr>
            <w:tcW w:w="3793" w:type="dxa"/>
            <w:vAlign w:val="center"/>
          </w:tcPr>
          <w:p w14:paraId="2169C4D8" w14:textId="77777777" w:rsidR="00DC18C2" w:rsidRPr="00E95C58" w:rsidRDefault="00DC18C2" w:rsidP="007167D8">
            <w:pPr>
              <w:spacing w:line="360" w:lineRule="auto"/>
              <w:contextualSpacing/>
              <w:jc w:val="both"/>
              <w:rPr>
                <w:rFonts w:ascii="Arial" w:hAnsi="Arial" w:cs="Arial"/>
                <w:b/>
                <w:sz w:val="22"/>
                <w:szCs w:val="22"/>
              </w:rPr>
            </w:pPr>
            <w:r w:rsidRPr="00E95C58">
              <w:rPr>
                <w:rFonts w:ascii="Arial" w:hAnsi="Arial" w:cs="Arial"/>
                <w:b/>
                <w:sz w:val="22"/>
                <w:szCs w:val="22"/>
              </w:rPr>
              <w:t>DEPOSITED IN THE BID BOX SITUATED AT:</w:t>
            </w:r>
          </w:p>
          <w:p w14:paraId="71B159B9" w14:textId="77777777" w:rsidR="00DC18C2" w:rsidRPr="00E95C58" w:rsidRDefault="00DC18C2" w:rsidP="007167D8">
            <w:pPr>
              <w:spacing w:line="360" w:lineRule="auto"/>
              <w:contextualSpacing/>
              <w:jc w:val="both"/>
              <w:rPr>
                <w:rFonts w:ascii="Arial" w:hAnsi="Arial" w:cs="Arial"/>
                <w:b/>
                <w:sz w:val="22"/>
                <w:szCs w:val="22"/>
              </w:rPr>
            </w:pPr>
          </w:p>
          <w:p w14:paraId="3BCC0472" w14:textId="77777777" w:rsidR="00DC18C2" w:rsidRPr="00E95C58" w:rsidRDefault="00DC18C2" w:rsidP="007167D8">
            <w:pPr>
              <w:spacing w:line="360" w:lineRule="auto"/>
              <w:contextualSpacing/>
              <w:jc w:val="both"/>
              <w:rPr>
                <w:rFonts w:ascii="Arial" w:hAnsi="Arial" w:cs="Arial"/>
                <w:b/>
                <w:sz w:val="22"/>
                <w:szCs w:val="22"/>
              </w:rPr>
            </w:pPr>
          </w:p>
          <w:p w14:paraId="1CD3552B" w14:textId="77777777" w:rsidR="00DC18C2" w:rsidRPr="00E95C58" w:rsidRDefault="00DC18C2" w:rsidP="007167D8">
            <w:pPr>
              <w:spacing w:line="360" w:lineRule="auto"/>
              <w:contextualSpacing/>
              <w:jc w:val="both"/>
              <w:rPr>
                <w:rFonts w:ascii="Arial" w:hAnsi="Arial" w:cs="Arial"/>
                <w:sz w:val="22"/>
                <w:szCs w:val="22"/>
              </w:rPr>
            </w:pPr>
          </w:p>
          <w:p w14:paraId="72771E98" w14:textId="77777777" w:rsidR="00DC18C2" w:rsidRPr="00E95C58" w:rsidRDefault="00DC18C2" w:rsidP="007167D8">
            <w:pPr>
              <w:spacing w:line="360" w:lineRule="auto"/>
              <w:contextualSpacing/>
              <w:jc w:val="both"/>
              <w:rPr>
                <w:rFonts w:ascii="Arial" w:hAnsi="Arial" w:cs="Arial"/>
                <w:sz w:val="22"/>
                <w:szCs w:val="22"/>
              </w:rPr>
            </w:pPr>
          </w:p>
          <w:p w14:paraId="5EDDB476" w14:textId="77777777" w:rsidR="00DC18C2" w:rsidRPr="00E95C58" w:rsidRDefault="00DC18C2" w:rsidP="007167D8">
            <w:pPr>
              <w:spacing w:line="360" w:lineRule="auto"/>
              <w:contextualSpacing/>
              <w:jc w:val="both"/>
              <w:rPr>
                <w:rFonts w:ascii="Arial" w:hAnsi="Arial" w:cs="Arial"/>
                <w:sz w:val="22"/>
                <w:szCs w:val="22"/>
              </w:rPr>
            </w:pPr>
          </w:p>
          <w:p w14:paraId="7A610DD2" w14:textId="77777777" w:rsidR="00DC18C2" w:rsidRPr="00E95C58" w:rsidRDefault="00DC18C2" w:rsidP="007167D8">
            <w:pPr>
              <w:spacing w:line="360" w:lineRule="auto"/>
              <w:contextualSpacing/>
              <w:jc w:val="both"/>
              <w:rPr>
                <w:rFonts w:ascii="Arial" w:hAnsi="Arial" w:cs="Arial"/>
                <w:b/>
                <w:sz w:val="22"/>
                <w:szCs w:val="22"/>
              </w:rPr>
            </w:pPr>
          </w:p>
          <w:p w14:paraId="785C3443" w14:textId="77777777" w:rsidR="00DC18C2" w:rsidRPr="00E95C58" w:rsidRDefault="00DC18C2" w:rsidP="007167D8">
            <w:pPr>
              <w:spacing w:line="360" w:lineRule="auto"/>
              <w:contextualSpacing/>
              <w:jc w:val="both"/>
              <w:rPr>
                <w:rFonts w:ascii="Arial" w:hAnsi="Arial" w:cs="Arial"/>
                <w:sz w:val="22"/>
                <w:szCs w:val="22"/>
              </w:rPr>
            </w:pPr>
          </w:p>
          <w:p w14:paraId="044DDBAA" w14:textId="77777777" w:rsidR="00DC18C2" w:rsidRPr="00E95C58" w:rsidRDefault="00DC18C2" w:rsidP="007167D8">
            <w:pPr>
              <w:spacing w:line="360" w:lineRule="auto"/>
              <w:contextualSpacing/>
              <w:jc w:val="both"/>
              <w:rPr>
                <w:rFonts w:ascii="Arial" w:hAnsi="Arial" w:cs="Arial"/>
                <w:b/>
                <w:sz w:val="22"/>
                <w:szCs w:val="22"/>
              </w:rPr>
            </w:pPr>
          </w:p>
          <w:p w14:paraId="39F0BCD5" w14:textId="77777777" w:rsidR="00DC18C2" w:rsidRPr="00E95C58" w:rsidRDefault="00DC18C2" w:rsidP="007167D8">
            <w:pPr>
              <w:spacing w:line="360" w:lineRule="auto"/>
              <w:contextualSpacing/>
              <w:jc w:val="both"/>
              <w:rPr>
                <w:rFonts w:ascii="Arial" w:hAnsi="Arial" w:cs="Arial"/>
                <w:b/>
                <w:sz w:val="22"/>
                <w:szCs w:val="22"/>
              </w:rPr>
            </w:pPr>
          </w:p>
          <w:p w14:paraId="63891A6F" w14:textId="77777777" w:rsidR="00DC18C2" w:rsidRPr="00E95C58" w:rsidRDefault="00DC18C2" w:rsidP="007167D8">
            <w:pPr>
              <w:spacing w:line="360" w:lineRule="auto"/>
              <w:contextualSpacing/>
              <w:jc w:val="both"/>
              <w:rPr>
                <w:rFonts w:ascii="Arial" w:hAnsi="Arial" w:cs="Arial"/>
                <w:sz w:val="22"/>
                <w:szCs w:val="22"/>
              </w:rPr>
            </w:pPr>
          </w:p>
        </w:tc>
        <w:tc>
          <w:tcPr>
            <w:tcW w:w="6267" w:type="dxa"/>
            <w:vAlign w:val="center"/>
          </w:tcPr>
          <w:p w14:paraId="1DC7F31C"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lastRenderedPageBreak/>
              <w:t>ATNS Company Limited,</w:t>
            </w:r>
          </w:p>
          <w:p w14:paraId="1AC64A6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Eastgate Office Park, Block C,</w:t>
            </w:r>
          </w:p>
          <w:p w14:paraId="4420DAA2"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South Boulevard Road,</w:t>
            </w:r>
          </w:p>
          <w:p w14:paraId="3B705FCE"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Bruma,2298</w:t>
            </w:r>
          </w:p>
          <w:p w14:paraId="61182B57" w14:textId="77777777" w:rsidR="00DC18C2" w:rsidRPr="00E95C58" w:rsidRDefault="00DC18C2" w:rsidP="007167D8">
            <w:pPr>
              <w:spacing w:line="360" w:lineRule="auto"/>
              <w:contextualSpacing/>
              <w:jc w:val="both"/>
              <w:rPr>
                <w:rFonts w:ascii="Arial" w:hAnsi="Arial" w:cs="Arial"/>
                <w:bCs/>
                <w:sz w:val="22"/>
                <w:szCs w:val="22"/>
              </w:rPr>
            </w:pPr>
          </w:p>
          <w:p w14:paraId="774389B6" w14:textId="77777777" w:rsidR="00DC18C2" w:rsidRPr="00E95C58" w:rsidRDefault="00DC18C2" w:rsidP="007167D8">
            <w:pPr>
              <w:spacing w:line="360" w:lineRule="auto"/>
              <w:contextualSpacing/>
              <w:jc w:val="both"/>
              <w:rPr>
                <w:rFonts w:ascii="Arial" w:hAnsi="Arial" w:cs="Arial"/>
                <w:bCs/>
                <w:sz w:val="22"/>
                <w:szCs w:val="22"/>
              </w:rPr>
            </w:pPr>
            <w:r w:rsidRPr="00E95C58">
              <w:rPr>
                <w:rFonts w:ascii="Arial" w:hAnsi="Arial" w:cs="Arial"/>
                <w:bCs/>
                <w:sz w:val="22"/>
                <w:szCs w:val="22"/>
              </w:rPr>
              <w:t>OR</w:t>
            </w:r>
          </w:p>
          <w:p w14:paraId="7506F48A" w14:textId="77777777" w:rsidR="00DC18C2" w:rsidRPr="00E95C58" w:rsidRDefault="00DC18C2" w:rsidP="007167D8">
            <w:pPr>
              <w:spacing w:line="360" w:lineRule="auto"/>
              <w:contextualSpacing/>
              <w:jc w:val="both"/>
              <w:rPr>
                <w:rFonts w:ascii="Arial" w:hAnsi="Arial" w:cs="Arial"/>
                <w:bCs/>
                <w:sz w:val="22"/>
                <w:szCs w:val="22"/>
              </w:rPr>
            </w:pPr>
          </w:p>
          <w:p w14:paraId="26E041DA" w14:textId="77777777" w:rsidR="00DC18C2" w:rsidRPr="00E95C58" w:rsidRDefault="00DC18C2" w:rsidP="007167D8">
            <w:pPr>
              <w:spacing w:line="360" w:lineRule="auto"/>
              <w:contextualSpacing/>
              <w:jc w:val="both"/>
              <w:rPr>
                <w:rFonts w:ascii="Arial" w:hAnsi="Arial" w:cs="Arial"/>
                <w:sz w:val="22"/>
                <w:szCs w:val="22"/>
              </w:rPr>
            </w:pPr>
            <w:r w:rsidRPr="00E95C58">
              <w:rPr>
                <w:rFonts w:ascii="Arial" w:hAnsi="Arial" w:cs="Arial"/>
                <w:sz w:val="22"/>
                <w:szCs w:val="22"/>
              </w:rPr>
              <w:lastRenderedPageBreak/>
              <w:t xml:space="preserve">Should a bidder require to submit their documents online, they must send an email to </w:t>
            </w:r>
            <w:hyperlink r:id="rId12" w:history="1">
              <w:r w:rsidRPr="00E95C58">
                <w:rPr>
                  <w:rStyle w:val="Hyperlink"/>
                  <w:rFonts w:ascii="Arial" w:hAnsi="Arial" w:cs="Arial"/>
                  <w:sz w:val="22"/>
                  <w:szCs w:val="22"/>
                </w:rPr>
                <w:t>tenders@atns.co.za</w:t>
              </w:r>
            </w:hyperlink>
            <w:r w:rsidRPr="00E95C58">
              <w:rPr>
                <w:rFonts w:ascii="Arial" w:hAnsi="Arial" w:cs="Arial"/>
                <w:sz w:val="22"/>
                <w:szCs w:val="22"/>
              </w:rPr>
              <w:t xml:space="preserve"> to express their interest to do so.  </w:t>
            </w:r>
          </w:p>
          <w:p w14:paraId="044B1B72" w14:textId="2FEB8788" w:rsidR="00DC18C2" w:rsidRPr="00E95C58" w:rsidRDefault="00DC18C2" w:rsidP="007167D8">
            <w:pPr>
              <w:spacing w:line="360" w:lineRule="auto"/>
              <w:contextualSpacing/>
              <w:jc w:val="both"/>
              <w:rPr>
                <w:rFonts w:ascii="Arial" w:hAnsi="Arial" w:cs="Arial"/>
                <w:b/>
                <w:bCs/>
                <w:sz w:val="22"/>
                <w:szCs w:val="22"/>
              </w:rPr>
            </w:pPr>
            <w:r w:rsidRPr="00E95C58">
              <w:rPr>
                <w:rFonts w:ascii="Arial" w:hAnsi="Arial" w:cs="Arial"/>
                <w:sz w:val="22"/>
                <w:szCs w:val="22"/>
              </w:rPr>
              <w:t xml:space="preserve">On the email Bidders must specify on the subject line – the tender number </w:t>
            </w:r>
            <w:r w:rsidRPr="003C65D0">
              <w:rPr>
                <w:rFonts w:ascii="Arial" w:hAnsi="Arial" w:cs="Arial"/>
                <w:sz w:val="22"/>
                <w:szCs w:val="22"/>
              </w:rPr>
              <w:t xml:space="preserve">and description. </w:t>
            </w:r>
            <w:r w:rsidRPr="003C65D0">
              <w:rPr>
                <w:rStyle w:val="ui-provider"/>
                <w:rFonts w:ascii="Arial" w:hAnsi="Arial" w:cs="Arial"/>
                <w:b/>
                <w:bCs/>
                <w:sz w:val="22"/>
                <w:szCs w:val="22"/>
              </w:rPr>
              <w:t xml:space="preserve">Deadline for requesting the link is two days </w:t>
            </w:r>
            <w:r w:rsidR="00E12DF4" w:rsidRPr="003C65D0">
              <w:rPr>
                <w:rStyle w:val="ui-provider"/>
                <w:rFonts w:ascii="Arial" w:hAnsi="Arial" w:cs="Arial"/>
                <w:b/>
                <w:bCs/>
                <w:sz w:val="22"/>
                <w:szCs w:val="22"/>
              </w:rPr>
              <w:t>(</w:t>
            </w:r>
            <w:r w:rsidR="00D801A3">
              <w:rPr>
                <w:rStyle w:val="ui-provider"/>
                <w:rFonts w:ascii="Arial" w:hAnsi="Arial" w:cs="Arial"/>
                <w:b/>
                <w:bCs/>
                <w:sz w:val="22"/>
                <w:szCs w:val="22"/>
              </w:rPr>
              <w:t>1</w:t>
            </w:r>
            <w:r w:rsidR="00792283">
              <w:rPr>
                <w:rStyle w:val="ui-provider"/>
                <w:rFonts w:ascii="Arial" w:hAnsi="Arial" w:cs="Arial"/>
                <w:b/>
                <w:bCs/>
                <w:sz w:val="22"/>
                <w:szCs w:val="22"/>
              </w:rPr>
              <w:t>4</w:t>
            </w:r>
            <w:r w:rsidR="00E12DF4" w:rsidRPr="003C65D0">
              <w:rPr>
                <w:rStyle w:val="ui-provider"/>
                <w:rFonts w:ascii="Arial" w:hAnsi="Arial" w:cs="Arial"/>
                <w:b/>
                <w:bCs/>
              </w:rPr>
              <w:t xml:space="preserve"> February</w:t>
            </w:r>
            <w:r w:rsidRPr="003C65D0">
              <w:rPr>
                <w:rStyle w:val="ui-provider"/>
                <w:rFonts w:ascii="Arial" w:hAnsi="Arial" w:cs="Arial"/>
                <w:b/>
                <w:bCs/>
                <w:sz w:val="22"/>
                <w:szCs w:val="22"/>
              </w:rPr>
              <w:t xml:space="preserve"> 202</w:t>
            </w:r>
            <w:r w:rsidR="00B24BE5" w:rsidRPr="003C65D0">
              <w:rPr>
                <w:rStyle w:val="ui-provider"/>
                <w:rFonts w:ascii="Arial" w:hAnsi="Arial" w:cs="Arial"/>
                <w:b/>
                <w:bCs/>
                <w:sz w:val="22"/>
                <w:szCs w:val="22"/>
              </w:rPr>
              <w:t>4</w:t>
            </w:r>
            <w:r w:rsidRPr="00DC18C2">
              <w:rPr>
                <w:rStyle w:val="ui-provider"/>
                <w:rFonts w:ascii="Arial" w:hAnsi="Arial" w:cs="Arial"/>
                <w:b/>
                <w:bCs/>
                <w:sz w:val="22"/>
                <w:szCs w:val="22"/>
              </w:rPr>
              <w:t>)</w:t>
            </w:r>
            <w:r w:rsidRPr="00E95C58">
              <w:rPr>
                <w:rStyle w:val="ui-provider"/>
                <w:rFonts w:ascii="Arial" w:hAnsi="Arial" w:cs="Arial"/>
                <w:b/>
                <w:bCs/>
                <w:sz w:val="22"/>
                <w:szCs w:val="22"/>
              </w:rPr>
              <w:t xml:space="preserve"> before closing date, email sent after this deadline will not be attended to</w:t>
            </w:r>
          </w:p>
        </w:tc>
      </w:tr>
      <w:tr w:rsidR="00DC18C2" w:rsidRPr="00E95C58" w14:paraId="32B2AE93" w14:textId="77777777" w:rsidTr="007167D8">
        <w:trPr>
          <w:trHeight w:val="433"/>
        </w:trPr>
        <w:tc>
          <w:tcPr>
            <w:tcW w:w="3793" w:type="dxa"/>
            <w:vAlign w:val="center"/>
          </w:tcPr>
          <w:p w14:paraId="56758490"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lastRenderedPageBreak/>
              <w:t>Procurement Specialist:</w:t>
            </w:r>
          </w:p>
        </w:tc>
        <w:tc>
          <w:tcPr>
            <w:tcW w:w="6267" w:type="dxa"/>
            <w:vAlign w:val="center"/>
          </w:tcPr>
          <w:p w14:paraId="756B5BEE" w14:textId="77777777" w:rsidR="00DC18C2" w:rsidRPr="00E95C58" w:rsidRDefault="00DC18C2" w:rsidP="007167D8">
            <w:pPr>
              <w:spacing w:line="360" w:lineRule="auto"/>
              <w:contextualSpacing/>
              <w:jc w:val="both"/>
              <w:rPr>
                <w:rFonts w:ascii="Arial" w:hAnsi="Arial" w:cs="Arial"/>
                <w:sz w:val="22"/>
                <w:szCs w:val="22"/>
              </w:rPr>
            </w:pPr>
            <w:r>
              <w:rPr>
                <w:rFonts w:ascii="Arial" w:hAnsi="Arial" w:cs="Arial"/>
                <w:sz w:val="22"/>
                <w:szCs w:val="22"/>
              </w:rPr>
              <w:t>Andy Ngubane</w:t>
            </w:r>
          </w:p>
        </w:tc>
      </w:tr>
      <w:tr w:rsidR="00DC18C2" w:rsidRPr="00E95C58" w14:paraId="79FDB7CC" w14:textId="77777777" w:rsidTr="007167D8">
        <w:trPr>
          <w:trHeight w:val="407"/>
        </w:trPr>
        <w:tc>
          <w:tcPr>
            <w:tcW w:w="3793" w:type="dxa"/>
            <w:vAlign w:val="center"/>
          </w:tcPr>
          <w:p w14:paraId="0BE013A6" w14:textId="77777777" w:rsidR="00DC18C2" w:rsidRPr="00E95C58" w:rsidRDefault="00DC18C2"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E-mail:</w:t>
            </w:r>
          </w:p>
        </w:tc>
        <w:tc>
          <w:tcPr>
            <w:tcW w:w="6267" w:type="dxa"/>
            <w:vAlign w:val="center"/>
          </w:tcPr>
          <w:p w14:paraId="2E5E7D68" w14:textId="77777777" w:rsidR="00DC18C2" w:rsidRPr="00E95C58" w:rsidRDefault="0079404E" w:rsidP="007167D8">
            <w:pPr>
              <w:spacing w:line="360" w:lineRule="auto"/>
              <w:contextualSpacing/>
              <w:jc w:val="both"/>
              <w:rPr>
                <w:rFonts w:ascii="Arial" w:hAnsi="Arial" w:cs="Arial"/>
                <w:sz w:val="22"/>
                <w:szCs w:val="22"/>
              </w:rPr>
            </w:pPr>
            <w:hyperlink r:id="rId13" w:history="1">
              <w:r w:rsidR="00DC18C2" w:rsidRPr="001E4ABE">
                <w:rPr>
                  <w:rStyle w:val="Hyperlink"/>
                  <w:rFonts w:ascii="Arial" w:hAnsi="Arial" w:cs="Arial"/>
                  <w:sz w:val="22"/>
                  <w:szCs w:val="22"/>
                </w:rPr>
                <w:t>andyn@atns.co.za</w:t>
              </w:r>
            </w:hyperlink>
            <w:r w:rsidR="00DC18C2" w:rsidRPr="004D356B">
              <w:rPr>
                <w:rStyle w:val="Hyperlink"/>
              </w:rPr>
              <w:t xml:space="preserve"> </w:t>
            </w:r>
          </w:p>
        </w:tc>
      </w:tr>
    </w:tbl>
    <w:p w14:paraId="15811615" w14:textId="77777777" w:rsidR="00DC18C2" w:rsidRPr="00E95C58" w:rsidRDefault="00DC18C2" w:rsidP="00DC18C2">
      <w:pPr>
        <w:jc w:val="both"/>
        <w:rPr>
          <w:rFonts w:ascii="Arial" w:hAnsi="Arial" w:cs="Arial"/>
          <w:b/>
          <w:sz w:val="22"/>
          <w:szCs w:val="22"/>
        </w:rPr>
      </w:pPr>
    </w:p>
    <w:p w14:paraId="1438D89B" w14:textId="77777777" w:rsidR="00DC18C2" w:rsidRPr="00E95C58" w:rsidRDefault="00DC18C2" w:rsidP="00DC18C2">
      <w:pPr>
        <w:jc w:val="both"/>
        <w:rPr>
          <w:rFonts w:ascii="Arial" w:hAnsi="Arial" w:cs="Arial"/>
          <w:b/>
          <w:sz w:val="22"/>
          <w:szCs w:val="22"/>
        </w:rPr>
      </w:pPr>
    </w:p>
    <w:p w14:paraId="63DA75E4" w14:textId="77777777" w:rsidR="00DC18C2" w:rsidRPr="00E95C58" w:rsidRDefault="00DC18C2" w:rsidP="00DC18C2">
      <w:pPr>
        <w:jc w:val="both"/>
        <w:rPr>
          <w:rFonts w:ascii="Arial" w:hAnsi="Arial" w:cs="Arial"/>
          <w:b/>
          <w:sz w:val="22"/>
          <w:szCs w:val="22"/>
        </w:rPr>
      </w:pPr>
    </w:p>
    <w:p w14:paraId="4EE9A5E3" w14:textId="77777777" w:rsidR="00DC18C2" w:rsidRDefault="00DC18C2" w:rsidP="00DC18C2">
      <w:pPr>
        <w:jc w:val="both"/>
        <w:rPr>
          <w:rFonts w:ascii="Arial" w:hAnsi="Arial" w:cs="Arial"/>
          <w:b/>
          <w:sz w:val="22"/>
          <w:szCs w:val="22"/>
        </w:rPr>
      </w:pPr>
    </w:p>
    <w:p w14:paraId="748DCB2E" w14:textId="77777777" w:rsidR="00DC18C2" w:rsidRDefault="00DC18C2" w:rsidP="00DC18C2">
      <w:pPr>
        <w:jc w:val="both"/>
        <w:rPr>
          <w:rFonts w:ascii="Arial" w:hAnsi="Arial" w:cs="Arial"/>
          <w:b/>
          <w:sz w:val="22"/>
          <w:szCs w:val="22"/>
        </w:rPr>
      </w:pPr>
    </w:p>
    <w:p w14:paraId="7EB89C1E" w14:textId="77777777" w:rsidR="00DC18C2" w:rsidRPr="00E95C58" w:rsidRDefault="00DC18C2" w:rsidP="00DC18C2">
      <w:pPr>
        <w:jc w:val="both"/>
        <w:rPr>
          <w:rFonts w:ascii="Arial" w:hAnsi="Arial" w:cs="Arial"/>
          <w:b/>
          <w:sz w:val="22"/>
          <w:szCs w:val="22"/>
        </w:rPr>
      </w:pPr>
    </w:p>
    <w:tbl>
      <w:tblPr>
        <w:tblW w:w="5707" w:type="pct"/>
        <w:tblInd w:w="-575" w:type="dxa"/>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10205"/>
      </w:tblGrid>
      <w:tr w:rsidR="00DC18C2" w:rsidRPr="00E95C58" w14:paraId="36CEDCEB" w14:textId="77777777" w:rsidTr="004D2F04">
        <w:trPr>
          <w:trHeight w:val="75"/>
        </w:trPr>
        <w:tc>
          <w:tcPr>
            <w:tcW w:w="5000" w:type="pct"/>
            <w:shd w:val="clear" w:color="auto" w:fill="002060"/>
          </w:tcPr>
          <w:p w14:paraId="0B4A2735" w14:textId="77777777" w:rsidR="00DC18C2" w:rsidRPr="00E95C58" w:rsidRDefault="00DC18C2" w:rsidP="007167D8">
            <w:pPr>
              <w:pStyle w:val="Title"/>
              <w:spacing w:before="0" w:after="0" w:line="360" w:lineRule="auto"/>
              <w:contextualSpacing/>
              <w:rPr>
                <w:rFonts w:ascii="Arial" w:hAnsi="Arial" w:cs="Arial"/>
                <w:sz w:val="22"/>
              </w:rPr>
            </w:pPr>
            <w:bookmarkStart w:id="2" w:name="_Toc146092956"/>
            <w:bookmarkStart w:id="3" w:name="_Toc146181145"/>
            <w:r w:rsidRPr="00E95C58">
              <w:rPr>
                <w:rFonts w:ascii="Arial" w:hAnsi="Arial" w:cs="Arial"/>
                <w:sz w:val="22"/>
              </w:rPr>
              <w:t>THE FOLLOWING PARTICULARS MUST BE FURNISHED</w:t>
            </w:r>
            <w:bookmarkEnd w:id="2"/>
            <w:bookmarkEnd w:id="3"/>
          </w:p>
        </w:tc>
      </w:tr>
    </w:tbl>
    <w:p w14:paraId="38FDF3D8" w14:textId="77777777" w:rsidR="00DC18C2" w:rsidRPr="00E95C58" w:rsidRDefault="00DC18C2" w:rsidP="00DC18C2">
      <w:pPr>
        <w:pStyle w:val="BodyText"/>
        <w:spacing w:before="120" w:after="120" w:line="276" w:lineRule="auto"/>
        <w:jc w:val="center"/>
        <w:rPr>
          <w:rFonts w:ascii="Arial" w:hAnsi="Arial" w:cs="Arial"/>
          <w:b/>
        </w:rPr>
      </w:pPr>
      <w:r w:rsidRPr="00E95C58">
        <w:rPr>
          <w:rFonts w:ascii="Arial" w:hAnsi="Arial" w:cs="Arial"/>
          <w:b/>
        </w:rPr>
        <w:t>BIDDING STRUCTURE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3A1985F1" w14:textId="77777777" w:rsidTr="007167D8">
        <w:tc>
          <w:tcPr>
            <w:tcW w:w="9498" w:type="dxa"/>
            <w:gridSpan w:val="2"/>
          </w:tcPr>
          <w:p w14:paraId="01808275"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Indicate the type of Bidding/Biding Structure by marking with an ‘X’</w:t>
            </w:r>
          </w:p>
        </w:tc>
      </w:tr>
      <w:tr w:rsidR="00DC18C2" w:rsidRPr="00E95C58" w14:paraId="1EF028E9" w14:textId="77777777" w:rsidTr="007167D8">
        <w:tc>
          <w:tcPr>
            <w:tcW w:w="2977" w:type="dxa"/>
          </w:tcPr>
          <w:p w14:paraId="00343450"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Individual Bidder</w:t>
            </w:r>
            <w:r w:rsidRPr="00E95C58">
              <w:rPr>
                <w:rFonts w:ascii="Arial" w:hAnsi="Arial" w:cs="Arial"/>
                <w:sz w:val="22"/>
                <w:szCs w:val="22"/>
              </w:rPr>
              <w:tab/>
            </w:r>
          </w:p>
        </w:tc>
        <w:tc>
          <w:tcPr>
            <w:tcW w:w="6521" w:type="dxa"/>
          </w:tcPr>
          <w:p w14:paraId="6DC7A41F" w14:textId="77777777" w:rsidR="00DC18C2" w:rsidRPr="00E95C58" w:rsidRDefault="00DC18C2" w:rsidP="007167D8">
            <w:pPr>
              <w:spacing w:before="40" w:after="40"/>
              <w:jc w:val="both"/>
              <w:rPr>
                <w:rFonts w:ascii="Arial" w:hAnsi="Arial" w:cs="Arial"/>
                <w:sz w:val="22"/>
                <w:szCs w:val="22"/>
              </w:rPr>
            </w:pPr>
          </w:p>
        </w:tc>
      </w:tr>
      <w:tr w:rsidR="00DC18C2" w:rsidRPr="00E95C58" w14:paraId="6AC6811E" w14:textId="77777777" w:rsidTr="007167D8">
        <w:tc>
          <w:tcPr>
            <w:tcW w:w="2977" w:type="dxa"/>
          </w:tcPr>
          <w:p w14:paraId="7E5E26DE"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Joint Venture</w:t>
            </w:r>
            <w:r w:rsidRPr="00E95C58">
              <w:rPr>
                <w:rFonts w:ascii="Arial" w:hAnsi="Arial" w:cs="Arial"/>
                <w:sz w:val="22"/>
                <w:szCs w:val="22"/>
              </w:rPr>
              <w:tab/>
            </w:r>
          </w:p>
        </w:tc>
        <w:tc>
          <w:tcPr>
            <w:tcW w:w="6521" w:type="dxa"/>
          </w:tcPr>
          <w:p w14:paraId="7D0603A3" w14:textId="77777777" w:rsidR="00DC18C2" w:rsidRPr="00E95C58" w:rsidRDefault="00DC18C2" w:rsidP="007167D8">
            <w:pPr>
              <w:spacing w:before="40" w:after="40"/>
              <w:jc w:val="both"/>
              <w:rPr>
                <w:rFonts w:ascii="Arial" w:hAnsi="Arial" w:cs="Arial"/>
                <w:sz w:val="22"/>
                <w:szCs w:val="22"/>
              </w:rPr>
            </w:pPr>
          </w:p>
        </w:tc>
      </w:tr>
      <w:tr w:rsidR="00DC18C2" w:rsidRPr="00E95C58" w14:paraId="08DDEA89" w14:textId="77777777" w:rsidTr="007167D8">
        <w:tc>
          <w:tcPr>
            <w:tcW w:w="2977" w:type="dxa"/>
          </w:tcPr>
          <w:p w14:paraId="5C54544F"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Consortium</w:t>
            </w:r>
            <w:r w:rsidRPr="00E95C58">
              <w:rPr>
                <w:rFonts w:ascii="Arial" w:hAnsi="Arial" w:cs="Arial"/>
                <w:sz w:val="22"/>
                <w:szCs w:val="22"/>
              </w:rPr>
              <w:tab/>
            </w:r>
          </w:p>
        </w:tc>
        <w:tc>
          <w:tcPr>
            <w:tcW w:w="6521" w:type="dxa"/>
          </w:tcPr>
          <w:p w14:paraId="2A3330A5" w14:textId="77777777" w:rsidR="00DC18C2" w:rsidRPr="00E95C58" w:rsidRDefault="00DC18C2" w:rsidP="007167D8">
            <w:pPr>
              <w:spacing w:before="40" w:after="40"/>
              <w:jc w:val="both"/>
              <w:rPr>
                <w:rFonts w:ascii="Arial" w:hAnsi="Arial" w:cs="Arial"/>
                <w:sz w:val="22"/>
                <w:szCs w:val="22"/>
              </w:rPr>
            </w:pPr>
          </w:p>
        </w:tc>
      </w:tr>
      <w:tr w:rsidR="00DC18C2" w:rsidRPr="00E95C58" w14:paraId="1BD9FA2D" w14:textId="77777777" w:rsidTr="007167D8">
        <w:tc>
          <w:tcPr>
            <w:tcW w:w="2977" w:type="dxa"/>
          </w:tcPr>
          <w:p w14:paraId="447B2CE9"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With Sub-Contractors</w:t>
            </w:r>
            <w:r w:rsidRPr="00E95C58">
              <w:rPr>
                <w:rFonts w:ascii="Arial" w:hAnsi="Arial" w:cs="Arial"/>
                <w:sz w:val="22"/>
                <w:szCs w:val="22"/>
              </w:rPr>
              <w:tab/>
            </w:r>
          </w:p>
        </w:tc>
        <w:tc>
          <w:tcPr>
            <w:tcW w:w="6521" w:type="dxa"/>
          </w:tcPr>
          <w:p w14:paraId="4476C7C0" w14:textId="77777777" w:rsidR="00DC18C2" w:rsidRPr="00E95C58" w:rsidRDefault="00DC18C2" w:rsidP="007167D8">
            <w:pPr>
              <w:spacing w:before="40" w:after="40"/>
              <w:jc w:val="both"/>
              <w:rPr>
                <w:rFonts w:ascii="Arial" w:hAnsi="Arial" w:cs="Arial"/>
                <w:sz w:val="22"/>
                <w:szCs w:val="22"/>
              </w:rPr>
            </w:pPr>
          </w:p>
        </w:tc>
      </w:tr>
      <w:tr w:rsidR="00DC18C2" w:rsidRPr="00E95C58" w14:paraId="3D2AF2BA" w14:textId="77777777" w:rsidTr="007167D8">
        <w:tc>
          <w:tcPr>
            <w:tcW w:w="2977" w:type="dxa"/>
          </w:tcPr>
          <w:p w14:paraId="145F59A1" w14:textId="77777777" w:rsidR="00DC18C2" w:rsidRPr="00E95C58" w:rsidRDefault="00DC18C2" w:rsidP="007167D8">
            <w:pPr>
              <w:spacing w:before="40" w:after="40"/>
              <w:jc w:val="both"/>
              <w:rPr>
                <w:rFonts w:ascii="Arial" w:hAnsi="Arial" w:cs="Arial"/>
                <w:sz w:val="22"/>
                <w:szCs w:val="22"/>
              </w:rPr>
            </w:pPr>
            <w:r w:rsidRPr="00E95C58">
              <w:rPr>
                <w:rFonts w:ascii="Arial" w:hAnsi="Arial" w:cs="Arial"/>
                <w:sz w:val="22"/>
                <w:szCs w:val="22"/>
              </w:rPr>
              <w:t>Other</w:t>
            </w:r>
            <w:r w:rsidRPr="00E95C58">
              <w:rPr>
                <w:rFonts w:ascii="Arial" w:hAnsi="Arial" w:cs="Arial"/>
                <w:sz w:val="22"/>
                <w:szCs w:val="22"/>
              </w:rPr>
              <w:tab/>
            </w:r>
          </w:p>
        </w:tc>
        <w:tc>
          <w:tcPr>
            <w:tcW w:w="6521" w:type="dxa"/>
          </w:tcPr>
          <w:p w14:paraId="28FE41B1" w14:textId="77777777" w:rsidR="00DC18C2" w:rsidRPr="00E95C58" w:rsidRDefault="00DC18C2" w:rsidP="007167D8">
            <w:pPr>
              <w:spacing w:before="40" w:after="40"/>
              <w:jc w:val="both"/>
              <w:rPr>
                <w:rFonts w:ascii="Arial" w:hAnsi="Arial" w:cs="Arial"/>
                <w:sz w:val="22"/>
                <w:szCs w:val="22"/>
              </w:rPr>
            </w:pPr>
          </w:p>
        </w:tc>
      </w:tr>
    </w:tbl>
    <w:p w14:paraId="33AE91BA"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804C11F" w14:textId="77777777" w:rsidTr="007167D8">
        <w:tc>
          <w:tcPr>
            <w:tcW w:w="9498" w:type="dxa"/>
            <w:gridSpan w:val="2"/>
          </w:tcPr>
          <w:p w14:paraId="4B196356"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Individual:</w:t>
            </w:r>
            <w:r w:rsidRPr="00E95C58">
              <w:rPr>
                <w:rFonts w:ascii="Arial" w:hAnsi="Arial" w:cs="Arial"/>
                <w:sz w:val="22"/>
                <w:szCs w:val="22"/>
              </w:rPr>
              <w:tab/>
            </w:r>
          </w:p>
        </w:tc>
      </w:tr>
      <w:tr w:rsidR="00DC18C2" w:rsidRPr="00E95C58" w14:paraId="7222AB4A" w14:textId="77777777" w:rsidTr="007167D8">
        <w:tc>
          <w:tcPr>
            <w:tcW w:w="2977" w:type="dxa"/>
          </w:tcPr>
          <w:p w14:paraId="597184C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Name of Bidder</w:t>
            </w:r>
            <w:r w:rsidRPr="00E95C58">
              <w:rPr>
                <w:rFonts w:ascii="Arial" w:hAnsi="Arial" w:cs="Arial"/>
                <w:sz w:val="22"/>
                <w:szCs w:val="22"/>
              </w:rPr>
              <w:tab/>
            </w:r>
          </w:p>
        </w:tc>
        <w:tc>
          <w:tcPr>
            <w:tcW w:w="6521" w:type="dxa"/>
          </w:tcPr>
          <w:p w14:paraId="73006B5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62CFCD3" w14:textId="77777777" w:rsidTr="007167D8">
        <w:tc>
          <w:tcPr>
            <w:tcW w:w="2977" w:type="dxa"/>
          </w:tcPr>
          <w:p w14:paraId="3712293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4EC351FC"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3D012D5" w14:textId="77777777" w:rsidTr="007167D8">
        <w:tc>
          <w:tcPr>
            <w:tcW w:w="2977" w:type="dxa"/>
          </w:tcPr>
          <w:p w14:paraId="76EC010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6F0ED6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2725FB3" w14:textId="77777777" w:rsidTr="007167D8">
        <w:tc>
          <w:tcPr>
            <w:tcW w:w="2977" w:type="dxa"/>
          </w:tcPr>
          <w:p w14:paraId="106F58BD"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1AABF8B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5AA24BB4" w14:textId="77777777" w:rsidTr="007167D8">
        <w:tc>
          <w:tcPr>
            <w:tcW w:w="2977" w:type="dxa"/>
          </w:tcPr>
          <w:p w14:paraId="08CE253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6776FBAF"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D9030D1" w14:textId="77777777" w:rsidTr="007167D8">
        <w:tc>
          <w:tcPr>
            <w:tcW w:w="2977" w:type="dxa"/>
          </w:tcPr>
          <w:p w14:paraId="1F3F1E2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53743E8B"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2C0B7BF" w14:textId="77777777" w:rsidTr="007167D8">
        <w:tc>
          <w:tcPr>
            <w:tcW w:w="2977" w:type="dxa"/>
          </w:tcPr>
          <w:p w14:paraId="0FAD7EF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Cell Number(s)</w:t>
            </w:r>
          </w:p>
        </w:tc>
        <w:tc>
          <w:tcPr>
            <w:tcW w:w="6521" w:type="dxa"/>
          </w:tcPr>
          <w:p w14:paraId="0DEDB1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94CBD62" w14:textId="77777777" w:rsidTr="007167D8">
        <w:tc>
          <w:tcPr>
            <w:tcW w:w="2977" w:type="dxa"/>
          </w:tcPr>
          <w:p w14:paraId="66561890"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0FF94806"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1D726853" w14:textId="77777777" w:rsidTr="007167D8">
        <w:tc>
          <w:tcPr>
            <w:tcW w:w="2977" w:type="dxa"/>
          </w:tcPr>
          <w:p w14:paraId="400A4313"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64BC0E03"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653A8D9" w14:textId="77777777" w:rsidTr="007167D8">
        <w:tc>
          <w:tcPr>
            <w:tcW w:w="2977" w:type="dxa"/>
          </w:tcPr>
          <w:p w14:paraId="49190CD2"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610DB7DE" w14:textId="77777777" w:rsidR="00DC18C2" w:rsidRPr="00E95C58" w:rsidRDefault="00DC18C2" w:rsidP="007167D8">
            <w:pPr>
              <w:spacing w:before="40" w:afterLines="40" w:after="96"/>
              <w:jc w:val="both"/>
              <w:rPr>
                <w:rFonts w:ascii="Arial" w:hAnsi="Arial" w:cs="Arial"/>
                <w:sz w:val="22"/>
                <w:szCs w:val="22"/>
              </w:rPr>
            </w:pPr>
          </w:p>
        </w:tc>
      </w:tr>
    </w:tbl>
    <w:p w14:paraId="32816792" w14:textId="77777777" w:rsidR="00DC18C2" w:rsidRPr="00E95C58" w:rsidRDefault="00DC18C2" w:rsidP="00DC18C2">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18C2" w:rsidRPr="00E95C58" w14:paraId="27DC1C9C" w14:textId="77777777" w:rsidTr="007167D8">
        <w:tc>
          <w:tcPr>
            <w:tcW w:w="9498" w:type="dxa"/>
            <w:gridSpan w:val="2"/>
          </w:tcPr>
          <w:p w14:paraId="296F249B"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If Joint Venture or Consortium, indicate the name/s of the partners:</w:t>
            </w:r>
            <w:r w:rsidRPr="00E95C58">
              <w:rPr>
                <w:rFonts w:ascii="Arial" w:hAnsi="Arial" w:cs="Arial"/>
                <w:sz w:val="22"/>
                <w:szCs w:val="22"/>
              </w:rPr>
              <w:tab/>
            </w:r>
          </w:p>
        </w:tc>
      </w:tr>
      <w:tr w:rsidR="00DC18C2" w:rsidRPr="00E95C58" w14:paraId="0041751F" w14:textId="77777777" w:rsidTr="007167D8">
        <w:tc>
          <w:tcPr>
            <w:tcW w:w="2977" w:type="dxa"/>
          </w:tcPr>
          <w:p w14:paraId="42425F6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lastRenderedPageBreak/>
              <w:t>Company Name</w:t>
            </w:r>
            <w:r w:rsidRPr="00E95C58">
              <w:rPr>
                <w:rFonts w:ascii="Arial" w:hAnsi="Arial" w:cs="Arial"/>
                <w:sz w:val="22"/>
                <w:szCs w:val="22"/>
              </w:rPr>
              <w:tab/>
            </w:r>
          </w:p>
        </w:tc>
        <w:tc>
          <w:tcPr>
            <w:tcW w:w="6521" w:type="dxa"/>
          </w:tcPr>
          <w:p w14:paraId="07526D8D"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A344A8F" w14:textId="77777777" w:rsidTr="007167D8">
        <w:tc>
          <w:tcPr>
            <w:tcW w:w="2977" w:type="dxa"/>
          </w:tcPr>
          <w:p w14:paraId="6A36D0E5"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53F8C898"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0F99A4F4" w14:textId="77777777" w:rsidTr="007167D8">
        <w:tc>
          <w:tcPr>
            <w:tcW w:w="2977" w:type="dxa"/>
          </w:tcPr>
          <w:p w14:paraId="131D138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D834277"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CB45DCD" w14:textId="77777777" w:rsidTr="007167D8">
        <w:tc>
          <w:tcPr>
            <w:tcW w:w="2977" w:type="dxa"/>
          </w:tcPr>
          <w:p w14:paraId="1459D05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5499D605"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4817E282" w14:textId="77777777" w:rsidTr="007167D8">
        <w:tc>
          <w:tcPr>
            <w:tcW w:w="2977" w:type="dxa"/>
          </w:tcPr>
          <w:p w14:paraId="1E7F4F1A"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150A52D1"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6795A451" w14:textId="77777777" w:rsidTr="007167D8">
        <w:tc>
          <w:tcPr>
            <w:tcW w:w="2977" w:type="dxa"/>
          </w:tcPr>
          <w:p w14:paraId="5759731C"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1DA1E9DE"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7CD860C3" w14:textId="77777777" w:rsidTr="007167D8">
        <w:tc>
          <w:tcPr>
            <w:tcW w:w="2977" w:type="dxa"/>
          </w:tcPr>
          <w:p w14:paraId="72CD99E1"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54954080"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25CDBF67" w14:textId="77777777" w:rsidTr="007167D8">
        <w:tc>
          <w:tcPr>
            <w:tcW w:w="2977" w:type="dxa"/>
          </w:tcPr>
          <w:p w14:paraId="1405191F"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22A16C8A" w14:textId="77777777" w:rsidR="00DC18C2" w:rsidRPr="00E95C58" w:rsidRDefault="00DC18C2" w:rsidP="007167D8">
            <w:pPr>
              <w:spacing w:before="40" w:afterLines="40" w:after="96"/>
              <w:jc w:val="both"/>
              <w:rPr>
                <w:rFonts w:ascii="Arial" w:hAnsi="Arial" w:cs="Arial"/>
                <w:sz w:val="22"/>
                <w:szCs w:val="22"/>
              </w:rPr>
            </w:pPr>
          </w:p>
        </w:tc>
      </w:tr>
      <w:tr w:rsidR="00DC18C2" w:rsidRPr="00E95C58" w14:paraId="3D587B18" w14:textId="77777777" w:rsidTr="007167D8">
        <w:tc>
          <w:tcPr>
            <w:tcW w:w="2977" w:type="dxa"/>
          </w:tcPr>
          <w:p w14:paraId="6134A104" w14:textId="77777777" w:rsidR="00DC18C2" w:rsidRPr="00E95C58" w:rsidRDefault="00DC18C2"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3B12050C" w14:textId="77777777" w:rsidR="00DC18C2" w:rsidRPr="00E95C58" w:rsidRDefault="00DC18C2" w:rsidP="007167D8">
            <w:pPr>
              <w:spacing w:before="40" w:afterLines="40" w:after="96"/>
              <w:jc w:val="both"/>
              <w:rPr>
                <w:rFonts w:ascii="Arial" w:hAnsi="Arial" w:cs="Arial"/>
                <w:sz w:val="22"/>
                <w:szCs w:val="22"/>
              </w:rPr>
            </w:pPr>
          </w:p>
        </w:tc>
      </w:tr>
    </w:tbl>
    <w:p w14:paraId="06772A7A" w14:textId="77777777" w:rsidR="00DC18C2" w:rsidRPr="00E95C58" w:rsidRDefault="00DC18C2" w:rsidP="00DC18C2">
      <w:pPr>
        <w:jc w:val="both"/>
        <w:rPr>
          <w:rFonts w:ascii="Arial" w:hAnsi="Arial" w:cs="Arial"/>
          <w:sz w:val="22"/>
          <w:szCs w:val="22"/>
        </w:rPr>
      </w:pPr>
    </w:p>
    <w:p w14:paraId="24A54D3C" w14:textId="77777777" w:rsidR="00DC18C2" w:rsidRDefault="00DC18C2" w:rsidP="00DC18C2">
      <w:pPr>
        <w:pStyle w:val="BodyText"/>
        <w:spacing w:before="120" w:after="120" w:line="276" w:lineRule="auto"/>
        <w:jc w:val="both"/>
        <w:rPr>
          <w:rFonts w:ascii="Arial" w:hAnsi="Arial" w:cs="Arial"/>
        </w:rPr>
      </w:pPr>
    </w:p>
    <w:p w14:paraId="7490B223" w14:textId="77777777" w:rsidR="00DC18C2" w:rsidRDefault="00DC18C2" w:rsidP="00DC18C2">
      <w:pPr>
        <w:pStyle w:val="BodyText"/>
        <w:spacing w:before="120" w:after="120" w:line="276" w:lineRule="auto"/>
        <w:jc w:val="both"/>
        <w:rPr>
          <w:rFonts w:ascii="Arial" w:hAnsi="Arial" w:cs="Arial"/>
        </w:rPr>
      </w:pPr>
    </w:p>
    <w:p w14:paraId="6E0EE385" w14:textId="77777777" w:rsidR="00DC18C2" w:rsidRPr="00E95C58" w:rsidRDefault="00DC18C2" w:rsidP="00DC18C2">
      <w:pPr>
        <w:pStyle w:val="BodyText"/>
        <w:spacing w:before="120" w:after="120" w:line="276" w:lineRule="auto"/>
        <w:jc w:val="both"/>
        <w:rPr>
          <w:rFonts w:ascii="Arial" w:hAnsi="Arial" w:cs="Arial"/>
        </w:rPr>
      </w:pPr>
    </w:p>
    <w:tbl>
      <w:tblPr>
        <w:tblStyle w:val="TableGrid"/>
        <w:tblW w:w="0" w:type="auto"/>
        <w:jc w:val="center"/>
        <w:shd w:val="clear" w:color="auto" w:fill="002060"/>
        <w:tblLook w:val="04A0" w:firstRow="1" w:lastRow="0" w:firstColumn="1" w:lastColumn="0" w:noHBand="0" w:noVBand="1"/>
      </w:tblPr>
      <w:tblGrid>
        <w:gridCol w:w="8947"/>
      </w:tblGrid>
      <w:tr w:rsidR="00DC18C2" w:rsidRPr="00E95C58" w14:paraId="1C090435" w14:textId="77777777" w:rsidTr="007167D8">
        <w:trPr>
          <w:trHeight w:val="166"/>
          <w:jc w:val="center"/>
        </w:trPr>
        <w:tc>
          <w:tcPr>
            <w:tcW w:w="8947" w:type="dxa"/>
            <w:shd w:val="clear" w:color="auto" w:fill="002060"/>
          </w:tcPr>
          <w:p w14:paraId="4C3B5A6E" w14:textId="77777777" w:rsidR="00DC18C2" w:rsidRPr="00E95C58" w:rsidRDefault="00DC18C2" w:rsidP="007167D8">
            <w:pPr>
              <w:pStyle w:val="BodyText"/>
              <w:spacing w:before="120" w:after="120" w:line="276" w:lineRule="auto"/>
              <w:jc w:val="both"/>
              <w:rPr>
                <w:rFonts w:ascii="Arial" w:hAnsi="Arial" w:cs="Arial"/>
                <w:b/>
                <w:bCs/>
              </w:rPr>
            </w:pPr>
            <w:bookmarkStart w:id="4" w:name="_Toc146092957"/>
            <w:r w:rsidRPr="00E95C58">
              <w:rPr>
                <w:rFonts w:ascii="Arial" w:hAnsi="Arial" w:cs="Arial"/>
                <w:b/>
                <w:bCs/>
              </w:rPr>
              <w:t>IMPORTANT NOTICE</w:t>
            </w:r>
            <w:bookmarkEnd w:id="4"/>
          </w:p>
        </w:tc>
      </w:tr>
    </w:tbl>
    <w:p w14:paraId="20F31B5B" w14:textId="77777777" w:rsidR="00DC18C2" w:rsidRPr="00E95C58" w:rsidRDefault="00DC18C2" w:rsidP="00DC18C2">
      <w:pPr>
        <w:pStyle w:val="BodyText"/>
        <w:spacing w:before="120" w:after="120" w:line="276" w:lineRule="auto"/>
        <w:jc w:val="both"/>
        <w:rPr>
          <w:rFonts w:ascii="Arial" w:hAnsi="Arial" w:cs="Arial"/>
        </w:rPr>
      </w:pPr>
    </w:p>
    <w:p w14:paraId="296D2B15"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5C1A80DF"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FCEC659" w14:textId="77777777" w:rsidR="00DC18C2" w:rsidRPr="00E95C58" w:rsidRDefault="00DC18C2" w:rsidP="00DC18C2">
      <w:pPr>
        <w:pStyle w:val="BodyText"/>
        <w:spacing w:before="120" w:after="120" w:line="276" w:lineRule="auto"/>
        <w:jc w:val="both"/>
        <w:rPr>
          <w:rFonts w:ascii="Arial" w:hAnsi="Arial" w:cs="Arial"/>
        </w:rPr>
      </w:pPr>
      <w:r w:rsidRPr="00E95C58">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4DFE9297" w14:textId="0D88B9AA" w:rsidR="00DC18C2" w:rsidRDefault="00DC18C2" w:rsidP="00DC18C2">
      <w:pPr>
        <w:pStyle w:val="BodyText"/>
        <w:spacing w:before="120" w:after="120" w:line="276" w:lineRule="auto"/>
        <w:jc w:val="both"/>
        <w:rPr>
          <w:rFonts w:ascii="Arial" w:eastAsia="Dax-Regular" w:hAnsi="Arial" w:cs="Arial"/>
          <w:b/>
          <w:kern w:val="28"/>
        </w:rPr>
      </w:pPr>
      <w:r w:rsidRPr="00E95C58">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E95C58">
        <w:rPr>
          <w:rFonts w:ascii="Arial" w:hAnsi="Arial" w:cs="Arial"/>
          <w:b/>
        </w:rPr>
        <w:br w:type="page"/>
      </w:r>
    </w:p>
    <w:p w14:paraId="2FADB1EB" w14:textId="77777777" w:rsidR="00DC18C2" w:rsidRDefault="00DC18C2" w:rsidP="00DB4936">
      <w:pPr>
        <w:jc w:val="center"/>
        <w:rPr>
          <w:rFonts w:ascii="Arial" w:eastAsia="Dax-Regular" w:hAnsi="Arial" w:cs="Arial"/>
          <w:b/>
          <w:kern w:val="28"/>
          <w:sz w:val="22"/>
          <w:szCs w:val="22"/>
        </w:rPr>
      </w:pPr>
    </w:p>
    <w:p w14:paraId="53CB6114" w14:textId="77777777" w:rsidR="00DC18C2" w:rsidRDefault="00DC18C2" w:rsidP="00DB4936">
      <w:pPr>
        <w:jc w:val="center"/>
        <w:rPr>
          <w:rFonts w:ascii="Arial" w:eastAsia="Dax-Regular" w:hAnsi="Arial" w:cs="Arial"/>
          <w:b/>
          <w:kern w:val="28"/>
          <w:sz w:val="22"/>
          <w:szCs w:val="22"/>
        </w:rPr>
      </w:pPr>
    </w:p>
    <w:p w14:paraId="5EB19DFC" w14:textId="77777777" w:rsidR="00DC18C2" w:rsidRDefault="00DC18C2" w:rsidP="00DB4936">
      <w:pPr>
        <w:jc w:val="center"/>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9E2CE7" w:rsidRDefault="00D23F0F" w:rsidP="00D23F0F">
          <w:pPr>
            <w:pStyle w:val="TOCHeading"/>
            <w:jc w:val="center"/>
            <w:rPr>
              <w:rFonts w:ascii="Arial" w:hAnsi="Arial" w:cs="Arial"/>
              <w:b/>
              <w:bCs/>
              <w:sz w:val="24"/>
              <w:szCs w:val="24"/>
            </w:rPr>
          </w:pPr>
          <w:r w:rsidRPr="009E2CE7">
            <w:rPr>
              <w:rFonts w:ascii="Arial" w:hAnsi="Arial" w:cs="Arial"/>
              <w:b/>
              <w:bCs/>
              <w:sz w:val="24"/>
              <w:szCs w:val="24"/>
            </w:rPr>
            <w:t>TABLE OF CONTENTS</w:t>
          </w:r>
        </w:p>
        <w:p w14:paraId="4AA7B819" w14:textId="77777777" w:rsidR="00D23F0F" w:rsidRPr="00D23F0F" w:rsidRDefault="00D23F0F" w:rsidP="00D23F0F"/>
        <w:p w14:paraId="27F2F005" w14:textId="7B91AEE5" w:rsidR="00D23F0F" w:rsidRPr="00D23F0F" w:rsidRDefault="00D23F0F" w:rsidP="00DC117C">
          <w:pPr>
            <w:pStyle w:val="TOC1"/>
            <w:rPr>
              <w:rFonts w:asciiTheme="minorHAnsi" w:eastAsiaTheme="minorEastAsia" w:hAnsiTheme="minorHAnsi" w:cstheme="minorBidi"/>
              <w:kern w:val="2"/>
              <w:lang w:eastAsia="en-ZA"/>
              <w14:ligatures w14:val="standardContextual"/>
            </w:rPr>
          </w:pPr>
          <w:r>
            <w:fldChar w:fldCharType="begin"/>
          </w:r>
          <w:r>
            <w:instrText xml:space="preserve"> TOC \o "1-3" \h \z \u </w:instrText>
          </w:r>
          <w:r>
            <w:fldChar w:fldCharType="separate"/>
          </w:r>
          <w:hyperlink w:anchor="_Toc146181146" w:history="1">
            <w:r w:rsidRPr="00D23F0F">
              <w:rPr>
                <w:rStyle w:val="Hyperlink"/>
                <w:rFonts w:cstheme="majorBidi"/>
                <w:b/>
                <w:bCs/>
              </w:rPr>
              <w:t>1.</w:t>
            </w:r>
            <w:r w:rsidRPr="00D23F0F">
              <w:rPr>
                <w:rFonts w:asciiTheme="minorHAnsi" w:eastAsiaTheme="minorEastAsia" w:hAnsiTheme="minorHAnsi" w:cstheme="minorBidi"/>
                <w:kern w:val="2"/>
                <w:lang w:eastAsia="en-ZA"/>
                <w14:ligatures w14:val="standardContextual"/>
              </w:rPr>
              <w:tab/>
            </w:r>
            <w:r w:rsidRPr="00D23F0F">
              <w:rPr>
                <w:rStyle w:val="Hyperlink"/>
                <w:rFonts w:cstheme="majorBidi"/>
                <w:b/>
                <w:bCs/>
              </w:rPr>
              <w:t>SECTION A: INTRODUCTION AND BACKROUND</w:t>
            </w:r>
            <w:r w:rsidRPr="00D23F0F">
              <w:rPr>
                <w:webHidden/>
              </w:rPr>
              <w:tab/>
            </w:r>
            <w:r w:rsidRPr="00D23F0F">
              <w:rPr>
                <w:webHidden/>
              </w:rPr>
              <w:fldChar w:fldCharType="begin"/>
            </w:r>
            <w:r w:rsidRPr="00D23F0F">
              <w:rPr>
                <w:webHidden/>
              </w:rPr>
              <w:instrText xml:space="preserve"> PAGEREF _Toc146181146 \h </w:instrText>
            </w:r>
            <w:r w:rsidRPr="00D23F0F">
              <w:rPr>
                <w:webHidden/>
              </w:rPr>
            </w:r>
            <w:r w:rsidRPr="00D23F0F">
              <w:rPr>
                <w:webHidden/>
              </w:rPr>
              <w:fldChar w:fldCharType="separate"/>
            </w:r>
            <w:r w:rsidR="009E2CE7">
              <w:rPr>
                <w:webHidden/>
              </w:rPr>
              <w:t>6</w:t>
            </w:r>
            <w:r w:rsidRPr="00D23F0F">
              <w:rPr>
                <w:webHidden/>
              </w:rPr>
              <w:fldChar w:fldCharType="end"/>
            </w:r>
          </w:hyperlink>
        </w:p>
        <w:p w14:paraId="2DEEBA85" w14:textId="66DF175D"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1611F8">
              <w:rPr>
                <w:rStyle w:val="Hyperlink"/>
                <w:rFonts w:cstheme="majorBidi"/>
              </w:rPr>
              <w:t>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Background and Introduction</w:t>
            </w:r>
            <w:r w:rsidR="00D23F0F">
              <w:rPr>
                <w:webHidden/>
              </w:rPr>
              <w:tab/>
            </w:r>
            <w:r w:rsidR="00D23F0F">
              <w:rPr>
                <w:webHidden/>
              </w:rPr>
              <w:fldChar w:fldCharType="begin"/>
            </w:r>
            <w:r w:rsidR="00D23F0F">
              <w:rPr>
                <w:webHidden/>
              </w:rPr>
              <w:instrText xml:space="preserve"> PAGEREF _Toc146181147 \h </w:instrText>
            </w:r>
            <w:r w:rsidR="00D23F0F">
              <w:rPr>
                <w:webHidden/>
              </w:rPr>
            </w:r>
            <w:r w:rsidR="00D23F0F">
              <w:rPr>
                <w:webHidden/>
              </w:rPr>
              <w:fldChar w:fldCharType="separate"/>
            </w:r>
            <w:r w:rsidR="009E2CE7">
              <w:rPr>
                <w:webHidden/>
              </w:rPr>
              <w:t>6</w:t>
            </w:r>
            <w:r w:rsidR="00D23F0F">
              <w:rPr>
                <w:webHidden/>
              </w:rPr>
              <w:fldChar w:fldCharType="end"/>
            </w:r>
          </w:hyperlink>
        </w:p>
        <w:p w14:paraId="3A765DD4" w14:textId="13355922"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1611F8">
              <w:rPr>
                <w:rStyle w:val="Hyperlink"/>
                <w:rFonts w:cstheme="majorBidi"/>
              </w:rPr>
              <w:t>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Purpose of the Bid</w:t>
            </w:r>
            <w:r w:rsidR="00D23F0F">
              <w:rPr>
                <w:webHidden/>
              </w:rPr>
              <w:tab/>
            </w:r>
            <w:r w:rsidR="00D23F0F">
              <w:rPr>
                <w:webHidden/>
              </w:rPr>
              <w:fldChar w:fldCharType="begin"/>
            </w:r>
            <w:r w:rsidR="00D23F0F">
              <w:rPr>
                <w:webHidden/>
              </w:rPr>
              <w:instrText xml:space="preserve"> PAGEREF _Toc146181148 \h </w:instrText>
            </w:r>
            <w:r w:rsidR="00D23F0F">
              <w:rPr>
                <w:webHidden/>
              </w:rPr>
            </w:r>
            <w:r w:rsidR="00D23F0F">
              <w:rPr>
                <w:webHidden/>
              </w:rPr>
              <w:fldChar w:fldCharType="separate"/>
            </w:r>
            <w:r w:rsidR="009E2CE7">
              <w:rPr>
                <w:webHidden/>
              </w:rPr>
              <w:t>7</w:t>
            </w:r>
            <w:r w:rsidR="00D23F0F">
              <w:rPr>
                <w:webHidden/>
              </w:rPr>
              <w:fldChar w:fldCharType="end"/>
            </w:r>
          </w:hyperlink>
        </w:p>
        <w:p w14:paraId="69FA5BDD" w14:textId="729C9F59"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D23F0F">
              <w:rPr>
                <w:rStyle w:val="Hyperlink"/>
                <w:rFonts w:cstheme="majorBidi"/>
                <w:b/>
                <w:bCs/>
              </w:rPr>
              <w:t>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cstheme="majorBidi"/>
                <w:b/>
                <w:bCs/>
              </w:rPr>
              <w:t>SECTION B: SCOPE OF WORK</w:t>
            </w:r>
            <w:r w:rsidR="00D23F0F" w:rsidRPr="00D23F0F">
              <w:rPr>
                <w:webHidden/>
              </w:rPr>
              <w:tab/>
            </w:r>
            <w:r w:rsidR="00D23F0F" w:rsidRPr="00D23F0F">
              <w:rPr>
                <w:webHidden/>
              </w:rPr>
              <w:fldChar w:fldCharType="begin"/>
            </w:r>
            <w:r w:rsidR="00D23F0F" w:rsidRPr="00D23F0F">
              <w:rPr>
                <w:webHidden/>
              </w:rPr>
              <w:instrText xml:space="preserve"> PAGEREF _Toc146181149 \h </w:instrText>
            </w:r>
            <w:r w:rsidR="00D23F0F" w:rsidRPr="00D23F0F">
              <w:rPr>
                <w:webHidden/>
              </w:rPr>
            </w:r>
            <w:r w:rsidR="00D23F0F" w:rsidRPr="00D23F0F">
              <w:rPr>
                <w:webHidden/>
              </w:rPr>
              <w:fldChar w:fldCharType="separate"/>
            </w:r>
            <w:r w:rsidR="009E2CE7">
              <w:rPr>
                <w:webHidden/>
              </w:rPr>
              <w:t>7</w:t>
            </w:r>
            <w:r w:rsidR="00D23F0F" w:rsidRPr="00D23F0F">
              <w:rPr>
                <w:webHidden/>
              </w:rPr>
              <w:fldChar w:fldCharType="end"/>
            </w:r>
          </w:hyperlink>
        </w:p>
        <w:p w14:paraId="44A322EC" w14:textId="1CE38DB2"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1611F8">
              <w:rPr>
                <w:rStyle w:val="Hyperlink"/>
                <w:rFonts w:cstheme="majorBidi"/>
              </w:rPr>
              <w:t>2.1.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Detailed Scope of Work</w:t>
            </w:r>
            <w:r w:rsidR="00D23F0F">
              <w:rPr>
                <w:webHidden/>
              </w:rPr>
              <w:tab/>
            </w:r>
            <w:r w:rsidR="00D23F0F">
              <w:rPr>
                <w:webHidden/>
              </w:rPr>
              <w:fldChar w:fldCharType="begin"/>
            </w:r>
            <w:r w:rsidR="00D23F0F">
              <w:rPr>
                <w:webHidden/>
              </w:rPr>
              <w:instrText xml:space="preserve"> PAGEREF _Toc146181150 \h </w:instrText>
            </w:r>
            <w:r w:rsidR="00D23F0F">
              <w:rPr>
                <w:webHidden/>
              </w:rPr>
            </w:r>
            <w:r w:rsidR="00D23F0F">
              <w:rPr>
                <w:webHidden/>
              </w:rPr>
              <w:fldChar w:fldCharType="separate"/>
            </w:r>
            <w:r w:rsidR="009E2CE7">
              <w:rPr>
                <w:webHidden/>
              </w:rPr>
              <w:t>7</w:t>
            </w:r>
            <w:r w:rsidR="00D23F0F">
              <w:rPr>
                <w:webHidden/>
              </w:rPr>
              <w:fldChar w:fldCharType="end"/>
            </w:r>
          </w:hyperlink>
        </w:p>
        <w:p w14:paraId="417F9851" w14:textId="35BE1993"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1611F8">
              <w:rPr>
                <w:rStyle w:val="Hyperlink"/>
                <w:rFonts w:cstheme="majorBidi"/>
              </w:rPr>
              <w:t>2.4.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Roles and Objectives</w:t>
            </w:r>
            <w:r w:rsidR="00D23F0F">
              <w:rPr>
                <w:webHidden/>
              </w:rPr>
              <w:tab/>
            </w:r>
            <w:r w:rsidR="00D23F0F">
              <w:rPr>
                <w:webHidden/>
              </w:rPr>
              <w:fldChar w:fldCharType="begin"/>
            </w:r>
            <w:r w:rsidR="00D23F0F">
              <w:rPr>
                <w:webHidden/>
              </w:rPr>
              <w:instrText xml:space="preserve"> PAGEREF _Toc146181151 \h </w:instrText>
            </w:r>
            <w:r w:rsidR="00D23F0F">
              <w:rPr>
                <w:webHidden/>
              </w:rPr>
            </w:r>
            <w:r w:rsidR="00D23F0F">
              <w:rPr>
                <w:webHidden/>
              </w:rPr>
              <w:fldChar w:fldCharType="separate"/>
            </w:r>
            <w:r w:rsidR="009E2CE7">
              <w:rPr>
                <w:webHidden/>
              </w:rPr>
              <w:t>9</w:t>
            </w:r>
            <w:r w:rsidR="00D23F0F">
              <w:rPr>
                <w:webHidden/>
              </w:rPr>
              <w:fldChar w:fldCharType="end"/>
            </w:r>
          </w:hyperlink>
        </w:p>
        <w:p w14:paraId="57033A6F" w14:textId="51E4E7FA"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1611F8">
              <w:rPr>
                <w:rStyle w:val="Hyperlink"/>
                <w:rFonts w:cstheme="majorBidi"/>
              </w:rPr>
              <w:t>2.5.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Duration of the Contract</w:t>
            </w:r>
            <w:r w:rsidR="00D23F0F">
              <w:rPr>
                <w:webHidden/>
              </w:rPr>
              <w:tab/>
            </w:r>
            <w:r w:rsidR="00D23F0F">
              <w:rPr>
                <w:webHidden/>
              </w:rPr>
              <w:fldChar w:fldCharType="begin"/>
            </w:r>
            <w:r w:rsidR="00D23F0F">
              <w:rPr>
                <w:webHidden/>
              </w:rPr>
              <w:instrText xml:space="preserve"> PAGEREF _Toc146181152 \h </w:instrText>
            </w:r>
            <w:r w:rsidR="00D23F0F">
              <w:rPr>
                <w:webHidden/>
              </w:rPr>
            </w:r>
            <w:r w:rsidR="00D23F0F">
              <w:rPr>
                <w:webHidden/>
              </w:rPr>
              <w:fldChar w:fldCharType="separate"/>
            </w:r>
            <w:r w:rsidR="009E2CE7">
              <w:rPr>
                <w:webHidden/>
              </w:rPr>
              <w:t>9</w:t>
            </w:r>
            <w:r w:rsidR="00D23F0F">
              <w:rPr>
                <w:webHidden/>
              </w:rPr>
              <w:fldChar w:fldCharType="end"/>
            </w:r>
          </w:hyperlink>
        </w:p>
        <w:p w14:paraId="31E59A74" w14:textId="18A89309"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1611F8">
              <w:rPr>
                <w:rStyle w:val="Hyperlink"/>
                <w:rFonts w:cstheme="majorBidi"/>
              </w:rPr>
              <w:t>2.6.</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Quality Standards</w:t>
            </w:r>
            <w:r w:rsidR="00D23F0F">
              <w:rPr>
                <w:webHidden/>
              </w:rPr>
              <w:tab/>
            </w:r>
            <w:r w:rsidR="00D23F0F">
              <w:rPr>
                <w:webHidden/>
              </w:rPr>
              <w:fldChar w:fldCharType="begin"/>
            </w:r>
            <w:r w:rsidR="00D23F0F">
              <w:rPr>
                <w:webHidden/>
              </w:rPr>
              <w:instrText xml:space="preserve"> PAGEREF _Toc146181153 \h </w:instrText>
            </w:r>
            <w:r w:rsidR="00D23F0F">
              <w:rPr>
                <w:webHidden/>
              </w:rPr>
            </w:r>
            <w:r w:rsidR="00D23F0F">
              <w:rPr>
                <w:webHidden/>
              </w:rPr>
              <w:fldChar w:fldCharType="separate"/>
            </w:r>
            <w:r w:rsidR="009E2CE7">
              <w:rPr>
                <w:webHidden/>
              </w:rPr>
              <w:t>10</w:t>
            </w:r>
            <w:r w:rsidR="00D23F0F">
              <w:rPr>
                <w:webHidden/>
              </w:rPr>
              <w:fldChar w:fldCharType="end"/>
            </w:r>
          </w:hyperlink>
        </w:p>
        <w:p w14:paraId="50631DB8" w14:textId="03ABEF87"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1611F8">
              <w:rPr>
                <w:rStyle w:val="Hyperlink"/>
                <w:rFonts w:cstheme="majorBidi"/>
              </w:rPr>
              <w:t>2.7.</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Contract Responsibilities</w:t>
            </w:r>
            <w:r w:rsidR="00D23F0F">
              <w:rPr>
                <w:webHidden/>
              </w:rPr>
              <w:tab/>
            </w:r>
            <w:r w:rsidR="00D23F0F">
              <w:rPr>
                <w:webHidden/>
              </w:rPr>
              <w:fldChar w:fldCharType="begin"/>
            </w:r>
            <w:r w:rsidR="00D23F0F">
              <w:rPr>
                <w:webHidden/>
              </w:rPr>
              <w:instrText xml:space="preserve"> PAGEREF _Toc146181154 \h </w:instrText>
            </w:r>
            <w:r w:rsidR="00D23F0F">
              <w:rPr>
                <w:webHidden/>
              </w:rPr>
            </w:r>
            <w:r w:rsidR="00D23F0F">
              <w:rPr>
                <w:webHidden/>
              </w:rPr>
              <w:fldChar w:fldCharType="separate"/>
            </w:r>
            <w:r w:rsidR="009E2CE7">
              <w:rPr>
                <w:webHidden/>
              </w:rPr>
              <w:t>10</w:t>
            </w:r>
            <w:r w:rsidR="00D23F0F">
              <w:rPr>
                <w:webHidden/>
              </w:rPr>
              <w:fldChar w:fldCharType="end"/>
            </w:r>
          </w:hyperlink>
        </w:p>
        <w:p w14:paraId="057803EC" w14:textId="7B4763B6"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1611F8">
              <w:rPr>
                <w:rStyle w:val="Hyperlink"/>
              </w:rPr>
              <w:t>2.8.</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ATNS Equipment Summary</w:t>
            </w:r>
            <w:r w:rsidR="00D23F0F">
              <w:rPr>
                <w:webHidden/>
              </w:rPr>
              <w:tab/>
            </w:r>
            <w:r w:rsidR="00D23F0F">
              <w:rPr>
                <w:webHidden/>
              </w:rPr>
              <w:fldChar w:fldCharType="begin"/>
            </w:r>
            <w:r w:rsidR="00D23F0F">
              <w:rPr>
                <w:webHidden/>
              </w:rPr>
              <w:instrText xml:space="preserve"> PAGEREF _Toc146181155 \h </w:instrText>
            </w:r>
            <w:r w:rsidR="00D23F0F">
              <w:rPr>
                <w:webHidden/>
              </w:rPr>
            </w:r>
            <w:r w:rsidR="00D23F0F">
              <w:rPr>
                <w:webHidden/>
              </w:rPr>
              <w:fldChar w:fldCharType="separate"/>
            </w:r>
            <w:r w:rsidR="009E2CE7">
              <w:rPr>
                <w:webHidden/>
              </w:rPr>
              <w:t>11</w:t>
            </w:r>
            <w:r w:rsidR="00D23F0F">
              <w:rPr>
                <w:webHidden/>
              </w:rPr>
              <w:fldChar w:fldCharType="end"/>
            </w:r>
          </w:hyperlink>
        </w:p>
        <w:p w14:paraId="683B33AC" w14:textId="4CD56078"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1611F8">
              <w:rPr>
                <w:rStyle w:val="Hyperlink"/>
                <w:rFonts w:cstheme="majorBidi"/>
              </w:rPr>
              <w:t>2.9.</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Health and Safety Requirements</w:t>
            </w:r>
            <w:r w:rsidR="00D23F0F">
              <w:rPr>
                <w:webHidden/>
              </w:rPr>
              <w:tab/>
            </w:r>
            <w:r w:rsidR="00D23F0F">
              <w:rPr>
                <w:webHidden/>
              </w:rPr>
              <w:fldChar w:fldCharType="begin"/>
            </w:r>
            <w:r w:rsidR="00D23F0F">
              <w:rPr>
                <w:webHidden/>
              </w:rPr>
              <w:instrText xml:space="preserve"> PAGEREF _Toc146181156 \h </w:instrText>
            </w:r>
            <w:r w:rsidR="00D23F0F">
              <w:rPr>
                <w:webHidden/>
              </w:rPr>
            </w:r>
            <w:r w:rsidR="00D23F0F">
              <w:rPr>
                <w:webHidden/>
              </w:rPr>
              <w:fldChar w:fldCharType="separate"/>
            </w:r>
            <w:r w:rsidR="009E2CE7">
              <w:rPr>
                <w:webHidden/>
              </w:rPr>
              <w:t>12</w:t>
            </w:r>
            <w:r w:rsidR="00D23F0F">
              <w:rPr>
                <w:webHidden/>
              </w:rPr>
              <w:fldChar w:fldCharType="end"/>
            </w:r>
          </w:hyperlink>
        </w:p>
        <w:p w14:paraId="423A3D81" w14:textId="067F1C2B"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1611F8">
              <w:rPr>
                <w:rStyle w:val="Hyperlink"/>
                <w:rFonts w:cstheme="majorBidi"/>
              </w:rPr>
              <w:t>2.10.</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Hot Work Permit</w:t>
            </w:r>
            <w:r w:rsidR="00D23F0F">
              <w:rPr>
                <w:webHidden/>
              </w:rPr>
              <w:tab/>
            </w:r>
            <w:r w:rsidR="00D23F0F">
              <w:rPr>
                <w:webHidden/>
              </w:rPr>
              <w:fldChar w:fldCharType="begin"/>
            </w:r>
            <w:r w:rsidR="00D23F0F">
              <w:rPr>
                <w:webHidden/>
              </w:rPr>
              <w:instrText xml:space="preserve"> PAGEREF _Toc146181157 \h </w:instrText>
            </w:r>
            <w:r w:rsidR="00D23F0F">
              <w:rPr>
                <w:webHidden/>
              </w:rPr>
            </w:r>
            <w:r w:rsidR="00D23F0F">
              <w:rPr>
                <w:webHidden/>
              </w:rPr>
              <w:fldChar w:fldCharType="separate"/>
            </w:r>
            <w:r w:rsidR="009E2CE7">
              <w:rPr>
                <w:webHidden/>
              </w:rPr>
              <w:t>12</w:t>
            </w:r>
            <w:r w:rsidR="00D23F0F">
              <w:rPr>
                <w:webHidden/>
              </w:rPr>
              <w:fldChar w:fldCharType="end"/>
            </w:r>
          </w:hyperlink>
        </w:p>
        <w:p w14:paraId="4F56468B" w14:textId="2012A5B4"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1611F8">
              <w:rPr>
                <w:rStyle w:val="Hyperlink"/>
                <w:rFonts w:cstheme="majorBidi"/>
              </w:rPr>
              <w:t>2.11.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Protection of Staff Members</w:t>
            </w:r>
            <w:r w:rsidR="00D23F0F">
              <w:rPr>
                <w:webHidden/>
              </w:rPr>
              <w:tab/>
            </w:r>
            <w:r w:rsidR="00D23F0F">
              <w:rPr>
                <w:webHidden/>
              </w:rPr>
              <w:fldChar w:fldCharType="begin"/>
            </w:r>
            <w:r w:rsidR="00D23F0F">
              <w:rPr>
                <w:webHidden/>
              </w:rPr>
              <w:instrText xml:space="preserve"> PAGEREF _Toc146181158 \h </w:instrText>
            </w:r>
            <w:r w:rsidR="00D23F0F">
              <w:rPr>
                <w:webHidden/>
              </w:rPr>
            </w:r>
            <w:r w:rsidR="00D23F0F">
              <w:rPr>
                <w:webHidden/>
              </w:rPr>
              <w:fldChar w:fldCharType="separate"/>
            </w:r>
            <w:r w:rsidR="009E2CE7">
              <w:rPr>
                <w:webHidden/>
              </w:rPr>
              <w:t>13</w:t>
            </w:r>
            <w:r w:rsidR="00D23F0F">
              <w:rPr>
                <w:webHidden/>
              </w:rPr>
              <w:fldChar w:fldCharType="end"/>
            </w:r>
          </w:hyperlink>
        </w:p>
        <w:p w14:paraId="3BDD23AE" w14:textId="699F9ECD"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1611F8">
              <w:rPr>
                <w:rStyle w:val="Hyperlink"/>
                <w:rFonts w:cstheme="majorBidi"/>
              </w:rPr>
              <w:t>2.12.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Service Level Agreement</w:t>
            </w:r>
            <w:r w:rsidR="00D23F0F">
              <w:rPr>
                <w:webHidden/>
              </w:rPr>
              <w:tab/>
            </w:r>
            <w:r w:rsidR="00D23F0F">
              <w:rPr>
                <w:webHidden/>
              </w:rPr>
              <w:fldChar w:fldCharType="begin"/>
            </w:r>
            <w:r w:rsidR="00D23F0F">
              <w:rPr>
                <w:webHidden/>
              </w:rPr>
              <w:instrText xml:space="preserve"> PAGEREF _Toc146181159 \h </w:instrText>
            </w:r>
            <w:r w:rsidR="00D23F0F">
              <w:rPr>
                <w:webHidden/>
              </w:rPr>
            </w:r>
            <w:r w:rsidR="00D23F0F">
              <w:rPr>
                <w:webHidden/>
              </w:rPr>
              <w:fldChar w:fldCharType="separate"/>
            </w:r>
            <w:r w:rsidR="009E2CE7">
              <w:rPr>
                <w:webHidden/>
              </w:rPr>
              <w:t>13</w:t>
            </w:r>
            <w:r w:rsidR="00D23F0F">
              <w:rPr>
                <w:webHidden/>
              </w:rPr>
              <w:fldChar w:fldCharType="end"/>
            </w:r>
          </w:hyperlink>
        </w:p>
        <w:p w14:paraId="2DAE943E" w14:textId="1CC801C0"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1611F8">
              <w:rPr>
                <w:rStyle w:val="Hyperlink"/>
                <w:rFonts w:cstheme="majorBidi"/>
              </w:rPr>
              <w:t>2.13.</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Maintenance Record Sheets</w:t>
            </w:r>
            <w:r w:rsidR="00D23F0F">
              <w:rPr>
                <w:webHidden/>
              </w:rPr>
              <w:tab/>
            </w:r>
            <w:r w:rsidR="00D23F0F">
              <w:rPr>
                <w:webHidden/>
              </w:rPr>
              <w:fldChar w:fldCharType="begin"/>
            </w:r>
            <w:r w:rsidR="00D23F0F">
              <w:rPr>
                <w:webHidden/>
              </w:rPr>
              <w:instrText xml:space="preserve"> PAGEREF _Toc146181160 \h </w:instrText>
            </w:r>
            <w:r w:rsidR="00D23F0F">
              <w:rPr>
                <w:webHidden/>
              </w:rPr>
            </w:r>
            <w:r w:rsidR="00D23F0F">
              <w:rPr>
                <w:webHidden/>
              </w:rPr>
              <w:fldChar w:fldCharType="separate"/>
            </w:r>
            <w:r w:rsidR="009E2CE7">
              <w:rPr>
                <w:webHidden/>
              </w:rPr>
              <w:t>13</w:t>
            </w:r>
            <w:r w:rsidR="00D23F0F">
              <w:rPr>
                <w:webHidden/>
              </w:rPr>
              <w:fldChar w:fldCharType="end"/>
            </w:r>
          </w:hyperlink>
        </w:p>
        <w:p w14:paraId="1D79D3AF" w14:textId="23692F28"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1611F8">
              <w:rPr>
                <w:rStyle w:val="Hyperlink"/>
                <w:rFonts w:cstheme="majorBidi"/>
              </w:rPr>
              <w:t>2.14.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Deliveries of Goods and Service</w:t>
            </w:r>
            <w:r w:rsidR="00D23F0F">
              <w:rPr>
                <w:webHidden/>
              </w:rPr>
              <w:tab/>
            </w:r>
            <w:r w:rsidR="00D23F0F">
              <w:rPr>
                <w:webHidden/>
              </w:rPr>
              <w:fldChar w:fldCharType="begin"/>
            </w:r>
            <w:r w:rsidR="00D23F0F">
              <w:rPr>
                <w:webHidden/>
              </w:rPr>
              <w:instrText xml:space="preserve"> PAGEREF _Toc146181161 \h </w:instrText>
            </w:r>
            <w:r w:rsidR="00D23F0F">
              <w:rPr>
                <w:webHidden/>
              </w:rPr>
            </w:r>
            <w:r w:rsidR="00D23F0F">
              <w:rPr>
                <w:webHidden/>
              </w:rPr>
              <w:fldChar w:fldCharType="separate"/>
            </w:r>
            <w:r w:rsidR="009E2CE7">
              <w:rPr>
                <w:webHidden/>
              </w:rPr>
              <w:t>13</w:t>
            </w:r>
            <w:r w:rsidR="00D23F0F">
              <w:rPr>
                <w:webHidden/>
              </w:rPr>
              <w:fldChar w:fldCharType="end"/>
            </w:r>
          </w:hyperlink>
        </w:p>
        <w:p w14:paraId="65BAAD26" w14:textId="3FBA564F"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1611F8">
              <w:rPr>
                <w:rStyle w:val="Hyperlink"/>
                <w:rFonts w:cstheme="majorBidi"/>
              </w:rPr>
              <w:t>2.15.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General Administrative Instructions</w:t>
            </w:r>
            <w:r w:rsidR="00D23F0F">
              <w:rPr>
                <w:webHidden/>
              </w:rPr>
              <w:tab/>
            </w:r>
            <w:r w:rsidR="00D23F0F">
              <w:rPr>
                <w:webHidden/>
              </w:rPr>
              <w:fldChar w:fldCharType="begin"/>
            </w:r>
            <w:r w:rsidR="00D23F0F">
              <w:rPr>
                <w:webHidden/>
              </w:rPr>
              <w:instrText xml:space="preserve"> PAGEREF _Toc146181162 \h </w:instrText>
            </w:r>
            <w:r w:rsidR="00D23F0F">
              <w:rPr>
                <w:webHidden/>
              </w:rPr>
            </w:r>
            <w:r w:rsidR="00D23F0F">
              <w:rPr>
                <w:webHidden/>
              </w:rPr>
              <w:fldChar w:fldCharType="separate"/>
            </w:r>
            <w:r w:rsidR="009E2CE7">
              <w:rPr>
                <w:webHidden/>
              </w:rPr>
              <w:t>13</w:t>
            </w:r>
            <w:r w:rsidR="00D23F0F">
              <w:rPr>
                <w:webHidden/>
              </w:rPr>
              <w:fldChar w:fldCharType="end"/>
            </w:r>
          </w:hyperlink>
        </w:p>
        <w:p w14:paraId="55011211" w14:textId="62DF6BF9"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D23F0F">
              <w:rPr>
                <w:rStyle w:val="Hyperlink"/>
                <w:b/>
                <w:bCs/>
              </w:rPr>
              <w:t>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BID EVALUATION PROCESS</w:t>
            </w:r>
            <w:r w:rsidR="00D23F0F" w:rsidRPr="00D23F0F">
              <w:rPr>
                <w:webHidden/>
              </w:rPr>
              <w:tab/>
            </w:r>
            <w:r w:rsidR="00D23F0F" w:rsidRPr="00D23F0F">
              <w:rPr>
                <w:webHidden/>
              </w:rPr>
              <w:fldChar w:fldCharType="begin"/>
            </w:r>
            <w:r w:rsidR="00D23F0F" w:rsidRPr="00D23F0F">
              <w:rPr>
                <w:webHidden/>
              </w:rPr>
              <w:instrText xml:space="preserve"> PAGEREF _Toc146181202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251F018D" w14:textId="5BB483B4"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D23F0F">
              <w:rPr>
                <w:rStyle w:val="Hyperlink"/>
                <w:rFonts w:eastAsia="Calibri"/>
              </w:rPr>
              <w:t>3.1.1.</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1: Administrative Requirements</w:t>
            </w:r>
            <w:r w:rsidR="00D23F0F" w:rsidRPr="00D23F0F">
              <w:rPr>
                <w:webHidden/>
              </w:rPr>
              <w:tab/>
            </w:r>
            <w:r w:rsidR="00D23F0F" w:rsidRPr="00D23F0F">
              <w:rPr>
                <w:webHidden/>
              </w:rPr>
              <w:fldChar w:fldCharType="begin"/>
            </w:r>
            <w:r w:rsidR="00D23F0F" w:rsidRPr="00D23F0F">
              <w:rPr>
                <w:webHidden/>
              </w:rPr>
              <w:instrText xml:space="preserve"> PAGEREF _Toc146181203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318B3CDD" w14:textId="6816FFA6"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D23F0F">
              <w:rPr>
                <w:rStyle w:val="Hyperlink"/>
                <w:rFonts w:eastAsia="Calibri"/>
              </w:rPr>
              <w:t>3.2.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2: Mandatory requirements</w:t>
            </w:r>
            <w:r w:rsidR="00D23F0F" w:rsidRPr="00D23F0F">
              <w:rPr>
                <w:webHidden/>
              </w:rPr>
              <w:tab/>
            </w:r>
            <w:r w:rsidR="00D23F0F" w:rsidRPr="00D23F0F">
              <w:rPr>
                <w:webHidden/>
              </w:rPr>
              <w:fldChar w:fldCharType="begin"/>
            </w:r>
            <w:r w:rsidR="00D23F0F" w:rsidRPr="00D23F0F">
              <w:rPr>
                <w:webHidden/>
              </w:rPr>
              <w:instrText xml:space="preserve"> PAGEREF _Toc146181204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45AABE6E" w14:textId="0BD8AAE3"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D23F0F">
              <w:rPr>
                <w:rStyle w:val="Hyperlink"/>
                <w:rFonts w:eastAsia="Calibri"/>
              </w:rPr>
              <w:t>3.3.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3: Price and Specific Goals</w:t>
            </w:r>
            <w:r w:rsidR="00D23F0F" w:rsidRPr="00D23F0F">
              <w:rPr>
                <w:webHidden/>
              </w:rPr>
              <w:tab/>
            </w:r>
            <w:r w:rsidR="00D23F0F" w:rsidRPr="00D23F0F">
              <w:rPr>
                <w:webHidden/>
              </w:rPr>
              <w:fldChar w:fldCharType="begin"/>
            </w:r>
            <w:r w:rsidR="00D23F0F" w:rsidRPr="00D23F0F">
              <w:rPr>
                <w:webHidden/>
              </w:rPr>
              <w:instrText xml:space="preserve"> PAGEREF _Toc146181205 \h </w:instrText>
            </w:r>
            <w:r w:rsidR="00D23F0F" w:rsidRPr="00D23F0F">
              <w:rPr>
                <w:webHidden/>
              </w:rPr>
            </w:r>
            <w:r w:rsidR="00D23F0F" w:rsidRPr="00D23F0F">
              <w:rPr>
                <w:webHidden/>
              </w:rPr>
              <w:fldChar w:fldCharType="separate"/>
            </w:r>
            <w:r w:rsidR="009E2CE7">
              <w:rPr>
                <w:webHidden/>
              </w:rPr>
              <w:t>20</w:t>
            </w:r>
            <w:r w:rsidR="00D23F0F" w:rsidRPr="00D23F0F">
              <w:rPr>
                <w:webHidden/>
              </w:rPr>
              <w:fldChar w:fldCharType="end"/>
            </w:r>
          </w:hyperlink>
        </w:p>
        <w:p w14:paraId="42585B20" w14:textId="01BC7232"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D23F0F">
              <w:rPr>
                <w:rStyle w:val="Hyperlink"/>
                <w:rFonts w:eastAsia="Calibri"/>
              </w:rPr>
              <w:t>3.4.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Pricing Schedule</w:t>
            </w:r>
            <w:r w:rsidR="00D23F0F" w:rsidRPr="00D23F0F">
              <w:rPr>
                <w:webHidden/>
              </w:rPr>
              <w:tab/>
            </w:r>
            <w:r w:rsidR="00D23F0F" w:rsidRPr="00D23F0F">
              <w:rPr>
                <w:webHidden/>
              </w:rPr>
              <w:fldChar w:fldCharType="begin"/>
            </w:r>
            <w:r w:rsidR="00D23F0F" w:rsidRPr="00D23F0F">
              <w:rPr>
                <w:webHidden/>
              </w:rPr>
              <w:instrText xml:space="preserve"> PAGEREF _Toc146181206 \h </w:instrText>
            </w:r>
            <w:r w:rsidR="00D23F0F" w:rsidRPr="00D23F0F">
              <w:rPr>
                <w:webHidden/>
              </w:rPr>
            </w:r>
            <w:r w:rsidR="00D23F0F" w:rsidRPr="00D23F0F">
              <w:rPr>
                <w:webHidden/>
              </w:rPr>
              <w:fldChar w:fldCharType="separate"/>
            </w:r>
            <w:r w:rsidR="009E2CE7">
              <w:rPr>
                <w:webHidden/>
              </w:rPr>
              <w:t>22</w:t>
            </w:r>
            <w:r w:rsidR="00D23F0F" w:rsidRPr="00D23F0F">
              <w:rPr>
                <w:webHidden/>
              </w:rPr>
              <w:fldChar w:fldCharType="end"/>
            </w:r>
          </w:hyperlink>
        </w:p>
        <w:p w14:paraId="52ACBA4F" w14:textId="79850F68"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D23F0F">
              <w:rPr>
                <w:rStyle w:val="Hyperlink"/>
                <w:rFonts w:eastAsia="Calibri"/>
              </w:rPr>
              <w:t>3.5.</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Specific Goals</w:t>
            </w:r>
            <w:r w:rsidR="00D23F0F" w:rsidRPr="00D23F0F">
              <w:rPr>
                <w:webHidden/>
              </w:rPr>
              <w:tab/>
            </w:r>
            <w:r w:rsidR="00D23F0F" w:rsidRPr="00D23F0F">
              <w:rPr>
                <w:webHidden/>
              </w:rPr>
              <w:fldChar w:fldCharType="begin"/>
            </w:r>
            <w:r w:rsidR="00D23F0F" w:rsidRPr="00D23F0F">
              <w:rPr>
                <w:webHidden/>
              </w:rPr>
              <w:instrText xml:space="preserve"> PAGEREF _Toc146181207 \h </w:instrText>
            </w:r>
            <w:r w:rsidR="00D23F0F" w:rsidRPr="00D23F0F">
              <w:rPr>
                <w:webHidden/>
              </w:rPr>
            </w:r>
            <w:r w:rsidR="00D23F0F" w:rsidRPr="00D23F0F">
              <w:rPr>
                <w:webHidden/>
              </w:rPr>
              <w:fldChar w:fldCharType="separate"/>
            </w:r>
            <w:r w:rsidR="009E2CE7">
              <w:rPr>
                <w:webHidden/>
              </w:rPr>
              <w:t>23</w:t>
            </w:r>
            <w:r w:rsidR="00D23F0F" w:rsidRPr="00D23F0F">
              <w:rPr>
                <w:webHidden/>
              </w:rPr>
              <w:fldChar w:fldCharType="end"/>
            </w:r>
          </w:hyperlink>
        </w:p>
        <w:p w14:paraId="33DF29BE" w14:textId="0A1613AC" w:rsidR="00D23F0F" w:rsidRP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D23F0F">
              <w:rPr>
                <w:rStyle w:val="Hyperlink"/>
                <w:b/>
                <w:bCs/>
              </w:rPr>
              <w:t>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SECTION D: STANDARD BIDDING DOCUMENTS</w:t>
            </w:r>
            <w:r w:rsidR="00D23F0F" w:rsidRPr="00D23F0F">
              <w:rPr>
                <w:webHidden/>
              </w:rPr>
              <w:tab/>
            </w:r>
            <w:r w:rsidR="00D23F0F" w:rsidRPr="00D23F0F">
              <w:rPr>
                <w:webHidden/>
              </w:rPr>
              <w:fldChar w:fldCharType="begin"/>
            </w:r>
            <w:r w:rsidR="00D23F0F" w:rsidRPr="00D23F0F">
              <w:rPr>
                <w:webHidden/>
              </w:rPr>
              <w:instrText xml:space="preserve"> PAGEREF _Toc146181210 \h </w:instrText>
            </w:r>
            <w:r w:rsidR="00D23F0F" w:rsidRPr="00D23F0F">
              <w:rPr>
                <w:webHidden/>
              </w:rPr>
            </w:r>
            <w:r w:rsidR="00D23F0F" w:rsidRPr="00D23F0F">
              <w:rPr>
                <w:webHidden/>
              </w:rPr>
              <w:fldChar w:fldCharType="separate"/>
            </w:r>
            <w:r w:rsidR="009E2CE7">
              <w:rPr>
                <w:webHidden/>
              </w:rPr>
              <w:t>25</w:t>
            </w:r>
            <w:r w:rsidR="00D23F0F" w:rsidRPr="00D23F0F">
              <w:rPr>
                <w:webHidden/>
              </w:rPr>
              <w:fldChar w:fldCharType="end"/>
            </w:r>
          </w:hyperlink>
        </w:p>
        <w:p w14:paraId="135123A3" w14:textId="142FA704"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1611F8">
              <w:rPr>
                <w:rStyle w:val="Hyperlink"/>
              </w:rPr>
              <w:t xml:space="preserve">SBD1: </w:t>
            </w:r>
            <w:r w:rsidR="00D23F0F" w:rsidRPr="001611F8">
              <w:rPr>
                <w:rStyle w:val="Hyperlink"/>
                <w:snapToGrid w:val="0"/>
              </w:rPr>
              <w:t>INVITATION TO BID</w:t>
            </w:r>
            <w:r w:rsidR="00D23F0F">
              <w:rPr>
                <w:webHidden/>
              </w:rPr>
              <w:tab/>
            </w:r>
            <w:r w:rsidR="00D23F0F">
              <w:rPr>
                <w:webHidden/>
              </w:rPr>
              <w:fldChar w:fldCharType="begin"/>
            </w:r>
            <w:r w:rsidR="00D23F0F">
              <w:rPr>
                <w:webHidden/>
              </w:rPr>
              <w:instrText xml:space="preserve"> PAGEREF _Toc146181211 \h </w:instrText>
            </w:r>
            <w:r w:rsidR="00D23F0F">
              <w:rPr>
                <w:webHidden/>
              </w:rPr>
            </w:r>
            <w:r w:rsidR="00D23F0F">
              <w:rPr>
                <w:webHidden/>
              </w:rPr>
              <w:fldChar w:fldCharType="separate"/>
            </w:r>
            <w:r w:rsidR="009E2CE7">
              <w:rPr>
                <w:webHidden/>
              </w:rPr>
              <w:t>25</w:t>
            </w:r>
            <w:r w:rsidR="00D23F0F">
              <w:rPr>
                <w:webHidden/>
              </w:rPr>
              <w:fldChar w:fldCharType="end"/>
            </w:r>
          </w:hyperlink>
        </w:p>
        <w:p w14:paraId="2AD0CDE0" w14:textId="09DE1D3E"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1611F8">
              <w:rPr>
                <w:rStyle w:val="Hyperlink"/>
              </w:rPr>
              <w:t>SBD 3.3: PRICING SCHEDULE (Professional Services)</w:t>
            </w:r>
            <w:r w:rsidR="00D23F0F">
              <w:rPr>
                <w:webHidden/>
              </w:rPr>
              <w:tab/>
            </w:r>
            <w:r w:rsidR="00D23F0F">
              <w:rPr>
                <w:webHidden/>
              </w:rPr>
              <w:fldChar w:fldCharType="begin"/>
            </w:r>
            <w:r w:rsidR="00D23F0F">
              <w:rPr>
                <w:webHidden/>
              </w:rPr>
              <w:instrText xml:space="preserve"> PAGEREF _Toc146181212 \h </w:instrText>
            </w:r>
            <w:r w:rsidR="00D23F0F">
              <w:rPr>
                <w:webHidden/>
              </w:rPr>
            </w:r>
            <w:r w:rsidR="00D23F0F">
              <w:rPr>
                <w:webHidden/>
              </w:rPr>
              <w:fldChar w:fldCharType="separate"/>
            </w:r>
            <w:r w:rsidR="009E2CE7">
              <w:rPr>
                <w:webHidden/>
              </w:rPr>
              <w:t>27</w:t>
            </w:r>
            <w:r w:rsidR="00D23F0F">
              <w:rPr>
                <w:webHidden/>
              </w:rPr>
              <w:fldChar w:fldCharType="end"/>
            </w:r>
          </w:hyperlink>
        </w:p>
        <w:p w14:paraId="2776E3EB" w14:textId="151A11C2"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1611F8">
              <w:rPr>
                <w:rStyle w:val="Hyperlink"/>
              </w:rPr>
              <w:t>SBD 4: BIDDER’S DISCLOSURE</w:t>
            </w:r>
            <w:r w:rsidR="00D23F0F">
              <w:rPr>
                <w:webHidden/>
              </w:rPr>
              <w:tab/>
            </w:r>
            <w:r w:rsidR="00D23F0F">
              <w:rPr>
                <w:webHidden/>
              </w:rPr>
              <w:fldChar w:fldCharType="begin"/>
            </w:r>
            <w:r w:rsidR="00D23F0F">
              <w:rPr>
                <w:webHidden/>
              </w:rPr>
              <w:instrText xml:space="preserve"> PAGEREF _Toc146181213 \h </w:instrText>
            </w:r>
            <w:r w:rsidR="00D23F0F">
              <w:rPr>
                <w:webHidden/>
              </w:rPr>
            </w:r>
            <w:r w:rsidR="00D23F0F">
              <w:rPr>
                <w:webHidden/>
              </w:rPr>
              <w:fldChar w:fldCharType="separate"/>
            </w:r>
            <w:r w:rsidR="009E2CE7">
              <w:rPr>
                <w:webHidden/>
              </w:rPr>
              <w:t>29</w:t>
            </w:r>
            <w:r w:rsidR="00D23F0F">
              <w:rPr>
                <w:webHidden/>
              </w:rPr>
              <w:fldChar w:fldCharType="end"/>
            </w:r>
          </w:hyperlink>
        </w:p>
        <w:p w14:paraId="1712642C" w14:textId="2B7DCDDE"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1611F8">
              <w:rPr>
                <w:rStyle w:val="Hyperlink"/>
                <w:snapToGrid w:val="0"/>
              </w:rPr>
              <w:t>SBD 6.1: PREFERENCE POINTS CLAIM FORM IN TERMS OF THE PREFERENTIAL PROCUREMENT REGULATIONS 2022</w:t>
            </w:r>
            <w:r w:rsidR="00D23F0F">
              <w:rPr>
                <w:webHidden/>
              </w:rPr>
              <w:tab/>
            </w:r>
            <w:r w:rsidR="00D23F0F">
              <w:rPr>
                <w:webHidden/>
              </w:rPr>
              <w:fldChar w:fldCharType="begin"/>
            </w:r>
            <w:r w:rsidR="00D23F0F">
              <w:rPr>
                <w:webHidden/>
              </w:rPr>
              <w:instrText xml:space="preserve"> PAGEREF _Toc146181214 \h </w:instrText>
            </w:r>
            <w:r w:rsidR="00D23F0F">
              <w:rPr>
                <w:webHidden/>
              </w:rPr>
            </w:r>
            <w:r w:rsidR="00D23F0F">
              <w:rPr>
                <w:webHidden/>
              </w:rPr>
              <w:fldChar w:fldCharType="separate"/>
            </w:r>
            <w:r w:rsidR="009E2CE7">
              <w:rPr>
                <w:webHidden/>
              </w:rPr>
              <w:t>31</w:t>
            </w:r>
            <w:r w:rsidR="00D23F0F">
              <w:rPr>
                <w:webHidden/>
              </w:rPr>
              <w:fldChar w:fldCharType="end"/>
            </w:r>
          </w:hyperlink>
        </w:p>
        <w:p w14:paraId="626A8738" w14:textId="484BD7EF"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1611F8">
              <w:rPr>
                <w:rStyle w:val="Hyperlink"/>
                <w:snapToGrid w:val="0"/>
              </w:rPr>
              <w:t>GENERAL CONDITIONS OF CONTRACT</w:t>
            </w:r>
            <w:r w:rsidR="00D23F0F">
              <w:rPr>
                <w:webHidden/>
              </w:rPr>
              <w:tab/>
            </w:r>
            <w:r w:rsidR="00D23F0F">
              <w:rPr>
                <w:webHidden/>
              </w:rPr>
              <w:fldChar w:fldCharType="begin"/>
            </w:r>
            <w:r w:rsidR="00D23F0F">
              <w:rPr>
                <w:webHidden/>
              </w:rPr>
              <w:instrText xml:space="preserve"> PAGEREF _Toc146181270 \h </w:instrText>
            </w:r>
            <w:r w:rsidR="00D23F0F">
              <w:rPr>
                <w:webHidden/>
              </w:rPr>
            </w:r>
            <w:r w:rsidR="00D23F0F">
              <w:rPr>
                <w:webHidden/>
              </w:rPr>
              <w:fldChar w:fldCharType="separate"/>
            </w:r>
            <w:r w:rsidR="009E2CE7">
              <w:rPr>
                <w:webHidden/>
              </w:rPr>
              <w:t>36</w:t>
            </w:r>
            <w:r w:rsidR="00D23F0F">
              <w:rPr>
                <w:webHidden/>
              </w:rPr>
              <w:fldChar w:fldCharType="end"/>
            </w:r>
          </w:hyperlink>
        </w:p>
        <w:p w14:paraId="2BD25C11" w14:textId="5DCFEE04"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1611F8">
              <w:rPr>
                <w:rStyle w:val="Hyperlink"/>
              </w:rPr>
              <w:t>PROTECTION OF PERSONAL INFORMATION</w:t>
            </w:r>
            <w:r w:rsidR="00D23F0F">
              <w:rPr>
                <w:webHidden/>
              </w:rPr>
              <w:tab/>
            </w:r>
            <w:r w:rsidR="00D23F0F">
              <w:rPr>
                <w:webHidden/>
              </w:rPr>
              <w:fldChar w:fldCharType="begin"/>
            </w:r>
            <w:r w:rsidR="00D23F0F">
              <w:rPr>
                <w:webHidden/>
              </w:rPr>
              <w:instrText xml:space="preserve"> PAGEREF _Toc146181271 \h </w:instrText>
            </w:r>
            <w:r w:rsidR="00D23F0F">
              <w:rPr>
                <w:webHidden/>
              </w:rPr>
            </w:r>
            <w:r w:rsidR="00D23F0F">
              <w:rPr>
                <w:webHidden/>
              </w:rPr>
              <w:fldChar w:fldCharType="separate"/>
            </w:r>
            <w:r w:rsidR="009E2CE7">
              <w:rPr>
                <w:webHidden/>
              </w:rPr>
              <w:t>47</w:t>
            </w:r>
            <w:r w:rsidR="00D23F0F">
              <w:rPr>
                <w:webHidden/>
              </w:rPr>
              <w:fldChar w:fldCharType="end"/>
            </w:r>
          </w:hyperlink>
        </w:p>
        <w:p w14:paraId="4022C128" w14:textId="2E744C58" w:rsidR="00D23F0F" w:rsidRDefault="0079404E"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1611F8">
              <w:rPr>
                <w:rStyle w:val="Hyperlink"/>
                <w:snapToGrid w:val="0"/>
              </w:rPr>
              <w:t>POPIA CONSENT</w:t>
            </w:r>
            <w:r w:rsidR="00D23F0F">
              <w:rPr>
                <w:webHidden/>
              </w:rPr>
              <w:tab/>
            </w:r>
            <w:r w:rsidR="00D23F0F">
              <w:rPr>
                <w:webHidden/>
              </w:rPr>
              <w:fldChar w:fldCharType="begin"/>
            </w:r>
            <w:r w:rsidR="00D23F0F">
              <w:rPr>
                <w:webHidden/>
              </w:rPr>
              <w:instrText xml:space="preserve"> PAGEREF _Toc146181272 \h </w:instrText>
            </w:r>
            <w:r w:rsidR="00D23F0F">
              <w:rPr>
                <w:webHidden/>
              </w:rPr>
            </w:r>
            <w:r w:rsidR="00D23F0F">
              <w:rPr>
                <w:webHidden/>
              </w:rPr>
              <w:fldChar w:fldCharType="separate"/>
            </w:r>
            <w:r w:rsidR="009E2CE7">
              <w:rPr>
                <w:webHidden/>
              </w:rPr>
              <w:t>49</w:t>
            </w:r>
            <w:r w:rsidR="00D23F0F">
              <w:rPr>
                <w:webHidden/>
              </w:rPr>
              <w:fldChar w:fldCharType="end"/>
            </w:r>
          </w:hyperlink>
        </w:p>
        <w:p w14:paraId="5422DB9D" w14:textId="1AD0A241" w:rsidR="00D23F0F" w:rsidRDefault="00D23F0F">
          <w:r>
            <w:rPr>
              <w:b/>
              <w:bCs/>
              <w:noProof/>
            </w:rPr>
            <w:lastRenderedPageBreak/>
            <w:fldChar w:fldCharType="end"/>
          </w:r>
        </w:p>
      </w:sdtContent>
    </w:sdt>
    <w:p w14:paraId="42409144" w14:textId="0D97385F" w:rsidR="00F17640" w:rsidRPr="00E95C58" w:rsidRDefault="00F17640" w:rsidP="002D203E">
      <w:pPr>
        <w:jc w:val="both"/>
        <w:rPr>
          <w:rFonts w:ascii="Arial" w:eastAsia="Dax-Regular" w:hAnsi="Arial" w:cs="Arial"/>
          <w:b/>
          <w:kern w:val="28"/>
          <w:sz w:val="22"/>
          <w:szCs w:val="22"/>
        </w:rPr>
      </w:pPr>
    </w:p>
    <w:p w14:paraId="0396B90E" w14:textId="77777777" w:rsidR="00A0713C" w:rsidRPr="00E95C58" w:rsidRDefault="00A0713C" w:rsidP="002D203E">
      <w:pPr>
        <w:jc w:val="both"/>
        <w:rPr>
          <w:rFonts w:ascii="Arial" w:eastAsia="Dax-Regular" w:hAnsi="Arial" w:cs="Arial"/>
          <w:b/>
          <w:kern w:val="28"/>
          <w:sz w:val="22"/>
          <w:szCs w:val="22"/>
        </w:rPr>
      </w:pPr>
    </w:p>
    <w:p w14:paraId="58A6E56D" w14:textId="77777777" w:rsidR="00532CC9" w:rsidRPr="00E95C58" w:rsidRDefault="00532CC9" w:rsidP="002D203E">
      <w:pPr>
        <w:jc w:val="both"/>
        <w:rPr>
          <w:rFonts w:ascii="Arial" w:hAnsi="Arial" w:cs="Arial"/>
          <w:color w:val="FF0000"/>
          <w:sz w:val="22"/>
          <w:szCs w:val="22"/>
        </w:rPr>
      </w:pPr>
    </w:p>
    <w:p w14:paraId="22A0B293" w14:textId="77777777" w:rsidR="00A0713C" w:rsidRPr="00E95C58" w:rsidRDefault="00A0713C" w:rsidP="002D203E">
      <w:pPr>
        <w:jc w:val="both"/>
        <w:rPr>
          <w:rFonts w:ascii="Arial" w:hAnsi="Arial" w:cs="Arial"/>
          <w:b/>
          <w:sz w:val="22"/>
          <w:szCs w:val="22"/>
        </w:rPr>
      </w:pPr>
    </w:p>
    <w:p w14:paraId="2F299E1E" w14:textId="77777777" w:rsidR="001221F8" w:rsidRPr="00E95C58" w:rsidRDefault="001221F8" w:rsidP="002D203E">
      <w:pPr>
        <w:jc w:val="both"/>
        <w:rPr>
          <w:rFonts w:ascii="Arial" w:hAnsi="Arial" w:cs="Arial"/>
          <w:color w:val="FF0000"/>
          <w:sz w:val="22"/>
          <w:szCs w:val="22"/>
        </w:rPr>
      </w:pPr>
    </w:p>
    <w:p w14:paraId="3CE79675" w14:textId="679417EF" w:rsidR="006B1D1F" w:rsidRPr="00E95C58" w:rsidRDefault="003113D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5" w:name="_Toc213142751"/>
      <w:bookmarkStart w:id="6" w:name="_Toc146181146"/>
      <w:bookmarkStart w:id="7" w:name="_Toc481749145"/>
      <w:bookmarkStart w:id="8" w:name="_Toc522769531"/>
      <w:bookmarkEnd w:id="5"/>
      <w:r w:rsidRPr="00E95C58">
        <w:rPr>
          <w:rFonts w:eastAsiaTheme="minorHAnsi" w:cstheme="majorBidi"/>
          <w:bCs w:val="0"/>
          <w:kern w:val="0"/>
          <w:sz w:val="22"/>
        </w:rPr>
        <w:t>SECTION A: INTRODUCTION AND BACKROUND</w:t>
      </w:r>
      <w:bookmarkEnd w:id="6"/>
    </w:p>
    <w:p w14:paraId="15C70F38" w14:textId="79B5DBD6" w:rsidR="00AC0AF4" w:rsidRPr="00E95C58" w:rsidRDefault="00AC0AF4" w:rsidP="002D203E">
      <w:pPr>
        <w:pStyle w:val="Heading1"/>
        <w:keepLines/>
        <w:numPr>
          <w:ilvl w:val="1"/>
          <w:numId w:val="56"/>
        </w:numPr>
        <w:spacing w:after="240"/>
        <w:ind w:left="777" w:hanging="720"/>
        <w:jc w:val="both"/>
        <w:rPr>
          <w:rFonts w:eastAsiaTheme="minorHAnsi" w:cstheme="majorBidi"/>
          <w:bCs w:val="0"/>
          <w:kern w:val="0"/>
          <w:sz w:val="22"/>
        </w:rPr>
      </w:pPr>
      <w:bookmarkStart w:id="9" w:name="_Toc146181147"/>
      <w:r w:rsidRPr="00E95C58">
        <w:rPr>
          <w:rFonts w:eastAsiaTheme="minorHAnsi" w:cstheme="majorBidi"/>
          <w:bCs w:val="0"/>
          <w:kern w:val="0"/>
          <w:sz w:val="22"/>
        </w:rPr>
        <w:t>Background and Introduction</w:t>
      </w:r>
      <w:bookmarkEnd w:id="9"/>
    </w:p>
    <w:p w14:paraId="18F4758B" w14:textId="77777777" w:rsidR="00AC0AF4" w:rsidRPr="00E95C58" w:rsidRDefault="00AC0AF4" w:rsidP="002D203E">
      <w:pPr>
        <w:spacing w:line="360" w:lineRule="auto"/>
        <w:ind w:left="57"/>
        <w:jc w:val="both"/>
        <w:rPr>
          <w:rFonts w:ascii="Arial" w:eastAsiaTheme="minorHAnsi" w:hAnsi="Arial" w:cs="Arial"/>
          <w:sz w:val="22"/>
          <w:szCs w:val="22"/>
        </w:rPr>
      </w:pPr>
      <w:r w:rsidRPr="00720839">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w:t>
      </w:r>
      <w:r w:rsidRPr="00E95C58">
        <w:rPr>
          <w:rFonts w:ascii="Arial" w:eastAsiaTheme="minorHAnsi" w:hAnsi="Arial" w:cs="Arial"/>
          <w:sz w:val="22"/>
          <w:szCs w:val="22"/>
        </w:rPr>
        <w:t xml:space="preserve"> Standards. As an air navigation services provider (ANSP), ATNS is governed by the nation’s legislative and administrative framework.</w:t>
      </w:r>
    </w:p>
    <w:p w14:paraId="754E14A8" w14:textId="738873D2"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is also a commerciali</w:t>
      </w:r>
      <w:r w:rsidR="004B4930">
        <w:rPr>
          <w:rFonts w:ascii="Arial" w:eastAsiaTheme="minorHAnsi" w:hAnsi="Arial" w:cs="Arial"/>
          <w:sz w:val="22"/>
          <w:szCs w:val="22"/>
        </w:rPr>
        <w:t>s</w:t>
      </w:r>
      <w:r w:rsidRPr="00E95C58">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Our business offerings are divided into Regulated and non-regulated activities: </w:t>
      </w:r>
    </w:p>
    <w:p w14:paraId="4E68F478" w14:textId="77777777" w:rsidR="00AC0AF4" w:rsidRPr="004B4930" w:rsidRDefault="00AC0AF4" w:rsidP="002D203E">
      <w:pPr>
        <w:spacing w:line="360" w:lineRule="auto"/>
        <w:ind w:left="57"/>
        <w:jc w:val="both"/>
        <w:rPr>
          <w:rFonts w:ascii="Arial" w:eastAsiaTheme="minorHAnsi" w:hAnsi="Arial" w:cs="Arial"/>
          <w:b/>
          <w:bCs/>
          <w:sz w:val="22"/>
          <w:szCs w:val="22"/>
        </w:rPr>
      </w:pPr>
      <w:r w:rsidRPr="004B4930">
        <w:rPr>
          <w:rFonts w:ascii="Arial" w:eastAsiaTheme="minorHAnsi" w:hAnsi="Arial" w:cs="Arial"/>
          <w:b/>
          <w:bCs/>
          <w:sz w:val="22"/>
          <w:szCs w:val="22"/>
        </w:rPr>
        <w:t>Regulated Business</w:t>
      </w:r>
    </w:p>
    <w:p w14:paraId="2B778FD7"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 present 90% of ATNS’s revenue is facilitated through its regulated business:</w:t>
      </w:r>
    </w:p>
    <w:p w14:paraId="24D5E25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Air navigation services and infrastructure</w:t>
      </w:r>
    </w:p>
    <w:p w14:paraId="3C588556"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2AFFFF66" w14:textId="754B41BF"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Communications, navigation, and surveillance (CNS) infrastructure.</w:t>
      </w:r>
    </w:p>
    <w:p w14:paraId="39F5A6A6" w14:textId="1111FE13"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Auxiliary aviation services, such as aeronautical information publications, flight procedure design and aeronautical surveys.</w:t>
      </w:r>
    </w:p>
    <w:p w14:paraId="200709CB" w14:textId="6AAD779E" w:rsidR="00AC0AF4" w:rsidRPr="00053C4E" w:rsidRDefault="00AC0AF4" w:rsidP="00053C4E">
      <w:pPr>
        <w:pStyle w:val="ListParagraph"/>
        <w:numPr>
          <w:ilvl w:val="0"/>
          <w:numId w:val="76"/>
        </w:numPr>
        <w:spacing w:line="360" w:lineRule="auto"/>
        <w:jc w:val="both"/>
        <w:rPr>
          <w:rFonts w:ascii="Arial" w:hAnsi="Arial" w:cs="Arial"/>
        </w:rPr>
      </w:pPr>
      <w:r w:rsidRPr="00053C4E">
        <w:rPr>
          <w:rFonts w:ascii="Arial" w:hAnsi="Arial" w:cs="Arial"/>
        </w:rPr>
        <w:t>Air traffic management.</w:t>
      </w:r>
    </w:p>
    <w:p w14:paraId="490F8245"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73055C84"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Air traffic service charges</w:t>
      </w:r>
    </w:p>
    <w:p w14:paraId="2FBB30C9"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w:t>
      </w:r>
      <w:r w:rsidRPr="00E95C58">
        <w:rPr>
          <w:rFonts w:ascii="Arial" w:eastAsiaTheme="minorHAnsi" w:hAnsi="Arial" w:cs="Arial"/>
          <w:sz w:val="22"/>
          <w:szCs w:val="22"/>
        </w:rPr>
        <w:lastRenderedPageBreak/>
        <w:t>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3B4B5A2C"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Training institution</w:t>
      </w:r>
    </w:p>
    <w:p w14:paraId="54CF2AF1"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AAF3B0A"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Non-Regulated Business</w:t>
      </w:r>
    </w:p>
    <w:p w14:paraId="1F78C028"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33F11A59"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Additional information is available on ATNS website – </w:t>
      </w:r>
      <w:r w:rsidR="00DB4936" w:rsidRPr="00DC117C">
        <w:t>www.atns.co</w:t>
      </w:r>
      <w:r w:rsidR="00A4022F">
        <w:rPr>
          <w:rFonts w:ascii="Arial" w:eastAsiaTheme="minorHAnsi" w:hAnsi="Arial" w:cs="Arial"/>
          <w:sz w:val="22"/>
          <w:szCs w:val="22"/>
        </w:rPr>
        <w:t>m</w:t>
      </w:r>
      <w:r w:rsidR="00DB4936">
        <w:rPr>
          <w:rFonts w:ascii="Arial" w:eastAsiaTheme="minorHAnsi" w:hAnsi="Arial" w:cs="Arial"/>
          <w:sz w:val="22"/>
          <w:szCs w:val="22"/>
        </w:rPr>
        <w:t xml:space="preserve"> </w:t>
      </w:r>
    </w:p>
    <w:p w14:paraId="566A5F03" w14:textId="1DFC3855" w:rsidR="00AC0AF4" w:rsidRPr="00DB4936" w:rsidRDefault="00DB4936" w:rsidP="00DB4936">
      <w:pPr>
        <w:pStyle w:val="Heading1"/>
        <w:keepLines/>
        <w:numPr>
          <w:ilvl w:val="1"/>
          <w:numId w:val="56"/>
        </w:numPr>
        <w:spacing w:after="240"/>
        <w:ind w:left="777" w:hanging="720"/>
        <w:jc w:val="both"/>
        <w:rPr>
          <w:rFonts w:eastAsiaTheme="minorHAnsi" w:cstheme="majorBidi"/>
          <w:bCs w:val="0"/>
          <w:kern w:val="0"/>
          <w:sz w:val="22"/>
        </w:rPr>
      </w:pPr>
      <w:bookmarkStart w:id="10" w:name="_Toc146181148"/>
      <w:r w:rsidRPr="00DB4936">
        <w:rPr>
          <w:rFonts w:eastAsiaTheme="minorHAnsi" w:cstheme="majorBidi"/>
          <w:bCs w:val="0"/>
          <w:kern w:val="0"/>
          <w:sz w:val="22"/>
        </w:rPr>
        <w:t xml:space="preserve">Purpose </w:t>
      </w:r>
      <w:r>
        <w:rPr>
          <w:rFonts w:eastAsiaTheme="minorHAnsi" w:cstheme="majorBidi"/>
          <w:bCs w:val="0"/>
          <w:kern w:val="0"/>
          <w:sz w:val="22"/>
        </w:rPr>
        <w:t>o</w:t>
      </w:r>
      <w:r w:rsidRPr="00DB4936">
        <w:rPr>
          <w:rFonts w:eastAsiaTheme="minorHAnsi" w:cstheme="majorBidi"/>
          <w:bCs w:val="0"/>
          <w:kern w:val="0"/>
          <w:sz w:val="22"/>
        </w:rPr>
        <w:t>f the Bid</w:t>
      </w:r>
      <w:bookmarkEnd w:id="10"/>
    </w:p>
    <w:p w14:paraId="11570A5A" w14:textId="0FAF10F0" w:rsidR="009A4079" w:rsidRPr="009A4079" w:rsidRDefault="009A4079" w:rsidP="009A4079">
      <w:pPr>
        <w:spacing w:line="360" w:lineRule="auto"/>
        <w:ind w:left="57"/>
        <w:jc w:val="both"/>
        <w:rPr>
          <w:rFonts w:ascii="Arial" w:eastAsiaTheme="minorHAnsi" w:hAnsi="Arial" w:cs="Arial"/>
          <w:sz w:val="22"/>
          <w:szCs w:val="22"/>
        </w:rPr>
      </w:pPr>
      <w:r w:rsidRPr="009A4079">
        <w:rPr>
          <w:rFonts w:ascii="Arial" w:eastAsiaTheme="minorHAnsi" w:hAnsi="Arial" w:cs="Arial"/>
          <w:sz w:val="22"/>
          <w:szCs w:val="22"/>
        </w:rPr>
        <w:t>ATNS seeks to appoint a service provider to provide rigging services as well as VHF antenna mast maintenance, repairs, replacement, and also support services on an ad hoc basis for a period of (5) five years at the ATNS K</w:t>
      </w:r>
      <w:r w:rsidR="00C10718">
        <w:rPr>
          <w:rFonts w:ascii="Arial" w:eastAsiaTheme="minorHAnsi" w:hAnsi="Arial" w:cs="Arial"/>
          <w:sz w:val="22"/>
          <w:szCs w:val="22"/>
        </w:rPr>
        <w:t>ing</w:t>
      </w:r>
      <w:r w:rsidRPr="009A4079">
        <w:rPr>
          <w:rFonts w:ascii="Arial" w:eastAsiaTheme="minorHAnsi" w:hAnsi="Arial" w:cs="Arial"/>
          <w:sz w:val="22"/>
          <w:szCs w:val="22"/>
        </w:rPr>
        <w:t xml:space="preserve"> P</w:t>
      </w:r>
      <w:r w:rsidR="00C10718">
        <w:rPr>
          <w:rFonts w:ascii="Arial" w:eastAsiaTheme="minorHAnsi" w:hAnsi="Arial" w:cs="Arial"/>
          <w:sz w:val="22"/>
          <w:szCs w:val="22"/>
        </w:rPr>
        <w:t>halo</w:t>
      </w:r>
      <w:r w:rsidRPr="009A4079">
        <w:rPr>
          <w:rFonts w:ascii="Arial" w:eastAsiaTheme="minorHAnsi" w:hAnsi="Arial" w:cs="Arial"/>
          <w:sz w:val="22"/>
          <w:szCs w:val="22"/>
        </w:rPr>
        <w:t xml:space="preserve"> A</w:t>
      </w:r>
      <w:r w:rsidR="00C10718">
        <w:rPr>
          <w:rFonts w:ascii="Arial" w:eastAsiaTheme="minorHAnsi" w:hAnsi="Arial" w:cs="Arial"/>
          <w:sz w:val="22"/>
          <w:szCs w:val="22"/>
        </w:rPr>
        <w:t>irport</w:t>
      </w:r>
      <w:r w:rsidRPr="009A4079">
        <w:rPr>
          <w:rFonts w:ascii="Arial" w:eastAsiaTheme="minorHAnsi" w:hAnsi="Arial" w:cs="Arial"/>
          <w:sz w:val="22"/>
          <w:szCs w:val="22"/>
        </w:rPr>
        <w:t xml:space="preserve"> and remote sites, M</w:t>
      </w:r>
      <w:r w:rsidR="00C10718">
        <w:rPr>
          <w:rFonts w:ascii="Arial" w:eastAsiaTheme="minorHAnsi" w:hAnsi="Arial" w:cs="Arial"/>
          <w:sz w:val="22"/>
          <w:szCs w:val="22"/>
        </w:rPr>
        <w:t>thatha</w:t>
      </w:r>
      <w:r w:rsidRPr="009A4079">
        <w:rPr>
          <w:rFonts w:ascii="Arial" w:eastAsiaTheme="minorHAnsi" w:hAnsi="Arial" w:cs="Arial"/>
          <w:sz w:val="22"/>
          <w:szCs w:val="22"/>
        </w:rPr>
        <w:t xml:space="preserve"> A</w:t>
      </w:r>
      <w:r w:rsidR="00C10718">
        <w:rPr>
          <w:rFonts w:ascii="Arial" w:eastAsiaTheme="minorHAnsi" w:hAnsi="Arial" w:cs="Arial"/>
          <w:sz w:val="22"/>
          <w:szCs w:val="22"/>
        </w:rPr>
        <w:t>irport</w:t>
      </w:r>
      <w:r w:rsidRPr="009A4079">
        <w:rPr>
          <w:rFonts w:ascii="Arial" w:eastAsiaTheme="minorHAnsi" w:hAnsi="Arial" w:cs="Arial"/>
          <w:sz w:val="22"/>
          <w:szCs w:val="22"/>
        </w:rPr>
        <w:t xml:space="preserve">, and </w:t>
      </w:r>
      <w:r w:rsidR="00C10718" w:rsidRPr="009A4079">
        <w:rPr>
          <w:rFonts w:ascii="Arial" w:eastAsiaTheme="minorHAnsi" w:hAnsi="Arial" w:cs="Arial"/>
          <w:sz w:val="22"/>
          <w:szCs w:val="22"/>
        </w:rPr>
        <w:t xml:space="preserve">Mount Madeira </w:t>
      </w:r>
      <w:r w:rsidRPr="009A4079">
        <w:rPr>
          <w:rFonts w:ascii="Arial" w:eastAsiaTheme="minorHAnsi" w:hAnsi="Arial" w:cs="Arial"/>
          <w:sz w:val="22"/>
          <w:szCs w:val="22"/>
        </w:rPr>
        <w:t>remote site.</w:t>
      </w:r>
    </w:p>
    <w:p w14:paraId="405D9B40" w14:textId="77777777" w:rsidR="009E2CE7" w:rsidRDefault="009E2CE7" w:rsidP="002D203E">
      <w:pPr>
        <w:pStyle w:val="Head1"/>
        <w:numPr>
          <w:ilvl w:val="0"/>
          <w:numId w:val="0"/>
        </w:numPr>
        <w:ind w:left="720" w:hanging="720"/>
      </w:pPr>
    </w:p>
    <w:p w14:paraId="29E6C9F3" w14:textId="77777777" w:rsidR="009E2CE7" w:rsidRDefault="009E2CE7" w:rsidP="002D203E">
      <w:pPr>
        <w:pStyle w:val="Head1"/>
        <w:numPr>
          <w:ilvl w:val="0"/>
          <w:numId w:val="0"/>
        </w:numPr>
        <w:ind w:left="720" w:hanging="720"/>
      </w:pPr>
    </w:p>
    <w:p w14:paraId="3D70FBFD" w14:textId="77777777" w:rsidR="009E2CE7" w:rsidRDefault="009E2CE7" w:rsidP="002D203E">
      <w:pPr>
        <w:pStyle w:val="Head1"/>
        <w:numPr>
          <w:ilvl w:val="0"/>
          <w:numId w:val="0"/>
        </w:numPr>
        <w:ind w:left="720" w:hanging="720"/>
      </w:pPr>
    </w:p>
    <w:p w14:paraId="61EB2A03" w14:textId="77777777" w:rsidR="009E2CE7" w:rsidRDefault="009E2CE7" w:rsidP="002D203E">
      <w:pPr>
        <w:pStyle w:val="Head1"/>
        <w:numPr>
          <w:ilvl w:val="0"/>
          <w:numId w:val="0"/>
        </w:numPr>
        <w:ind w:left="720" w:hanging="720"/>
      </w:pPr>
    </w:p>
    <w:p w14:paraId="5851D85E" w14:textId="77777777" w:rsidR="009E2CE7" w:rsidRDefault="009E2CE7" w:rsidP="002D203E">
      <w:pPr>
        <w:pStyle w:val="Head1"/>
        <w:numPr>
          <w:ilvl w:val="0"/>
          <w:numId w:val="0"/>
        </w:numPr>
        <w:ind w:left="720" w:hanging="720"/>
      </w:pPr>
    </w:p>
    <w:p w14:paraId="1BE6EACA" w14:textId="77777777" w:rsidR="009E2CE7" w:rsidRDefault="009E2CE7" w:rsidP="002D203E">
      <w:pPr>
        <w:pStyle w:val="Head1"/>
        <w:numPr>
          <w:ilvl w:val="0"/>
          <w:numId w:val="0"/>
        </w:numPr>
        <w:ind w:left="720" w:hanging="720"/>
      </w:pPr>
    </w:p>
    <w:p w14:paraId="69B22B3E" w14:textId="77777777" w:rsidR="009E2CE7" w:rsidRDefault="009E2CE7" w:rsidP="002D203E">
      <w:pPr>
        <w:pStyle w:val="Head1"/>
        <w:numPr>
          <w:ilvl w:val="0"/>
          <w:numId w:val="0"/>
        </w:numPr>
        <w:ind w:left="720" w:hanging="720"/>
      </w:pPr>
    </w:p>
    <w:p w14:paraId="6395F4B6" w14:textId="77777777" w:rsidR="009E2CE7" w:rsidRDefault="009E2CE7" w:rsidP="002D203E">
      <w:pPr>
        <w:pStyle w:val="Head1"/>
        <w:numPr>
          <w:ilvl w:val="0"/>
          <w:numId w:val="0"/>
        </w:numPr>
        <w:ind w:left="720" w:hanging="720"/>
      </w:pPr>
    </w:p>
    <w:p w14:paraId="4AC3811E" w14:textId="77777777" w:rsidR="009E2CE7" w:rsidRPr="00E95C58" w:rsidRDefault="009E2CE7" w:rsidP="002D203E">
      <w:pPr>
        <w:pStyle w:val="Head1"/>
        <w:numPr>
          <w:ilvl w:val="0"/>
          <w:numId w:val="0"/>
        </w:numPr>
        <w:ind w:left="720" w:hanging="720"/>
      </w:pPr>
    </w:p>
    <w:p w14:paraId="6D3D2D47" w14:textId="4CF9AAE4" w:rsidR="003113D4" w:rsidRPr="00E95C58" w:rsidRDefault="004664A4" w:rsidP="002D203E">
      <w:pPr>
        <w:pStyle w:val="Heading1"/>
        <w:keepLines/>
        <w:numPr>
          <w:ilvl w:val="0"/>
          <w:numId w:val="35"/>
        </w:numPr>
        <w:pBdr>
          <w:bottom w:val="single" w:sz="4" w:space="1" w:color="auto"/>
        </w:pBdr>
        <w:tabs>
          <w:tab w:val="clear" w:pos="720"/>
        </w:tabs>
        <w:spacing w:after="240"/>
        <w:ind w:left="300" w:hanging="357"/>
        <w:jc w:val="both"/>
        <w:rPr>
          <w:rFonts w:eastAsiaTheme="minorHAnsi" w:cstheme="majorBidi"/>
          <w:bCs w:val="0"/>
          <w:kern w:val="0"/>
          <w:sz w:val="22"/>
        </w:rPr>
      </w:pPr>
      <w:bookmarkStart w:id="11" w:name="_Toc146181149"/>
      <w:r w:rsidRPr="00E95C58">
        <w:rPr>
          <w:rFonts w:eastAsiaTheme="minorHAnsi" w:cstheme="majorBidi"/>
          <w:bCs w:val="0"/>
          <w:kern w:val="0"/>
          <w:sz w:val="22"/>
        </w:rPr>
        <w:t>SECTION B: SCOPE OF WORK</w:t>
      </w:r>
      <w:bookmarkEnd w:id="11"/>
    </w:p>
    <w:p w14:paraId="20FCDB53" w14:textId="6E02B4D2" w:rsidR="00A62037" w:rsidRPr="00E95C58" w:rsidRDefault="00532CC9" w:rsidP="002D203E">
      <w:pPr>
        <w:pStyle w:val="Heading1"/>
        <w:keepLines/>
        <w:numPr>
          <w:ilvl w:val="1"/>
          <w:numId w:val="59"/>
        </w:numPr>
        <w:spacing w:after="240"/>
        <w:jc w:val="both"/>
        <w:rPr>
          <w:rFonts w:eastAsiaTheme="minorHAnsi" w:cstheme="majorBidi"/>
          <w:bCs w:val="0"/>
          <w:kern w:val="0"/>
          <w:sz w:val="22"/>
        </w:rPr>
      </w:pPr>
      <w:bookmarkStart w:id="12" w:name="_Toc146181150"/>
      <w:r w:rsidRPr="00E95C58">
        <w:rPr>
          <w:rFonts w:eastAsiaTheme="minorHAnsi" w:cstheme="majorBidi"/>
          <w:bCs w:val="0"/>
          <w:kern w:val="0"/>
          <w:sz w:val="22"/>
        </w:rPr>
        <w:t>Detailed Scope of Work</w:t>
      </w:r>
      <w:bookmarkEnd w:id="12"/>
      <w:r w:rsidRPr="00E95C58">
        <w:rPr>
          <w:rFonts w:eastAsiaTheme="minorHAnsi" w:cstheme="majorBidi"/>
          <w:bCs w:val="0"/>
          <w:kern w:val="0"/>
          <w:sz w:val="22"/>
        </w:rPr>
        <w:t xml:space="preserve"> </w:t>
      </w:r>
    </w:p>
    <w:p w14:paraId="13D253A0" w14:textId="2A5DD35F" w:rsidR="00A62037" w:rsidRPr="00E95C58" w:rsidRDefault="0020455E" w:rsidP="006D1FD1">
      <w:pPr>
        <w:pStyle w:val="ListParagraph"/>
        <w:numPr>
          <w:ilvl w:val="2"/>
          <w:numId w:val="59"/>
        </w:numPr>
        <w:jc w:val="both"/>
      </w:pPr>
      <w:bookmarkStart w:id="13" w:name="_Hlk147318985"/>
      <w:bookmarkStart w:id="14" w:name="_Hlk152320191"/>
      <w:r w:rsidRPr="00837953">
        <w:rPr>
          <w:rFonts w:ascii="Arial" w:eastAsiaTheme="minorEastAsia" w:hAnsi="Arial" w:cs="Arial"/>
        </w:rPr>
        <w:t>ATNS</w:t>
      </w:r>
      <w:r w:rsidR="003B15B1" w:rsidRPr="00837953">
        <w:rPr>
          <w:rFonts w:ascii="Arial" w:eastAsiaTheme="minorEastAsia" w:hAnsi="Arial" w:cs="Arial"/>
        </w:rPr>
        <w:t xml:space="preserve"> seeks to appointment of a service provider to provide rigging services, </w:t>
      </w:r>
      <w:r w:rsidR="00E12DF4">
        <w:rPr>
          <w:rFonts w:ascii="Arial" w:eastAsiaTheme="minorEastAsia" w:hAnsi="Arial" w:cs="Arial"/>
        </w:rPr>
        <w:t>VHF</w:t>
      </w:r>
      <w:r w:rsidR="003B15B1" w:rsidRPr="00837953">
        <w:rPr>
          <w:rFonts w:ascii="Arial" w:eastAsiaTheme="minorEastAsia" w:hAnsi="Arial" w:cs="Arial"/>
        </w:rPr>
        <w:t xml:space="preserve"> antenna mast maintenance, repairs, replacement, and support services on an ad hoc basis for a period of (5) five </w:t>
      </w:r>
      <w:r w:rsidR="003B15B1" w:rsidRPr="00837953">
        <w:rPr>
          <w:rFonts w:ascii="Arial" w:hAnsi="Arial" w:cs="Arial"/>
        </w:rPr>
        <w:t>years at the Chief Dawid Stuurman International Airport (Port International Elizabeth Airport); Humansdorp Forward Relay Station &amp; Radar Site.</w:t>
      </w:r>
      <w:bookmarkEnd w:id="13"/>
    </w:p>
    <w:p w14:paraId="01D29653" w14:textId="49FC2845" w:rsidR="00F51D05" w:rsidRPr="002D2DFB" w:rsidRDefault="002D203E" w:rsidP="007C7004">
      <w:pPr>
        <w:pStyle w:val="Heading1"/>
        <w:keepLines/>
        <w:numPr>
          <w:ilvl w:val="1"/>
          <w:numId w:val="59"/>
        </w:numPr>
        <w:overflowPunct w:val="0"/>
        <w:autoSpaceDE w:val="0"/>
        <w:autoSpaceDN w:val="0"/>
        <w:adjustRightInd w:val="0"/>
        <w:spacing w:after="240" w:line="276" w:lineRule="auto"/>
        <w:jc w:val="both"/>
        <w:textAlignment w:val="baseline"/>
        <w:rPr>
          <w:sz w:val="22"/>
          <w:szCs w:val="22"/>
        </w:rPr>
      </w:pPr>
      <w:bookmarkStart w:id="15" w:name="_Toc146181151"/>
      <w:bookmarkEnd w:id="14"/>
      <w:r w:rsidRPr="002D2DFB">
        <w:rPr>
          <w:rFonts w:eastAsiaTheme="minorHAnsi" w:cstheme="majorBidi"/>
          <w:bCs w:val="0"/>
          <w:kern w:val="0"/>
          <w:sz w:val="22"/>
        </w:rPr>
        <w:t>Roles and Objectives</w:t>
      </w:r>
      <w:bookmarkEnd w:id="15"/>
      <w:r w:rsidRPr="002D2DFB">
        <w:rPr>
          <w:rFonts w:eastAsiaTheme="minorHAnsi" w:cstheme="majorBidi"/>
          <w:bCs w:val="0"/>
          <w:kern w:val="0"/>
          <w:sz w:val="22"/>
        </w:rPr>
        <w:t xml:space="preserve">  </w:t>
      </w:r>
    </w:p>
    <w:p w14:paraId="0E4F97AF" w14:textId="77777777" w:rsidR="0020455E" w:rsidRPr="0020455E" w:rsidRDefault="0020455E" w:rsidP="0020455E">
      <w:pPr>
        <w:spacing w:after="160" w:line="360" w:lineRule="auto"/>
        <w:ind w:left="360" w:hanging="360"/>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Maintenance activities may include, but are not limited to the following activities:</w:t>
      </w:r>
    </w:p>
    <w:p w14:paraId="1E7ACE7F" w14:textId="77777777" w:rsidR="0020455E" w:rsidRPr="0020455E" w:rsidRDefault="0020455E" w:rsidP="0020455E">
      <w:pPr>
        <w:spacing w:after="160" w:line="360" w:lineRule="auto"/>
        <w:contextualSpacing/>
        <w:jc w:val="both"/>
        <w:rPr>
          <w:rFonts w:ascii="Arial" w:eastAsia="Calibri" w:hAnsi="Arial" w:cs="Arial"/>
          <w:sz w:val="22"/>
          <w:szCs w:val="22"/>
        </w:rPr>
      </w:pPr>
      <w:r w:rsidRPr="0020455E">
        <w:rPr>
          <w:rFonts w:ascii="Arial" w:eastAsia="Calibri" w:hAnsi="Arial" w:cs="Arial"/>
          <w:sz w:val="22"/>
          <w:szCs w:val="22"/>
        </w:rPr>
        <w:t xml:space="preserve">Annual Structural Inspection </w:t>
      </w:r>
    </w:p>
    <w:p w14:paraId="6850A145"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Mast structure </w:t>
      </w:r>
    </w:p>
    <w:p w14:paraId="7847CAAD"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Rust </w:t>
      </w:r>
    </w:p>
    <w:p w14:paraId="75373D4A"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Cloud White and Signal Red colour.</w:t>
      </w:r>
    </w:p>
    <w:p w14:paraId="63373631"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Obstruction light inspection </w:t>
      </w:r>
    </w:p>
    <w:p w14:paraId="5826EECF"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Antenna grounding </w:t>
      </w:r>
    </w:p>
    <w:p w14:paraId="68A46273"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Visual inspection of the antenna and mounting brackets</w:t>
      </w:r>
    </w:p>
    <w:p w14:paraId="0561BB29"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Cable (stainless steel) ties for cables</w:t>
      </w:r>
    </w:p>
    <w:p w14:paraId="1155BE28" w14:textId="77777777" w:rsidR="0020455E" w:rsidRP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report of deficiencies to be rectified.</w:t>
      </w:r>
    </w:p>
    <w:p w14:paraId="216CC918" w14:textId="77777777" w:rsidR="0020455E" w:rsidRDefault="0020455E" w:rsidP="0020455E">
      <w:pPr>
        <w:numPr>
          <w:ilvl w:val="0"/>
          <w:numId w:val="96"/>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Certification for compliance of mast </w:t>
      </w:r>
    </w:p>
    <w:p w14:paraId="6672D965" w14:textId="77777777" w:rsidR="00DB6E84" w:rsidRPr="0020455E" w:rsidRDefault="00DB6E84" w:rsidP="00DB6E84">
      <w:pPr>
        <w:spacing w:after="200" w:line="360" w:lineRule="auto"/>
        <w:ind w:left="567"/>
        <w:contextualSpacing/>
        <w:jc w:val="both"/>
        <w:rPr>
          <w:rFonts w:ascii="Arial" w:eastAsia="Calibri" w:hAnsi="Arial" w:cs="Arial"/>
          <w:sz w:val="22"/>
          <w:szCs w:val="22"/>
        </w:rPr>
      </w:pPr>
    </w:p>
    <w:p w14:paraId="656B58E9" w14:textId="77777777" w:rsidR="0020455E" w:rsidRPr="0020455E" w:rsidRDefault="0020455E" w:rsidP="0020455E">
      <w:pPr>
        <w:spacing w:after="160" w:line="360" w:lineRule="auto"/>
        <w:ind w:left="426" w:hanging="426"/>
        <w:contextualSpacing/>
        <w:jc w:val="both"/>
        <w:rPr>
          <w:rFonts w:ascii="Arial" w:eastAsia="Calibri" w:hAnsi="Arial" w:cs="Arial"/>
          <w:sz w:val="22"/>
          <w:szCs w:val="22"/>
        </w:rPr>
      </w:pPr>
      <w:r w:rsidRPr="0020455E">
        <w:rPr>
          <w:rFonts w:ascii="Arial" w:eastAsia="Calibri" w:hAnsi="Arial" w:cs="Arial"/>
          <w:sz w:val="22"/>
          <w:szCs w:val="22"/>
        </w:rPr>
        <w:t>Corrective Maintenance (done as a remedial to deficiencies found in the Structural inspection)</w:t>
      </w:r>
    </w:p>
    <w:p w14:paraId="623ECF83"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Rust Treatment (Entire Mast)</w:t>
      </w:r>
    </w:p>
    <w:p w14:paraId="1EABD1DF"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Painting Mast (Cloud White and Signal Red)</w:t>
      </w:r>
    </w:p>
    <w:p w14:paraId="409F2676"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 xml:space="preserve">Obstruction light changing globes. </w:t>
      </w:r>
    </w:p>
    <w:p w14:paraId="34935D87"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Obstruction light changing fittings &amp; enclosures.</w:t>
      </w:r>
    </w:p>
    <w:p w14:paraId="1477C3A9"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Antenna grounding/earthing</w:t>
      </w:r>
    </w:p>
    <w:p w14:paraId="5199E609"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Cable (stainless steel) ties for cables</w:t>
      </w:r>
    </w:p>
    <w:p w14:paraId="181AD797" w14:textId="77777777" w:rsidR="0020455E" w:rsidRPr="0020455E" w:rsidRDefault="0020455E" w:rsidP="0020455E">
      <w:pPr>
        <w:numPr>
          <w:ilvl w:val="0"/>
          <w:numId w:val="97"/>
        </w:numPr>
        <w:spacing w:after="200" w:line="360" w:lineRule="auto"/>
        <w:ind w:left="567" w:hanging="567"/>
        <w:contextualSpacing/>
        <w:jc w:val="both"/>
        <w:rPr>
          <w:rFonts w:ascii="Arial" w:eastAsia="Calibri" w:hAnsi="Arial" w:cs="Arial"/>
          <w:sz w:val="22"/>
          <w:szCs w:val="22"/>
        </w:rPr>
      </w:pPr>
      <w:r w:rsidRPr="0020455E">
        <w:rPr>
          <w:rFonts w:ascii="Arial" w:eastAsia="Calibri" w:hAnsi="Arial" w:cs="Arial"/>
          <w:sz w:val="22"/>
          <w:szCs w:val="22"/>
        </w:rPr>
        <w:t>Cable replacement on the mast (RF cable and electrical cable)</w:t>
      </w:r>
    </w:p>
    <w:p w14:paraId="58CD7A0B" w14:textId="77777777" w:rsidR="0020455E" w:rsidRPr="0020455E" w:rsidRDefault="0020455E" w:rsidP="0020455E">
      <w:pPr>
        <w:numPr>
          <w:ilvl w:val="0"/>
          <w:numId w:val="97"/>
        </w:numPr>
        <w:spacing w:after="200" w:line="360" w:lineRule="auto"/>
        <w:ind w:left="709" w:hanging="709"/>
        <w:contextualSpacing/>
        <w:jc w:val="both"/>
        <w:rPr>
          <w:rFonts w:ascii="Arial" w:eastAsia="Calibri" w:hAnsi="Arial" w:cs="Arial"/>
          <w:sz w:val="22"/>
          <w:szCs w:val="22"/>
        </w:rPr>
      </w:pPr>
      <w:r w:rsidRPr="0020455E">
        <w:rPr>
          <w:rFonts w:ascii="Arial" w:eastAsia="Calibri" w:hAnsi="Arial" w:cs="Arial"/>
          <w:sz w:val="22"/>
          <w:szCs w:val="22"/>
        </w:rPr>
        <w:t>Replacing (installation work only) of antennas and associated mounting brackets (as the need may arise)</w:t>
      </w:r>
    </w:p>
    <w:p w14:paraId="5DCFEF0E" w14:textId="77777777" w:rsidR="0020455E" w:rsidRPr="0020455E" w:rsidRDefault="0020455E" w:rsidP="0020455E">
      <w:pPr>
        <w:spacing w:after="160" w:line="360" w:lineRule="auto"/>
        <w:ind w:left="360"/>
        <w:contextualSpacing/>
        <w:jc w:val="both"/>
        <w:rPr>
          <w:rFonts w:ascii="Arial" w:eastAsia="Calibri" w:hAnsi="Arial" w:cs="Arial"/>
          <w:sz w:val="22"/>
          <w:szCs w:val="22"/>
        </w:rPr>
      </w:pPr>
    </w:p>
    <w:p w14:paraId="0D12DDFB"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lastRenderedPageBreak/>
        <w:t>In case of a unit failure that is beyond repair or uneconomical to repair; the service provider must supply and replace the faulty unit.</w:t>
      </w:r>
    </w:p>
    <w:p w14:paraId="27DA9D42"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 xml:space="preserve">Should new requirements for installing new mast-related items arise, the service provider should submit a quotation for the new requirement in writing. </w:t>
      </w:r>
    </w:p>
    <w:p w14:paraId="08CFB3DD"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 xml:space="preserve">All replacement units shall comply with the Occupational Health and Safety Act of 1993, as amended, and with local authorities’ by-laws. </w:t>
      </w:r>
    </w:p>
    <w:p w14:paraId="2333D252"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 xml:space="preserve">Special care shall be taken in transporting, delivery, storage on site and installation to ensure that the replacement unit is installed and maintained in "as new" condition at the start-up of the installation. </w:t>
      </w:r>
    </w:p>
    <w:p w14:paraId="16184DA3"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 xml:space="preserve">Sufficient space shall be provided for the installation and service of the unit in accordance with the manufacturer's instructions. </w:t>
      </w:r>
    </w:p>
    <w:p w14:paraId="3D672262" w14:textId="77777777" w:rsidR="0020455E" w:rsidRPr="0020455E" w:rsidRDefault="0020455E" w:rsidP="002D2DFB">
      <w:pPr>
        <w:pStyle w:val="Heading1"/>
        <w:keepLines/>
        <w:numPr>
          <w:ilvl w:val="1"/>
          <w:numId w:val="59"/>
        </w:numPr>
        <w:overflowPunct w:val="0"/>
        <w:autoSpaceDE w:val="0"/>
        <w:autoSpaceDN w:val="0"/>
        <w:adjustRightInd w:val="0"/>
        <w:spacing w:after="240" w:line="276" w:lineRule="auto"/>
        <w:jc w:val="both"/>
        <w:textAlignment w:val="baseline"/>
        <w:rPr>
          <w:rFonts w:eastAsia="Calibri"/>
          <w:sz w:val="22"/>
        </w:rPr>
      </w:pPr>
      <w:r w:rsidRPr="0020455E">
        <w:rPr>
          <w:rFonts w:eastAsiaTheme="minorHAnsi" w:cstheme="majorBidi"/>
          <w:bCs w:val="0"/>
          <w:kern w:val="0"/>
          <w:sz w:val="22"/>
        </w:rPr>
        <w:t>Delivery</w:t>
      </w:r>
    </w:p>
    <w:p w14:paraId="389EDDF9"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Delivery must take place within 7 working days of placing an official order, unless if agreed with management.</w:t>
      </w:r>
    </w:p>
    <w:p w14:paraId="41B6612A"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The service provider shall always remain fully and solely responsible for the timeous delivery of service/goods to ATNS.</w:t>
      </w:r>
    </w:p>
    <w:p w14:paraId="0CBA5B95"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Delivery address is Air Traffic and Navigation Services (ATNS), Allister Miller Dr, Walmer, Gqeberha, 6070.</w:t>
      </w:r>
    </w:p>
    <w:p w14:paraId="64581601"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A special arrangement will be made for deliveries at the remote site.</w:t>
      </w:r>
    </w:p>
    <w:p w14:paraId="22510B04"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Delivery of products must include the off-loading thereof at the service provider’s own risk and cost to the designated delivery addresses as indicated above.</w:t>
      </w:r>
    </w:p>
    <w:p w14:paraId="1A206C73"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Service providers must supply and use their own labourer for the offloading of the products at the designated ATNS sites.</w:t>
      </w:r>
    </w:p>
    <w:p w14:paraId="71306549" w14:textId="77777777" w:rsidR="0020455E" w:rsidRPr="0020455E" w:rsidRDefault="0020455E" w:rsidP="002D2DFB">
      <w:pPr>
        <w:pStyle w:val="Heading1"/>
        <w:keepLines/>
        <w:numPr>
          <w:ilvl w:val="1"/>
          <w:numId w:val="59"/>
        </w:numPr>
        <w:overflowPunct w:val="0"/>
        <w:autoSpaceDE w:val="0"/>
        <w:autoSpaceDN w:val="0"/>
        <w:adjustRightInd w:val="0"/>
        <w:spacing w:after="240" w:line="276" w:lineRule="auto"/>
        <w:jc w:val="both"/>
        <w:textAlignment w:val="baseline"/>
        <w:rPr>
          <w:rFonts w:eastAsia="Calibri"/>
          <w:sz w:val="22"/>
        </w:rPr>
      </w:pPr>
      <w:r w:rsidRPr="0020455E">
        <w:rPr>
          <w:rFonts w:eastAsiaTheme="minorHAnsi" w:cstheme="majorBidi"/>
          <w:bCs w:val="0"/>
          <w:kern w:val="0"/>
          <w:sz w:val="22"/>
        </w:rPr>
        <w:t>Quality</w:t>
      </w:r>
    </w:p>
    <w:p w14:paraId="68AA9F3F"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The delivery of services to ATNS Shall be carried out with the best quality and to a high class of workmanship.</w:t>
      </w:r>
    </w:p>
    <w:p w14:paraId="74AC2C4B"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Calibri" w:hAnsi="Arial" w:cs="Arial"/>
          <w:sz w:val="22"/>
          <w:szCs w:val="22"/>
        </w:rPr>
      </w:pPr>
      <w:r w:rsidRPr="0020455E">
        <w:rPr>
          <w:rFonts w:ascii="Arial" w:eastAsia="Times New Roman" w:hAnsi="Arial" w:cs="Arial"/>
          <w:color w:val="000000"/>
          <w:sz w:val="22"/>
          <w:szCs w:val="22"/>
          <w:lang w:val="en-US"/>
        </w:rPr>
        <w:t>Product delivered to ATNS should be certified with SABS; SANS or equivalent, If ATNS elects to accept an alternative item purported to be equal/similar by the tenderer,</w:t>
      </w:r>
      <w:r w:rsidRPr="0020455E">
        <w:rPr>
          <w:rFonts w:ascii="Arial" w:eastAsia="Calibri" w:hAnsi="Arial" w:cs="Arial"/>
          <w:sz w:val="22"/>
          <w:szCs w:val="22"/>
        </w:rPr>
        <w:t xml:space="preserve"> acceptance of the item(s) will be conditional on ATNS’s inspection and testing after receipt.</w:t>
      </w:r>
    </w:p>
    <w:p w14:paraId="0C2C357B"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If, in the sole judgment of ATNS, the item is determined not to be equal/similar, the item shall be collected by the service provider and a correct one shall be delivered.</w:t>
      </w:r>
    </w:p>
    <w:p w14:paraId="170C6975" w14:textId="77777777" w:rsidR="0020455E" w:rsidRPr="0020455E" w:rsidRDefault="0020455E" w:rsidP="0020455E">
      <w:pPr>
        <w:spacing w:after="160" w:line="360" w:lineRule="auto"/>
        <w:ind w:left="360"/>
        <w:contextualSpacing/>
        <w:jc w:val="both"/>
        <w:rPr>
          <w:rFonts w:ascii="Arial" w:eastAsia="Calibri" w:hAnsi="Arial" w:cs="Arial"/>
          <w:sz w:val="22"/>
          <w:szCs w:val="22"/>
        </w:rPr>
      </w:pPr>
    </w:p>
    <w:p w14:paraId="523662B4" w14:textId="77777777" w:rsidR="0020455E" w:rsidRPr="0020455E" w:rsidRDefault="0020455E" w:rsidP="002D2DFB">
      <w:pPr>
        <w:pStyle w:val="Heading1"/>
        <w:keepLines/>
        <w:numPr>
          <w:ilvl w:val="1"/>
          <w:numId w:val="59"/>
        </w:numPr>
        <w:overflowPunct w:val="0"/>
        <w:autoSpaceDE w:val="0"/>
        <w:autoSpaceDN w:val="0"/>
        <w:adjustRightInd w:val="0"/>
        <w:spacing w:after="240" w:line="276" w:lineRule="auto"/>
        <w:jc w:val="both"/>
        <w:textAlignment w:val="baseline"/>
        <w:rPr>
          <w:rFonts w:eastAsia="Calibri"/>
          <w:sz w:val="22"/>
        </w:rPr>
      </w:pPr>
      <w:r w:rsidRPr="0020455E">
        <w:rPr>
          <w:rFonts w:eastAsiaTheme="minorHAnsi" w:cstheme="majorBidi"/>
          <w:bCs w:val="0"/>
          <w:kern w:val="0"/>
          <w:sz w:val="22"/>
        </w:rPr>
        <w:lastRenderedPageBreak/>
        <w:t>Quality</w:t>
      </w:r>
      <w:r w:rsidRPr="0020455E">
        <w:rPr>
          <w:rFonts w:eastAsia="Calibri"/>
          <w:sz w:val="22"/>
        </w:rPr>
        <w:t xml:space="preserve"> Tests</w:t>
      </w:r>
    </w:p>
    <w:p w14:paraId="0B756BE2"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ATNS may from time to time test the quality of services and non-compliance may result in the termination of the contract.</w:t>
      </w:r>
    </w:p>
    <w:p w14:paraId="32B8846F"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All replacement items should carry (minimum of 1 year) guarantees or warranties and defaults will be replaced at the cost of the service provider.</w:t>
      </w:r>
    </w:p>
    <w:p w14:paraId="6BBD6D2A" w14:textId="77777777" w:rsidR="0020455E" w:rsidRPr="0020455E" w:rsidRDefault="0020455E" w:rsidP="002D2DFB">
      <w:pPr>
        <w:pStyle w:val="Heading1"/>
        <w:keepLines/>
        <w:numPr>
          <w:ilvl w:val="1"/>
          <w:numId w:val="59"/>
        </w:numPr>
        <w:overflowPunct w:val="0"/>
        <w:autoSpaceDE w:val="0"/>
        <w:autoSpaceDN w:val="0"/>
        <w:adjustRightInd w:val="0"/>
        <w:spacing w:after="240" w:line="276" w:lineRule="auto"/>
        <w:jc w:val="both"/>
        <w:textAlignment w:val="baseline"/>
        <w:rPr>
          <w:rFonts w:eastAsia="Calibri"/>
          <w:sz w:val="22"/>
        </w:rPr>
      </w:pPr>
      <w:r w:rsidRPr="0020455E">
        <w:rPr>
          <w:rFonts w:eastAsiaTheme="minorHAnsi" w:cstheme="majorBidi"/>
          <w:bCs w:val="0"/>
          <w:kern w:val="0"/>
          <w:sz w:val="22"/>
        </w:rPr>
        <w:t>Contractors’</w:t>
      </w:r>
      <w:r w:rsidRPr="0020455E">
        <w:rPr>
          <w:rFonts w:eastAsia="Calibri"/>
          <w:sz w:val="22"/>
        </w:rPr>
        <w:t xml:space="preserve"> Responsibilities</w:t>
      </w:r>
    </w:p>
    <w:p w14:paraId="5D11D21A" w14:textId="77777777" w:rsidR="0020455E" w:rsidRPr="0020455E" w:rsidRDefault="0020455E" w:rsidP="0020455E">
      <w:pPr>
        <w:spacing w:after="160" w:line="360" w:lineRule="auto"/>
        <w:contextualSpacing/>
        <w:jc w:val="both"/>
        <w:rPr>
          <w:rFonts w:ascii="Arial" w:eastAsia="Calibri" w:hAnsi="Arial" w:cs="Arial"/>
          <w:sz w:val="22"/>
          <w:szCs w:val="22"/>
        </w:rPr>
      </w:pPr>
      <w:r w:rsidRPr="0020455E">
        <w:rPr>
          <w:rFonts w:ascii="Arial" w:eastAsia="Calibri" w:hAnsi="Arial" w:cs="Arial"/>
          <w:sz w:val="22"/>
          <w:szCs w:val="22"/>
        </w:rPr>
        <w:t>The Contractor shall</w:t>
      </w:r>
    </w:p>
    <w:p w14:paraId="0FB61461"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Provide all the necessary skills, resources, tools, equipment and experts, to carry out the work as a minimum for each team to carry out the repairs or</w:t>
      </w:r>
    </w:p>
    <w:p w14:paraId="5738740D"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maintenance is to have a trade-tested artisan for related building maintenance services.</w:t>
      </w:r>
    </w:p>
    <w:p w14:paraId="2BC8F403"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Review, familiarize and understand the proposed sites including all constraints and environmental factors.</w:t>
      </w:r>
    </w:p>
    <w:p w14:paraId="5745D009"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Supply complete method statement of new installation as well as any repairs as per the above scope of works.</w:t>
      </w:r>
    </w:p>
    <w:p w14:paraId="2C4AC4E9"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Review, familiarize and understand the operational requirements of the facilities at all ATNS sites.</w:t>
      </w:r>
    </w:p>
    <w:p w14:paraId="4B70D7BD"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Any other reasonable work required to successfully deliver the services to the Employer on time, on budget, and at the accepted quality.</w:t>
      </w:r>
    </w:p>
    <w:p w14:paraId="4311573C"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Hand over all documentation including condition reports after services, repairs, and installations.</w:t>
      </w:r>
    </w:p>
    <w:p w14:paraId="0B4C7004"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Provide Annual compliance audits.</w:t>
      </w:r>
    </w:p>
    <w:p w14:paraId="0E720D6B" w14:textId="77777777" w:rsidR="0020455E" w:rsidRPr="0020455E" w:rsidRDefault="0020455E" w:rsidP="0020455E">
      <w:pPr>
        <w:numPr>
          <w:ilvl w:val="2"/>
          <w:numId w:val="98"/>
        </w:numPr>
        <w:autoSpaceDE w:val="0"/>
        <w:autoSpaceDN w:val="0"/>
        <w:adjustRightInd w:val="0"/>
        <w:spacing w:after="160" w:line="360" w:lineRule="auto"/>
        <w:contextualSpacing/>
        <w:jc w:val="both"/>
        <w:rPr>
          <w:rFonts w:ascii="Arial" w:eastAsia="Times New Roman" w:hAnsi="Arial" w:cs="Arial"/>
          <w:color w:val="000000"/>
          <w:sz w:val="22"/>
          <w:szCs w:val="22"/>
          <w:lang w:val="en-US"/>
        </w:rPr>
      </w:pPr>
      <w:r w:rsidRPr="0020455E">
        <w:rPr>
          <w:rFonts w:ascii="Arial" w:eastAsia="Times New Roman" w:hAnsi="Arial" w:cs="Arial"/>
          <w:color w:val="000000"/>
          <w:sz w:val="22"/>
          <w:szCs w:val="22"/>
          <w:lang w:val="en-US"/>
        </w:rPr>
        <w:t>Attendance and reporting to the ATNS FAPE Management on an annual basis any findings identified.</w:t>
      </w:r>
    </w:p>
    <w:p w14:paraId="024764C3" w14:textId="77777777" w:rsidR="0020455E" w:rsidRPr="0020455E" w:rsidRDefault="0020455E" w:rsidP="001D719B">
      <w:pPr>
        <w:pStyle w:val="Heading1"/>
        <w:keepLines/>
        <w:numPr>
          <w:ilvl w:val="1"/>
          <w:numId w:val="59"/>
        </w:numPr>
        <w:overflowPunct w:val="0"/>
        <w:autoSpaceDE w:val="0"/>
        <w:autoSpaceDN w:val="0"/>
        <w:adjustRightInd w:val="0"/>
        <w:spacing w:after="240" w:line="276" w:lineRule="auto"/>
        <w:jc w:val="both"/>
        <w:textAlignment w:val="baseline"/>
        <w:rPr>
          <w:rFonts w:eastAsia="Calibri"/>
          <w:sz w:val="22"/>
        </w:rPr>
      </w:pPr>
      <w:r w:rsidRPr="0020455E">
        <w:rPr>
          <w:rFonts w:eastAsiaTheme="minorHAnsi" w:cstheme="majorBidi"/>
          <w:bCs w:val="0"/>
          <w:kern w:val="0"/>
          <w:sz w:val="22"/>
        </w:rPr>
        <w:t>SITES</w:t>
      </w:r>
      <w:r w:rsidRPr="0020455E">
        <w:rPr>
          <w:rFonts w:eastAsia="Calibri"/>
          <w:sz w:val="22"/>
        </w:rPr>
        <w:t xml:space="preserve"> DETAILS</w:t>
      </w:r>
    </w:p>
    <w:tbl>
      <w:tblPr>
        <w:tblW w:w="9500" w:type="dxa"/>
        <w:tblLook w:val="04A0" w:firstRow="1" w:lastRow="0" w:firstColumn="1" w:lastColumn="0" w:noHBand="0" w:noVBand="1"/>
      </w:tblPr>
      <w:tblGrid>
        <w:gridCol w:w="4780"/>
        <w:gridCol w:w="1420"/>
        <w:gridCol w:w="3300"/>
      </w:tblGrid>
      <w:tr w:rsidR="0020455E" w:rsidRPr="0020455E" w14:paraId="4D03F9C3" w14:textId="77777777" w:rsidTr="005C50DE">
        <w:trPr>
          <w:trHeight w:val="300"/>
        </w:trPr>
        <w:tc>
          <w:tcPr>
            <w:tcW w:w="47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7F13D79"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LOCAL SITES</w:t>
            </w:r>
          </w:p>
        </w:tc>
        <w:tc>
          <w:tcPr>
            <w:tcW w:w="1420" w:type="dxa"/>
            <w:tcBorders>
              <w:top w:val="single" w:sz="8" w:space="0" w:color="auto"/>
              <w:left w:val="nil"/>
              <w:bottom w:val="single" w:sz="4" w:space="0" w:color="auto"/>
              <w:right w:val="single" w:sz="4" w:space="0" w:color="auto"/>
            </w:tcBorders>
            <w:shd w:val="clear" w:color="000000" w:fill="D9D9D9"/>
            <w:noWrap/>
            <w:vAlign w:val="center"/>
            <w:hideMark/>
          </w:tcPr>
          <w:p w14:paraId="4CCFFA04"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DISTANCE (KM)</w:t>
            </w:r>
          </w:p>
        </w:tc>
        <w:tc>
          <w:tcPr>
            <w:tcW w:w="3300" w:type="dxa"/>
            <w:tcBorders>
              <w:top w:val="single" w:sz="8" w:space="0" w:color="auto"/>
              <w:left w:val="nil"/>
              <w:bottom w:val="single" w:sz="4" w:space="0" w:color="auto"/>
              <w:right w:val="single" w:sz="8" w:space="0" w:color="auto"/>
            </w:tcBorders>
            <w:shd w:val="clear" w:color="000000" w:fill="D9D9D9"/>
            <w:noWrap/>
            <w:vAlign w:val="center"/>
            <w:hideMark/>
          </w:tcPr>
          <w:p w14:paraId="61B7389E"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 xml:space="preserve">SERVICE </w:t>
            </w:r>
          </w:p>
        </w:tc>
      </w:tr>
      <w:tr w:rsidR="0020455E" w:rsidRPr="0020455E" w14:paraId="77D8EB1F"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2C918B0D"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 xml:space="preserve">ATNS Port Elizabeth Control Tower  </w:t>
            </w:r>
          </w:p>
        </w:tc>
        <w:tc>
          <w:tcPr>
            <w:tcW w:w="1420" w:type="dxa"/>
            <w:tcBorders>
              <w:top w:val="nil"/>
              <w:left w:val="nil"/>
              <w:bottom w:val="single" w:sz="4" w:space="0" w:color="auto"/>
              <w:right w:val="single" w:sz="4" w:space="0" w:color="auto"/>
            </w:tcBorders>
            <w:shd w:val="clear" w:color="000000" w:fill="FFFFFF"/>
            <w:noWrap/>
            <w:vAlign w:val="center"/>
            <w:hideMark/>
          </w:tcPr>
          <w:p w14:paraId="66904A10"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0</w:t>
            </w:r>
          </w:p>
        </w:tc>
        <w:tc>
          <w:tcPr>
            <w:tcW w:w="3300" w:type="dxa"/>
            <w:tcBorders>
              <w:top w:val="nil"/>
              <w:left w:val="nil"/>
              <w:bottom w:val="single" w:sz="4" w:space="0" w:color="auto"/>
              <w:right w:val="single" w:sz="8" w:space="0" w:color="auto"/>
            </w:tcBorders>
            <w:shd w:val="clear" w:color="000000" w:fill="FFFFFF"/>
            <w:noWrap/>
            <w:vAlign w:val="center"/>
            <w:hideMark/>
          </w:tcPr>
          <w:p w14:paraId="4876279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51806638"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57C0F15B"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VHF Receiver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1FF81BE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1</w:t>
            </w:r>
          </w:p>
        </w:tc>
        <w:tc>
          <w:tcPr>
            <w:tcW w:w="3300" w:type="dxa"/>
            <w:tcBorders>
              <w:top w:val="nil"/>
              <w:left w:val="nil"/>
              <w:bottom w:val="single" w:sz="4" w:space="0" w:color="auto"/>
              <w:right w:val="single" w:sz="8" w:space="0" w:color="auto"/>
            </w:tcBorders>
            <w:shd w:val="clear" w:color="000000" w:fill="FFFFFF"/>
            <w:noWrap/>
            <w:vAlign w:val="center"/>
            <w:hideMark/>
          </w:tcPr>
          <w:p w14:paraId="0C526F31"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230904EE"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45DE4DC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VHF Transmitter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7C59D607"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7</w:t>
            </w:r>
          </w:p>
        </w:tc>
        <w:tc>
          <w:tcPr>
            <w:tcW w:w="3300" w:type="dxa"/>
            <w:tcBorders>
              <w:top w:val="nil"/>
              <w:left w:val="nil"/>
              <w:bottom w:val="single" w:sz="4" w:space="0" w:color="auto"/>
              <w:right w:val="single" w:sz="8" w:space="0" w:color="auto"/>
            </w:tcBorders>
            <w:shd w:val="clear" w:color="000000" w:fill="FFFFFF"/>
            <w:noWrap/>
            <w:vAlign w:val="center"/>
            <w:hideMark/>
          </w:tcPr>
          <w:p w14:paraId="1D74C07C"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02B9CC63"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2C0ED490"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 xml:space="preserve">FAPE VOR/DME </w:t>
            </w:r>
          </w:p>
        </w:tc>
        <w:tc>
          <w:tcPr>
            <w:tcW w:w="1420" w:type="dxa"/>
            <w:tcBorders>
              <w:top w:val="nil"/>
              <w:left w:val="nil"/>
              <w:bottom w:val="single" w:sz="4" w:space="0" w:color="auto"/>
              <w:right w:val="single" w:sz="4" w:space="0" w:color="auto"/>
            </w:tcBorders>
            <w:shd w:val="clear" w:color="000000" w:fill="FFFFFF"/>
            <w:noWrap/>
            <w:vAlign w:val="center"/>
            <w:hideMark/>
          </w:tcPr>
          <w:p w14:paraId="4FFD5155"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44260C7C"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388792B3"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2CE2B58D"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FAPE VDF Site</w:t>
            </w:r>
          </w:p>
        </w:tc>
        <w:tc>
          <w:tcPr>
            <w:tcW w:w="1420" w:type="dxa"/>
            <w:tcBorders>
              <w:top w:val="nil"/>
              <w:left w:val="nil"/>
              <w:bottom w:val="single" w:sz="4" w:space="0" w:color="auto"/>
              <w:right w:val="single" w:sz="4" w:space="0" w:color="auto"/>
            </w:tcBorders>
            <w:shd w:val="clear" w:color="000000" w:fill="FFFFFF"/>
            <w:noWrap/>
            <w:vAlign w:val="center"/>
            <w:hideMark/>
          </w:tcPr>
          <w:p w14:paraId="105BB5EC"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295EE518"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27E2156C" w14:textId="77777777" w:rsidTr="005C50DE">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4413B3B8"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ILS Sites (08 and 26)</w:t>
            </w:r>
          </w:p>
        </w:tc>
        <w:tc>
          <w:tcPr>
            <w:tcW w:w="1420" w:type="dxa"/>
            <w:tcBorders>
              <w:top w:val="nil"/>
              <w:left w:val="nil"/>
              <w:bottom w:val="single" w:sz="4" w:space="0" w:color="auto"/>
              <w:right w:val="single" w:sz="4" w:space="0" w:color="auto"/>
            </w:tcBorders>
            <w:shd w:val="clear" w:color="000000" w:fill="FFFFFF"/>
            <w:noWrap/>
            <w:vAlign w:val="center"/>
            <w:hideMark/>
          </w:tcPr>
          <w:p w14:paraId="42E279C1"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0565A7C6"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r w:rsidR="0020455E" w:rsidRPr="0020455E" w14:paraId="316A50D9" w14:textId="77777777" w:rsidTr="005C50DE">
        <w:trPr>
          <w:trHeight w:val="315"/>
        </w:trPr>
        <w:tc>
          <w:tcPr>
            <w:tcW w:w="4780" w:type="dxa"/>
            <w:tcBorders>
              <w:top w:val="nil"/>
              <w:left w:val="single" w:sz="8" w:space="0" w:color="auto"/>
              <w:bottom w:val="single" w:sz="8" w:space="0" w:color="auto"/>
              <w:right w:val="single" w:sz="4" w:space="0" w:color="auto"/>
            </w:tcBorders>
            <w:shd w:val="clear" w:color="000000" w:fill="FFFFFF"/>
            <w:noWrap/>
            <w:vAlign w:val="center"/>
            <w:hideMark/>
          </w:tcPr>
          <w:p w14:paraId="275C967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sz w:val="22"/>
                <w:szCs w:val="22"/>
                <w:lang w:eastAsia="en-ZA"/>
              </w:rPr>
              <w:lastRenderedPageBreak/>
              <w:t>Radar Site</w:t>
            </w:r>
          </w:p>
        </w:tc>
        <w:tc>
          <w:tcPr>
            <w:tcW w:w="1420" w:type="dxa"/>
            <w:tcBorders>
              <w:top w:val="nil"/>
              <w:left w:val="nil"/>
              <w:bottom w:val="single" w:sz="8" w:space="0" w:color="auto"/>
              <w:right w:val="single" w:sz="4" w:space="0" w:color="auto"/>
            </w:tcBorders>
            <w:shd w:val="clear" w:color="000000" w:fill="FFFFFF"/>
            <w:noWrap/>
            <w:vAlign w:val="center"/>
            <w:hideMark/>
          </w:tcPr>
          <w:p w14:paraId="26044E76"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7</w:t>
            </w:r>
          </w:p>
        </w:tc>
        <w:tc>
          <w:tcPr>
            <w:tcW w:w="3300" w:type="dxa"/>
            <w:tcBorders>
              <w:top w:val="nil"/>
              <w:left w:val="nil"/>
              <w:bottom w:val="single" w:sz="8" w:space="0" w:color="auto"/>
              <w:right w:val="single" w:sz="8" w:space="0" w:color="auto"/>
            </w:tcBorders>
            <w:shd w:val="clear" w:color="000000" w:fill="FFFFFF"/>
            <w:noWrap/>
            <w:vAlign w:val="center"/>
            <w:hideMark/>
          </w:tcPr>
          <w:p w14:paraId="0E42BD71"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6F7B041C" w14:textId="77777777" w:rsidTr="005C50DE">
        <w:trPr>
          <w:trHeight w:val="300"/>
        </w:trPr>
        <w:tc>
          <w:tcPr>
            <w:tcW w:w="4780" w:type="dxa"/>
            <w:tcBorders>
              <w:top w:val="nil"/>
              <w:left w:val="nil"/>
              <w:bottom w:val="nil"/>
              <w:right w:val="nil"/>
            </w:tcBorders>
            <w:shd w:val="clear" w:color="auto" w:fill="auto"/>
            <w:noWrap/>
            <w:vAlign w:val="bottom"/>
            <w:hideMark/>
          </w:tcPr>
          <w:p w14:paraId="56AC6288"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p>
        </w:tc>
        <w:tc>
          <w:tcPr>
            <w:tcW w:w="1420" w:type="dxa"/>
            <w:tcBorders>
              <w:top w:val="nil"/>
              <w:left w:val="nil"/>
              <w:bottom w:val="nil"/>
              <w:right w:val="nil"/>
            </w:tcBorders>
            <w:shd w:val="clear" w:color="auto" w:fill="auto"/>
            <w:noWrap/>
            <w:vAlign w:val="bottom"/>
            <w:hideMark/>
          </w:tcPr>
          <w:p w14:paraId="2E4CE31C" w14:textId="77777777" w:rsidR="0020455E" w:rsidRPr="0020455E" w:rsidRDefault="0020455E" w:rsidP="0020455E">
            <w:pPr>
              <w:spacing w:line="360" w:lineRule="auto"/>
              <w:contextualSpacing/>
              <w:jc w:val="both"/>
              <w:rPr>
                <w:rFonts w:ascii="Arial" w:eastAsia="Times New Roman" w:hAnsi="Arial" w:cs="Arial"/>
                <w:sz w:val="22"/>
                <w:szCs w:val="22"/>
                <w:lang w:eastAsia="en-ZA"/>
              </w:rPr>
            </w:pPr>
          </w:p>
        </w:tc>
        <w:tc>
          <w:tcPr>
            <w:tcW w:w="3300" w:type="dxa"/>
            <w:tcBorders>
              <w:top w:val="nil"/>
              <w:left w:val="nil"/>
              <w:bottom w:val="nil"/>
              <w:right w:val="nil"/>
            </w:tcBorders>
            <w:shd w:val="clear" w:color="auto" w:fill="auto"/>
            <w:noWrap/>
            <w:vAlign w:val="bottom"/>
            <w:hideMark/>
          </w:tcPr>
          <w:p w14:paraId="56B16BA2" w14:textId="77777777" w:rsidR="0020455E" w:rsidRPr="0020455E" w:rsidRDefault="0020455E" w:rsidP="0020455E">
            <w:pPr>
              <w:spacing w:line="360" w:lineRule="auto"/>
              <w:contextualSpacing/>
              <w:jc w:val="both"/>
              <w:rPr>
                <w:rFonts w:ascii="Arial" w:eastAsia="Times New Roman" w:hAnsi="Arial" w:cs="Arial"/>
                <w:sz w:val="22"/>
                <w:szCs w:val="22"/>
                <w:lang w:eastAsia="en-ZA"/>
              </w:rPr>
            </w:pPr>
          </w:p>
        </w:tc>
      </w:tr>
      <w:tr w:rsidR="0020455E" w:rsidRPr="0020455E" w14:paraId="7C9751DC" w14:textId="77777777" w:rsidTr="005C50DE">
        <w:trPr>
          <w:trHeight w:val="300"/>
        </w:trPr>
        <w:tc>
          <w:tcPr>
            <w:tcW w:w="47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599357"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 xml:space="preserve"> EN ROUTE SITES</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50766378"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DISTANCE (KM)</w:t>
            </w:r>
          </w:p>
        </w:tc>
        <w:tc>
          <w:tcPr>
            <w:tcW w:w="3300" w:type="dxa"/>
            <w:tcBorders>
              <w:top w:val="single" w:sz="4" w:space="0" w:color="auto"/>
              <w:left w:val="nil"/>
              <w:bottom w:val="single" w:sz="4" w:space="0" w:color="auto"/>
              <w:right w:val="single" w:sz="4" w:space="0" w:color="auto"/>
            </w:tcBorders>
            <w:shd w:val="clear" w:color="000000" w:fill="D9D9D9"/>
            <w:noWrap/>
            <w:vAlign w:val="center"/>
            <w:hideMark/>
          </w:tcPr>
          <w:p w14:paraId="68D2DDE4" w14:textId="77777777" w:rsidR="0020455E" w:rsidRPr="0020455E" w:rsidRDefault="0020455E" w:rsidP="0020455E">
            <w:pPr>
              <w:spacing w:line="360" w:lineRule="auto"/>
              <w:contextualSpacing/>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 xml:space="preserve">SERVICE </w:t>
            </w:r>
          </w:p>
        </w:tc>
      </w:tr>
      <w:tr w:rsidR="0020455E" w:rsidRPr="0020455E" w14:paraId="1AB674C0" w14:textId="77777777" w:rsidTr="005C50D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542C638D"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 xml:space="preserve">VHF Humansdorp Forward Relay Site </w:t>
            </w:r>
          </w:p>
        </w:tc>
        <w:tc>
          <w:tcPr>
            <w:tcW w:w="1420" w:type="dxa"/>
            <w:tcBorders>
              <w:top w:val="nil"/>
              <w:left w:val="nil"/>
              <w:bottom w:val="single" w:sz="4" w:space="0" w:color="auto"/>
              <w:right w:val="single" w:sz="4" w:space="0" w:color="auto"/>
            </w:tcBorders>
            <w:shd w:val="clear" w:color="000000" w:fill="FFFFFF"/>
            <w:noWrap/>
            <w:vAlign w:val="center"/>
            <w:hideMark/>
          </w:tcPr>
          <w:p w14:paraId="45F3F12A"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w:t>
            </w:r>
          </w:p>
        </w:tc>
        <w:tc>
          <w:tcPr>
            <w:tcW w:w="3300" w:type="dxa"/>
            <w:tcBorders>
              <w:top w:val="nil"/>
              <w:left w:val="nil"/>
              <w:bottom w:val="single" w:sz="4" w:space="0" w:color="auto"/>
              <w:right w:val="single" w:sz="4" w:space="0" w:color="auto"/>
            </w:tcBorders>
            <w:shd w:val="clear" w:color="000000" w:fill="FFFFFF"/>
            <w:noWrap/>
            <w:vAlign w:val="center"/>
            <w:hideMark/>
          </w:tcPr>
          <w:p w14:paraId="3A77A309"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Annual</w:t>
            </w:r>
          </w:p>
        </w:tc>
      </w:tr>
      <w:tr w:rsidR="0020455E" w:rsidRPr="0020455E" w14:paraId="72A9A9F4" w14:textId="77777777" w:rsidTr="005C50D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64A9B37A"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DME-DME Site 01</w:t>
            </w:r>
          </w:p>
        </w:tc>
        <w:tc>
          <w:tcPr>
            <w:tcW w:w="1420" w:type="dxa"/>
            <w:tcBorders>
              <w:top w:val="nil"/>
              <w:left w:val="nil"/>
              <w:bottom w:val="single" w:sz="4" w:space="0" w:color="auto"/>
              <w:right w:val="single" w:sz="4" w:space="0" w:color="auto"/>
            </w:tcBorders>
            <w:shd w:val="clear" w:color="000000" w:fill="FFFFFF"/>
            <w:noWrap/>
            <w:vAlign w:val="center"/>
            <w:hideMark/>
          </w:tcPr>
          <w:p w14:paraId="5D574555"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780BAAF0"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r w:rsidR="0020455E" w:rsidRPr="0020455E" w14:paraId="6124314A" w14:textId="77777777" w:rsidTr="005C50DE">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71E9DDB7"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DME-DME Site 02</w:t>
            </w:r>
          </w:p>
        </w:tc>
        <w:tc>
          <w:tcPr>
            <w:tcW w:w="1420" w:type="dxa"/>
            <w:tcBorders>
              <w:top w:val="nil"/>
              <w:left w:val="nil"/>
              <w:bottom w:val="single" w:sz="4" w:space="0" w:color="auto"/>
              <w:right w:val="single" w:sz="4" w:space="0" w:color="auto"/>
            </w:tcBorders>
            <w:shd w:val="clear" w:color="auto" w:fill="auto"/>
            <w:noWrap/>
            <w:vAlign w:val="center"/>
            <w:hideMark/>
          </w:tcPr>
          <w:p w14:paraId="33EB9ADC"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70A0BA9E"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r w:rsidR="0020455E" w:rsidRPr="0020455E" w14:paraId="42C281F2" w14:textId="77777777" w:rsidTr="005C50D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4483C15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DME-DME Site 03</w:t>
            </w:r>
          </w:p>
        </w:tc>
        <w:tc>
          <w:tcPr>
            <w:tcW w:w="1420" w:type="dxa"/>
            <w:tcBorders>
              <w:top w:val="nil"/>
              <w:left w:val="nil"/>
              <w:bottom w:val="single" w:sz="4" w:space="0" w:color="auto"/>
              <w:right w:val="single" w:sz="4" w:space="0" w:color="auto"/>
            </w:tcBorders>
            <w:shd w:val="clear" w:color="000000" w:fill="FFFFFF"/>
            <w:noWrap/>
            <w:vAlign w:val="center"/>
            <w:hideMark/>
          </w:tcPr>
          <w:p w14:paraId="0D9C2DAD"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3B90F2E1"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r w:rsidR="0020455E" w:rsidRPr="0020455E" w14:paraId="30BB40E4" w14:textId="77777777" w:rsidTr="005C50D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3B00037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DME-DME Site 04</w:t>
            </w:r>
          </w:p>
        </w:tc>
        <w:tc>
          <w:tcPr>
            <w:tcW w:w="1420" w:type="dxa"/>
            <w:tcBorders>
              <w:top w:val="nil"/>
              <w:left w:val="nil"/>
              <w:bottom w:val="single" w:sz="4" w:space="0" w:color="auto"/>
              <w:right w:val="single" w:sz="4" w:space="0" w:color="auto"/>
            </w:tcBorders>
            <w:shd w:val="clear" w:color="000000" w:fill="FFFFFF"/>
            <w:noWrap/>
            <w:vAlign w:val="center"/>
            <w:hideMark/>
          </w:tcPr>
          <w:p w14:paraId="0A9100C9"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77D7E6B9"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r w:rsidR="0020455E" w:rsidRPr="0020455E" w14:paraId="7BEBA951" w14:textId="77777777" w:rsidTr="005C50D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1AB54412"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DME-DME Site 05</w:t>
            </w:r>
          </w:p>
        </w:tc>
        <w:tc>
          <w:tcPr>
            <w:tcW w:w="1420" w:type="dxa"/>
            <w:tcBorders>
              <w:top w:val="nil"/>
              <w:left w:val="nil"/>
              <w:bottom w:val="single" w:sz="4" w:space="0" w:color="auto"/>
              <w:right w:val="single" w:sz="4" w:space="0" w:color="auto"/>
            </w:tcBorders>
            <w:shd w:val="clear" w:color="000000" w:fill="FFFFFF"/>
            <w:noWrap/>
            <w:vAlign w:val="center"/>
            <w:hideMark/>
          </w:tcPr>
          <w:p w14:paraId="370126D4"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423B6703" w14:textId="77777777" w:rsidR="0020455E" w:rsidRPr="0020455E" w:rsidRDefault="0020455E" w:rsidP="0020455E">
            <w:pPr>
              <w:spacing w:line="360" w:lineRule="auto"/>
              <w:contextualSpacing/>
              <w:jc w:val="both"/>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As/When needed</w:t>
            </w:r>
          </w:p>
        </w:tc>
      </w:tr>
    </w:tbl>
    <w:p w14:paraId="1ACB705B" w14:textId="77777777" w:rsidR="0020455E" w:rsidRPr="0020455E" w:rsidRDefault="0020455E" w:rsidP="0020455E">
      <w:pPr>
        <w:spacing w:after="160" w:line="259" w:lineRule="auto"/>
        <w:rPr>
          <w:rFonts w:ascii="Calibri" w:eastAsia="Calibri" w:hAnsi="Calibri"/>
          <w:kern w:val="2"/>
          <w:sz w:val="22"/>
          <w:szCs w:val="22"/>
          <w14:ligatures w14:val="standardContextual"/>
        </w:rPr>
      </w:pPr>
    </w:p>
    <w:p w14:paraId="09A20424" w14:textId="77777777" w:rsidR="0020455E" w:rsidRPr="0020455E" w:rsidRDefault="0020455E" w:rsidP="001D719B">
      <w:pPr>
        <w:pStyle w:val="Heading1"/>
        <w:keepLines/>
        <w:numPr>
          <w:ilvl w:val="1"/>
          <w:numId w:val="59"/>
        </w:numPr>
        <w:overflowPunct w:val="0"/>
        <w:autoSpaceDE w:val="0"/>
        <w:autoSpaceDN w:val="0"/>
        <w:adjustRightInd w:val="0"/>
        <w:spacing w:after="240" w:line="276" w:lineRule="auto"/>
        <w:jc w:val="both"/>
        <w:textAlignment w:val="baseline"/>
      </w:pPr>
      <w:r w:rsidRPr="0020455E">
        <w:t>Mast Maintenance Task List</w:t>
      </w:r>
    </w:p>
    <w:tbl>
      <w:tblPr>
        <w:tblW w:w="9340" w:type="dxa"/>
        <w:tblLook w:val="04A0" w:firstRow="1" w:lastRow="0" w:firstColumn="1" w:lastColumn="0" w:noHBand="0" w:noVBand="1"/>
      </w:tblPr>
      <w:tblGrid>
        <w:gridCol w:w="9340"/>
      </w:tblGrid>
      <w:tr w:rsidR="0020455E" w:rsidRPr="0020455E" w14:paraId="494896F0" w14:textId="77777777" w:rsidTr="005C50DE">
        <w:trPr>
          <w:trHeight w:val="315"/>
        </w:trPr>
        <w:tc>
          <w:tcPr>
            <w:tcW w:w="9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858B95" w14:textId="77777777" w:rsidR="0020455E" w:rsidRPr="0020455E" w:rsidRDefault="0020455E" w:rsidP="0020455E">
            <w:pPr>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Tower / Antenna mast Maintenance Work</w:t>
            </w:r>
          </w:p>
        </w:tc>
      </w:tr>
      <w:tr w:rsidR="0020455E" w:rsidRPr="0020455E" w14:paraId="47C1D7BD"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0D35DCB" w14:textId="77777777" w:rsidR="0020455E" w:rsidRPr="0020455E" w:rsidRDefault="0020455E" w:rsidP="0020455E">
            <w:pPr>
              <w:jc w:val="both"/>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 xml:space="preserve">Annual Structural Inspection </w:t>
            </w:r>
          </w:p>
        </w:tc>
      </w:tr>
      <w:tr w:rsidR="0020455E" w:rsidRPr="0020455E" w14:paraId="708A0225"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27E40D4"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1.   Mast structure </w:t>
            </w:r>
          </w:p>
        </w:tc>
      </w:tr>
      <w:tr w:rsidR="0020455E" w:rsidRPr="0020455E" w14:paraId="6B93C824"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9812C77"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2.   Rust </w:t>
            </w:r>
          </w:p>
        </w:tc>
      </w:tr>
      <w:tr w:rsidR="0020455E" w:rsidRPr="0020455E" w14:paraId="713B8587"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1F71F11C"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3.   Cloud White and Signal Red colour.</w:t>
            </w:r>
          </w:p>
        </w:tc>
      </w:tr>
      <w:tr w:rsidR="0020455E" w:rsidRPr="0020455E" w14:paraId="76505BCE"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137E7B64"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4.   Obstruction light inspection </w:t>
            </w:r>
          </w:p>
        </w:tc>
      </w:tr>
      <w:tr w:rsidR="0020455E" w:rsidRPr="0020455E" w14:paraId="179E8724"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03DEDBAF"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5.   Antenna grounding </w:t>
            </w:r>
          </w:p>
        </w:tc>
      </w:tr>
      <w:tr w:rsidR="0020455E" w:rsidRPr="0020455E" w14:paraId="7241C3E5"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37B33D41"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6.   Visual inspection of the antenna and mounting brackets</w:t>
            </w:r>
          </w:p>
        </w:tc>
      </w:tr>
      <w:tr w:rsidR="0020455E" w:rsidRPr="0020455E" w14:paraId="41BD52EC"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0052DDD"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7.   Cable (stainless steel) ties for cables</w:t>
            </w:r>
          </w:p>
        </w:tc>
      </w:tr>
      <w:tr w:rsidR="0020455E" w:rsidRPr="0020455E" w14:paraId="35D7CC60"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17230732"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8.   report of deficiencies to be rectified.</w:t>
            </w:r>
          </w:p>
        </w:tc>
      </w:tr>
      <w:tr w:rsidR="0020455E" w:rsidRPr="0020455E" w14:paraId="4A9B9AAE"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32C85618"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9.   Certification for compliance with mast </w:t>
            </w:r>
          </w:p>
        </w:tc>
      </w:tr>
      <w:tr w:rsidR="0020455E" w:rsidRPr="0020455E" w14:paraId="18CBF815"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E89D562" w14:textId="77777777" w:rsidR="0020455E" w:rsidRPr="0020455E" w:rsidRDefault="0020455E" w:rsidP="0020455E">
            <w:pPr>
              <w:rPr>
                <w:rFonts w:ascii="Arial" w:eastAsia="Times New Roman" w:hAnsi="Arial" w:cs="Arial"/>
                <w:color w:val="000000"/>
                <w:sz w:val="22"/>
                <w:szCs w:val="22"/>
                <w:lang w:eastAsia="en-ZA"/>
              </w:rPr>
            </w:pPr>
            <w:r w:rsidRPr="0020455E">
              <w:rPr>
                <w:rFonts w:ascii="Arial" w:eastAsia="Times New Roman" w:hAnsi="Arial" w:cs="Arial"/>
                <w:color w:val="000000"/>
                <w:sz w:val="22"/>
                <w:szCs w:val="22"/>
                <w:lang w:eastAsia="en-ZA"/>
              </w:rPr>
              <w:t> </w:t>
            </w:r>
          </w:p>
        </w:tc>
      </w:tr>
      <w:tr w:rsidR="0020455E" w:rsidRPr="0020455E" w14:paraId="5F6354B2"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3F8EB2F" w14:textId="77777777" w:rsidR="0020455E" w:rsidRPr="0020455E" w:rsidRDefault="0020455E" w:rsidP="0020455E">
            <w:pPr>
              <w:rPr>
                <w:rFonts w:ascii="Arial" w:eastAsia="Times New Roman" w:hAnsi="Arial" w:cs="Arial"/>
                <w:b/>
                <w:bCs/>
                <w:color w:val="000000"/>
                <w:sz w:val="22"/>
                <w:szCs w:val="22"/>
                <w:lang w:eastAsia="en-ZA"/>
              </w:rPr>
            </w:pPr>
            <w:r w:rsidRPr="0020455E">
              <w:rPr>
                <w:rFonts w:ascii="Arial" w:eastAsia="Times New Roman" w:hAnsi="Arial" w:cs="Arial"/>
                <w:b/>
                <w:bCs/>
                <w:color w:val="000000"/>
                <w:sz w:val="22"/>
                <w:szCs w:val="22"/>
                <w:lang w:eastAsia="en-ZA"/>
              </w:rPr>
              <w:t xml:space="preserve">Corrective Maintenance </w:t>
            </w:r>
          </w:p>
        </w:tc>
      </w:tr>
      <w:tr w:rsidR="0020455E" w:rsidRPr="0020455E" w14:paraId="3F1B491C"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0B51CB7"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1.    Rust Treatment (Entire Mast)</w:t>
            </w:r>
          </w:p>
        </w:tc>
      </w:tr>
      <w:tr w:rsidR="0020455E" w:rsidRPr="0020455E" w14:paraId="1FAE64DC"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14D08C98"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2.    Painting Mast (Cloud White and Signal Red)</w:t>
            </w:r>
          </w:p>
        </w:tc>
      </w:tr>
      <w:tr w:rsidR="0020455E" w:rsidRPr="0020455E" w14:paraId="7E8235F7"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06003E6"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 xml:space="preserve">3.    Obstruction light changing globes. </w:t>
            </w:r>
          </w:p>
        </w:tc>
      </w:tr>
      <w:tr w:rsidR="0020455E" w:rsidRPr="0020455E" w14:paraId="6689C338"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645D3366"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4.    Obstruction light changing fittings &amp; enclosures.</w:t>
            </w:r>
          </w:p>
        </w:tc>
      </w:tr>
      <w:tr w:rsidR="0020455E" w:rsidRPr="0020455E" w14:paraId="4E2BD1B8"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4E131C27"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5.    Antenna grounding/earthing</w:t>
            </w:r>
          </w:p>
        </w:tc>
      </w:tr>
      <w:tr w:rsidR="0020455E" w:rsidRPr="0020455E" w14:paraId="218F8061"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219599D"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6.    Cable (stainless steel) ties for cables</w:t>
            </w:r>
          </w:p>
        </w:tc>
      </w:tr>
      <w:tr w:rsidR="0020455E" w:rsidRPr="0020455E" w14:paraId="4AAD7AD1" w14:textId="77777777" w:rsidTr="005C50DE">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193CC064"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7.    Cable replacement on the mast (RF cable and electrical cable)</w:t>
            </w:r>
          </w:p>
        </w:tc>
      </w:tr>
      <w:tr w:rsidR="0020455E" w:rsidRPr="0020455E" w14:paraId="46AD398B" w14:textId="77777777" w:rsidTr="005C50DE">
        <w:trPr>
          <w:trHeight w:val="585"/>
        </w:trPr>
        <w:tc>
          <w:tcPr>
            <w:tcW w:w="9340" w:type="dxa"/>
            <w:tcBorders>
              <w:top w:val="nil"/>
              <w:left w:val="single" w:sz="8" w:space="0" w:color="auto"/>
              <w:bottom w:val="single" w:sz="8" w:space="0" w:color="auto"/>
              <w:right w:val="single" w:sz="8" w:space="0" w:color="auto"/>
            </w:tcBorders>
            <w:shd w:val="clear" w:color="auto" w:fill="auto"/>
            <w:noWrap/>
            <w:vAlign w:val="center"/>
            <w:hideMark/>
          </w:tcPr>
          <w:p w14:paraId="7C4D907E" w14:textId="77777777" w:rsidR="0020455E" w:rsidRPr="0020455E" w:rsidRDefault="0020455E" w:rsidP="0020455E">
            <w:pPr>
              <w:jc w:val="both"/>
              <w:rPr>
                <w:rFonts w:ascii="Arial" w:eastAsia="Times New Roman" w:hAnsi="Arial" w:cs="Arial"/>
                <w:color w:val="000000"/>
                <w:sz w:val="22"/>
                <w:szCs w:val="22"/>
                <w:lang w:eastAsia="en-ZA"/>
              </w:rPr>
            </w:pPr>
            <w:r w:rsidRPr="0020455E">
              <w:rPr>
                <w:rFonts w:ascii="Arial" w:eastAsia="Arial" w:hAnsi="Arial" w:cs="Arial"/>
                <w:color w:val="000000"/>
                <w:sz w:val="22"/>
                <w:szCs w:val="22"/>
                <w:lang w:eastAsia="en-ZA"/>
              </w:rPr>
              <w:t>8.    Replacing (installation work only) of antennas and associated mounting brackets (as the need may arise)</w:t>
            </w:r>
          </w:p>
        </w:tc>
      </w:tr>
    </w:tbl>
    <w:p w14:paraId="3BE651BD" w14:textId="77777777" w:rsidR="00F51D05" w:rsidRDefault="00F51D05" w:rsidP="00CD18BA">
      <w:pPr>
        <w:spacing w:line="360" w:lineRule="auto"/>
        <w:jc w:val="both"/>
        <w:rPr>
          <w:rFonts w:ascii="Arial" w:hAnsi="Arial" w:cs="Arial"/>
        </w:rPr>
      </w:pPr>
    </w:p>
    <w:p w14:paraId="2FCCE7A8" w14:textId="77777777" w:rsidR="00F51D05" w:rsidRDefault="00F51D05" w:rsidP="00CD18BA">
      <w:pPr>
        <w:spacing w:line="360" w:lineRule="auto"/>
        <w:jc w:val="both"/>
        <w:rPr>
          <w:rFonts w:ascii="Arial" w:hAnsi="Arial" w:cs="Arial"/>
        </w:rPr>
      </w:pPr>
    </w:p>
    <w:p w14:paraId="3632C937" w14:textId="77777777" w:rsidR="00F51D05" w:rsidRDefault="00F51D05" w:rsidP="00CD18BA">
      <w:pPr>
        <w:spacing w:line="360" w:lineRule="auto"/>
        <w:jc w:val="both"/>
        <w:rPr>
          <w:rFonts w:ascii="Arial" w:hAnsi="Arial" w:cs="Arial"/>
        </w:rPr>
      </w:pPr>
    </w:p>
    <w:p w14:paraId="2028DC76" w14:textId="77777777" w:rsidR="00F51D05" w:rsidRDefault="00F51D05" w:rsidP="00CD18BA">
      <w:pPr>
        <w:spacing w:line="360" w:lineRule="auto"/>
        <w:jc w:val="both"/>
        <w:rPr>
          <w:rFonts w:ascii="Arial" w:hAnsi="Arial" w:cs="Arial"/>
        </w:rPr>
      </w:pPr>
    </w:p>
    <w:p w14:paraId="1F48F58D" w14:textId="77777777" w:rsidR="00F51D05" w:rsidRDefault="00F51D05" w:rsidP="00CD18BA">
      <w:pPr>
        <w:spacing w:line="360" w:lineRule="auto"/>
        <w:jc w:val="both"/>
        <w:rPr>
          <w:rFonts w:ascii="Arial" w:hAnsi="Arial" w:cs="Arial"/>
        </w:rPr>
      </w:pPr>
    </w:p>
    <w:p w14:paraId="6A7994A6" w14:textId="20621295" w:rsidR="00E95C58" w:rsidRPr="00E95C58" w:rsidRDefault="00053C4E" w:rsidP="00E95C58">
      <w:pPr>
        <w:pStyle w:val="Heading1"/>
        <w:keepLines/>
        <w:numPr>
          <w:ilvl w:val="1"/>
          <w:numId w:val="59"/>
        </w:numPr>
        <w:spacing w:after="240"/>
        <w:jc w:val="both"/>
        <w:rPr>
          <w:rFonts w:eastAsiaTheme="minorHAnsi" w:cstheme="majorBidi"/>
          <w:bCs w:val="0"/>
          <w:kern w:val="0"/>
          <w:sz w:val="22"/>
        </w:rPr>
      </w:pPr>
      <w:bookmarkStart w:id="16" w:name="_Toc146181162"/>
      <w:r w:rsidRPr="00E95C58">
        <w:rPr>
          <w:rFonts w:eastAsiaTheme="minorHAnsi" w:cstheme="majorBidi"/>
          <w:bCs w:val="0"/>
          <w:kern w:val="0"/>
          <w:sz w:val="22"/>
        </w:rPr>
        <w:t>General Administrative Instructions</w:t>
      </w:r>
      <w:bookmarkEnd w:id="16"/>
      <w:r w:rsidRPr="00E95C58">
        <w:rPr>
          <w:rFonts w:eastAsiaTheme="minorHAnsi" w:cstheme="majorBidi"/>
          <w:bCs w:val="0"/>
          <w:kern w:val="0"/>
          <w:sz w:val="22"/>
        </w:rPr>
        <w:t xml:space="preserve"> </w:t>
      </w:r>
    </w:p>
    <w:p w14:paraId="4ABACDA3" w14:textId="0B4488A8" w:rsidR="00E95C58" w:rsidRPr="00E95C58" w:rsidRDefault="00E95C58" w:rsidP="00E95C58">
      <w:pPr>
        <w:pStyle w:val="Heading1"/>
        <w:numPr>
          <w:ilvl w:val="2"/>
          <w:numId w:val="59"/>
        </w:numPr>
        <w:tabs>
          <w:tab w:val="left" w:pos="426"/>
        </w:tabs>
        <w:spacing w:after="240" w:line="276" w:lineRule="auto"/>
        <w:rPr>
          <w:sz w:val="22"/>
          <w:szCs w:val="22"/>
        </w:rPr>
      </w:pPr>
      <w:bookmarkStart w:id="17" w:name="_Toc146181163"/>
      <w:r w:rsidRPr="00E95C58">
        <w:rPr>
          <w:sz w:val="22"/>
          <w:szCs w:val="22"/>
        </w:rPr>
        <w:t>Correspondence during Bid Period</w:t>
      </w:r>
      <w:bookmarkEnd w:id="17"/>
    </w:p>
    <w:p w14:paraId="7B6FBB2E" w14:textId="35B0295B" w:rsidR="00E95C58" w:rsidRPr="00E95C58" w:rsidRDefault="00E95C58" w:rsidP="00E95C58">
      <w:pPr>
        <w:pStyle w:val="BodyText"/>
        <w:numPr>
          <w:ilvl w:val="0"/>
          <w:numId w:val="61"/>
        </w:numPr>
        <w:spacing w:before="120" w:after="120" w:line="276" w:lineRule="auto"/>
        <w:jc w:val="both"/>
        <w:rPr>
          <w:rFonts w:ascii="Arial" w:hAnsi="Arial" w:cs="Arial"/>
        </w:rPr>
      </w:pPr>
      <w:r w:rsidRPr="00E95C58">
        <w:rPr>
          <w:rFonts w:ascii="Arial" w:hAnsi="Arial" w:cs="Arial"/>
        </w:rPr>
        <w:t>All correspondence, in the “Form of Questionnaire” with the Company during the Biding period in connection with the Bid Documents, shall be made as follows:</w:t>
      </w:r>
    </w:p>
    <w:p w14:paraId="086CD32B" w14:textId="19625226" w:rsidR="00E95C58" w:rsidRPr="00E95C58" w:rsidRDefault="00E95C58" w:rsidP="00E95C58">
      <w:pPr>
        <w:pStyle w:val="Heading1"/>
        <w:numPr>
          <w:ilvl w:val="2"/>
          <w:numId w:val="59"/>
        </w:numPr>
        <w:tabs>
          <w:tab w:val="left" w:pos="426"/>
        </w:tabs>
        <w:spacing w:after="240" w:line="276" w:lineRule="auto"/>
        <w:rPr>
          <w:sz w:val="22"/>
          <w:szCs w:val="22"/>
        </w:rPr>
      </w:pPr>
      <w:bookmarkStart w:id="18" w:name="_Toc146181164"/>
      <w:r w:rsidRPr="00E95C58">
        <w:rPr>
          <w:sz w:val="22"/>
          <w:szCs w:val="22"/>
        </w:rPr>
        <w:t>All correspondence to ATNS shall be in writing and addressed to:</w:t>
      </w:r>
      <w:bookmarkEnd w:id="18"/>
    </w:p>
    <w:p w14:paraId="51EDCB0C" w14:textId="2E7B9883" w:rsidR="00E95C58" w:rsidRPr="00E95C58" w:rsidRDefault="00E95C58" w:rsidP="00E95C58">
      <w:pPr>
        <w:pStyle w:val="BodyText"/>
        <w:numPr>
          <w:ilvl w:val="0"/>
          <w:numId w:val="63"/>
        </w:numPr>
        <w:spacing w:line="240" w:lineRule="auto"/>
        <w:rPr>
          <w:rFonts w:ascii="Arial" w:hAnsi="Arial" w:cs="Arial"/>
        </w:rPr>
      </w:pPr>
      <w:r w:rsidRPr="00E95C58">
        <w:rPr>
          <w:rFonts w:ascii="Arial" w:hAnsi="Arial" w:cs="Arial"/>
        </w:rPr>
        <w:t xml:space="preserve">Procurement Specialist: </w:t>
      </w:r>
      <w:r w:rsidR="00787222">
        <w:rPr>
          <w:rFonts w:ascii="Arial" w:hAnsi="Arial" w:cs="Arial"/>
        </w:rPr>
        <w:t>Andy Ngubane</w:t>
      </w:r>
      <w:r w:rsidRPr="00E95C58">
        <w:rPr>
          <w:rFonts w:ascii="Arial" w:hAnsi="Arial" w:cs="Arial"/>
        </w:rPr>
        <w:t xml:space="preserve">- </w:t>
      </w:r>
      <w:hyperlink r:id="rId14" w:history="1">
        <w:r w:rsidR="0076331A" w:rsidRPr="00EC2B5D">
          <w:rPr>
            <w:rStyle w:val="Hyperlink"/>
            <w:rFonts w:ascii="Arial" w:hAnsi="Arial" w:cs="Arial"/>
          </w:rPr>
          <w:t>andyn@atns.co.za</w:t>
        </w:r>
      </w:hyperlink>
    </w:p>
    <w:p w14:paraId="4FFD65BC" w14:textId="0FD08E7F" w:rsidR="00E95C58" w:rsidRPr="00E95C58" w:rsidRDefault="00E95C58" w:rsidP="00E95C58">
      <w:pPr>
        <w:pStyle w:val="Heading1"/>
        <w:numPr>
          <w:ilvl w:val="2"/>
          <w:numId w:val="59"/>
        </w:numPr>
        <w:tabs>
          <w:tab w:val="left" w:pos="426"/>
        </w:tabs>
        <w:spacing w:after="240" w:line="276" w:lineRule="auto"/>
        <w:rPr>
          <w:sz w:val="22"/>
          <w:szCs w:val="22"/>
        </w:rPr>
      </w:pPr>
      <w:bookmarkStart w:id="19" w:name="_Toc146181165"/>
      <w:r w:rsidRPr="00E95C58">
        <w:rPr>
          <w:sz w:val="22"/>
          <w:szCs w:val="22"/>
        </w:rPr>
        <w:t>All correspondence shall be made as follows:</w:t>
      </w:r>
      <w:bookmarkEnd w:id="19"/>
    </w:p>
    <w:p w14:paraId="4C5FAB84" w14:textId="677CED06" w:rsidR="00E95C58" w:rsidRPr="00E95C58" w:rsidRDefault="00E95C58" w:rsidP="008240A4">
      <w:pPr>
        <w:pStyle w:val="Header"/>
        <w:numPr>
          <w:ilvl w:val="0"/>
          <w:numId w:val="65"/>
        </w:numPr>
        <w:rPr>
          <w:rFonts w:ascii="Arial" w:hAnsi="Arial" w:cs="Arial"/>
          <w:sz w:val="22"/>
          <w:szCs w:val="22"/>
        </w:rPr>
      </w:pPr>
      <w:r w:rsidRPr="00E95C58">
        <w:rPr>
          <w:rFonts w:ascii="Arial" w:hAnsi="Arial" w:cs="Arial"/>
          <w:sz w:val="22"/>
          <w:szCs w:val="22"/>
        </w:rPr>
        <w:t>Ref No:</w:t>
      </w:r>
      <w:r w:rsidRPr="00E95C58">
        <w:rPr>
          <w:rFonts w:ascii="Arial" w:hAnsi="Arial" w:cs="Arial"/>
          <w:b/>
          <w:sz w:val="22"/>
          <w:szCs w:val="22"/>
        </w:rPr>
        <w:t xml:space="preserve"> ATNS/FA</w:t>
      </w:r>
      <w:r w:rsidR="0094788E">
        <w:rPr>
          <w:rFonts w:ascii="Arial" w:hAnsi="Arial" w:cs="Arial"/>
          <w:b/>
          <w:sz w:val="22"/>
          <w:szCs w:val="22"/>
        </w:rPr>
        <w:t>PE</w:t>
      </w:r>
      <w:r w:rsidRPr="00E95C58">
        <w:rPr>
          <w:rFonts w:ascii="Arial" w:hAnsi="Arial" w:cs="Arial"/>
          <w:b/>
          <w:sz w:val="22"/>
          <w:szCs w:val="22"/>
        </w:rPr>
        <w:t>/RFP0</w:t>
      </w:r>
      <w:r w:rsidR="002D1E75">
        <w:rPr>
          <w:rFonts w:ascii="Arial" w:hAnsi="Arial" w:cs="Arial"/>
          <w:b/>
          <w:sz w:val="22"/>
          <w:szCs w:val="22"/>
        </w:rPr>
        <w:t>47</w:t>
      </w:r>
      <w:r w:rsidRPr="00E95C58">
        <w:rPr>
          <w:rFonts w:ascii="Arial" w:hAnsi="Arial" w:cs="Arial"/>
          <w:b/>
          <w:sz w:val="22"/>
          <w:szCs w:val="22"/>
        </w:rPr>
        <w:t>/2023/24/</w:t>
      </w:r>
      <w:r w:rsidR="000B728B" w:rsidRPr="000B728B">
        <w:rPr>
          <w:rFonts w:ascii="Arial" w:hAnsi="Arial" w:cs="Arial"/>
          <w:b/>
          <w:sz w:val="22"/>
          <w:szCs w:val="22"/>
        </w:rPr>
        <w:t xml:space="preserve"> </w:t>
      </w:r>
      <w:r w:rsidR="000B728B" w:rsidRPr="00893ADD">
        <w:rPr>
          <w:rFonts w:ascii="Arial" w:hAnsi="Arial" w:cs="Arial"/>
          <w:b/>
          <w:sz w:val="22"/>
          <w:szCs w:val="22"/>
        </w:rPr>
        <w:t>ANTENNA MAST MAINTENANCE</w:t>
      </w:r>
    </w:p>
    <w:p w14:paraId="7BD4D714" w14:textId="5C89F40F" w:rsidR="00E95C58" w:rsidRPr="00E95C58" w:rsidRDefault="00E95C58" w:rsidP="008240A4">
      <w:pPr>
        <w:pStyle w:val="BodyText"/>
        <w:numPr>
          <w:ilvl w:val="0"/>
          <w:numId w:val="65"/>
        </w:numPr>
        <w:spacing w:line="240" w:lineRule="auto"/>
        <w:rPr>
          <w:rFonts w:ascii="Arial" w:hAnsi="Arial" w:cs="Arial"/>
        </w:rPr>
      </w:pPr>
      <w:r w:rsidRPr="00E95C58">
        <w:rPr>
          <w:rFonts w:ascii="Arial" w:hAnsi="Arial" w:cs="Arial"/>
        </w:rPr>
        <w:t>Date</w:t>
      </w:r>
      <w:r>
        <w:rPr>
          <w:rFonts w:ascii="Arial" w:hAnsi="Arial" w:cs="Arial"/>
        </w:rPr>
        <w:t>:</w:t>
      </w:r>
      <w:r w:rsidRPr="00E95C58">
        <w:rPr>
          <w:rFonts w:ascii="Arial" w:hAnsi="Arial" w:cs="Arial"/>
        </w:rPr>
        <w:t xml:space="preserve"> Day Month Year</w:t>
      </w:r>
    </w:p>
    <w:p w14:paraId="2F4C0FE8" w14:textId="775C7E44" w:rsidR="00E95C58" w:rsidRPr="00E95C58" w:rsidRDefault="00E95C58" w:rsidP="008240A4">
      <w:pPr>
        <w:pStyle w:val="BodyText"/>
        <w:numPr>
          <w:ilvl w:val="0"/>
          <w:numId w:val="65"/>
        </w:numPr>
        <w:tabs>
          <w:tab w:val="left" w:pos="709"/>
        </w:tabs>
        <w:spacing w:line="240" w:lineRule="auto"/>
        <w:rPr>
          <w:rFonts w:ascii="Arial" w:hAnsi="Arial" w:cs="Arial"/>
        </w:rPr>
      </w:pPr>
      <w:r w:rsidRPr="00E95C58">
        <w:rPr>
          <w:rFonts w:ascii="Arial" w:hAnsi="Arial" w:cs="Arial"/>
        </w:rPr>
        <w:t>To</w:t>
      </w:r>
      <w:r>
        <w:rPr>
          <w:rFonts w:ascii="Arial" w:hAnsi="Arial" w:cs="Arial"/>
        </w:rPr>
        <w:t xml:space="preserve">: </w:t>
      </w:r>
      <w:r w:rsidRPr="00E95C58">
        <w:rPr>
          <w:rFonts w:ascii="Arial" w:hAnsi="Arial" w:cs="Arial"/>
        </w:rPr>
        <w:t>ATNS SOC Limited</w:t>
      </w:r>
    </w:p>
    <w:p w14:paraId="140AF1A7" w14:textId="308DF55B" w:rsidR="00E95C58" w:rsidRPr="00E95C58" w:rsidRDefault="00E95C58" w:rsidP="008240A4">
      <w:pPr>
        <w:pStyle w:val="BodyText"/>
        <w:numPr>
          <w:ilvl w:val="0"/>
          <w:numId w:val="65"/>
        </w:numPr>
        <w:tabs>
          <w:tab w:val="left" w:pos="567"/>
        </w:tabs>
        <w:spacing w:line="240" w:lineRule="auto"/>
        <w:rPr>
          <w:rFonts w:ascii="Arial" w:hAnsi="Arial" w:cs="Arial"/>
        </w:rPr>
      </w:pPr>
      <w:r w:rsidRPr="00E95C58">
        <w:rPr>
          <w:rFonts w:ascii="Arial" w:hAnsi="Arial" w:cs="Arial"/>
        </w:rPr>
        <w:t>From</w:t>
      </w:r>
      <w:r>
        <w:rPr>
          <w:rFonts w:ascii="Arial" w:hAnsi="Arial" w:cs="Arial"/>
        </w:rPr>
        <w:t xml:space="preserve">: </w:t>
      </w:r>
      <w:r w:rsidRPr="00E95C58">
        <w:rPr>
          <w:rFonts w:ascii="Arial" w:hAnsi="Arial" w:cs="Arial"/>
        </w:rPr>
        <w:t>Name of Bidder</w:t>
      </w:r>
    </w:p>
    <w:p w14:paraId="33C42723" w14:textId="3A9ED0D8" w:rsidR="00E95C58" w:rsidRPr="008240A4" w:rsidRDefault="00E95C58" w:rsidP="00C05B45">
      <w:pPr>
        <w:tabs>
          <w:tab w:val="left" w:pos="567"/>
        </w:tabs>
        <w:spacing w:line="360" w:lineRule="auto"/>
        <w:ind w:left="567"/>
        <w:contextualSpacing/>
        <w:jc w:val="both"/>
        <w:rPr>
          <w:rFonts w:ascii="Arial" w:hAnsi="Arial" w:cs="Arial"/>
          <w:bCs/>
          <w:sz w:val="22"/>
          <w:szCs w:val="22"/>
        </w:rPr>
      </w:pPr>
      <w:r w:rsidRPr="00083228">
        <w:rPr>
          <w:rFonts w:ascii="Arial" w:hAnsi="Arial" w:cs="Arial"/>
          <w:sz w:val="22"/>
          <w:szCs w:val="22"/>
        </w:rPr>
        <w:t>Subject:</w:t>
      </w:r>
      <w:r w:rsidR="00837953" w:rsidRPr="00837953">
        <w:t xml:space="preserve"> </w:t>
      </w:r>
      <w:r w:rsidR="00837953" w:rsidRPr="00837953">
        <w:rPr>
          <w:rFonts w:ascii="Arial" w:hAnsi="Arial" w:cs="Arial"/>
          <w:sz w:val="22"/>
          <w:szCs w:val="22"/>
        </w:rPr>
        <w:t>ATNS seeks to appointment of a service provider to provide rigging services, vhf antenna mast maintenance, repairs, replacement, and support services on an ad hoc basis for a period of (5) five years at the Chief Dawid Stuurman International Airport (Port International Elizabeth Airport); Humansdorp Forward Relay Station &amp; Radar Site.</w:t>
      </w:r>
      <w:r w:rsidR="00083228" w:rsidRPr="00083228">
        <w:rPr>
          <w:rFonts w:ascii="Arial" w:hAnsi="Arial" w:cs="Arial"/>
          <w:bCs/>
          <w:sz w:val="22"/>
          <w:szCs w:val="22"/>
        </w:rPr>
        <w:t xml:space="preserve">. </w:t>
      </w:r>
      <w:r w:rsidRPr="008240A4">
        <w:rPr>
          <w:rFonts w:ascii="Arial" w:hAnsi="Arial" w:cs="Arial"/>
          <w:sz w:val="22"/>
          <w:szCs w:val="22"/>
        </w:rPr>
        <w:t xml:space="preserve">All correspondence </w:t>
      </w:r>
      <w:r w:rsidR="00527044">
        <w:rPr>
          <w:rFonts w:ascii="Arial" w:hAnsi="Arial" w:cs="Arial"/>
          <w:sz w:val="22"/>
          <w:szCs w:val="22"/>
        </w:rPr>
        <w:t>must</w:t>
      </w:r>
      <w:r w:rsidR="00527044" w:rsidRPr="008240A4">
        <w:rPr>
          <w:rFonts w:ascii="Arial" w:hAnsi="Arial" w:cs="Arial"/>
          <w:sz w:val="22"/>
          <w:szCs w:val="22"/>
        </w:rPr>
        <w:t xml:space="preserve"> </w:t>
      </w:r>
      <w:r w:rsidRPr="008240A4">
        <w:rPr>
          <w:rFonts w:ascii="Arial" w:hAnsi="Arial" w:cs="Arial"/>
          <w:sz w:val="22"/>
          <w:szCs w:val="22"/>
        </w:rPr>
        <w:t xml:space="preserve">be sent by email to </w:t>
      </w:r>
      <w:hyperlink r:id="rId15" w:history="1">
        <w:r w:rsidR="00083228" w:rsidRPr="00EC2B5D">
          <w:rPr>
            <w:rStyle w:val="Hyperlink"/>
            <w:rFonts w:ascii="Arial" w:hAnsi="Arial" w:cs="Arial"/>
            <w:sz w:val="22"/>
            <w:szCs w:val="22"/>
          </w:rPr>
          <w:t>andyn@atns.co.za</w:t>
        </w:r>
      </w:hyperlink>
      <w:r w:rsidR="008240A4" w:rsidRPr="008240A4">
        <w:rPr>
          <w:rFonts w:ascii="Arial" w:hAnsi="Arial" w:cs="Arial"/>
          <w:sz w:val="22"/>
          <w:szCs w:val="22"/>
        </w:rPr>
        <w:t xml:space="preserve"> </w:t>
      </w:r>
      <w:r w:rsidR="00201C19">
        <w:rPr>
          <w:rFonts w:ascii="Arial" w:hAnsi="Arial" w:cs="Arial"/>
          <w:sz w:val="22"/>
          <w:szCs w:val="22"/>
        </w:rPr>
        <w:t>and CC</w:t>
      </w:r>
      <w:r w:rsidRPr="008240A4">
        <w:rPr>
          <w:rFonts w:ascii="Arial" w:hAnsi="Arial" w:cs="Arial"/>
          <w:sz w:val="22"/>
          <w:szCs w:val="22"/>
        </w:rPr>
        <w:t xml:space="preserve"> </w:t>
      </w:r>
      <w:hyperlink r:id="rId16" w:history="1">
        <w:r w:rsidRPr="008240A4">
          <w:rPr>
            <w:rStyle w:val="Hyperlink"/>
            <w:rFonts w:ascii="Arial" w:hAnsi="Arial" w:cs="Arial"/>
            <w:sz w:val="22"/>
            <w:szCs w:val="22"/>
          </w:rPr>
          <w:t>tenders@atns.co.za</w:t>
        </w:r>
      </w:hyperlink>
      <w:r w:rsidRPr="008240A4">
        <w:rPr>
          <w:rFonts w:ascii="Arial" w:hAnsi="Arial" w:cs="Arial"/>
          <w:sz w:val="22"/>
          <w:szCs w:val="22"/>
        </w:rPr>
        <w:t>.</w:t>
      </w:r>
    </w:p>
    <w:p w14:paraId="071E340D" w14:textId="3CBD9E9F" w:rsidR="00E95C58" w:rsidRPr="006A70BB" w:rsidRDefault="00E95C58" w:rsidP="00C05B45">
      <w:pPr>
        <w:pStyle w:val="Heading1"/>
        <w:numPr>
          <w:ilvl w:val="2"/>
          <w:numId w:val="59"/>
        </w:numPr>
        <w:tabs>
          <w:tab w:val="left" w:pos="426"/>
        </w:tabs>
        <w:spacing w:after="240" w:line="360" w:lineRule="auto"/>
        <w:contextualSpacing/>
        <w:rPr>
          <w:sz w:val="22"/>
          <w:szCs w:val="22"/>
        </w:rPr>
      </w:pPr>
      <w:r w:rsidRPr="00E95C58">
        <w:rPr>
          <w:sz w:val="22"/>
          <w:szCs w:val="22"/>
        </w:rPr>
        <w:t xml:space="preserve"> </w:t>
      </w:r>
      <w:bookmarkStart w:id="20" w:name="_Toc146181166"/>
      <w:r w:rsidR="008240A4" w:rsidRPr="006A70BB">
        <w:rPr>
          <w:sz w:val="22"/>
          <w:szCs w:val="22"/>
        </w:rPr>
        <w:t>Failure to adhere to Instructions.</w:t>
      </w:r>
      <w:bookmarkEnd w:id="20"/>
    </w:p>
    <w:p w14:paraId="2CBF8208" w14:textId="166138D4" w:rsidR="00E95C58" w:rsidRDefault="008240A4" w:rsidP="00E95C58">
      <w:pPr>
        <w:pStyle w:val="BodyText"/>
        <w:spacing w:before="120" w:after="120" w:line="276" w:lineRule="auto"/>
        <w:ind w:left="567"/>
        <w:jc w:val="both"/>
        <w:rPr>
          <w:rFonts w:ascii="Arial" w:hAnsi="Arial" w:cs="Arial"/>
          <w:bCs/>
        </w:rPr>
      </w:pPr>
      <w:r w:rsidRPr="008240A4">
        <w:rPr>
          <w:rFonts w:ascii="Arial" w:hAnsi="Arial" w:cs="Arial"/>
          <w:bCs/>
        </w:rPr>
        <w:t xml:space="preserve">Failure to adhere to the </w:t>
      </w:r>
      <w:r w:rsidRPr="00664C93">
        <w:rPr>
          <w:rFonts w:ascii="Arial" w:hAnsi="Arial" w:cs="Arial"/>
          <w:bCs/>
        </w:rPr>
        <w:t xml:space="preserve">bid </w:t>
      </w:r>
      <w:r w:rsidRPr="008240A4">
        <w:rPr>
          <w:rFonts w:ascii="Arial" w:hAnsi="Arial" w:cs="Arial"/>
          <w:bCs/>
        </w:rPr>
        <w:t xml:space="preserve">submission instructions shall result in the bid being rendered nonresponsive and eliminated from further </w:t>
      </w:r>
      <w:r w:rsidRPr="00664C93">
        <w:rPr>
          <w:rFonts w:ascii="Arial" w:hAnsi="Arial" w:cs="Arial"/>
          <w:bCs/>
        </w:rPr>
        <w:t>evaluation</w:t>
      </w:r>
      <w:r w:rsidRPr="008240A4">
        <w:rPr>
          <w:rFonts w:ascii="Arial" w:hAnsi="Arial" w:cs="Arial"/>
          <w:bCs/>
        </w:rPr>
        <w:t>.</w:t>
      </w:r>
    </w:p>
    <w:p w14:paraId="49EC464C" w14:textId="5AFAE562" w:rsidR="00E95C58" w:rsidRPr="00E95C58" w:rsidRDefault="008240A4" w:rsidP="00DB4936">
      <w:pPr>
        <w:pStyle w:val="Heading1"/>
        <w:numPr>
          <w:ilvl w:val="2"/>
          <w:numId w:val="59"/>
        </w:numPr>
        <w:tabs>
          <w:tab w:val="left" w:pos="426"/>
        </w:tabs>
        <w:spacing w:after="240" w:line="360" w:lineRule="auto"/>
        <w:contextualSpacing/>
        <w:rPr>
          <w:b w:val="0"/>
          <w:bCs w:val="0"/>
          <w:sz w:val="22"/>
          <w:szCs w:val="22"/>
        </w:rPr>
      </w:pPr>
      <w:bookmarkStart w:id="21" w:name="_Toc146181167"/>
      <w:r w:rsidRPr="006A70BB">
        <w:rPr>
          <w:sz w:val="22"/>
          <w:szCs w:val="22"/>
        </w:rPr>
        <w:t>Preparation of bid</w:t>
      </w:r>
      <w:bookmarkEnd w:id="21"/>
    </w:p>
    <w:p w14:paraId="08519FD7" w14:textId="77777777" w:rsidR="00E95C58" w:rsidRPr="00E95C58" w:rsidRDefault="00E95C58" w:rsidP="00DB4936">
      <w:pPr>
        <w:pStyle w:val="BodyText"/>
        <w:spacing w:before="120" w:after="120"/>
        <w:ind w:left="567"/>
        <w:contextualSpacing/>
        <w:jc w:val="both"/>
        <w:rPr>
          <w:rFonts w:ascii="Arial" w:hAnsi="Arial" w:cs="Arial"/>
        </w:rPr>
      </w:pPr>
      <w:r w:rsidRPr="00E95C58">
        <w:rPr>
          <w:rFonts w:ascii="Arial" w:hAnsi="Arial" w:cs="Arial"/>
        </w:rPr>
        <w:t>The Bid shall be delivered as one complete submission, which shall comprise of:</w:t>
      </w:r>
    </w:p>
    <w:p w14:paraId="7D471A29" w14:textId="77777777" w:rsidR="008240A4" w:rsidRPr="008240A4" w:rsidRDefault="00E95C58" w:rsidP="00DB4936">
      <w:pPr>
        <w:pStyle w:val="BodyText"/>
        <w:numPr>
          <w:ilvl w:val="0"/>
          <w:numId w:val="66"/>
        </w:numPr>
        <w:spacing w:after="120"/>
        <w:contextualSpacing/>
        <w:jc w:val="both"/>
        <w:rPr>
          <w:rFonts w:ascii="Arial" w:hAnsi="Arial" w:cs="Arial"/>
        </w:rPr>
      </w:pPr>
      <w:r w:rsidRPr="008240A4">
        <w:rPr>
          <w:rFonts w:ascii="Arial" w:hAnsi="Arial" w:cs="Arial"/>
          <w:b/>
        </w:rPr>
        <w:t>Parcel A - Commercial Proposal; Financials and Pricing Structure (Response to Volume 1A, 1B and 1C).</w:t>
      </w:r>
      <w:r w:rsidR="008240A4" w:rsidRPr="008240A4">
        <w:rPr>
          <w:rFonts w:ascii="Arial" w:hAnsi="Arial" w:cs="Arial"/>
        </w:rPr>
        <w:t xml:space="preserve"> </w:t>
      </w:r>
    </w:p>
    <w:p w14:paraId="0EB2F41E" w14:textId="1A104581" w:rsidR="00E95C58" w:rsidRPr="008240A4" w:rsidRDefault="008240A4" w:rsidP="00DB4936">
      <w:pPr>
        <w:pStyle w:val="BodyText"/>
        <w:numPr>
          <w:ilvl w:val="0"/>
          <w:numId w:val="66"/>
        </w:numPr>
        <w:spacing w:after="120"/>
        <w:contextualSpacing/>
        <w:jc w:val="both"/>
        <w:rPr>
          <w:rFonts w:ascii="Arial" w:hAnsi="Arial" w:cs="Arial"/>
        </w:rPr>
      </w:pPr>
      <w:r w:rsidRPr="008240A4">
        <w:rPr>
          <w:rFonts w:ascii="Arial" w:hAnsi="Arial" w:cs="Arial"/>
          <w:b/>
        </w:rPr>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6A70BB" w14:paraId="70D7DB14" w14:textId="77777777" w:rsidTr="006A70BB">
        <w:trPr>
          <w:tblHeader/>
        </w:trPr>
        <w:tc>
          <w:tcPr>
            <w:tcW w:w="1984" w:type="dxa"/>
            <w:shd w:val="clear" w:color="auto" w:fill="002060"/>
          </w:tcPr>
          <w:p w14:paraId="18E06F1A" w14:textId="6C1EF31B"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lastRenderedPageBreak/>
              <w:t>Reference</w:t>
            </w:r>
          </w:p>
        </w:tc>
        <w:tc>
          <w:tcPr>
            <w:tcW w:w="6117" w:type="dxa"/>
            <w:shd w:val="clear" w:color="auto" w:fill="002060"/>
          </w:tcPr>
          <w:p w14:paraId="7512E493" w14:textId="7A613A22"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Requirement</w:t>
            </w:r>
          </w:p>
        </w:tc>
      </w:tr>
      <w:tr w:rsidR="006A70BB" w:rsidRPr="006A70BB" w14:paraId="5BA34C14" w14:textId="77777777" w:rsidTr="006A70BB">
        <w:tc>
          <w:tcPr>
            <w:tcW w:w="1984" w:type="dxa"/>
          </w:tcPr>
          <w:p w14:paraId="00BDF65A"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3FC7BE3"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Bidders shall submit a complete and comprehensive response on all aspects of the tender issued to provide ATNS with a solution required.</w:t>
            </w:r>
          </w:p>
        </w:tc>
      </w:tr>
      <w:tr w:rsidR="006A70BB" w:rsidRPr="006A70BB" w14:paraId="57EC00AB" w14:textId="77777777" w:rsidTr="006A70BB">
        <w:tc>
          <w:tcPr>
            <w:tcW w:w="1984" w:type="dxa"/>
          </w:tcPr>
          <w:p w14:paraId="3147C484"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2AA7B8D"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0152935D" w14:textId="294AD216"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South African companies shall submit their central supplier database summary reports, Tax Compliance Report and PIN, ID copies, Banking Details, and company registration docs</w:t>
            </w:r>
          </w:p>
        </w:tc>
      </w:tr>
      <w:tr w:rsidR="006A70BB" w:rsidRPr="006A70BB" w14:paraId="6A96792A" w14:textId="77777777" w:rsidTr="006A70BB">
        <w:tc>
          <w:tcPr>
            <w:tcW w:w="1984" w:type="dxa"/>
          </w:tcPr>
          <w:p w14:paraId="13E28E92" w14:textId="366A54D2"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Volume 1 C</w:t>
            </w:r>
          </w:p>
        </w:tc>
        <w:tc>
          <w:tcPr>
            <w:tcW w:w="6117" w:type="dxa"/>
          </w:tcPr>
          <w:p w14:paraId="75842BEF" w14:textId="2844CEAD"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Pricing Schedule (on a separate envelope)</w:t>
            </w:r>
          </w:p>
        </w:tc>
      </w:tr>
      <w:tr w:rsidR="006A70BB" w:rsidRPr="006A70BB" w14:paraId="1D0C865E" w14:textId="77777777" w:rsidTr="006A70BB">
        <w:tc>
          <w:tcPr>
            <w:tcW w:w="1984" w:type="dxa"/>
          </w:tcPr>
          <w:p w14:paraId="29B33E83" w14:textId="72B97E7D"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Parcel B</w:t>
            </w:r>
          </w:p>
        </w:tc>
        <w:tc>
          <w:tcPr>
            <w:tcW w:w="6117" w:type="dxa"/>
          </w:tcPr>
          <w:p w14:paraId="5C7203E6" w14:textId="513671BA"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Response to the Technical Requirements</w:t>
            </w:r>
          </w:p>
        </w:tc>
      </w:tr>
    </w:tbl>
    <w:p w14:paraId="0D6BDF4D" w14:textId="02E65774" w:rsidR="00E95C58" w:rsidRPr="006A70BB" w:rsidRDefault="006A70BB" w:rsidP="00DB4936">
      <w:pPr>
        <w:pStyle w:val="Heading1"/>
        <w:numPr>
          <w:ilvl w:val="2"/>
          <w:numId w:val="59"/>
        </w:numPr>
        <w:tabs>
          <w:tab w:val="left" w:pos="426"/>
        </w:tabs>
        <w:spacing w:after="240" w:line="360" w:lineRule="auto"/>
        <w:contextualSpacing/>
        <w:rPr>
          <w:sz w:val="22"/>
          <w:szCs w:val="22"/>
        </w:rPr>
      </w:pPr>
      <w:bookmarkStart w:id="22" w:name="_Toc146181168"/>
      <w:r w:rsidRPr="00E95C58">
        <w:rPr>
          <w:sz w:val="22"/>
          <w:szCs w:val="22"/>
        </w:rPr>
        <w:t>Fraud And Corruption</w:t>
      </w:r>
      <w:bookmarkEnd w:id="22"/>
      <w:r w:rsidRPr="00E95C58">
        <w:rPr>
          <w:sz w:val="22"/>
          <w:szCs w:val="22"/>
        </w:rPr>
        <w:t xml:space="preserve"> </w:t>
      </w:r>
    </w:p>
    <w:p w14:paraId="7E623B5A" w14:textId="36EB5004" w:rsidR="00E95C58" w:rsidRPr="00E95C58" w:rsidRDefault="00E95C58" w:rsidP="006A70BB">
      <w:pPr>
        <w:pStyle w:val="Heading3"/>
        <w:keepNext w:val="0"/>
        <w:keepLines w:val="0"/>
        <w:numPr>
          <w:ilvl w:val="0"/>
          <w:numId w:val="67"/>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3" w:name="_Toc146181169"/>
      <w:r w:rsidRPr="00E95C58">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3"/>
      <w:r w:rsidRPr="00E95C58">
        <w:rPr>
          <w:rFonts w:ascii="Arial" w:hAnsi="Arial" w:cs="Arial"/>
          <w:color w:val="auto"/>
          <w:sz w:val="22"/>
          <w:szCs w:val="22"/>
        </w:rPr>
        <w:t xml:space="preserve"> </w:t>
      </w:r>
    </w:p>
    <w:p w14:paraId="32FBC7CD" w14:textId="57C5005D" w:rsidR="00E95C58" w:rsidRPr="006A70BB" w:rsidRDefault="006A70BB" w:rsidP="006A70BB">
      <w:pPr>
        <w:pStyle w:val="Heading1"/>
        <w:numPr>
          <w:ilvl w:val="2"/>
          <w:numId w:val="59"/>
        </w:numPr>
        <w:tabs>
          <w:tab w:val="left" w:pos="426"/>
        </w:tabs>
        <w:spacing w:after="240" w:line="276" w:lineRule="auto"/>
        <w:rPr>
          <w:sz w:val="22"/>
          <w:szCs w:val="22"/>
        </w:rPr>
      </w:pPr>
      <w:bookmarkStart w:id="24" w:name="_Toc146181171"/>
      <w:r w:rsidRPr="00E95C58">
        <w:rPr>
          <w:sz w:val="22"/>
          <w:szCs w:val="22"/>
        </w:rPr>
        <w:t>Clarifications/ Queries</w:t>
      </w:r>
      <w:bookmarkEnd w:id="24"/>
      <w:r w:rsidRPr="00E95C58">
        <w:rPr>
          <w:sz w:val="22"/>
          <w:szCs w:val="22"/>
        </w:rPr>
        <w:t xml:space="preserve"> </w:t>
      </w:r>
    </w:p>
    <w:p w14:paraId="002CD047" w14:textId="603120D2" w:rsidR="00E95C58" w:rsidRPr="00E95C58" w:rsidRDefault="00E95C58" w:rsidP="00973A41">
      <w:pPr>
        <w:pStyle w:val="BodyText"/>
        <w:spacing w:before="120" w:after="120"/>
        <w:ind w:left="709"/>
        <w:jc w:val="both"/>
        <w:rPr>
          <w:rFonts w:ascii="Arial" w:hAnsi="Arial" w:cs="Arial"/>
        </w:rPr>
      </w:pPr>
      <w:r w:rsidRPr="00E95C58">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0926DA" w:rsidRPr="00EC2B5D">
          <w:rPr>
            <w:rStyle w:val="Hyperlink"/>
            <w:rFonts w:ascii="Arial" w:hAnsi="Arial" w:cs="Arial"/>
          </w:rPr>
          <w:t>andyn@atns.co.za</w:t>
        </w:r>
      </w:hyperlink>
      <w:r w:rsidRPr="00E95C58">
        <w:rPr>
          <w:rFonts w:ascii="Arial" w:hAnsi="Arial" w:cs="Arial"/>
        </w:rPr>
        <w:t xml:space="preserve"> </w:t>
      </w:r>
      <w:r w:rsidRPr="00E95C58">
        <w:rPr>
          <w:rStyle w:val="Hyperlink"/>
          <w:rFonts w:ascii="Arial" w:hAnsi="Arial" w:cs="Arial"/>
        </w:rPr>
        <w:t xml:space="preserve">or </w:t>
      </w:r>
      <w:hyperlink r:id="rId18" w:history="1">
        <w:r w:rsidRPr="00E95C58">
          <w:rPr>
            <w:rStyle w:val="Hyperlink"/>
            <w:rFonts w:ascii="Arial" w:hAnsi="Arial" w:cs="Arial"/>
          </w:rPr>
          <w:t>tenders@atns.co.za</w:t>
        </w:r>
      </w:hyperlink>
      <w:r w:rsidRPr="00E95C58">
        <w:rPr>
          <w:rStyle w:val="Hyperlink"/>
          <w:rFonts w:ascii="Arial" w:hAnsi="Arial" w:cs="Arial"/>
        </w:rPr>
        <w:t xml:space="preserve"> </w:t>
      </w:r>
      <w:r w:rsidRPr="00E95C58">
        <w:rPr>
          <w:rFonts w:ascii="Arial" w:hAnsi="Arial" w:cs="Arial"/>
        </w:rPr>
        <w:t xml:space="preserve">not later than 12:00 CAT </w:t>
      </w:r>
      <w:r w:rsidRPr="004D2F04">
        <w:rPr>
          <w:rFonts w:ascii="Arial" w:hAnsi="Arial" w:cs="Arial"/>
        </w:rPr>
        <w:t xml:space="preserve">on </w:t>
      </w:r>
      <w:r w:rsidR="00792283">
        <w:rPr>
          <w:rFonts w:ascii="Arial" w:hAnsi="Arial" w:cs="Arial"/>
        </w:rPr>
        <w:t>14</w:t>
      </w:r>
      <w:r w:rsidR="000D4616" w:rsidRPr="004D2F04">
        <w:rPr>
          <w:rFonts w:ascii="Arial" w:hAnsi="Arial" w:cs="Arial"/>
        </w:rPr>
        <w:t xml:space="preserve"> February</w:t>
      </w:r>
      <w:r w:rsidR="00C0384E" w:rsidRPr="004D2F04">
        <w:rPr>
          <w:rFonts w:ascii="Arial" w:hAnsi="Arial" w:cs="Arial"/>
        </w:rPr>
        <w:t xml:space="preserve"> </w:t>
      </w:r>
      <w:r w:rsidRPr="004D2F04">
        <w:rPr>
          <w:rFonts w:ascii="Arial" w:hAnsi="Arial" w:cs="Arial"/>
        </w:rPr>
        <w:t>202</w:t>
      </w:r>
      <w:r w:rsidR="002D1E75" w:rsidRPr="004D2F04">
        <w:rPr>
          <w:rFonts w:ascii="Arial" w:hAnsi="Arial" w:cs="Arial"/>
        </w:rPr>
        <w:t>4</w:t>
      </w:r>
      <w:r w:rsidRPr="004D2F04">
        <w:rPr>
          <w:rFonts w:ascii="Arial" w:hAnsi="Arial" w:cs="Arial"/>
          <w:color w:val="FF0000"/>
        </w:rPr>
        <w:t xml:space="preserve">. </w:t>
      </w:r>
      <w:r w:rsidRPr="00E95C58">
        <w:rPr>
          <w:rFonts w:ascii="Arial" w:hAnsi="Arial" w:cs="Arial"/>
        </w:rPr>
        <w:t xml:space="preserve">A reply will be published on the ATNS website </w:t>
      </w:r>
      <w:hyperlink r:id="rId19" w:history="1">
        <w:r w:rsidRPr="00E95C58">
          <w:rPr>
            <w:rFonts w:ascii="Arial" w:hAnsi="Arial" w:cs="Arial"/>
          </w:rPr>
          <w:t>www.atns.co.za</w:t>
        </w:r>
      </w:hyperlink>
      <w:r w:rsidRPr="00E95C58">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6A70BB" w:rsidRDefault="006A70BB" w:rsidP="006A70BB">
      <w:pPr>
        <w:pStyle w:val="Heading1"/>
        <w:numPr>
          <w:ilvl w:val="2"/>
          <w:numId w:val="59"/>
        </w:numPr>
        <w:tabs>
          <w:tab w:val="left" w:pos="426"/>
        </w:tabs>
        <w:spacing w:after="240" w:line="276" w:lineRule="auto"/>
        <w:rPr>
          <w:sz w:val="22"/>
          <w:szCs w:val="22"/>
        </w:rPr>
      </w:pPr>
      <w:bookmarkStart w:id="25" w:name="_Toc146181172"/>
      <w:r w:rsidRPr="00E95C58">
        <w:rPr>
          <w:sz w:val="22"/>
          <w:szCs w:val="22"/>
        </w:rPr>
        <w:t>Submitting Bids</w:t>
      </w:r>
      <w:bookmarkEnd w:id="25"/>
      <w:r w:rsidRPr="00E95C58">
        <w:rPr>
          <w:sz w:val="22"/>
          <w:szCs w:val="22"/>
        </w:rPr>
        <w:t xml:space="preserve"> </w:t>
      </w:r>
    </w:p>
    <w:p w14:paraId="534667B6" w14:textId="300D0D38" w:rsidR="00E95C58" w:rsidRPr="006A70BB" w:rsidRDefault="00E95C58" w:rsidP="00DC11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color w:val="auto"/>
          <w:sz w:val="22"/>
          <w:szCs w:val="22"/>
        </w:rPr>
      </w:pPr>
      <w:bookmarkStart w:id="26" w:name="_Toc146181173"/>
      <w:r w:rsidRPr="006A70BB">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20" w:history="1">
        <w:r w:rsidR="00B85876" w:rsidRPr="00EC2B5D">
          <w:rPr>
            <w:rStyle w:val="Hyperlink"/>
            <w:rFonts w:ascii="Arial" w:hAnsi="Arial" w:cs="Arial"/>
            <w:sz w:val="22"/>
            <w:szCs w:val="22"/>
          </w:rPr>
          <w:t>tenders@atns.co.za/andyn@atns.co.za</w:t>
        </w:r>
      </w:hyperlink>
      <w:r w:rsidRPr="006A70BB">
        <w:rPr>
          <w:rStyle w:val="Hyperlink"/>
          <w:rFonts w:ascii="Arial" w:hAnsi="Arial" w:cs="Arial"/>
          <w:sz w:val="22"/>
          <w:szCs w:val="22"/>
        </w:rPr>
        <w:t xml:space="preserve"> </w:t>
      </w:r>
      <w:r w:rsidRPr="006A70BB">
        <w:rPr>
          <w:rFonts w:ascii="Arial" w:hAnsi="Arial" w:cs="Arial"/>
          <w:sz w:val="22"/>
          <w:szCs w:val="22"/>
        </w:rPr>
        <w:t xml:space="preserve"> </w:t>
      </w:r>
      <w:r w:rsidRPr="006A70BB">
        <w:rPr>
          <w:rFonts w:ascii="Arial" w:hAnsi="Arial" w:cs="Arial"/>
          <w:color w:val="auto"/>
          <w:sz w:val="22"/>
          <w:szCs w:val="22"/>
        </w:rPr>
        <w:t xml:space="preserve">to express their interest to do so.  On the email Bidders must specify on the subject line – the tender number and description. In case submitting hard copies, Bids shall be submitted in two separate Parcels. Parcel A shall be Response to Volume 1A, 1B and 1C. Each parcel shall contain; 1 (one) original and </w:t>
      </w:r>
      <w:r w:rsidR="005E5B96">
        <w:rPr>
          <w:rFonts w:ascii="Arial" w:hAnsi="Arial" w:cs="Arial"/>
          <w:color w:val="auto"/>
          <w:sz w:val="22"/>
          <w:szCs w:val="22"/>
        </w:rPr>
        <w:t xml:space="preserve">1 </w:t>
      </w:r>
      <w:r w:rsidRPr="006A70BB">
        <w:rPr>
          <w:rFonts w:ascii="Arial" w:hAnsi="Arial" w:cs="Arial"/>
          <w:color w:val="auto"/>
          <w:sz w:val="22"/>
          <w:szCs w:val="22"/>
        </w:rPr>
        <w:t>(</w:t>
      </w:r>
      <w:r w:rsidR="005E5B96">
        <w:rPr>
          <w:rFonts w:ascii="Arial" w:hAnsi="Arial" w:cs="Arial"/>
          <w:color w:val="auto"/>
          <w:sz w:val="22"/>
          <w:szCs w:val="22"/>
        </w:rPr>
        <w:t>1</w:t>
      </w:r>
      <w:r w:rsidRPr="006A70BB">
        <w:rPr>
          <w:rFonts w:ascii="Arial" w:hAnsi="Arial" w:cs="Arial"/>
          <w:color w:val="auto"/>
          <w:sz w:val="22"/>
          <w:szCs w:val="22"/>
        </w:rPr>
        <w:t>) cop</w:t>
      </w:r>
      <w:r w:rsidR="005E5B96">
        <w:rPr>
          <w:rFonts w:ascii="Arial" w:hAnsi="Arial" w:cs="Arial"/>
          <w:color w:val="auto"/>
          <w:sz w:val="22"/>
          <w:szCs w:val="22"/>
        </w:rPr>
        <w:t>y</w:t>
      </w:r>
      <w:r w:rsidRPr="006A70BB">
        <w:rPr>
          <w:rFonts w:ascii="Arial" w:hAnsi="Arial" w:cs="Arial"/>
          <w:color w:val="auto"/>
          <w:sz w:val="22"/>
          <w:szCs w:val="22"/>
        </w:rPr>
        <w:t xml:space="preserve"> </w:t>
      </w:r>
      <w:r w:rsidR="00C05B45" w:rsidRPr="006A70BB">
        <w:rPr>
          <w:rFonts w:ascii="Arial" w:hAnsi="Arial" w:cs="Arial"/>
          <w:color w:val="auto"/>
          <w:sz w:val="22"/>
          <w:szCs w:val="22"/>
        </w:rPr>
        <w:t>i.e.,</w:t>
      </w:r>
      <w:r w:rsidRPr="006A70BB">
        <w:rPr>
          <w:rFonts w:ascii="Arial" w:hAnsi="Arial" w:cs="Arial"/>
          <w:color w:val="auto"/>
          <w:sz w:val="22"/>
          <w:szCs w:val="22"/>
        </w:rPr>
        <w:t xml:space="preserve"> </w:t>
      </w:r>
      <w:r w:rsidR="00204777">
        <w:rPr>
          <w:rFonts w:ascii="Arial" w:hAnsi="Arial" w:cs="Arial"/>
          <w:color w:val="auto"/>
          <w:sz w:val="22"/>
          <w:szCs w:val="22"/>
        </w:rPr>
        <w:t>2</w:t>
      </w:r>
      <w:r w:rsidRPr="006A70BB">
        <w:rPr>
          <w:rFonts w:ascii="Arial" w:hAnsi="Arial" w:cs="Arial"/>
          <w:color w:val="auto"/>
          <w:sz w:val="22"/>
          <w:szCs w:val="22"/>
        </w:rPr>
        <w:t xml:space="preserve"> (T</w:t>
      </w:r>
      <w:r w:rsidR="005E5B96">
        <w:rPr>
          <w:rFonts w:ascii="Arial" w:hAnsi="Arial" w:cs="Arial"/>
          <w:color w:val="auto"/>
          <w:sz w:val="22"/>
          <w:szCs w:val="22"/>
        </w:rPr>
        <w:t>wo</w:t>
      </w:r>
      <w:r w:rsidRPr="006A70BB">
        <w:rPr>
          <w:rFonts w:ascii="Arial" w:hAnsi="Arial" w:cs="Arial"/>
          <w:color w:val="auto"/>
          <w:sz w:val="22"/>
          <w:szCs w:val="22"/>
        </w:rPr>
        <w:t>) Documents and soft copy (PDF format) on a movable storage medium (USB, each sealed and addressed in accordance with the following requirements:</w:t>
      </w:r>
      <w:bookmarkEnd w:id="26"/>
      <w:r w:rsidRPr="006A70BB">
        <w:rPr>
          <w:rFonts w:ascii="Arial" w:hAnsi="Arial" w:cs="Arial"/>
          <w:color w:val="auto"/>
          <w:sz w:val="22"/>
          <w:szCs w:val="22"/>
        </w:rPr>
        <w:t xml:space="preserve"> </w:t>
      </w:r>
    </w:p>
    <w:p w14:paraId="4F059944" w14:textId="77777777" w:rsidR="00E95C58" w:rsidRPr="00E95C58" w:rsidRDefault="00E95C58" w:rsidP="00C05B45">
      <w:pPr>
        <w:jc w:val="both"/>
        <w:rPr>
          <w:rFonts w:ascii="Arial" w:hAnsi="Arial" w:cs="Arial"/>
          <w:sz w:val="22"/>
          <w:szCs w:val="22"/>
        </w:rPr>
      </w:pPr>
    </w:p>
    <w:p w14:paraId="24D5B1FA" w14:textId="2A5D1346"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name and address of the Bidder. </w:t>
      </w:r>
    </w:p>
    <w:p w14:paraId="3519895B" w14:textId="2C10E8E8"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Bid Number.</w:t>
      </w:r>
    </w:p>
    <w:p w14:paraId="2FB7311D" w14:textId="33271529"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closing date of the Bid is indicated on the envelope.</w:t>
      </w:r>
    </w:p>
    <w:p w14:paraId="21E40333" w14:textId="42E871A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 Cover Letter, signed by the authorized representative of each member of the Biding Entity, Consortium or Joint Venture, which shall contain:</w:t>
      </w:r>
    </w:p>
    <w:p w14:paraId="435B70F4" w14:textId="6FBA61A2"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List of Bid Proposal Documents and an Index of the contents therein.</w:t>
      </w:r>
    </w:p>
    <w:p w14:paraId="260907AD" w14:textId="72815DD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Particular points to which the Bidder wishes to draw the Company’s attention in his Commercial Proposal and Technical Proposal.</w:t>
      </w:r>
    </w:p>
    <w:p w14:paraId="437832D1" w14:textId="5C372D41"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The parcels shall not contain documents relating to any Bid other than that shown on the envelope.</w:t>
      </w:r>
    </w:p>
    <w:p w14:paraId="754253E3" w14:textId="63D6EBB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All Bi</w:t>
      </w:r>
      <w:r w:rsidR="00973A41">
        <w:rPr>
          <w:color w:val="auto"/>
          <w:sz w:val="22"/>
          <w:szCs w:val="22"/>
          <w:lang w:val="en-ZA"/>
        </w:rPr>
        <w:t>d</w:t>
      </w:r>
      <w:r w:rsidRPr="00E95C58">
        <w:rPr>
          <w:color w:val="auto"/>
          <w:sz w:val="22"/>
          <w:szCs w:val="22"/>
          <w:lang w:val="en-ZA"/>
        </w:rPr>
        <w:t xml:space="preserve"> Response documents to be submitted shall be hand delivered to the Company not later than the time and date specified on this document.</w:t>
      </w:r>
    </w:p>
    <w:p w14:paraId="6C974092" w14:textId="63B3D72B"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No Bids forwarded by telegram, telex, facsimile, e-mail, or similar medium will be considered.</w:t>
      </w:r>
    </w:p>
    <w:p w14:paraId="0195133C" w14:textId="5E9A47B4"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Bidders are now permitted to submit their documents either online or hard copies.  Should a bidder require to submit their documents online, they must send an email to </w:t>
      </w:r>
      <w:hyperlink r:id="rId21" w:history="1">
        <w:r w:rsidRPr="00C05B45">
          <w:rPr>
            <w:color w:val="auto"/>
            <w:lang w:val="en-ZA"/>
          </w:rPr>
          <w:t>tenders@atns.co.za</w:t>
        </w:r>
      </w:hyperlink>
      <w:r w:rsidR="00C05B45">
        <w:rPr>
          <w:color w:val="auto"/>
          <w:lang w:val="en-ZA"/>
        </w:rPr>
        <w:t xml:space="preserve"> </w:t>
      </w:r>
      <w:r w:rsidRPr="00C05B45">
        <w:rPr>
          <w:color w:val="auto"/>
          <w:sz w:val="22"/>
          <w:szCs w:val="22"/>
          <w:lang w:val="en-ZA"/>
        </w:rPr>
        <w:t xml:space="preserve"> </w:t>
      </w:r>
      <w:r w:rsidRPr="00E95C58">
        <w:rPr>
          <w:color w:val="auto"/>
          <w:sz w:val="22"/>
          <w:szCs w:val="22"/>
          <w:lang w:val="en-ZA"/>
        </w:rPr>
        <w:t xml:space="preserve">to express their interest to do so.  On the email Bidders must specify on the subject line – the tender number and description. </w:t>
      </w:r>
    </w:p>
    <w:p w14:paraId="4F0F9161" w14:textId="1E283F07"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Pricing must be submitted in a separate sealed envelope in Parcel A as Volume 1C.</w:t>
      </w:r>
    </w:p>
    <w:p w14:paraId="23491301" w14:textId="0C4BD755" w:rsidR="00E95C58" w:rsidRP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E95C58">
        <w:rPr>
          <w:color w:val="auto"/>
          <w:sz w:val="22"/>
          <w:szCs w:val="22"/>
          <w:lang w:val="en-ZA"/>
        </w:rPr>
        <w:t xml:space="preserve">The original copy </w:t>
      </w:r>
      <w:r w:rsidRPr="00C05B45">
        <w:rPr>
          <w:color w:val="auto"/>
          <w:sz w:val="22"/>
          <w:szCs w:val="22"/>
          <w:lang w:val="en-ZA"/>
        </w:rPr>
        <w:t>MUST BE SIGNED IN BLACK INK</w:t>
      </w:r>
      <w:r w:rsidRPr="00E95C58">
        <w:rPr>
          <w:color w:val="auto"/>
          <w:sz w:val="22"/>
          <w:szCs w:val="22"/>
          <w:lang w:val="en-ZA"/>
        </w:rPr>
        <w:t xml:space="preserve"> by an authorized employee, agent or representative of the Bidder and initialized on </w:t>
      </w:r>
      <w:r w:rsidR="00C05B45" w:rsidRPr="00E95C58">
        <w:rPr>
          <w:color w:val="auto"/>
          <w:sz w:val="22"/>
          <w:szCs w:val="22"/>
          <w:lang w:val="en-ZA"/>
        </w:rPr>
        <w:t>each</w:t>
      </w:r>
      <w:r w:rsidRPr="00E95C58">
        <w:rPr>
          <w:color w:val="auto"/>
          <w:sz w:val="22"/>
          <w:szCs w:val="22"/>
          <w:lang w:val="en-ZA"/>
        </w:rPr>
        <w:t xml:space="preserve"> page of the Bid Response.</w:t>
      </w:r>
    </w:p>
    <w:p w14:paraId="456AC75C" w14:textId="5E4CC76B" w:rsidR="00E95C58" w:rsidRDefault="00E95C58" w:rsidP="00C05B45">
      <w:pPr>
        <w:pStyle w:val="Default"/>
        <w:numPr>
          <w:ilvl w:val="3"/>
          <w:numId w:val="59"/>
        </w:numPr>
        <w:spacing w:line="360" w:lineRule="auto"/>
        <w:ind w:left="1077" w:hanging="1077"/>
        <w:contextualSpacing/>
        <w:jc w:val="both"/>
        <w:rPr>
          <w:color w:val="auto"/>
          <w:sz w:val="22"/>
          <w:szCs w:val="22"/>
          <w:lang w:val="en-ZA"/>
        </w:rPr>
      </w:pPr>
      <w:r w:rsidRPr="00C05B45">
        <w:rPr>
          <w:color w:val="auto"/>
          <w:sz w:val="22"/>
          <w:szCs w:val="22"/>
          <w:lang w:val="en-ZA"/>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40B96384" w14:textId="77777777" w:rsidR="00664C93" w:rsidRPr="00C05B45" w:rsidRDefault="00664C93" w:rsidP="00664C93">
      <w:pPr>
        <w:pStyle w:val="Default"/>
        <w:spacing w:line="360" w:lineRule="auto"/>
        <w:contextualSpacing/>
        <w:jc w:val="both"/>
        <w:rPr>
          <w:color w:val="auto"/>
          <w:sz w:val="22"/>
          <w:szCs w:val="22"/>
          <w:lang w:val="en-ZA"/>
        </w:rPr>
      </w:pPr>
    </w:p>
    <w:p w14:paraId="2C6EDE87" w14:textId="56ACDEB0" w:rsidR="00E95C58" w:rsidRPr="00C05B45" w:rsidRDefault="00C05B45" w:rsidP="00DC117C">
      <w:pPr>
        <w:pStyle w:val="Heading1"/>
        <w:numPr>
          <w:ilvl w:val="2"/>
          <w:numId w:val="59"/>
        </w:numPr>
        <w:tabs>
          <w:tab w:val="left" w:pos="0"/>
        </w:tabs>
        <w:spacing w:after="240" w:line="360" w:lineRule="auto"/>
        <w:ind w:left="567" w:hanging="624"/>
        <w:rPr>
          <w:sz w:val="22"/>
          <w:szCs w:val="22"/>
        </w:rPr>
      </w:pPr>
      <w:bookmarkStart w:id="27" w:name="_Toc146181174"/>
      <w:r w:rsidRPr="00E95C58">
        <w:rPr>
          <w:sz w:val="22"/>
          <w:szCs w:val="22"/>
        </w:rPr>
        <w:lastRenderedPageBreak/>
        <w:t xml:space="preserve">Submission </w:t>
      </w:r>
      <w:r>
        <w:rPr>
          <w:sz w:val="22"/>
          <w:szCs w:val="22"/>
        </w:rPr>
        <w:t>o</w:t>
      </w:r>
      <w:r w:rsidRPr="00E95C58">
        <w:rPr>
          <w:sz w:val="22"/>
          <w:szCs w:val="22"/>
        </w:rPr>
        <w:t>f Bid:</w:t>
      </w:r>
      <w:bookmarkEnd w:id="27"/>
    </w:p>
    <w:p w14:paraId="345BAD2C" w14:textId="77777777" w:rsidR="00E95C58" w:rsidRPr="00E95C58" w:rsidRDefault="00E95C58" w:rsidP="00DC117C">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28" w:name="_Toc146181175"/>
      <w:r w:rsidRPr="00E95C58">
        <w:rPr>
          <w:rFonts w:ascii="Arial" w:hAnsi="Arial" w:cs="Arial"/>
          <w:color w:val="auto"/>
          <w:sz w:val="22"/>
          <w:szCs w:val="22"/>
        </w:rPr>
        <w:t>The Bid Documents shall be hand delivered to:</w:t>
      </w:r>
      <w:bookmarkEnd w:id="28"/>
    </w:p>
    <w:p w14:paraId="3C0F3971" w14:textId="77777777" w:rsidR="00E95C58" w:rsidRPr="00E95C58" w:rsidRDefault="00E95C58" w:rsidP="00973A41">
      <w:pPr>
        <w:pStyle w:val="BodyText"/>
        <w:ind w:left="1134"/>
        <w:contextualSpacing/>
        <w:rPr>
          <w:rFonts w:ascii="Arial" w:hAnsi="Arial" w:cs="Arial"/>
        </w:rPr>
      </w:pPr>
      <w:r w:rsidRPr="00E95C58">
        <w:rPr>
          <w:rFonts w:ascii="Arial" w:hAnsi="Arial" w:cs="Arial"/>
        </w:rPr>
        <w:t>ATNS SOC Limited,</w:t>
      </w:r>
    </w:p>
    <w:p w14:paraId="2F1B7054" w14:textId="77777777" w:rsidR="00E95C58" w:rsidRPr="00E95C58" w:rsidRDefault="00E95C58" w:rsidP="00973A41">
      <w:pPr>
        <w:pStyle w:val="BodyText"/>
        <w:ind w:left="1134"/>
        <w:contextualSpacing/>
        <w:rPr>
          <w:rFonts w:ascii="Arial" w:hAnsi="Arial" w:cs="Arial"/>
        </w:rPr>
      </w:pPr>
      <w:r w:rsidRPr="00E95C58">
        <w:rPr>
          <w:rFonts w:ascii="Arial" w:hAnsi="Arial" w:cs="Arial"/>
        </w:rPr>
        <w:t>Eastgate Office Park, Block C,</w:t>
      </w:r>
    </w:p>
    <w:p w14:paraId="4AB11CE8" w14:textId="77777777" w:rsidR="00E95C58" w:rsidRPr="00E95C58" w:rsidRDefault="00E95C58" w:rsidP="00DC117C">
      <w:pPr>
        <w:pStyle w:val="BodyText"/>
        <w:ind w:left="1134"/>
        <w:contextualSpacing/>
        <w:rPr>
          <w:rFonts w:ascii="Arial" w:hAnsi="Arial" w:cs="Arial"/>
        </w:rPr>
      </w:pPr>
      <w:r w:rsidRPr="00E95C58">
        <w:rPr>
          <w:rFonts w:ascii="Arial" w:hAnsi="Arial" w:cs="Arial"/>
        </w:rPr>
        <w:t xml:space="preserve">South Boulevard Road, </w:t>
      </w:r>
    </w:p>
    <w:p w14:paraId="07AEDAAF" w14:textId="77777777" w:rsidR="00E95C58" w:rsidRPr="00E95C58" w:rsidRDefault="00E95C58" w:rsidP="00DC117C">
      <w:pPr>
        <w:pStyle w:val="BodyText"/>
        <w:ind w:left="414" w:firstLine="720"/>
        <w:contextualSpacing/>
        <w:rPr>
          <w:rFonts w:ascii="Arial" w:hAnsi="Arial" w:cs="Arial"/>
        </w:rPr>
      </w:pPr>
      <w:r w:rsidRPr="00E95C58">
        <w:rPr>
          <w:rFonts w:ascii="Arial" w:hAnsi="Arial" w:cs="Arial"/>
        </w:rPr>
        <w:t>Bruma,</w:t>
      </w:r>
    </w:p>
    <w:p w14:paraId="5A081C5A" w14:textId="77777777" w:rsidR="00E95C58" w:rsidRPr="00E95C58" w:rsidRDefault="00E95C58" w:rsidP="0045471D">
      <w:pPr>
        <w:pStyle w:val="BodyText"/>
        <w:ind w:left="993" w:firstLine="141"/>
        <w:contextualSpacing/>
        <w:rPr>
          <w:rFonts w:ascii="Arial" w:hAnsi="Arial" w:cs="Arial"/>
        </w:rPr>
      </w:pPr>
      <w:r w:rsidRPr="00E95C58">
        <w:rPr>
          <w:rFonts w:ascii="Arial" w:hAnsi="Arial" w:cs="Arial"/>
        </w:rPr>
        <w:t>2298</w:t>
      </w:r>
    </w:p>
    <w:p w14:paraId="04348C0E" w14:textId="77777777" w:rsidR="00E95C58" w:rsidRPr="00E95C58" w:rsidRDefault="00E95C58" w:rsidP="00170E5A">
      <w:pPr>
        <w:pStyle w:val="BodyText"/>
        <w:ind w:left="993" w:firstLine="141"/>
        <w:contextualSpacing/>
        <w:rPr>
          <w:rFonts w:ascii="Arial" w:hAnsi="Arial" w:cs="Arial"/>
        </w:rPr>
      </w:pPr>
      <w:r w:rsidRPr="00E95C58">
        <w:rPr>
          <w:rFonts w:ascii="Arial" w:hAnsi="Arial" w:cs="Arial"/>
        </w:rPr>
        <w:t>South Africa.</w:t>
      </w:r>
    </w:p>
    <w:p w14:paraId="6EEDA304" w14:textId="1D5AF4E7" w:rsidR="00E95C58" w:rsidRPr="00E95C58"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29" w:name="_Toc146181176"/>
      <w:r w:rsidRPr="00E95C58">
        <w:rPr>
          <w:rFonts w:ascii="Arial" w:hAnsi="Arial" w:cs="Arial"/>
          <w:color w:val="auto"/>
          <w:sz w:val="22"/>
          <w:szCs w:val="22"/>
        </w:rPr>
        <w:t xml:space="preserve">No later </w:t>
      </w:r>
      <w:r w:rsidRPr="00E12DF4">
        <w:rPr>
          <w:rFonts w:ascii="Arial" w:hAnsi="Arial" w:cs="Arial"/>
          <w:color w:val="auto"/>
          <w:sz w:val="22"/>
          <w:szCs w:val="22"/>
        </w:rPr>
        <w:t xml:space="preserve">than </w:t>
      </w:r>
      <w:r w:rsidR="00FF4EB2" w:rsidRPr="00E12DF4">
        <w:rPr>
          <w:rFonts w:ascii="Arial" w:hAnsi="Arial" w:cs="Arial"/>
          <w:b/>
          <w:bCs/>
          <w:color w:val="auto"/>
          <w:sz w:val="22"/>
          <w:szCs w:val="22"/>
        </w:rPr>
        <w:t>1</w:t>
      </w:r>
      <w:r w:rsidR="008866F4" w:rsidRPr="00E12DF4">
        <w:rPr>
          <w:rFonts w:ascii="Arial" w:hAnsi="Arial" w:cs="Arial"/>
          <w:b/>
          <w:bCs/>
          <w:color w:val="auto"/>
          <w:sz w:val="22"/>
          <w:szCs w:val="22"/>
        </w:rPr>
        <w:t>1</w:t>
      </w:r>
      <w:r w:rsidR="00FF4EB2" w:rsidRPr="00E12DF4">
        <w:rPr>
          <w:rFonts w:ascii="Arial" w:hAnsi="Arial" w:cs="Arial"/>
          <w:b/>
          <w:bCs/>
          <w:color w:val="auto"/>
          <w:sz w:val="22"/>
          <w:szCs w:val="22"/>
        </w:rPr>
        <w:t>:00</w:t>
      </w:r>
      <w:r w:rsidR="00FF4EB2" w:rsidRPr="00E12DF4">
        <w:rPr>
          <w:rFonts w:ascii="Arial" w:hAnsi="Arial" w:cs="Arial"/>
          <w:color w:val="auto"/>
          <w:sz w:val="22"/>
          <w:szCs w:val="22"/>
        </w:rPr>
        <w:t xml:space="preserve"> </w:t>
      </w:r>
      <w:r w:rsidRPr="00E12DF4">
        <w:rPr>
          <w:rFonts w:ascii="Arial" w:hAnsi="Arial" w:cs="Arial"/>
          <w:b/>
          <w:color w:val="auto"/>
          <w:sz w:val="22"/>
          <w:szCs w:val="22"/>
        </w:rPr>
        <w:t xml:space="preserve">CAT on </w:t>
      </w:r>
      <w:r w:rsidR="00D801A3">
        <w:rPr>
          <w:rFonts w:ascii="Arial" w:hAnsi="Arial" w:cs="Arial"/>
          <w:b/>
          <w:color w:val="auto"/>
          <w:sz w:val="22"/>
          <w:szCs w:val="22"/>
        </w:rPr>
        <w:t>1</w:t>
      </w:r>
      <w:r w:rsidR="00792283">
        <w:rPr>
          <w:rFonts w:ascii="Arial" w:hAnsi="Arial" w:cs="Arial"/>
          <w:b/>
          <w:color w:val="auto"/>
          <w:sz w:val="22"/>
          <w:szCs w:val="22"/>
        </w:rPr>
        <w:t>9</w:t>
      </w:r>
      <w:r w:rsidR="00EA436B" w:rsidRPr="00E12DF4">
        <w:rPr>
          <w:rFonts w:ascii="Arial" w:hAnsi="Arial" w:cs="Arial"/>
          <w:b/>
          <w:color w:val="auto"/>
          <w:sz w:val="22"/>
          <w:szCs w:val="22"/>
        </w:rPr>
        <w:t xml:space="preserve"> February</w:t>
      </w:r>
      <w:r w:rsidR="00664C93" w:rsidRPr="00E12DF4">
        <w:rPr>
          <w:rFonts w:ascii="Arial" w:hAnsi="Arial" w:cs="Arial"/>
          <w:b/>
          <w:color w:val="auto"/>
          <w:sz w:val="22"/>
          <w:szCs w:val="22"/>
        </w:rPr>
        <w:t xml:space="preserve"> </w:t>
      </w:r>
      <w:r w:rsidRPr="00E12DF4">
        <w:rPr>
          <w:rFonts w:ascii="Arial" w:hAnsi="Arial" w:cs="Arial"/>
          <w:b/>
          <w:color w:val="auto"/>
          <w:sz w:val="22"/>
          <w:szCs w:val="22"/>
        </w:rPr>
        <w:t>202</w:t>
      </w:r>
      <w:r w:rsidR="00B24BE5" w:rsidRPr="00E12DF4">
        <w:rPr>
          <w:rFonts w:ascii="Arial" w:hAnsi="Arial" w:cs="Arial"/>
          <w:b/>
          <w:color w:val="auto"/>
          <w:sz w:val="22"/>
          <w:szCs w:val="22"/>
        </w:rPr>
        <w:t>4</w:t>
      </w:r>
      <w:r w:rsidRPr="00E95C58">
        <w:rPr>
          <w:rFonts w:ascii="Arial" w:hAnsi="Arial" w:cs="Arial"/>
          <w:b/>
          <w:color w:val="auto"/>
          <w:sz w:val="22"/>
          <w:szCs w:val="22"/>
        </w:rPr>
        <w:t>,</w:t>
      </w:r>
      <w:r w:rsidRPr="00E95C58">
        <w:rPr>
          <w:rFonts w:ascii="Arial" w:hAnsi="Arial" w:cs="Arial"/>
          <w:color w:val="auto"/>
          <w:sz w:val="22"/>
          <w:szCs w:val="22"/>
        </w:rPr>
        <w:t xml:space="preserve"> Central African Time at which time the Bid   Proposals will be collected.</w:t>
      </w:r>
      <w:bookmarkEnd w:id="29"/>
    </w:p>
    <w:p w14:paraId="2D93B78E" w14:textId="77777777" w:rsidR="00E95C58" w:rsidRPr="00C05B45" w:rsidRDefault="00E95C58" w:rsidP="00C05B45">
      <w:pPr>
        <w:pStyle w:val="Heading3"/>
        <w:keepNext w:val="0"/>
        <w:keepLines w:val="0"/>
        <w:numPr>
          <w:ilvl w:val="2"/>
          <w:numId w:val="59"/>
        </w:numPr>
        <w:tabs>
          <w:tab w:val="left" w:pos="0"/>
          <w:tab w:val="left" w:pos="142"/>
        </w:tabs>
        <w:overflowPunct w:val="0"/>
        <w:autoSpaceDE w:val="0"/>
        <w:autoSpaceDN w:val="0"/>
        <w:adjustRightInd w:val="0"/>
        <w:spacing w:before="0" w:after="100" w:afterAutospacing="1" w:line="360" w:lineRule="auto"/>
        <w:ind w:left="1049" w:hanging="907"/>
        <w:contextualSpacing/>
        <w:textAlignment w:val="baseline"/>
        <w:rPr>
          <w:rFonts w:ascii="Arial" w:hAnsi="Arial" w:cs="Arial"/>
          <w:color w:val="auto"/>
          <w:sz w:val="22"/>
          <w:szCs w:val="22"/>
        </w:rPr>
      </w:pPr>
      <w:bookmarkStart w:id="30" w:name="_Toc146181177"/>
      <w:r w:rsidRPr="00E95C58">
        <w:rPr>
          <w:rFonts w:ascii="Arial" w:hAnsi="Arial" w:cs="Arial"/>
          <w:color w:val="auto"/>
          <w:sz w:val="22"/>
          <w:szCs w:val="22"/>
        </w:rPr>
        <w:t>Bidders should allow time to access the premises due to security arrangements that need to be observed</w:t>
      </w:r>
      <w:r w:rsidRPr="00C05B45">
        <w:rPr>
          <w:rFonts w:ascii="Arial" w:hAnsi="Arial" w:cs="Arial"/>
          <w:color w:val="auto"/>
          <w:sz w:val="22"/>
          <w:szCs w:val="22"/>
        </w:rPr>
        <w:t>.</w:t>
      </w:r>
      <w:bookmarkEnd w:id="30"/>
    </w:p>
    <w:p w14:paraId="16F59A08" w14:textId="4BFA3EBE" w:rsidR="00E95C58" w:rsidRPr="00C05B45" w:rsidRDefault="000E274E" w:rsidP="00C05B45">
      <w:pPr>
        <w:pStyle w:val="Heading1"/>
        <w:numPr>
          <w:ilvl w:val="2"/>
          <w:numId w:val="59"/>
        </w:numPr>
        <w:tabs>
          <w:tab w:val="left" w:pos="426"/>
        </w:tabs>
        <w:spacing w:after="240" w:line="360" w:lineRule="auto"/>
        <w:ind w:left="624" w:hanging="624"/>
        <w:rPr>
          <w:sz w:val="22"/>
          <w:szCs w:val="22"/>
        </w:rPr>
      </w:pPr>
      <w:bookmarkStart w:id="31" w:name="_Toc146181178"/>
      <w:r w:rsidRPr="00E95C58">
        <w:rPr>
          <w:sz w:val="22"/>
          <w:szCs w:val="22"/>
        </w:rPr>
        <w:t>Late Bids</w:t>
      </w:r>
      <w:bookmarkEnd w:id="31"/>
      <w:r w:rsidRPr="00E95C58">
        <w:rPr>
          <w:sz w:val="22"/>
          <w:szCs w:val="22"/>
        </w:rPr>
        <w:t xml:space="preserve"> </w:t>
      </w:r>
    </w:p>
    <w:p w14:paraId="6722D768" w14:textId="6FCF93FE"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2" w:name="_Toc146181179"/>
      <w:r w:rsidRPr="00E95C58">
        <w:rPr>
          <w:rFonts w:ascii="Arial" w:hAnsi="Arial" w:cs="Arial"/>
          <w:color w:val="auto"/>
          <w:sz w:val="22"/>
          <w:szCs w:val="22"/>
        </w:rPr>
        <w:t xml:space="preserve">Bids received late shall not be considered. A bid will be considered late if it arrives even one second after closing time or any time thereafter. The tender (bid) box shall be locked at exactly </w:t>
      </w:r>
      <w:r w:rsidRPr="00FC28D8">
        <w:rPr>
          <w:rFonts w:ascii="Arial" w:hAnsi="Arial" w:cs="Arial"/>
          <w:b/>
          <w:bCs/>
          <w:color w:val="auto"/>
          <w:sz w:val="22"/>
          <w:szCs w:val="22"/>
        </w:rPr>
        <w:t>1</w:t>
      </w:r>
      <w:r w:rsidR="008866F4" w:rsidRPr="00FC28D8">
        <w:rPr>
          <w:rFonts w:ascii="Arial" w:hAnsi="Arial" w:cs="Arial"/>
          <w:b/>
          <w:bCs/>
          <w:color w:val="auto"/>
          <w:sz w:val="22"/>
          <w:szCs w:val="22"/>
        </w:rPr>
        <w:t>1</w:t>
      </w:r>
      <w:r w:rsidRPr="00FC28D8">
        <w:rPr>
          <w:rFonts w:ascii="Arial" w:hAnsi="Arial" w:cs="Arial"/>
          <w:b/>
          <w:bCs/>
          <w:color w:val="auto"/>
          <w:sz w:val="22"/>
          <w:szCs w:val="22"/>
        </w:rPr>
        <w:t>:00</w:t>
      </w:r>
      <w:r w:rsidRPr="00FC28D8">
        <w:rPr>
          <w:rFonts w:ascii="Arial" w:hAnsi="Arial" w:cs="Arial"/>
          <w:color w:val="auto"/>
          <w:sz w:val="22"/>
          <w:szCs w:val="22"/>
        </w:rPr>
        <w:t xml:space="preserve"> CAT</w:t>
      </w:r>
      <w:r w:rsidRPr="00E95C58">
        <w:rPr>
          <w:rFonts w:ascii="Arial" w:hAnsi="Arial" w:cs="Arial"/>
          <w:color w:val="auto"/>
          <w:sz w:val="22"/>
          <w:szCs w:val="22"/>
        </w:rPr>
        <w:t xml:space="preserve"> and bids arriving late will not be considered under any circumstances.</w:t>
      </w:r>
      <w:bookmarkEnd w:id="32"/>
    </w:p>
    <w:p w14:paraId="3EAE9AF4" w14:textId="77777777" w:rsidR="00E95C58" w:rsidRPr="000E274E"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3" w:name="_Toc146181180"/>
      <w:r w:rsidRPr="00E95C58">
        <w:rPr>
          <w:rFonts w:ascii="Arial" w:hAnsi="Arial" w:cs="Arial"/>
          <w:color w:val="auto"/>
          <w:sz w:val="22"/>
          <w:szCs w:val="22"/>
        </w:rPr>
        <w:t>Bids received late shall be returned unopened to the bidder. Bidders are therefore strongly advised to ensure that bids be delivered allowing enough time for any unforeseen events that may delay the delivery of the bid.</w:t>
      </w:r>
      <w:bookmarkEnd w:id="33"/>
      <w:r w:rsidRPr="00E95C58">
        <w:rPr>
          <w:rFonts w:ascii="Arial" w:hAnsi="Arial" w:cs="Arial"/>
          <w:color w:val="auto"/>
          <w:sz w:val="22"/>
          <w:szCs w:val="22"/>
        </w:rPr>
        <w:t xml:space="preserve"> </w:t>
      </w:r>
    </w:p>
    <w:p w14:paraId="4B7B6B3D" w14:textId="4EA560A3" w:rsidR="00E95C58" w:rsidRPr="000E274E" w:rsidRDefault="000E274E" w:rsidP="000E274E">
      <w:pPr>
        <w:pStyle w:val="Heading1"/>
        <w:numPr>
          <w:ilvl w:val="2"/>
          <w:numId w:val="59"/>
        </w:numPr>
        <w:tabs>
          <w:tab w:val="left" w:pos="426"/>
        </w:tabs>
        <w:spacing w:after="240" w:line="360" w:lineRule="auto"/>
        <w:ind w:left="624" w:hanging="624"/>
        <w:rPr>
          <w:sz w:val="22"/>
          <w:szCs w:val="22"/>
        </w:rPr>
      </w:pPr>
      <w:bookmarkStart w:id="34" w:name="_Toc146181181"/>
      <w:r w:rsidRPr="00E95C58">
        <w:rPr>
          <w:sz w:val="22"/>
          <w:szCs w:val="22"/>
        </w:rPr>
        <w:t xml:space="preserve">Negotiation </w:t>
      </w:r>
      <w:r>
        <w:rPr>
          <w:sz w:val="22"/>
          <w:szCs w:val="22"/>
        </w:rPr>
        <w:t>a</w:t>
      </w:r>
      <w:r w:rsidRPr="00E95C58">
        <w:rPr>
          <w:sz w:val="22"/>
          <w:szCs w:val="22"/>
        </w:rPr>
        <w:t>nd Contracting</w:t>
      </w:r>
      <w:bookmarkEnd w:id="34"/>
      <w:r w:rsidRPr="00E95C58">
        <w:rPr>
          <w:sz w:val="22"/>
          <w:szCs w:val="22"/>
        </w:rPr>
        <w:t xml:space="preserve"> </w:t>
      </w:r>
    </w:p>
    <w:p w14:paraId="58CDF2E1" w14:textId="600B6126"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5" w:name="_Toc146181182"/>
      <w:r w:rsidRPr="00E95C58">
        <w:rPr>
          <w:rFonts w:ascii="Arial" w:hAnsi="Arial" w:cs="Arial"/>
          <w:color w:val="auto"/>
          <w:sz w:val="22"/>
          <w:szCs w:val="22"/>
        </w:rPr>
        <w:t>ATNS have the right to enter into negotiation with one or more bidders regarding any terms and conditions, including price(s), of a proposed contract.</w:t>
      </w:r>
      <w:bookmarkEnd w:id="35"/>
      <w:r w:rsidRPr="00E95C58">
        <w:rPr>
          <w:rFonts w:ascii="Arial" w:hAnsi="Arial" w:cs="Arial"/>
          <w:color w:val="auto"/>
          <w:sz w:val="22"/>
          <w:szCs w:val="22"/>
        </w:rPr>
        <w:t xml:space="preserve"> </w:t>
      </w:r>
    </w:p>
    <w:p w14:paraId="6FEB74E8"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6" w:name="_Toc146181183"/>
      <w:r w:rsidRPr="00E95C58">
        <w:rPr>
          <w:rFonts w:ascii="Arial" w:hAnsi="Arial" w:cs="Arial"/>
          <w:color w:val="auto"/>
          <w:sz w:val="22"/>
          <w:szCs w:val="22"/>
        </w:rPr>
        <w:t>ATNS shall not be obliged to accept the lowest of any quotation, offer or proposal.</w:t>
      </w:r>
      <w:bookmarkEnd w:id="36"/>
      <w:r w:rsidRPr="00E95C58">
        <w:rPr>
          <w:rFonts w:ascii="Arial" w:hAnsi="Arial" w:cs="Arial"/>
          <w:color w:val="auto"/>
          <w:sz w:val="22"/>
          <w:szCs w:val="22"/>
        </w:rPr>
        <w:t xml:space="preserve"> </w:t>
      </w:r>
    </w:p>
    <w:p w14:paraId="36F0D9F3" w14:textId="78F20EC0" w:rsidR="00E95C58" w:rsidRPr="00E10265" w:rsidRDefault="00E95C58" w:rsidP="00E10265">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7" w:name="_Toc146181184"/>
      <w:r w:rsidRPr="00E95C58">
        <w:rPr>
          <w:rFonts w:ascii="Arial" w:hAnsi="Arial" w:cs="Arial"/>
          <w:color w:val="auto"/>
          <w:sz w:val="22"/>
          <w:szCs w:val="22"/>
        </w:rPr>
        <w:t>A contract will only be deemed t</w:t>
      </w:r>
      <w:r w:rsidRPr="00E10265">
        <w:rPr>
          <w:rFonts w:ascii="Arial" w:hAnsi="Arial" w:cs="Arial"/>
          <w:color w:val="auto"/>
          <w:sz w:val="22"/>
          <w:szCs w:val="22"/>
        </w:rPr>
        <w:t>o be concluded when reduced to writing in a formal contract and Service Level Agreement signed by the designated responsible person of both parties. The designated responsible person of ATNS is the Chief Executive Officer (CEO) or his written authorised delegate.</w:t>
      </w:r>
      <w:bookmarkEnd w:id="37"/>
      <w:r w:rsidRPr="00E10265">
        <w:rPr>
          <w:rFonts w:ascii="Arial" w:hAnsi="Arial" w:cs="Arial"/>
          <w:color w:val="auto"/>
          <w:sz w:val="22"/>
          <w:szCs w:val="22"/>
        </w:rPr>
        <w:t xml:space="preserve"> </w:t>
      </w:r>
    </w:p>
    <w:p w14:paraId="50E607E2" w14:textId="77777777" w:rsidR="00E95C58" w:rsidRPr="00E95C58" w:rsidRDefault="00E95C58" w:rsidP="000E274E">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38" w:name="_Toc146181185"/>
      <w:r w:rsidRPr="00E95C58">
        <w:rPr>
          <w:rFonts w:ascii="Arial" w:hAnsi="Arial" w:cs="Arial"/>
          <w:color w:val="auto"/>
          <w:sz w:val="22"/>
          <w:szCs w:val="22"/>
        </w:rPr>
        <w:t>Under no circumstances will negotiation with any bidders constitute an award or promise / undertaking to award the contract.</w:t>
      </w:r>
      <w:bookmarkEnd w:id="38"/>
      <w:r w:rsidRPr="00E95C58">
        <w:rPr>
          <w:rFonts w:ascii="Arial" w:hAnsi="Arial" w:cs="Arial"/>
          <w:color w:val="auto"/>
          <w:sz w:val="22"/>
          <w:szCs w:val="22"/>
        </w:rPr>
        <w:t xml:space="preserve"> </w:t>
      </w:r>
    </w:p>
    <w:p w14:paraId="7B284893" w14:textId="0CD0F4A3" w:rsidR="00E95C58" w:rsidRPr="00DB4936" w:rsidRDefault="00DB4936" w:rsidP="00DB4936">
      <w:pPr>
        <w:pStyle w:val="Heading1"/>
        <w:numPr>
          <w:ilvl w:val="2"/>
          <w:numId w:val="59"/>
        </w:numPr>
        <w:tabs>
          <w:tab w:val="left" w:pos="426"/>
        </w:tabs>
        <w:spacing w:after="240" w:line="360" w:lineRule="auto"/>
        <w:ind w:left="624" w:hanging="624"/>
        <w:rPr>
          <w:sz w:val="22"/>
          <w:szCs w:val="22"/>
        </w:rPr>
      </w:pPr>
      <w:bookmarkStart w:id="39" w:name="_Toc146181186"/>
      <w:r w:rsidRPr="00E95C58">
        <w:rPr>
          <w:sz w:val="22"/>
          <w:szCs w:val="22"/>
        </w:rPr>
        <w:lastRenderedPageBreak/>
        <w:t xml:space="preserve">Reasons </w:t>
      </w:r>
      <w:r>
        <w:rPr>
          <w:sz w:val="22"/>
          <w:szCs w:val="22"/>
        </w:rPr>
        <w:t>f</w:t>
      </w:r>
      <w:r w:rsidRPr="00E95C58">
        <w:rPr>
          <w:sz w:val="22"/>
          <w:szCs w:val="22"/>
        </w:rPr>
        <w:t xml:space="preserve">or </w:t>
      </w:r>
      <w:r>
        <w:rPr>
          <w:sz w:val="22"/>
          <w:szCs w:val="22"/>
        </w:rPr>
        <w:t>r</w:t>
      </w:r>
      <w:r w:rsidRPr="00E95C58">
        <w:rPr>
          <w:sz w:val="22"/>
          <w:szCs w:val="22"/>
        </w:rPr>
        <w:t>ejection</w:t>
      </w:r>
      <w:bookmarkEnd w:id="39"/>
      <w:r w:rsidRPr="00E95C58">
        <w:rPr>
          <w:sz w:val="22"/>
          <w:szCs w:val="22"/>
        </w:rPr>
        <w:t xml:space="preserve"> </w:t>
      </w:r>
    </w:p>
    <w:p w14:paraId="53751A8D" w14:textId="2E639D83"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0" w:name="_Toc146181187"/>
      <w:r w:rsidRPr="00E95C58">
        <w:rPr>
          <w:rFonts w:ascii="Arial" w:hAnsi="Arial" w:cs="Arial"/>
          <w:color w:val="auto"/>
          <w:sz w:val="22"/>
          <w:szCs w:val="22"/>
        </w:rPr>
        <w:t>ATNS shall reject a proposal for the award of a contract if the recommended bidder has committed a proven corrupt or fraudulent act in competing for the particular contract.</w:t>
      </w:r>
      <w:bookmarkEnd w:id="40"/>
      <w:r w:rsidRPr="00E95C58">
        <w:rPr>
          <w:rFonts w:ascii="Arial" w:hAnsi="Arial" w:cs="Arial"/>
          <w:color w:val="auto"/>
          <w:sz w:val="22"/>
          <w:szCs w:val="22"/>
        </w:rPr>
        <w:t xml:space="preserve"> </w:t>
      </w:r>
    </w:p>
    <w:p w14:paraId="4E886378"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1" w:name="_Toc146181188"/>
      <w:r w:rsidRPr="00E95C58">
        <w:rPr>
          <w:rFonts w:ascii="Arial" w:hAnsi="Arial" w:cs="Arial"/>
          <w:color w:val="auto"/>
          <w:sz w:val="22"/>
          <w:szCs w:val="22"/>
        </w:rPr>
        <w:t>ATNS may disregard the bid of any bidder if that bidder, or any of its directors:</w:t>
      </w:r>
      <w:bookmarkEnd w:id="41"/>
      <w:r w:rsidRPr="00E95C58">
        <w:rPr>
          <w:rFonts w:ascii="Arial" w:hAnsi="Arial" w:cs="Arial"/>
          <w:color w:val="auto"/>
          <w:sz w:val="22"/>
          <w:szCs w:val="22"/>
        </w:rPr>
        <w:t xml:space="preserve"> </w:t>
      </w:r>
    </w:p>
    <w:p w14:paraId="615CE109"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2" w:name="_Toc146181189"/>
      <w:r w:rsidRPr="00E95C58">
        <w:rPr>
          <w:rFonts w:ascii="Arial" w:hAnsi="Arial" w:cs="Arial"/>
          <w:color w:val="auto"/>
          <w:sz w:val="22"/>
          <w:szCs w:val="22"/>
        </w:rPr>
        <w:t>Have abused the SCM system of ATNS.</w:t>
      </w:r>
      <w:bookmarkEnd w:id="42"/>
      <w:r w:rsidRPr="00E95C58">
        <w:rPr>
          <w:rFonts w:ascii="Arial" w:hAnsi="Arial" w:cs="Arial"/>
          <w:color w:val="auto"/>
          <w:sz w:val="22"/>
          <w:szCs w:val="22"/>
        </w:rPr>
        <w:t xml:space="preserve"> </w:t>
      </w:r>
    </w:p>
    <w:p w14:paraId="43320C6E"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3" w:name="_Toc146181190"/>
      <w:r w:rsidRPr="00E95C58">
        <w:rPr>
          <w:rFonts w:ascii="Arial" w:hAnsi="Arial" w:cs="Arial"/>
          <w:color w:val="auto"/>
          <w:sz w:val="22"/>
          <w:szCs w:val="22"/>
        </w:rPr>
        <w:t>Have committed proven fraud or any other improper conduct in relation to such system.</w:t>
      </w:r>
      <w:bookmarkEnd w:id="43"/>
    </w:p>
    <w:p w14:paraId="7213C2F5"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4" w:name="_Toc146181191"/>
      <w:r w:rsidRPr="00E95C58">
        <w:rPr>
          <w:rFonts w:ascii="Arial" w:hAnsi="Arial" w:cs="Arial"/>
          <w:color w:val="auto"/>
          <w:sz w:val="22"/>
          <w:szCs w:val="22"/>
        </w:rPr>
        <w:t>Have failed to perform on any previous contract and the proof exists.</w:t>
      </w:r>
      <w:bookmarkEnd w:id="44"/>
      <w:r w:rsidRPr="00E95C58">
        <w:rPr>
          <w:rFonts w:ascii="Arial" w:hAnsi="Arial" w:cs="Arial"/>
          <w:color w:val="auto"/>
          <w:sz w:val="22"/>
          <w:szCs w:val="22"/>
        </w:rPr>
        <w:t xml:space="preserve"> </w:t>
      </w:r>
    </w:p>
    <w:p w14:paraId="7B2B1987" w14:textId="77777777"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5" w:name="_Toc146181192"/>
      <w:r w:rsidRPr="00E95C58">
        <w:rPr>
          <w:rFonts w:ascii="Arial" w:hAnsi="Arial" w:cs="Arial"/>
          <w:color w:val="auto"/>
          <w:sz w:val="22"/>
          <w:szCs w:val="22"/>
        </w:rPr>
        <w:t>Such actions shall be communicated to the National Treasury.</w:t>
      </w:r>
      <w:bookmarkEnd w:id="45"/>
      <w:r w:rsidRPr="00E95C58">
        <w:rPr>
          <w:rFonts w:ascii="Arial" w:hAnsi="Arial" w:cs="Arial"/>
          <w:color w:val="auto"/>
          <w:sz w:val="22"/>
          <w:szCs w:val="22"/>
        </w:rPr>
        <w:t xml:space="preserve"> </w:t>
      </w:r>
    </w:p>
    <w:p w14:paraId="0F9F33E0" w14:textId="77777777" w:rsidR="00E95C58" w:rsidRPr="00E95C58" w:rsidRDefault="00E95C58" w:rsidP="00E95C58">
      <w:pPr>
        <w:rPr>
          <w:rFonts w:ascii="Arial" w:hAnsi="Arial" w:cs="Arial"/>
          <w:sz w:val="22"/>
          <w:szCs w:val="22"/>
        </w:rPr>
      </w:pPr>
    </w:p>
    <w:p w14:paraId="6995BFDC" w14:textId="5ED08595" w:rsidR="00E95C58" w:rsidRDefault="00DB4936" w:rsidP="00DB4936">
      <w:pPr>
        <w:pStyle w:val="Heading1"/>
        <w:numPr>
          <w:ilvl w:val="2"/>
          <w:numId w:val="59"/>
        </w:numPr>
        <w:tabs>
          <w:tab w:val="left" w:pos="426"/>
        </w:tabs>
        <w:spacing w:before="0" w:after="0" w:line="360" w:lineRule="auto"/>
        <w:ind w:left="567" w:hanging="567"/>
        <w:rPr>
          <w:sz w:val="22"/>
          <w:szCs w:val="22"/>
        </w:rPr>
      </w:pPr>
      <w:bookmarkStart w:id="46" w:name="_Toc146181193"/>
      <w:r w:rsidRPr="00E95C58">
        <w:rPr>
          <w:sz w:val="22"/>
          <w:szCs w:val="22"/>
        </w:rPr>
        <w:t>Cancellation of procurement process</w:t>
      </w:r>
      <w:bookmarkEnd w:id="46"/>
      <w:r w:rsidRPr="00E95C58">
        <w:rPr>
          <w:sz w:val="22"/>
          <w:szCs w:val="22"/>
        </w:rPr>
        <w:t xml:space="preserve"> </w:t>
      </w:r>
    </w:p>
    <w:p w14:paraId="4F4E793B" w14:textId="77777777" w:rsidR="00DB4936" w:rsidRPr="00DB4936" w:rsidRDefault="00DB4936" w:rsidP="00DB4936"/>
    <w:p w14:paraId="30EE508F" w14:textId="14D26A35" w:rsidR="00E95C58" w:rsidRPr="00E95C58"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7" w:name="_Toc146181194"/>
      <w:r w:rsidRPr="00E95C58">
        <w:rPr>
          <w:rFonts w:ascii="Arial" w:hAnsi="Arial" w:cs="Arial"/>
          <w:color w:val="auto"/>
          <w:sz w:val="22"/>
          <w:szCs w:val="22"/>
        </w:rPr>
        <w:t xml:space="preserve">This procurement process can be postponed or cancelled at any stage provided that such cancellation or postponement takes place prior to </w:t>
      </w:r>
      <w:r w:rsidR="00DB4936" w:rsidRPr="00E95C58">
        <w:rPr>
          <w:rFonts w:ascii="Arial" w:hAnsi="Arial" w:cs="Arial"/>
          <w:color w:val="auto"/>
          <w:sz w:val="22"/>
          <w:szCs w:val="22"/>
        </w:rPr>
        <w:t>entering</w:t>
      </w:r>
      <w:r w:rsidRPr="00E95C58">
        <w:rPr>
          <w:rFonts w:ascii="Arial" w:hAnsi="Arial" w:cs="Arial"/>
          <w:color w:val="auto"/>
          <w:sz w:val="22"/>
          <w:szCs w:val="22"/>
        </w:rPr>
        <w:t xml:space="preserve"> a contract with a specific service provider to which the bid relates.</w:t>
      </w:r>
      <w:bookmarkEnd w:id="47"/>
    </w:p>
    <w:p w14:paraId="41955E88" w14:textId="249B2F4B"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48" w:name="_Toc146181195"/>
      <w:r w:rsidRPr="00E95C58">
        <w:rPr>
          <w:sz w:val="22"/>
          <w:szCs w:val="22"/>
        </w:rPr>
        <w:t>Contract Terms</w:t>
      </w:r>
      <w:bookmarkEnd w:id="48"/>
    </w:p>
    <w:p w14:paraId="1A58666B" w14:textId="060F566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49" w:name="_Toc146181196"/>
      <w:r w:rsidRPr="00DB4936">
        <w:rPr>
          <w:rFonts w:ascii="Arial" w:hAnsi="Arial" w:cs="Arial"/>
          <w:color w:val="auto"/>
          <w:sz w:val="22"/>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49"/>
    </w:p>
    <w:p w14:paraId="4C5DD6A2" w14:textId="5224D01F"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0" w:name="_Toc146181197"/>
      <w:r w:rsidRPr="00DB4936">
        <w:rPr>
          <w:rFonts w:ascii="Arial" w:hAnsi="Arial" w:cs="Arial"/>
          <w:color w:val="auto"/>
          <w:sz w:val="22"/>
          <w:szCs w:val="22"/>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50"/>
    </w:p>
    <w:p w14:paraId="46FFF4CB" w14:textId="3E4C83A0"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1" w:name="_Toc146181198"/>
      <w:r w:rsidRPr="00DB4936">
        <w:rPr>
          <w:rFonts w:ascii="Arial" w:hAnsi="Arial" w:cs="Arial"/>
          <w:color w:val="auto"/>
          <w:sz w:val="22"/>
          <w:szCs w:val="22"/>
        </w:rPr>
        <w:t>All designs and documentation will be the property of ATNS.</w:t>
      </w:r>
      <w:bookmarkEnd w:id="51"/>
    </w:p>
    <w:p w14:paraId="645EF7D2" w14:textId="23127371" w:rsidR="00E95C58" w:rsidRPr="00E95C58" w:rsidRDefault="00DB4936" w:rsidP="00DB4936">
      <w:pPr>
        <w:pStyle w:val="Heading1"/>
        <w:numPr>
          <w:ilvl w:val="2"/>
          <w:numId w:val="59"/>
        </w:numPr>
        <w:tabs>
          <w:tab w:val="left" w:pos="426"/>
        </w:tabs>
        <w:spacing w:after="240" w:line="360" w:lineRule="auto"/>
        <w:ind w:left="624" w:hanging="624"/>
        <w:rPr>
          <w:sz w:val="22"/>
          <w:szCs w:val="22"/>
        </w:rPr>
      </w:pPr>
      <w:bookmarkStart w:id="52" w:name="_Toc146181199"/>
      <w:r w:rsidRPr="00E95C58">
        <w:rPr>
          <w:sz w:val="22"/>
          <w:szCs w:val="22"/>
        </w:rPr>
        <w:lastRenderedPageBreak/>
        <w:t>Disclaimer</w:t>
      </w:r>
      <w:bookmarkEnd w:id="52"/>
    </w:p>
    <w:p w14:paraId="2A561898" w14:textId="32A1474E" w:rsidR="00E95C58" w:rsidRPr="00DB4936" w:rsidRDefault="00E95C58" w:rsidP="00DB4936">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rPr>
          <w:rFonts w:ascii="Arial" w:hAnsi="Arial" w:cs="Arial"/>
          <w:color w:val="auto"/>
          <w:sz w:val="22"/>
          <w:szCs w:val="22"/>
        </w:rPr>
      </w:pPr>
      <w:bookmarkStart w:id="53" w:name="_Toc146181200"/>
      <w:r w:rsidRPr="00DB4936">
        <w:rPr>
          <w:rFonts w:ascii="Arial" w:hAnsi="Arial" w:cs="Arial"/>
          <w:color w:val="auto"/>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3"/>
    </w:p>
    <w:p w14:paraId="3CD8DFB8" w14:textId="3616A4C7" w:rsidR="00E13574" w:rsidRDefault="00E95C58" w:rsidP="000F3033">
      <w:pPr>
        <w:pStyle w:val="Heading3"/>
        <w:keepNext w:val="0"/>
        <w:keepLines w:val="0"/>
        <w:numPr>
          <w:ilvl w:val="3"/>
          <w:numId w:val="59"/>
        </w:numPr>
        <w:overflowPunct w:val="0"/>
        <w:autoSpaceDE w:val="0"/>
        <w:autoSpaceDN w:val="0"/>
        <w:adjustRightInd w:val="0"/>
        <w:spacing w:before="0" w:line="360" w:lineRule="auto"/>
        <w:ind w:left="1077" w:hanging="1077"/>
        <w:contextualSpacing/>
        <w:jc w:val="both"/>
        <w:textAlignment w:val="baseline"/>
      </w:pPr>
      <w:bookmarkStart w:id="54" w:name="_Toc146181201"/>
      <w:r w:rsidRPr="00AF342A">
        <w:rPr>
          <w:rFonts w:ascii="Arial" w:hAnsi="Arial" w:cs="Arial"/>
          <w:color w:val="auto"/>
          <w:sz w:val="22"/>
          <w:szCs w:val="22"/>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AF342A">
        <w:rPr>
          <w:rFonts w:ascii="Arial" w:hAnsi="Arial" w:cs="Arial"/>
          <w:color w:val="auto"/>
          <w:sz w:val="22"/>
          <w:szCs w:val="22"/>
        </w:rPr>
        <w:t>considered.</w:t>
      </w:r>
      <w:bookmarkEnd w:id="54"/>
    </w:p>
    <w:p w14:paraId="05F799E9" w14:textId="77777777" w:rsidR="00E13574" w:rsidRPr="00E95C58" w:rsidRDefault="00E13574" w:rsidP="002D203E">
      <w:pPr>
        <w:jc w:val="both"/>
      </w:pPr>
    </w:p>
    <w:p w14:paraId="544DB71E" w14:textId="77777777" w:rsidR="00E95C58" w:rsidRDefault="00E95C58" w:rsidP="002D203E">
      <w:pPr>
        <w:jc w:val="both"/>
      </w:pPr>
    </w:p>
    <w:p w14:paraId="783251E0" w14:textId="3DB68A2C" w:rsidR="000E274E" w:rsidRPr="00DB4936" w:rsidRDefault="00DB4936" w:rsidP="00DB4936">
      <w:pPr>
        <w:pStyle w:val="Heading1"/>
        <w:keepLines/>
        <w:numPr>
          <w:ilvl w:val="0"/>
          <w:numId w:val="35"/>
        </w:numPr>
        <w:pBdr>
          <w:bottom w:val="single" w:sz="4" w:space="1" w:color="auto"/>
        </w:pBdr>
        <w:tabs>
          <w:tab w:val="clear" w:pos="720"/>
        </w:tabs>
        <w:spacing w:after="240"/>
        <w:ind w:left="300" w:hanging="357"/>
        <w:jc w:val="both"/>
        <w:rPr>
          <w:sz w:val="22"/>
          <w:szCs w:val="22"/>
        </w:rPr>
      </w:pPr>
      <w:bookmarkStart w:id="55" w:name="_Toc146181202"/>
      <w:r w:rsidRPr="00DB4936">
        <w:rPr>
          <w:sz w:val="22"/>
          <w:szCs w:val="22"/>
        </w:rPr>
        <w:t>BID EVALUATION PROCESS</w:t>
      </w:r>
      <w:bookmarkEnd w:id="55"/>
    </w:p>
    <w:p w14:paraId="0E2C469E" w14:textId="4857A817" w:rsidR="00700980" w:rsidRPr="00700980" w:rsidRDefault="00700980" w:rsidP="00700980">
      <w:pPr>
        <w:pStyle w:val="ListParagraph"/>
        <w:numPr>
          <w:ilvl w:val="1"/>
          <w:numId w:val="73"/>
        </w:numPr>
        <w:spacing w:line="360" w:lineRule="auto"/>
        <w:jc w:val="both"/>
        <w:rPr>
          <w:rFonts w:ascii="Arial" w:eastAsia="Calibri" w:hAnsi="Arial" w:cs="Arial"/>
          <w:b/>
          <w:bCs/>
        </w:rPr>
      </w:pPr>
      <w:r w:rsidRPr="00700980">
        <w:rPr>
          <w:rFonts w:ascii="Arial" w:eastAsia="Calibri" w:hAnsi="Arial" w:cs="Arial"/>
          <w:b/>
          <w:bCs/>
        </w:rPr>
        <w:t>Bid Evaluation Process</w:t>
      </w:r>
    </w:p>
    <w:p w14:paraId="539DD804" w14:textId="4C898FA1" w:rsidR="00700980" w:rsidRPr="00700980" w:rsidRDefault="00700980" w:rsidP="00700980">
      <w:pPr>
        <w:spacing w:line="360" w:lineRule="auto"/>
        <w:jc w:val="both"/>
        <w:rPr>
          <w:rFonts w:ascii="Arial" w:eastAsia="Calibri" w:hAnsi="Arial" w:cs="Arial"/>
          <w:sz w:val="22"/>
          <w:szCs w:val="22"/>
        </w:rPr>
      </w:pPr>
      <w:r w:rsidRPr="00700980">
        <w:rPr>
          <w:rFonts w:ascii="Arial" w:eastAsia="Calibri" w:hAnsi="Arial" w:cs="Arial"/>
          <w:sz w:val="22"/>
          <w:szCs w:val="22"/>
        </w:rPr>
        <w:t xml:space="preserve">The evaluation process for this </w:t>
      </w:r>
      <w:r>
        <w:rPr>
          <w:rFonts w:ascii="Arial" w:eastAsia="Calibri" w:hAnsi="Arial" w:cs="Arial"/>
          <w:sz w:val="22"/>
          <w:szCs w:val="22"/>
        </w:rPr>
        <w:t xml:space="preserve">tender </w:t>
      </w:r>
      <w:r w:rsidRPr="00700980">
        <w:rPr>
          <w:rFonts w:ascii="Arial" w:eastAsia="Calibri" w:hAnsi="Arial" w:cs="Arial"/>
          <w:sz w:val="22"/>
          <w:szCs w:val="22"/>
        </w:rPr>
        <w:t>will be conducted in three (3) distinct stages as follows:</w:t>
      </w:r>
    </w:p>
    <w:p w14:paraId="6974E944" w14:textId="7E3A96EC" w:rsidR="00700980" w:rsidRPr="00700980" w:rsidRDefault="00700980" w:rsidP="00700980">
      <w:pPr>
        <w:pStyle w:val="ListParagraph"/>
        <w:keepNext/>
        <w:keepLines/>
        <w:numPr>
          <w:ilvl w:val="2"/>
          <w:numId w:val="73"/>
        </w:numPr>
        <w:spacing w:before="240" w:line="360" w:lineRule="auto"/>
        <w:outlineLvl w:val="0"/>
        <w:rPr>
          <w:rFonts w:ascii="Arial" w:eastAsia="Calibri" w:hAnsi="Arial"/>
          <w:b/>
          <w:szCs w:val="32"/>
        </w:rPr>
      </w:pPr>
      <w:bookmarkStart w:id="56" w:name="_Toc142667135"/>
      <w:bookmarkStart w:id="57" w:name="_Toc146181203"/>
      <w:r w:rsidRPr="00700980">
        <w:rPr>
          <w:rFonts w:ascii="Arial" w:eastAsia="Calibri" w:hAnsi="Arial"/>
          <w:b/>
          <w:szCs w:val="32"/>
        </w:rPr>
        <w:t>Stage 1: Administrative Requirements</w:t>
      </w:r>
      <w:bookmarkEnd w:id="56"/>
      <w:bookmarkEnd w:id="57"/>
      <w:r w:rsidRPr="00700980">
        <w:rPr>
          <w:rFonts w:ascii="Arial" w:eastAsia="Calibri" w:hAnsi="Arial"/>
          <w:b/>
          <w:szCs w:val="32"/>
        </w:rPr>
        <w:t xml:space="preserve"> </w:t>
      </w:r>
    </w:p>
    <w:p w14:paraId="4525D169" w14:textId="77777777" w:rsidR="00700980" w:rsidRPr="00DC117C" w:rsidRDefault="00700980" w:rsidP="00700980">
      <w:pPr>
        <w:spacing w:line="360" w:lineRule="auto"/>
        <w:contextualSpacing/>
        <w:jc w:val="both"/>
        <w:rPr>
          <w:rFonts w:ascii="Arial" w:eastAsia="Calibri" w:hAnsi="Arial" w:cs="Arial"/>
          <w:sz w:val="22"/>
          <w:szCs w:val="22"/>
        </w:rPr>
      </w:pPr>
      <w:r w:rsidRPr="00DC117C">
        <w:rPr>
          <w:rFonts w:ascii="Arial" w:eastAsia="Calibri" w:hAnsi="Arial" w:cs="Arial"/>
          <w:sz w:val="22"/>
          <w:szCs w:val="22"/>
        </w:rPr>
        <w:t>All prospective bidders must comply with the following administrative requirement:</w:t>
      </w:r>
    </w:p>
    <w:p w14:paraId="0A0A641A"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Must be registered on the National Treasury CSD (Central Supplier database): A full report must be submitted.</w:t>
      </w:r>
    </w:p>
    <w:p w14:paraId="3490C478" w14:textId="77777777"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Fully completed and signed Standard Bidding Documents (SBD) forms: (SBD 1, SBD 3.3, SBD 4, and SBD 6.1): duly completed and signed by the duly authorised person.</w:t>
      </w:r>
    </w:p>
    <w:p w14:paraId="275CDCF8" w14:textId="446A1412" w:rsidR="00700980" w:rsidRPr="00DC117C" w:rsidRDefault="00700980" w:rsidP="00700980">
      <w:pPr>
        <w:pStyle w:val="ListParagraph"/>
        <w:numPr>
          <w:ilvl w:val="0"/>
          <w:numId w:val="74"/>
        </w:numPr>
        <w:spacing w:line="360" w:lineRule="auto"/>
        <w:rPr>
          <w:rFonts w:ascii="Arial" w:eastAsia="Times New Roman" w:hAnsi="Arial" w:cs="Arial"/>
          <w:color w:val="000000"/>
        </w:rPr>
      </w:pPr>
      <w:r w:rsidRPr="00DC117C">
        <w:rPr>
          <w:rFonts w:ascii="Arial" w:eastAsia="Times New Roman" w:hAnsi="Arial" w:cs="Arial"/>
          <w:color w:val="000000"/>
        </w:rPr>
        <w:t>Tax clearance certificate and Pin.</w:t>
      </w:r>
    </w:p>
    <w:p w14:paraId="3095CEF7" w14:textId="77777777" w:rsidR="00700980" w:rsidRPr="00DC117C" w:rsidRDefault="00700980" w:rsidP="00700980">
      <w:pPr>
        <w:spacing w:after="120" w:line="360" w:lineRule="auto"/>
        <w:ind w:left="357"/>
        <w:contextualSpacing/>
        <w:jc w:val="both"/>
        <w:rPr>
          <w:rFonts w:ascii="Arial" w:eastAsia="Times New Roman" w:hAnsi="Arial" w:cs="Arial"/>
          <w:sz w:val="22"/>
          <w:szCs w:val="22"/>
        </w:rPr>
      </w:pPr>
      <w:r w:rsidRPr="00DC117C">
        <w:rPr>
          <w:rFonts w:ascii="Arial" w:eastAsia="Times New Roman" w:hAnsi="Arial" w:cs="Arial"/>
          <w:sz w:val="22"/>
          <w:szCs w:val="22"/>
        </w:rPr>
        <w:t>If the Bidder failed to comply with any of the administrative requirements, or if ATNS is unable to verify whether the requirements are met, then ATNS reserves the right to-</w:t>
      </w:r>
    </w:p>
    <w:p w14:paraId="7E31AE65" w14:textId="3D4D1C59"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Reject the bid and not evaluate it, or</w:t>
      </w:r>
    </w:p>
    <w:p w14:paraId="52FC62A2" w14:textId="77777777" w:rsidR="00700980" w:rsidRPr="00DC117C" w:rsidRDefault="00700980" w:rsidP="00700980">
      <w:pPr>
        <w:numPr>
          <w:ilvl w:val="1"/>
          <w:numId w:val="71"/>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58" w:name="_Toc142667136"/>
      <w:bookmarkStart w:id="59" w:name="_Toc146181204"/>
      <w:r w:rsidRPr="00700980">
        <w:rPr>
          <w:rFonts w:ascii="Arial" w:eastAsia="Calibri" w:hAnsi="Arial"/>
          <w:b/>
          <w:sz w:val="22"/>
          <w:szCs w:val="32"/>
        </w:rPr>
        <w:t>Stage 2: Mandatory requirements</w:t>
      </w:r>
      <w:bookmarkEnd w:id="58"/>
      <w:bookmarkEnd w:id="59"/>
    </w:p>
    <w:p w14:paraId="17370F56" w14:textId="7B6EF375" w:rsidR="00700980" w:rsidRDefault="00700980" w:rsidP="00700980">
      <w:pPr>
        <w:spacing w:line="360" w:lineRule="auto"/>
        <w:contextualSpacing/>
        <w:jc w:val="both"/>
        <w:rPr>
          <w:rFonts w:ascii="Arial" w:eastAsia="Calibri" w:hAnsi="Arial" w:cs="Arial"/>
          <w:sz w:val="22"/>
          <w:szCs w:val="22"/>
        </w:rPr>
      </w:pPr>
      <w:r w:rsidRPr="00700980">
        <w:rPr>
          <w:rFonts w:ascii="Arial" w:eastAsia="Calibri" w:hAnsi="Arial" w:cs="Arial"/>
          <w:sz w:val="22"/>
          <w:szCs w:val="22"/>
        </w:rPr>
        <w:t>All prospective bidders must comply with the following mandatory requirements to be considered further in the procurement process under the stage 3.</w:t>
      </w:r>
    </w:p>
    <w:p w14:paraId="257FB0FE" w14:textId="77777777" w:rsidR="00664C93" w:rsidRDefault="00664C93" w:rsidP="00700980">
      <w:pPr>
        <w:spacing w:line="360" w:lineRule="auto"/>
        <w:contextualSpacing/>
        <w:jc w:val="both"/>
        <w:rPr>
          <w:rFonts w:ascii="Arial" w:eastAsia="Calibri" w:hAnsi="Arial" w:cs="Arial"/>
          <w:sz w:val="22"/>
          <w:szCs w:val="22"/>
        </w:rPr>
      </w:pPr>
    </w:p>
    <w:p w14:paraId="0C6CB10C" w14:textId="77777777" w:rsidR="00664C93" w:rsidRPr="00700980" w:rsidRDefault="00664C93" w:rsidP="00700980">
      <w:pPr>
        <w:spacing w:line="360" w:lineRule="auto"/>
        <w:contextualSpacing/>
        <w:jc w:val="both"/>
        <w:rPr>
          <w:rFonts w:ascii="Arial" w:eastAsia="Calibri" w:hAnsi="Arial" w:cs="Arial"/>
          <w:sz w:val="22"/>
          <w:szCs w:val="22"/>
        </w:rPr>
      </w:pPr>
    </w:p>
    <w:p w14:paraId="36540453" w14:textId="3212BF71" w:rsidR="00700980" w:rsidRDefault="00700980" w:rsidP="00700980">
      <w:pPr>
        <w:numPr>
          <w:ilvl w:val="2"/>
          <w:numId w:val="73"/>
        </w:numPr>
        <w:autoSpaceDE w:val="0"/>
        <w:autoSpaceDN w:val="0"/>
        <w:adjustRightInd w:val="0"/>
        <w:spacing w:after="142" w:line="360" w:lineRule="auto"/>
        <w:contextualSpacing/>
        <w:rPr>
          <w:rFonts w:ascii="Arial" w:eastAsia="Times New Roman" w:hAnsi="Arial" w:cs="Arial"/>
          <w:b/>
          <w:bCs/>
          <w:color w:val="000000"/>
          <w:sz w:val="22"/>
          <w:szCs w:val="22"/>
        </w:rPr>
      </w:pPr>
      <w:r w:rsidRPr="00700980">
        <w:rPr>
          <w:rFonts w:ascii="Arial" w:eastAsia="Times New Roman" w:hAnsi="Arial" w:cs="Arial"/>
          <w:b/>
          <w:bCs/>
          <w:color w:val="000000"/>
          <w:sz w:val="22"/>
          <w:szCs w:val="22"/>
        </w:rPr>
        <w:lastRenderedPageBreak/>
        <w:t xml:space="preserve">Mandatory Requirements </w:t>
      </w:r>
    </w:p>
    <w:p w14:paraId="37A2EDFE" w14:textId="77777777" w:rsidR="00700980" w:rsidRDefault="00700980" w:rsidP="00700980">
      <w:pPr>
        <w:numPr>
          <w:ilvl w:val="0"/>
          <w:numId w:val="70"/>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Failure to submit the above documents will result in the bidder being disqualified.</w:t>
      </w:r>
    </w:p>
    <w:p w14:paraId="2DB1E333" w14:textId="77777777" w:rsidR="00AF342A" w:rsidRDefault="00AF342A" w:rsidP="00AF342A">
      <w:pPr>
        <w:pStyle w:val="BodyText"/>
        <w:numPr>
          <w:ilvl w:val="0"/>
          <w:numId w:val="70"/>
        </w:numPr>
        <w:spacing w:before="120" w:after="120"/>
        <w:jc w:val="both"/>
        <w:rPr>
          <w:rFonts w:ascii="Arial" w:hAnsi="Arial" w:cs="Arial"/>
        </w:rPr>
      </w:pPr>
      <w:r w:rsidRPr="00466C71">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p>
    <w:tbl>
      <w:tblPr>
        <w:tblW w:w="8647" w:type="dxa"/>
        <w:tblInd w:w="699" w:type="dxa"/>
        <w:tblLook w:val="0000" w:firstRow="0" w:lastRow="0" w:firstColumn="0" w:lastColumn="0" w:noHBand="0" w:noVBand="0"/>
      </w:tblPr>
      <w:tblGrid>
        <w:gridCol w:w="4311"/>
        <w:gridCol w:w="4336"/>
      </w:tblGrid>
      <w:tr w:rsidR="00AF342A" w:rsidRPr="008F0769" w14:paraId="17FFD534" w14:textId="77777777" w:rsidTr="00147426">
        <w:trPr>
          <w:trHeight w:val="270"/>
        </w:trPr>
        <w:tc>
          <w:tcPr>
            <w:tcW w:w="4311" w:type="dxa"/>
            <w:tcBorders>
              <w:top w:val="single" w:sz="4" w:space="0" w:color="auto"/>
              <w:left w:val="single" w:sz="8" w:space="0" w:color="auto"/>
              <w:bottom w:val="single" w:sz="8" w:space="0" w:color="auto"/>
              <w:right w:val="single" w:sz="4" w:space="0" w:color="auto"/>
            </w:tcBorders>
            <w:shd w:val="clear" w:color="auto" w:fill="002060"/>
            <w:noWrap/>
            <w:vAlign w:val="bottom"/>
          </w:tcPr>
          <w:p w14:paraId="1C65EF00"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Mandatory Criteria</w:t>
            </w:r>
          </w:p>
        </w:tc>
        <w:tc>
          <w:tcPr>
            <w:tcW w:w="4336" w:type="dxa"/>
            <w:tcBorders>
              <w:top w:val="single" w:sz="4" w:space="0" w:color="auto"/>
              <w:left w:val="nil"/>
              <w:bottom w:val="single" w:sz="8" w:space="0" w:color="auto"/>
              <w:right w:val="single" w:sz="4" w:space="0" w:color="auto"/>
            </w:tcBorders>
            <w:shd w:val="clear" w:color="auto" w:fill="002060"/>
            <w:noWrap/>
            <w:vAlign w:val="bottom"/>
          </w:tcPr>
          <w:p w14:paraId="0D8E93D1" w14:textId="77777777" w:rsidR="00AF342A" w:rsidRPr="00147426" w:rsidRDefault="00AF342A" w:rsidP="006733BD">
            <w:pPr>
              <w:spacing w:after="120" w:line="360" w:lineRule="auto"/>
              <w:ind w:left="791"/>
              <w:jc w:val="both"/>
              <w:rPr>
                <w:rFonts w:ascii="Arial" w:hAnsi="Arial" w:cs="Arial"/>
                <w:b/>
                <w:bCs/>
              </w:rPr>
            </w:pPr>
            <w:r w:rsidRPr="00147426">
              <w:rPr>
                <w:rFonts w:ascii="Arial" w:hAnsi="Arial" w:cs="Arial"/>
                <w:b/>
                <w:bCs/>
              </w:rPr>
              <w:t>Proof Required</w:t>
            </w:r>
          </w:p>
        </w:tc>
      </w:tr>
      <w:tr w:rsidR="00AF342A" w:rsidRPr="008F0769" w14:paraId="6A0717B9"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4CA2F013" w14:textId="3F465085" w:rsidR="00AF342A" w:rsidRPr="008F0769" w:rsidRDefault="00AF342A" w:rsidP="006733BD">
            <w:pPr>
              <w:spacing w:after="120" w:line="360" w:lineRule="auto"/>
              <w:jc w:val="both"/>
              <w:rPr>
                <w:rFonts w:ascii="Arial" w:hAnsi="Arial" w:cs="Arial"/>
              </w:rPr>
            </w:pPr>
            <w:r w:rsidRPr="008F0769">
              <w:rPr>
                <w:rFonts w:ascii="Arial" w:hAnsi="Arial" w:cs="Arial"/>
              </w:rPr>
              <w:t xml:space="preserve">Provide a minimum of </w:t>
            </w:r>
            <w:r>
              <w:rPr>
                <w:rFonts w:ascii="Arial" w:hAnsi="Arial" w:cs="Arial"/>
              </w:rPr>
              <w:t>t</w:t>
            </w:r>
            <w:r w:rsidR="008866F4">
              <w:rPr>
                <w:rFonts w:ascii="Arial" w:hAnsi="Arial" w:cs="Arial"/>
              </w:rPr>
              <w:t>wo</w:t>
            </w:r>
            <w:r w:rsidRPr="008F0769">
              <w:rPr>
                <w:rFonts w:ascii="Arial" w:hAnsi="Arial" w:cs="Arial"/>
              </w:rPr>
              <w:t xml:space="preserve"> (</w:t>
            </w:r>
            <w:r w:rsidR="008866F4">
              <w:rPr>
                <w:rFonts w:ascii="Arial" w:hAnsi="Arial" w:cs="Arial"/>
              </w:rPr>
              <w:t>2</w:t>
            </w:r>
            <w:r w:rsidRPr="008F0769">
              <w:rPr>
                <w:rFonts w:ascii="Arial" w:hAnsi="Arial" w:cs="Arial"/>
              </w:rPr>
              <w:t xml:space="preserve">) reference letters as proof of Previous </w:t>
            </w:r>
            <w:r>
              <w:rPr>
                <w:rFonts w:ascii="Arial" w:hAnsi="Arial" w:cs="Arial"/>
              </w:rPr>
              <w:t xml:space="preserve">Tower / VHF Mast </w:t>
            </w:r>
            <w:r w:rsidRPr="00931D46">
              <w:rPr>
                <w:rFonts w:ascii="Arial" w:hAnsi="Arial" w:cs="Arial"/>
              </w:rPr>
              <w:t>maintenance</w:t>
            </w:r>
            <w:r>
              <w:rPr>
                <w:rFonts w:ascii="Arial" w:hAnsi="Arial" w:cs="Arial"/>
              </w:rPr>
              <w:t>, rigging work, and Tower maintenance</w:t>
            </w:r>
            <w:r w:rsidRPr="00931D46">
              <w:rPr>
                <w:rFonts w:ascii="Arial" w:hAnsi="Arial" w:cs="Arial"/>
              </w:rPr>
              <w:t xml:space="preserve"> services</w:t>
            </w:r>
            <w:r w:rsidRPr="008F0769">
              <w:rPr>
                <w:rFonts w:ascii="Arial" w:hAnsi="Arial" w:cs="Arial"/>
              </w:rPr>
              <w:t xml:space="preserve"> done before. </w:t>
            </w:r>
          </w:p>
          <w:p w14:paraId="21E0EDFC" w14:textId="03CFD885" w:rsidR="00AF342A" w:rsidRPr="008F0769" w:rsidRDefault="00AF342A" w:rsidP="006733BD">
            <w:pPr>
              <w:spacing w:after="120" w:line="360" w:lineRule="auto"/>
              <w:jc w:val="both"/>
              <w:rPr>
                <w:rFonts w:ascii="Arial" w:hAnsi="Arial" w:cs="Arial"/>
              </w:rPr>
            </w:pPr>
            <w:r w:rsidRPr="008F0769">
              <w:rPr>
                <w:rFonts w:ascii="Arial" w:hAnsi="Arial" w:cs="Arial"/>
              </w:rPr>
              <w:t>Reference letters must be in a form of signed letters on a client’s business letterhead stating the scope and description of the services rendered,</w:t>
            </w:r>
            <w:r>
              <w:rPr>
                <w:rFonts w:ascii="Arial" w:hAnsi="Arial" w:cs="Arial"/>
              </w:rPr>
              <w:t xml:space="preserve"> </w:t>
            </w:r>
            <w:r w:rsidRPr="008F0769">
              <w:rPr>
                <w:rFonts w:ascii="Arial" w:hAnsi="Arial" w:cs="Arial"/>
              </w:rPr>
              <w:t xml:space="preserve">with contact name, </w:t>
            </w:r>
            <w:r>
              <w:rPr>
                <w:rFonts w:ascii="Arial" w:hAnsi="Arial" w:cs="Arial"/>
              </w:rPr>
              <w:t>c</w:t>
            </w:r>
            <w:r w:rsidRPr="008F0769">
              <w:rPr>
                <w:rFonts w:ascii="Arial" w:hAnsi="Arial" w:cs="Arial"/>
              </w:rPr>
              <w:t>ontact</w:t>
            </w:r>
            <w:r w:rsidR="007A6C2B">
              <w:rPr>
                <w:rFonts w:ascii="Arial" w:hAnsi="Arial" w:cs="Arial"/>
              </w:rPr>
              <w:t xml:space="preserve"> details</w:t>
            </w:r>
            <w:r w:rsidRPr="008F0769">
              <w:rPr>
                <w:rFonts w:ascii="Arial" w:hAnsi="Arial" w:cs="Arial"/>
              </w:rPr>
              <w:t xml:space="preserve">. </w:t>
            </w:r>
          </w:p>
        </w:tc>
        <w:tc>
          <w:tcPr>
            <w:tcW w:w="4336" w:type="dxa"/>
            <w:tcBorders>
              <w:top w:val="single" w:sz="4" w:space="0" w:color="auto"/>
              <w:left w:val="nil"/>
              <w:bottom w:val="single" w:sz="8" w:space="0" w:color="auto"/>
              <w:right w:val="single" w:sz="4" w:space="0" w:color="auto"/>
            </w:tcBorders>
            <w:noWrap/>
            <w:vAlign w:val="bottom"/>
          </w:tcPr>
          <w:p w14:paraId="4D16914C" w14:textId="77777777" w:rsidR="00AF342A" w:rsidRPr="008F0769" w:rsidRDefault="00AF342A" w:rsidP="006733BD">
            <w:pPr>
              <w:spacing w:after="120" w:line="360" w:lineRule="auto"/>
              <w:ind w:left="791"/>
              <w:jc w:val="both"/>
              <w:rPr>
                <w:rFonts w:ascii="Arial" w:hAnsi="Arial" w:cs="Arial"/>
              </w:rPr>
            </w:pPr>
            <w:r w:rsidRPr="008F0769">
              <w:rPr>
                <w:rFonts w:ascii="Arial" w:hAnsi="Arial" w:cs="Arial"/>
              </w:rPr>
              <w:t>YES</w:t>
            </w:r>
          </w:p>
        </w:tc>
      </w:tr>
      <w:tr w:rsidR="00AF342A" w:rsidRPr="008F0769" w14:paraId="56235BDD" w14:textId="77777777" w:rsidTr="00AF342A">
        <w:trPr>
          <w:trHeight w:val="270"/>
        </w:trPr>
        <w:tc>
          <w:tcPr>
            <w:tcW w:w="4311" w:type="dxa"/>
            <w:tcBorders>
              <w:top w:val="single" w:sz="4" w:space="0" w:color="auto"/>
              <w:left w:val="single" w:sz="8" w:space="0" w:color="auto"/>
              <w:bottom w:val="single" w:sz="8" w:space="0" w:color="auto"/>
              <w:right w:val="single" w:sz="4" w:space="0" w:color="auto"/>
            </w:tcBorders>
            <w:noWrap/>
            <w:vAlign w:val="bottom"/>
          </w:tcPr>
          <w:p w14:paraId="2D260F51" w14:textId="77777777" w:rsidR="00AF342A" w:rsidRPr="00822703" w:rsidRDefault="00AF342A" w:rsidP="006733BD">
            <w:pPr>
              <w:spacing w:after="120" w:line="360" w:lineRule="auto"/>
              <w:jc w:val="both"/>
              <w:rPr>
                <w:rFonts w:ascii="Arial" w:hAnsi="Arial" w:cs="Arial"/>
              </w:rPr>
            </w:pPr>
            <w:r>
              <w:rPr>
                <w:rFonts w:ascii="Arial" w:hAnsi="Arial" w:cs="Arial"/>
              </w:rPr>
              <w:t>National certified Rigger (Minimum level 1)</w:t>
            </w:r>
          </w:p>
        </w:tc>
        <w:tc>
          <w:tcPr>
            <w:tcW w:w="4336" w:type="dxa"/>
            <w:tcBorders>
              <w:top w:val="single" w:sz="4" w:space="0" w:color="auto"/>
              <w:left w:val="nil"/>
              <w:bottom w:val="single" w:sz="8" w:space="0" w:color="auto"/>
              <w:right w:val="single" w:sz="4" w:space="0" w:color="auto"/>
            </w:tcBorders>
            <w:noWrap/>
            <w:vAlign w:val="bottom"/>
          </w:tcPr>
          <w:p w14:paraId="28265A9D" w14:textId="77777777" w:rsidR="00AF342A" w:rsidRPr="00822703" w:rsidRDefault="00AF342A" w:rsidP="006733BD">
            <w:pPr>
              <w:spacing w:after="120" w:line="360" w:lineRule="auto"/>
              <w:ind w:left="791"/>
              <w:jc w:val="both"/>
              <w:rPr>
                <w:rFonts w:ascii="Arial" w:hAnsi="Arial" w:cs="Arial"/>
              </w:rPr>
            </w:pPr>
            <w:r w:rsidRPr="00822703">
              <w:rPr>
                <w:rFonts w:ascii="Arial" w:hAnsi="Arial" w:cs="Arial"/>
              </w:rPr>
              <w:t>YES</w:t>
            </w:r>
          </w:p>
        </w:tc>
      </w:tr>
      <w:tr w:rsidR="00AF342A" w:rsidRPr="008F0769" w14:paraId="63B25252" w14:textId="77777777" w:rsidTr="00AF342A">
        <w:trPr>
          <w:trHeight w:val="270"/>
        </w:trPr>
        <w:tc>
          <w:tcPr>
            <w:tcW w:w="4311" w:type="dxa"/>
            <w:tcBorders>
              <w:top w:val="single" w:sz="4" w:space="0" w:color="auto"/>
              <w:left w:val="single" w:sz="8" w:space="0" w:color="auto"/>
              <w:bottom w:val="single" w:sz="4" w:space="0" w:color="auto"/>
              <w:right w:val="single" w:sz="4" w:space="0" w:color="auto"/>
            </w:tcBorders>
            <w:noWrap/>
            <w:vAlign w:val="bottom"/>
          </w:tcPr>
          <w:p w14:paraId="25880255" w14:textId="77777777" w:rsidR="00AF342A" w:rsidRPr="008F0769" w:rsidRDefault="00AF342A" w:rsidP="006733BD">
            <w:pPr>
              <w:spacing w:after="120" w:line="360" w:lineRule="auto"/>
              <w:jc w:val="both"/>
              <w:rPr>
                <w:rFonts w:ascii="Arial" w:hAnsi="Arial" w:cs="Arial"/>
              </w:rPr>
            </w:pPr>
            <w:r w:rsidRPr="008F0769">
              <w:rPr>
                <w:rFonts w:ascii="Arial" w:hAnsi="Arial" w:cs="Arial"/>
              </w:rPr>
              <w:t>Compliance with COID (Compensation for Occupational Injuries and Diseases) and provide certificates (Letter of Good standing)</w:t>
            </w:r>
            <w:r>
              <w:rPr>
                <w:rFonts w:ascii="Arial" w:hAnsi="Arial" w:cs="Arial"/>
              </w:rPr>
              <w:t xml:space="preserve"> related to these services.</w:t>
            </w:r>
          </w:p>
        </w:tc>
        <w:tc>
          <w:tcPr>
            <w:tcW w:w="4336" w:type="dxa"/>
            <w:tcBorders>
              <w:top w:val="single" w:sz="4" w:space="0" w:color="auto"/>
              <w:left w:val="nil"/>
              <w:bottom w:val="single" w:sz="4" w:space="0" w:color="auto"/>
              <w:right w:val="single" w:sz="4" w:space="0" w:color="auto"/>
            </w:tcBorders>
            <w:noWrap/>
            <w:vAlign w:val="bottom"/>
          </w:tcPr>
          <w:p w14:paraId="6DCE3092" w14:textId="77777777" w:rsidR="00AF342A" w:rsidRPr="008F0769" w:rsidRDefault="00AF342A" w:rsidP="006733BD">
            <w:pPr>
              <w:spacing w:after="120" w:line="360" w:lineRule="auto"/>
              <w:ind w:left="791"/>
              <w:jc w:val="both"/>
              <w:rPr>
                <w:rFonts w:ascii="Arial" w:hAnsi="Arial" w:cs="Arial"/>
              </w:rPr>
            </w:pPr>
            <w:r w:rsidRPr="008F0769">
              <w:rPr>
                <w:rFonts w:ascii="Arial" w:hAnsi="Arial" w:cs="Arial"/>
              </w:rPr>
              <w:t>YES</w:t>
            </w:r>
          </w:p>
        </w:tc>
      </w:tr>
    </w:tbl>
    <w:p w14:paraId="2AD0F774" w14:textId="77777777" w:rsidR="00AF342A" w:rsidRPr="00700980" w:rsidRDefault="00AF342A" w:rsidP="00AF342A">
      <w:pPr>
        <w:autoSpaceDE w:val="0"/>
        <w:autoSpaceDN w:val="0"/>
        <w:adjustRightInd w:val="0"/>
        <w:spacing w:after="142" w:line="360" w:lineRule="auto"/>
        <w:ind w:left="720"/>
        <w:contextualSpacing/>
        <w:jc w:val="both"/>
        <w:rPr>
          <w:rFonts w:ascii="Arial" w:eastAsia="Times New Roman" w:hAnsi="Arial" w:cs="Arial"/>
          <w:b/>
          <w:bCs/>
          <w:color w:val="000000"/>
          <w:sz w:val="22"/>
          <w:szCs w:val="22"/>
        </w:rPr>
      </w:pPr>
    </w:p>
    <w:p w14:paraId="36B80C45" w14:textId="77777777" w:rsidR="00700980" w:rsidRPr="00700980" w:rsidRDefault="00700980" w:rsidP="00700980">
      <w:pPr>
        <w:keepNext/>
        <w:keepLines/>
        <w:numPr>
          <w:ilvl w:val="1"/>
          <w:numId w:val="73"/>
        </w:numPr>
        <w:spacing w:before="240" w:line="360" w:lineRule="auto"/>
        <w:ind w:left="567" w:hanging="567"/>
        <w:outlineLvl w:val="0"/>
        <w:rPr>
          <w:rFonts w:ascii="Arial" w:eastAsia="Calibri" w:hAnsi="Arial"/>
          <w:b/>
          <w:sz w:val="22"/>
          <w:szCs w:val="32"/>
        </w:rPr>
      </w:pPr>
      <w:bookmarkStart w:id="60" w:name="_Toc142667137"/>
      <w:bookmarkStart w:id="61" w:name="_Toc146181205"/>
      <w:r w:rsidRPr="00700980">
        <w:rPr>
          <w:rFonts w:ascii="Arial" w:eastAsia="Calibri" w:hAnsi="Arial"/>
          <w:b/>
          <w:sz w:val="22"/>
          <w:szCs w:val="32"/>
        </w:rPr>
        <w:t>Stage 3: Price and Specific Goals</w:t>
      </w:r>
      <w:bookmarkEnd w:id="60"/>
      <w:bookmarkEnd w:id="61"/>
    </w:p>
    <w:p w14:paraId="4DBB8C9B" w14:textId="179DF5A7" w:rsidR="00700980" w:rsidRPr="00700980" w:rsidRDefault="00700980" w:rsidP="00700980">
      <w:pPr>
        <w:numPr>
          <w:ilvl w:val="2"/>
          <w:numId w:val="73"/>
        </w:numPr>
        <w:spacing w:line="360" w:lineRule="auto"/>
        <w:ind w:left="1077" w:right="187"/>
        <w:jc w:val="both"/>
        <w:rPr>
          <w:rFonts w:ascii="Arial" w:eastAsia="Times New Roman" w:hAnsi="Arial" w:cs="Arial"/>
          <w:sz w:val="22"/>
          <w:szCs w:val="20"/>
        </w:rPr>
      </w:pPr>
      <w:r w:rsidRPr="00700980">
        <w:rPr>
          <w:rFonts w:ascii="Arial" w:eastAsia="Times New Roman" w:hAnsi="Arial" w:cs="Arial"/>
          <w:sz w:val="22"/>
          <w:szCs w:val="20"/>
        </w:rPr>
        <w:t xml:space="preserve">The 80/20 preference points system will be utilised for this </w:t>
      </w:r>
      <w:r>
        <w:rPr>
          <w:rFonts w:ascii="Arial" w:eastAsia="Times New Roman" w:hAnsi="Arial" w:cs="Arial"/>
          <w:sz w:val="22"/>
          <w:szCs w:val="20"/>
        </w:rPr>
        <w:t>tender.</w:t>
      </w:r>
      <w:r w:rsidRPr="00700980">
        <w:rPr>
          <w:rFonts w:ascii="Arial" w:eastAsia="Times New Roman" w:hAnsi="Arial" w:cs="Arial"/>
          <w:sz w:val="22"/>
          <w:szCs w:val="22"/>
        </w:rPr>
        <w:t xml:space="preserve"> </w:t>
      </w:r>
      <w:r w:rsidRPr="00700980">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700980" w14:paraId="42A052A1" w14:textId="77777777" w:rsidTr="00587922">
        <w:tc>
          <w:tcPr>
            <w:tcW w:w="3322" w:type="dxa"/>
            <w:shd w:val="clear" w:color="auto" w:fill="002060"/>
          </w:tcPr>
          <w:p w14:paraId="2F0DF279"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Criteria</w:t>
            </w:r>
          </w:p>
        </w:tc>
        <w:tc>
          <w:tcPr>
            <w:tcW w:w="3691" w:type="dxa"/>
            <w:shd w:val="clear" w:color="auto" w:fill="002060"/>
          </w:tcPr>
          <w:p w14:paraId="451BCF78"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Points</w:t>
            </w:r>
          </w:p>
        </w:tc>
      </w:tr>
      <w:tr w:rsidR="00700980" w:rsidRPr="00700980" w14:paraId="43168B24" w14:textId="77777777" w:rsidTr="00587922">
        <w:tc>
          <w:tcPr>
            <w:tcW w:w="3322" w:type="dxa"/>
          </w:tcPr>
          <w:p w14:paraId="1B8EBC2A"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Price</w:t>
            </w:r>
          </w:p>
        </w:tc>
        <w:tc>
          <w:tcPr>
            <w:tcW w:w="3691" w:type="dxa"/>
          </w:tcPr>
          <w:p w14:paraId="4DD54A49"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Proposed Bid Price</w:t>
            </w:r>
          </w:p>
        </w:tc>
        <w:tc>
          <w:tcPr>
            <w:tcW w:w="1917" w:type="dxa"/>
          </w:tcPr>
          <w:p w14:paraId="0A8FA0C0"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80,00</w:t>
            </w:r>
          </w:p>
        </w:tc>
      </w:tr>
      <w:tr w:rsidR="00700980" w:rsidRPr="00700980" w14:paraId="538F93AD" w14:textId="77777777" w:rsidTr="00587922">
        <w:tc>
          <w:tcPr>
            <w:tcW w:w="3322" w:type="dxa"/>
          </w:tcPr>
          <w:p w14:paraId="52E4B00E"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lastRenderedPageBreak/>
              <w:t>Preference Points</w:t>
            </w:r>
          </w:p>
        </w:tc>
        <w:tc>
          <w:tcPr>
            <w:tcW w:w="3691" w:type="dxa"/>
          </w:tcPr>
          <w:p w14:paraId="2A42E9F8"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Specific Goals</w:t>
            </w:r>
          </w:p>
        </w:tc>
        <w:tc>
          <w:tcPr>
            <w:tcW w:w="1917" w:type="dxa"/>
          </w:tcPr>
          <w:p w14:paraId="6416A39C"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20,00</w:t>
            </w:r>
          </w:p>
        </w:tc>
      </w:tr>
      <w:tr w:rsidR="00700980" w:rsidRPr="00700980" w14:paraId="1B90A79F" w14:textId="77777777" w:rsidTr="00587922">
        <w:tc>
          <w:tcPr>
            <w:tcW w:w="7013" w:type="dxa"/>
            <w:gridSpan w:val="2"/>
          </w:tcPr>
          <w:p w14:paraId="4621454A" w14:textId="77777777" w:rsidR="00700980" w:rsidRPr="00700980" w:rsidRDefault="00700980" w:rsidP="00700980">
            <w:pPr>
              <w:spacing w:line="276" w:lineRule="auto"/>
              <w:ind w:right="188"/>
              <w:contextualSpacing/>
              <w:jc w:val="both"/>
              <w:rPr>
                <w:rFonts w:ascii="Arial" w:eastAsia="Times New Roman" w:hAnsi="Arial" w:cs="Arial"/>
                <w:b/>
                <w:bCs/>
                <w:sz w:val="22"/>
                <w:szCs w:val="22"/>
              </w:rPr>
            </w:pPr>
            <w:r w:rsidRPr="00700980">
              <w:rPr>
                <w:rFonts w:ascii="Arial" w:eastAsia="Times New Roman" w:hAnsi="Arial" w:cs="Arial"/>
                <w:b/>
                <w:bCs/>
                <w:sz w:val="22"/>
                <w:szCs w:val="22"/>
              </w:rPr>
              <w:t>Total Points</w:t>
            </w:r>
          </w:p>
        </w:tc>
        <w:tc>
          <w:tcPr>
            <w:tcW w:w="1917" w:type="dxa"/>
          </w:tcPr>
          <w:p w14:paraId="056C01E0" w14:textId="77777777" w:rsidR="00700980" w:rsidRPr="00700980" w:rsidRDefault="00700980" w:rsidP="00700980">
            <w:pPr>
              <w:spacing w:line="276" w:lineRule="auto"/>
              <w:ind w:right="188"/>
              <w:contextualSpacing/>
              <w:jc w:val="center"/>
              <w:rPr>
                <w:rFonts w:ascii="Arial" w:eastAsia="Times New Roman" w:hAnsi="Arial" w:cs="Arial"/>
                <w:b/>
                <w:bCs/>
                <w:sz w:val="22"/>
                <w:szCs w:val="22"/>
              </w:rPr>
            </w:pPr>
            <w:r w:rsidRPr="00700980">
              <w:rPr>
                <w:rFonts w:ascii="Arial" w:eastAsia="Times New Roman" w:hAnsi="Arial" w:cs="Arial"/>
                <w:b/>
                <w:bCs/>
                <w:sz w:val="22"/>
                <w:szCs w:val="22"/>
              </w:rPr>
              <w:t>100,00</w:t>
            </w:r>
          </w:p>
        </w:tc>
      </w:tr>
    </w:tbl>
    <w:p w14:paraId="57895508" w14:textId="77777777" w:rsidR="000E274E" w:rsidRDefault="000E274E" w:rsidP="002D203E">
      <w:pPr>
        <w:jc w:val="both"/>
      </w:pPr>
    </w:p>
    <w:p w14:paraId="0B99826D" w14:textId="77777777" w:rsidR="00664C93" w:rsidRDefault="00664C93" w:rsidP="002D203E">
      <w:pPr>
        <w:jc w:val="both"/>
      </w:pPr>
    </w:p>
    <w:p w14:paraId="3F302EA4" w14:textId="77777777" w:rsidR="00664C93" w:rsidRDefault="00664C93" w:rsidP="002D203E">
      <w:pPr>
        <w:jc w:val="both"/>
      </w:pPr>
    </w:p>
    <w:p w14:paraId="2449523D" w14:textId="4AAA34A1" w:rsidR="00CB1F5C" w:rsidRPr="0071493D" w:rsidRDefault="0071493D" w:rsidP="0071493D">
      <w:pPr>
        <w:keepNext/>
        <w:keepLines/>
        <w:numPr>
          <w:ilvl w:val="1"/>
          <w:numId w:val="73"/>
        </w:numPr>
        <w:spacing w:before="240" w:line="360" w:lineRule="auto"/>
        <w:ind w:left="567" w:hanging="567"/>
        <w:outlineLvl w:val="0"/>
        <w:rPr>
          <w:rFonts w:ascii="Arial" w:eastAsia="Calibri" w:hAnsi="Arial"/>
          <w:b/>
          <w:sz w:val="22"/>
          <w:szCs w:val="32"/>
        </w:rPr>
      </w:pPr>
      <w:bookmarkStart w:id="62" w:name="_Toc146181206"/>
      <w:r w:rsidRPr="0071493D">
        <w:rPr>
          <w:rFonts w:ascii="Arial" w:eastAsia="Calibri" w:hAnsi="Arial"/>
          <w:b/>
          <w:sz w:val="22"/>
          <w:szCs w:val="32"/>
        </w:rPr>
        <w:t>Pricing Schedule</w:t>
      </w:r>
      <w:bookmarkEnd w:id="62"/>
      <w:r w:rsidRPr="0071493D">
        <w:rPr>
          <w:rFonts w:ascii="Arial" w:eastAsia="Calibri" w:hAnsi="Arial"/>
          <w:b/>
          <w:sz w:val="22"/>
          <w:szCs w:val="32"/>
        </w:rPr>
        <w:t xml:space="preserve"> </w:t>
      </w:r>
    </w:p>
    <w:p w14:paraId="672F3A6E" w14:textId="77777777" w:rsidR="00EC435C" w:rsidRDefault="00EC435C" w:rsidP="00EC435C">
      <w:pPr>
        <w:spacing w:line="276" w:lineRule="auto"/>
        <w:rPr>
          <w:rFonts w:ascii="Arial" w:eastAsia="Times New Roman" w:hAnsi="Arial" w:cs="Arial"/>
          <w:b/>
          <w:sz w:val="16"/>
          <w:szCs w:val="18"/>
          <w:lang w:val="en-US"/>
        </w:rPr>
      </w:pPr>
    </w:p>
    <w:p w14:paraId="19E18E64" w14:textId="77777777" w:rsidR="00EC435C" w:rsidRDefault="00EC435C" w:rsidP="00EC435C">
      <w:pPr>
        <w:spacing w:line="276" w:lineRule="auto"/>
        <w:rPr>
          <w:rFonts w:ascii="Arial" w:eastAsia="Times New Roman" w:hAnsi="Arial" w:cs="Arial"/>
          <w:b/>
          <w:sz w:val="16"/>
          <w:szCs w:val="18"/>
          <w:lang w:val="en-US"/>
        </w:rPr>
      </w:pPr>
    </w:p>
    <w:p w14:paraId="7D20528A" w14:textId="17DC29AA" w:rsidR="00EC435C" w:rsidRPr="009108A6" w:rsidRDefault="00EC435C" w:rsidP="00EC435C">
      <w:pPr>
        <w:spacing w:line="276" w:lineRule="auto"/>
        <w:rPr>
          <w:rFonts w:ascii="Arial" w:eastAsia="Times New Roman" w:hAnsi="Arial" w:cs="Arial"/>
          <w:b/>
          <w:sz w:val="14"/>
          <w:szCs w:val="18"/>
          <w:lang w:val="en-US"/>
        </w:rPr>
      </w:pPr>
      <w:r w:rsidRPr="009108A6">
        <w:rPr>
          <w:rFonts w:ascii="Arial" w:eastAsia="Times New Roman" w:hAnsi="Arial" w:cs="Arial"/>
          <w:b/>
          <w:sz w:val="16"/>
          <w:szCs w:val="18"/>
          <w:lang w:val="en-US"/>
        </w:rPr>
        <w:t xml:space="preserve">Pricing Schedule </w:t>
      </w:r>
      <w:r>
        <w:rPr>
          <w:rFonts w:ascii="Arial" w:eastAsia="Times New Roman" w:hAnsi="Arial" w:cs="Arial"/>
          <w:b/>
          <w:sz w:val="16"/>
          <w:szCs w:val="18"/>
          <w:lang w:val="en-US"/>
        </w:rPr>
        <w:t>for hourly rates</w:t>
      </w:r>
      <w:r w:rsidRPr="009108A6">
        <w:rPr>
          <w:rFonts w:ascii="Arial" w:eastAsia="Times New Roman" w:hAnsi="Arial" w:cs="Arial"/>
          <w:b/>
          <w:sz w:val="16"/>
          <w:szCs w:val="18"/>
          <w:lang w:val="en-US"/>
        </w:rPr>
        <w:t xml:space="preserve"> over</w:t>
      </w:r>
      <w:r>
        <w:rPr>
          <w:rFonts w:ascii="Arial" w:eastAsia="Times New Roman" w:hAnsi="Arial" w:cs="Arial"/>
          <w:b/>
          <w:sz w:val="16"/>
          <w:szCs w:val="18"/>
          <w:lang w:val="en-US"/>
        </w:rPr>
        <w:t xml:space="preserve"> a period</w:t>
      </w:r>
      <w:r w:rsidRPr="009108A6">
        <w:rPr>
          <w:rFonts w:ascii="Arial" w:eastAsia="Times New Roman" w:hAnsi="Arial" w:cs="Arial"/>
          <w:b/>
          <w:sz w:val="16"/>
          <w:szCs w:val="18"/>
          <w:lang w:val="en-US"/>
        </w:rPr>
        <w:t xml:space="preserve"> 5 years</w:t>
      </w:r>
    </w:p>
    <w:p w14:paraId="3D28C307" w14:textId="77777777" w:rsidR="00EC435C" w:rsidRPr="009108A6" w:rsidRDefault="00EC435C" w:rsidP="00EC435C">
      <w:pPr>
        <w:rPr>
          <w:rFonts w:ascii="Arial" w:eastAsia="Times New Roman" w:hAnsi="Arial" w:cs="Arial"/>
          <w:lang w:val="en-US"/>
        </w:rPr>
      </w:pPr>
    </w:p>
    <w:tbl>
      <w:tblPr>
        <w:tblpPr w:leftFromText="180" w:rightFromText="180" w:vertAnchor="text" w:horzAnchor="margin" w:tblpXSpec="center" w:tblpY="50"/>
        <w:tblW w:w="9209" w:type="dxa"/>
        <w:tblLook w:val="04A0" w:firstRow="1" w:lastRow="0" w:firstColumn="1" w:lastColumn="0" w:noHBand="0" w:noVBand="1"/>
      </w:tblPr>
      <w:tblGrid>
        <w:gridCol w:w="2115"/>
        <w:gridCol w:w="1263"/>
        <w:gridCol w:w="1263"/>
        <w:gridCol w:w="1263"/>
        <w:gridCol w:w="1263"/>
        <w:gridCol w:w="2042"/>
      </w:tblGrid>
      <w:tr w:rsidR="00EC435C" w:rsidRPr="009108A6" w14:paraId="78A28314" w14:textId="77777777" w:rsidTr="00587922">
        <w:trPr>
          <w:trHeight w:val="309"/>
        </w:trPr>
        <w:tc>
          <w:tcPr>
            <w:tcW w:w="2115"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FCECB18"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Items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B52329C"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1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3B6C4AD0"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2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447ED39F"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3 Rates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50894E3B"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4 Rates </w:t>
            </w:r>
          </w:p>
        </w:tc>
        <w:tc>
          <w:tcPr>
            <w:tcW w:w="2042" w:type="dxa"/>
            <w:tcBorders>
              <w:top w:val="single" w:sz="4" w:space="0" w:color="auto"/>
              <w:left w:val="nil"/>
              <w:bottom w:val="single" w:sz="4" w:space="0" w:color="auto"/>
              <w:right w:val="single" w:sz="4" w:space="0" w:color="auto"/>
            </w:tcBorders>
            <w:shd w:val="clear" w:color="auto" w:fill="002060"/>
            <w:noWrap/>
            <w:vAlign w:val="bottom"/>
            <w:hideMark/>
          </w:tcPr>
          <w:p w14:paraId="3E8B149C"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 xml:space="preserve">Year 5 Rates </w:t>
            </w:r>
          </w:p>
        </w:tc>
      </w:tr>
      <w:tr w:rsidR="00EC435C" w:rsidRPr="009108A6" w14:paraId="4BF1725E"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0D8B9160"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(Normal 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3E54D423"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75B0866"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A5E080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46789C7"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731D73D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010F6BD8"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08BD5EC9"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(Afterhours)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63EA084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44D7686"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AC8B285"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107568D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0344CA3E"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793CBF83"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tcPr>
          <w:p w14:paraId="47A8DD3E"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(Saturday) (R.)</w:t>
            </w:r>
          </w:p>
        </w:tc>
        <w:tc>
          <w:tcPr>
            <w:tcW w:w="1263" w:type="dxa"/>
            <w:tcBorders>
              <w:top w:val="nil"/>
              <w:left w:val="nil"/>
              <w:bottom w:val="single" w:sz="4" w:space="0" w:color="auto"/>
              <w:right w:val="single" w:sz="4" w:space="0" w:color="auto"/>
            </w:tcBorders>
            <w:shd w:val="clear" w:color="000000" w:fill="FFFFFF"/>
            <w:noWrap/>
            <w:vAlign w:val="bottom"/>
          </w:tcPr>
          <w:p w14:paraId="343C5E99"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0B05DA78"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A9ADA9F"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21C20C56" w14:textId="77777777" w:rsidR="00EC435C" w:rsidRPr="009108A6" w:rsidRDefault="00EC435C" w:rsidP="006733BD">
            <w:pPr>
              <w:rPr>
                <w:rFonts w:ascii="Arial" w:eastAsia="Times New Roman" w:hAnsi="Arial" w:cs="Arial"/>
                <w:color w:val="000000"/>
                <w:sz w:val="18"/>
                <w:szCs w:val="18"/>
                <w:lang w:eastAsia="en-ZA"/>
              </w:rPr>
            </w:pPr>
          </w:p>
        </w:tc>
        <w:tc>
          <w:tcPr>
            <w:tcW w:w="2042" w:type="dxa"/>
            <w:tcBorders>
              <w:top w:val="nil"/>
              <w:left w:val="nil"/>
              <w:bottom w:val="single" w:sz="4" w:space="0" w:color="auto"/>
              <w:right w:val="single" w:sz="4" w:space="0" w:color="auto"/>
            </w:tcBorders>
            <w:shd w:val="clear" w:color="000000" w:fill="FFFFFF"/>
            <w:noWrap/>
            <w:vAlign w:val="bottom"/>
          </w:tcPr>
          <w:p w14:paraId="2C5FFB69"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47A40DAC"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tcPr>
          <w:p w14:paraId="2A8BF2A9"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Labour Rate/Hour (Sundays/Holidays) (R.)</w:t>
            </w:r>
          </w:p>
        </w:tc>
        <w:tc>
          <w:tcPr>
            <w:tcW w:w="1263" w:type="dxa"/>
            <w:tcBorders>
              <w:top w:val="nil"/>
              <w:left w:val="nil"/>
              <w:bottom w:val="single" w:sz="4" w:space="0" w:color="auto"/>
              <w:right w:val="single" w:sz="4" w:space="0" w:color="auto"/>
            </w:tcBorders>
            <w:shd w:val="clear" w:color="000000" w:fill="FFFFFF"/>
            <w:noWrap/>
            <w:vAlign w:val="bottom"/>
          </w:tcPr>
          <w:p w14:paraId="55E910CA"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6935F597"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561B8463" w14:textId="77777777" w:rsidR="00EC435C" w:rsidRPr="009108A6" w:rsidRDefault="00EC435C" w:rsidP="006733BD">
            <w:pPr>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8B29E55" w14:textId="77777777" w:rsidR="00EC435C" w:rsidRPr="009108A6" w:rsidRDefault="00EC435C" w:rsidP="006733BD">
            <w:pPr>
              <w:rPr>
                <w:rFonts w:ascii="Arial" w:eastAsia="Times New Roman" w:hAnsi="Arial" w:cs="Arial"/>
                <w:color w:val="000000"/>
                <w:sz w:val="18"/>
                <w:szCs w:val="18"/>
                <w:lang w:eastAsia="en-ZA"/>
              </w:rPr>
            </w:pPr>
          </w:p>
        </w:tc>
        <w:tc>
          <w:tcPr>
            <w:tcW w:w="2042" w:type="dxa"/>
            <w:tcBorders>
              <w:top w:val="nil"/>
              <w:left w:val="nil"/>
              <w:bottom w:val="single" w:sz="4" w:space="0" w:color="auto"/>
              <w:right w:val="single" w:sz="4" w:space="0" w:color="auto"/>
            </w:tcBorders>
            <w:shd w:val="clear" w:color="000000" w:fill="FFFFFF"/>
            <w:noWrap/>
            <w:vAlign w:val="bottom"/>
          </w:tcPr>
          <w:p w14:paraId="777110F2"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7D6BBEA2"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noWrap/>
            <w:vAlign w:val="bottom"/>
            <w:hideMark/>
          </w:tcPr>
          <w:p w14:paraId="7BAD5FC4"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Travel/Km (Rate) (R.)</w:t>
            </w:r>
          </w:p>
        </w:tc>
        <w:tc>
          <w:tcPr>
            <w:tcW w:w="1263" w:type="dxa"/>
            <w:tcBorders>
              <w:top w:val="nil"/>
              <w:left w:val="nil"/>
              <w:bottom w:val="single" w:sz="4" w:space="0" w:color="auto"/>
              <w:right w:val="single" w:sz="4" w:space="0" w:color="auto"/>
            </w:tcBorders>
            <w:shd w:val="clear" w:color="000000" w:fill="FFFFFF"/>
            <w:noWrap/>
            <w:vAlign w:val="bottom"/>
            <w:hideMark/>
          </w:tcPr>
          <w:p w14:paraId="453FCBB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3B7688A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D64C3A9"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DB2FA32"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463514C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4C5E8415" w14:textId="77777777" w:rsidTr="00587922">
        <w:trPr>
          <w:trHeight w:val="323"/>
        </w:trPr>
        <w:tc>
          <w:tcPr>
            <w:tcW w:w="2115" w:type="dxa"/>
            <w:tcBorders>
              <w:top w:val="nil"/>
              <w:left w:val="single" w:sz="4" w:space="0" w:color="auto"/>
              <w:bottom w:val="single" w:sz="4" w:space="0" w:color="auto"/>
              <w:right w:val="single" w:sz="4" w:space="0" w:color="auto"/>
            </w:tcBorders>
            <w:shd w:val="clear" w:color="auto" w:fill="002060"/>
            <w:vAlign w:val="bottom"/>
            <w:hideMark/>
          </w:tcPr>
          <w:p w14:paraId="297D359A" w14:textId="77777777" w:rsidR="00EC435C" w:rsidRPr="00147426" w:rsidRDefault="00EC435C" w:rsidP="006733BD">
            <w:pPr>
              <w:rPr>
                <w:rFonts w:ascii="Arial" w:eastAsia="Times New Roman" w:hAnsi="Arial" w:cs="Arial"/>
                <w:b/>
                <w:bCs/>
                <w:color w:val="FFFFFF" w:themeColor="background1"/>
                <w:sz w:val="18"/>
                <w:szCs w:val="18"/>
                <w:lang w:eastAsia="en-ZA"/>
              </w:rPr>
            </w:pPr>
            <w:r w:rsidRPr="00147426">
              <w:rPr>
                <w:rFonts w:ascii="Arial" w:eastAsia="Times New Roman" w:hAnsi="Arial" w:cs="Arial"/>
                <w:b/>
                <w:bCs/>
                <w:color w:val="FFFFFF" w:themeColor="background1"/>
                <w:sz w:val="18"/>
                <w:szCs w:val="18"/>
                <w:lang w:eastAsia="en-ZA"/>
              </w:rPr>
              <w:t>Mark up Rate (Consumable) (%)</w:t>
            </w:r>
          </w:p>
        </w:tc>
        <w:tc>
          <w:tcPr>
            <w:tcW w:w="1263" w:type="dxa"/>
            <w:tcBorders>
              <w:top w:val="nil"/>
              <w:left w:val="nil"/>
              <w:bottom w:val="single" w:sz="4" w:space="0" w:color="auto"/>
              <w:right w:val="single" w:sz="4" w:space="0" w:color="auto"/>
            </w:tcBorders>
            <w:shd w:val="clear" w:color="000000" w:fill="FFFFFF"/>
            <w:noWrap/>
            <w:vAlign w:val="bottom"/>
            <w:hideMark/>
          </w:tcPr>
          <w:p w14:paraId="437E2C63"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A79AAD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089B7131"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E522709"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2042" w:type="dxa"/>
            <w:tcBorders>
              <w:top w:val="nil"/>
              <w:left w:val="nil"/>
              <w:bottom w:val="single" w:sz="4" w:space="0" w:color="auto"/>
              <w:right w:val="single" w:sz="4" w:space="0" w:color="auto"/>
            </w:tcBorders>
            <w:shd w:val="clear" w:color="000000" w:fill="FFFFFF"/>
            <w:noWrap/>
            <w:vAlign w:val="bottom"/>
            <w:hideMark/>
          </w:tcPr>
          <w:p w14:paraId="40B073FD"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bl>
    <w:p w14:paraId="44B482FF" w14:textId="77777777" w:rsidR="00587922" w:rsidRPr="009108A6" w:rsidRDefault="00587922" w:rsidP="00EC435C">
      <w:pPr>
        <w:rPr>
          <w:rFonts w:ascii="Arial" w:eastAsia="Times New Roman" w:hAnsi="Arial" w:cs="Arial"/>
          <w:lang w:val="en-US"/>
        </w:rPr>
      </w:pPr>
    </w:p>
    <w:p w14:paraId="6D6BF59B" w14:textId="77777777" w:rsidR="00EC435C" w:rsidRDefault="00EC435C" w:rsidP="00EC435C">
      <w:pPr>
        <w:rPr>
          <w:rFonts w:ascii="Arial" w:eastAsia="Times New Roman" w:hAnsi="Arial" w:cs="Arial"/>
          <w:b/>
          <w:sz w:val="16"/>
          <w:szCs w:val="18"/>
          <w:lang w:val="en-US"/>
        </w:rPr>
      </w:pPr>
    </w:p>
    <w:p w14:paraId="521290DF" w14:textId="77777777" w:rsidR="00EC435C" w:rsidRDefault="00EC435C" w:rsidP="00EC435C">
      <w:pPr>
        <w:rPr>
          <w:rFonts w:ascii="Arial" w:eastAsia="Times New Roman" w:hAnsi="Arial" w:cs="Arial"/>
          <w:b/>
          <w:sz w:val="16"/>
          <w:szCs w:val="18"/>
          <w:lang w:val="en-US"/>
        </w:rPr>
      </w:pPr>
    </w:p>
    <w:tbl>
      <w:tblPr>
        <w:tblpPr w:leftFromText="180" w:rightFromText="180" w:vertAnchor="text" w:horzAnchor="margin" w:tblpXSpec="center" w:tblpY="50"/>
        <w:tblW w:w="9418" w:type="dxa"/>
        <w:tblLook w:val="04A0" w:firstRow="1" w:lastRow="0" w:firstColumn="1" w:lastColumn="0" w:noHBand="0" w:noVBand="1"/>
      </w:tblPr>
      <w:tblGrid>
        <w:gridCol w:w="1989"/>
        <w:gridCol w:w="1985"/>
        <w:gridCol w:w="1655"/>
        <w:gridCol w:w="1263"/>
        <w:gridCol w:w="1263"/>
        <w:gridCol w:w="1263"/>
      </w:tblGrid>
      <w:tr w:rsidR="00EC435C" w:rsidRPr="009108A6" w14:paraId="4FA55B90" w14:textId="77777777" w:rsidTr="00587922">
        <w:trPr>
          <w:trHeight w:val="309"/>
        </w:trPr>
        <w:tc>
          <w:tcPr>
            <w:tcW w:w="1989"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2D4C8D0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Items </w:t>
            </w:r>
          </w:p>
        </w:tc>
        <w:tc>
          <w:tcPr>
            <w:tcW w:w="1985" w:type="dxa"/>
            <w:tcBorders>
              <w:top w:val="single" w:sz="4" w:space="0" w:color="auto"/>
              <w:left w:val="nil"/>
              <w:bottom w:val="single" w:sz="4" w:space="0" w:color="auto"/>
              <w:right w:val="single" w:sz="4" w:space="0" w:color="auto"/>
            </w:tcBorders>
            <w:shd w:val="clear" w:color="auto" w:fill="002060"/>
            <w:noWrap/>
            <w:vAlign w:val="bottom"/>
            <w:hideMark/>
          </w:tcPr>
          <w:p w14:paraId="6CCC4E51"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1</w:t>
            </w:r>
          </w:p>
        </w:tc>
        <w:tc>
          <w:tcPr>
            <w:tcW w:w="1655" w:type="dxa"/>
            <w:tcBorders>
              <w:top w:val="single" w:sz="4" w:space="0" w:color="auto"/>
              <w:left w:val="nil"/>
              <w:bottom w:val="single" w:sz="4" w:space="0" w:color="auto"/>
              <w:right w:val="single" w:sz="4" w:space="0" w:color="auto"/>
            </w:tcBorders>
            <w:shd w:val="clear" w:color="auto" w:fill="002060"/>
            <w:noWrap/>
            <w:vAlign w:val="bottom"/>
            <w:hideMark/>
          </w:tcPr>
          <w:p w14:paraId="74E55968"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2</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DA3DED9"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Year 3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32A8EC3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Year 4 </w:t>
            </w:r>
          </w:p>
        </w:tc>
        <w:tc>
          <w:tcPr>
            <w:tcW w:w="1263" w:type="dxa"/>
            <w:tcBorders>
              <w:top w:val="single" w:sz="4" w:space="0" w:color="auto"/>
              <w:left w:val="nil"/>
              <w:bottom w:val="single" w:sz="4" w:space="0" w:color="auto"/>
              <w:right w:val="single" w:sz="4" w:space="0" w:color="auto"/>
            </w:tcBorders>
            <w:shd w:val="clear" w:color="auto" w:fill="002060"/>
            <w:noWrap/>
            <w:vAlign w:val="bottom"/>
            <w:hideMark/>
          </w:tcPr>
          <w:p w14:paraId="157BF652"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Year 5</w:t>
            </w:r>
          </w:p>
        </w:tc>
      </w:tr>
      <w:tr w:rsidR="00EC435C" w:rsidRPr="009108A6" w14:paraId="1BE959C1" w14:textId="77777777" w:rsidTr="00587922">
        <w:trPr>
          <w:trHeight w:val="309"/>
        </w:trPr>
        <w:tc>
          <w:tcPr>
            <w:tcW w:w="1989" w:type="dxa"/>
            <w:tcBorders>
              <w:top w:val="single" w:sz="4" w:space="0" w:color="auto"/>
              <w:left w:val="single" w:sz="4" w:space="0" w:color="auto"/>
              <w:bottom w:val="single" w:sz="4" w:space="0" w:color="auto"/>
              <w:right w:val="single" w:sz="4" w:space="0" w:color="auto"/>
            </w:tcBorders>
            <w:shd w:val="clear" w:color="auto" w:fill="002060"/>
            <w:noWrap/>
            <w:vAlign w:val="bottom"/>
          </w:tcPr>
          <w:p w14:paraId="15B690DC"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Annual inspection</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17E010D4" w14:textId="77777777" w:rsidR="00EC435C" w:rsidRPr="009108A6" w:rsidRDefault="00EC435C" w:rsidP="006733BD">
            <w:pPr>
              <w:rPr>
                <w:rFonts w:ascii="Arial" w:eastAsia="Times New Roman" w:hAnsi="Arial" w:cs="Arial"/>
                <w:b/>
                <w:bCs/>
                <w:color w:val="000000"/>
                <w:sz w:val="18"/>
                <w:szCs w:val="18"/>
                <w:lang w:eastAsia="en-ZA"/>
              </w:rPr>
            </w:pPr>
          </w:p>
        </w:tc>
        <w:tc>
          <w:tcPr>
            <w:tcW w:w="1655" w:type="dxa"/>
            <w:tcBorders>
              <w:top w:val="single" w:sz="4" w:space="0" w:color="auto"/>
              <w:left w:val="nil"/>
              <w:bottom w:val="single" w:sz="4" w:space="0" w:color="auto"/>
              <w:right w:val="single" w:sz="4" w:space="0" w:color="auto"/>
            </w:tcBorders>
            <w:shd w:val="clear" w:color="000000" w:fill="FFFFFF"/>
            <w:noWrap/>
            <w:vAlign w:val="bottom"/>
          </w:tcPr>
          <w:p w14:paraId="09F264BE"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330F8AB1"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76486E95" w14:textId="77777777" w:rsidR="00EC435C" w:rsidRPr="009108A6" w:rsidRDefault="00EC435C" w:rsidP="006733BD">
            <w:pPr>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53C73281" w14:textId="77777777" w:rsidR="00EC435C" w:rsidRPr="009108A6" w:rsidRDefault="00EC435C" w:rsidP="006733BD">
            <w:pPr>
              <w:rPr>
                <w:rFonts w:ascii="Arial" w:eastAsia="Times New Roman" w:hAnsi="Arial" w:cs="Arial"/>
                <w:b/>
                <w:bCs/>
                <w:color w:val="000000"/>
                <w:sz w:val="18"/>
                <w:szCs w:val="18"/>
                <w:lang w:eastAsia="en-ZA"/>
              </w:rPr>
            </w:pPr>
          </w:p>
        </w:tc>
      </w:tr>
      <w:tr w:rsidR="00EC435C" w:rsidRPr="009108A6" w14:paraId="2BCB1DB3" w14:textId="77777777" w:rsidTr="00587922">
        <w:trPr>
          <w:trHeight w:val="323"/>
        </w:trPr>
        <w:tc>
          <w:tcPr>
            <w:tcW w:w="1989" w:type="dxa"/>
            <w:tcBorders>
              <w:top w:val="nil"/>
              <w:left w:val="single" w:sz="4" w:space="0" w:color="auto"/>
              <w:bottom w:val="single" w:sz="4" w:space="0" w:color="auto"/>
              <w:right w:val="single" w:sz="4" w:space="0" w:color="auto"/>
            </w:tcBorders>
            <w:shd w:val="clear" w:color="auto" w:fill="002060"/>
            <w:noWrap/>
            <w:vAlign w:val="bottom"/>
            <w:hideMark/>
          </w:tcPr>
          <w:p w14:paraId="62250140"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Total Price for 5 years  Exclusive of Vat</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40ADE0A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444" w:type="dxa"/>
            <w:gridSpan w:val="4"/>
            <w:vMerge w:val="restart"/>
            <w:tcBorders>
              <w:top w:val="single" w:sz="4" w:space="0" w:color="auto"/>
              <w:left w:val="single" w:sz="4" w:space="0" w:color="auto"/>
            </w:tcBorders>
            <w:shd w:val="clear" w:color="000000" w:fill="FFFFFF"/>
            <w:noWrap/>
            <w:vAlign w:val="bottom"/>
            <w:hideMark/>
          </w:tcPr>
          <w:p w14:paraId="6990F9F4"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79D1ECD0"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0576EC57"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3E5573FD"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6F4F7518"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564BFEC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3C7AB34C"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4A3D469F"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EC435C" w:rsidRPr="009108A6" w14:paraId="03185BC3" w14:textId="77777777" w:rsidTr="00587922">
        <w:trPr>
          <w:trHeight w:val="323"/>
        </w:trPr>
        <w:tc>
          <w:tcPr>
            <w:tcW w:w="1989"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2A3F30FF"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 xml:space="preserve">Vat amount </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55477FBA" w14:textId="77777777" w:rsidR="00EC435C" w:rsidRPr="009108A6" w:rsidRDefault="00EC435C" w:rsidP="006733BD">
            <w:pPr>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444" w:type="dxa"/>
            <w:gridSpan w:val="4"/>
            <w:vMerge/>
            <w:tcBorders>
              <w:left w:val="single" w:sz="4" w:space="0" w:color="auto"/>
            </w:tcBorders>
            <w:shd w:val="clear" w:color="000000" w:fill="FFFFFF"/>
            <w:noWrap/>
            <w:vAlign w:val="bottom"/>
            <w:hideMark/>
          </w:tcPr>
          <w:p w14:paraId="32FBDB49" w14:textId="77777777" w:rsidR="00EC435C" w:rsidRPr="009108A6" w:rsidRDefault="00EC435C" w:rsidP="006733BD">
            <w:pPr>
              <w:rPr>
                <w:rFonts w:ascii="Arial" w:eastAsia="Times New Roman" w:hAnsi="Arial" w:cs="Arial"/>
                <w:color w:val="000000"/>
                <w:sz w:val="18"/>
                <w:szCs w:val="18"/>
                <w:lang w:eastAsia="en-ZA"/>
              </w:rPr>
            </w:pPr>
          </w:p>
        </w:tc>
      </w:tr>
      <w:tr w:rsidR="00EC435C" w:rsidRPr="009108A6" w14:paraId="4436AAFD" w14:textId="77777777" w:rsidTr="00587922">
        <w:trPr>
          <w:trHeight w:val="323"/>
        </w:trPr>
        <w:tc>
          <w:tcPr>
            <w:tcW w:w="1989" w:type="dxa"/>
            <w:tcBorders>
              <w:top w:val="single" w:sz="4" w:space="0" w:color="auto"/>
              <w:left w:val="single" w:sz="4" w:space="0" w:color="auto"/>
              <w:bottom w:val="single" w:sz="4" w:space="0" w:color="auto"/>
              <w:right w:val="single" w:sz="4" w:space="0" w:color="auto"/>
            </w:tcBorders>
            <w:shd w:val="clear" w:color="auto" w:fill="002060"/>
            <w:vAlign w:val="bottom"/>
          </w:tcPr>
          <w:p w14:paraId="5884EBF4" w14:textId="77777777" w:rsidR="00EC435C" w:rsidRPr="00587922" w:rsidRDefault="00EC435C" w:rsidP="006733BD">
            <w:pPr>
              <w:rPr>
                <w:rFonts w:ascii="Arial" w:eastAsia="Times New Roman" w:hAnsi="Arial" w:cs="Arial"/>
                <w:b/>
                <w:bCs/>
                <w:color w:val="FFFFFF" w:themeColor="background1"/>
                <w:sz w:val="18"/>
                <w:szCs w:val="18"/>
                <w:lang w:eastAsia="en-ZA"/>
              </w:rPr>
            </w:pPr>
            <w:r w:rsidRPr="00587922">
              <w:rPr>
                <w:rFonts w:ascii="Arial" w:eastAsia="Times New Roman" w:hAnsi="Arial" w:cs="Arial"/>
                <w:b/>
                <w:bCs/>
                <w:color w:val="FFFFFF" w:themeColor="background1"/>
                <w:sz w:val="18"/>
                <w:szCs w:val="18"/>
                <w:lang w:eastAsia="en-ZA"/>
              </w:rPr>
              <w:t>Total Price for 5 years  Inclusive of VAT</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7E5CDE9C" w14:textId="77777777" w:rsidR="00EC435C" w:rsidRPr="009108A6" w:rsidRDefault="00EC435C" w:rsidP="006733BD">
            <w:pPr>
              <w:rPr>
                <w:rFonts w:ascii="Arial" w:eastAsia="Times New Roman" w:hAnsi="Arial" w:cs="Arial"/>
                <w:color w:val="000000"/>
                <w:sz w:val="18"/>
                <w:szCs w:val="18"/>
                <w:lang w:eastAsia="en-ZA"/>
              </w:rPr>
            </w:pPr>
          </w:p>
        </w:tc>
        <w:tc>
          <w:tcPr>
            <w:tcW w:w="5444" w:type="dxa"/>
            <w:gridSpan w:val="4"/>
            <w:vMerge/>
            <w:tcBorders>
              <w:left w:val="single" w:sz="4" w:space="0" w:color="auto"/>
            </w:tcBorders>
            <w:shd w:val="clear" w:color="000000" w:fill="FFFFFF"/>
            <w:noWrap/>
            <w:vAlign w:val="bottom"/>
          </w:tcPr>
          <w:p w14:paraId="4BD4F7E3" w14:textId="77777777" w:rsidR="00EC435C" w:rsidRPr="009108A6" w:rsidRDefault="00EC435C" w:rsidP="006733BD">
            <w:pPr>
              <w:rPr>
                <w:rFonts w:ascii="Arial" w:eastAsia="Times New Roman" w:hAnsi="Arial" w:cs="Arial"/>
                <w:color w:val="000000"/>
                <w:sz w:val="18"/>
                <w:szCs w:val="18"/>
                <w:lang w:eastAsia="en-ZA"/>
              </w:rPr>
            </w:pPr>
          </w:p>
        </w:tc>
      </w:tr>
    </w:tbl>
    <w:p w14:paraId="24865A0E" w14:textId="77777777" w:rsidR="0071493D" w:rsidRDefault="0071493D" w:rsidP="00664C93">
      <w:pPr>
        <w:pStyle w:val="Head1"/>
        <w:numPr>
          <w:ilvl w:val="0"/>
          <w:numId w:val="0"/>
        </w:numPr>
        <w:sectPr w:rsidR="0071493D" w:rsidSect="00E20560">
          <w:headerReference w:type="default" r:id="rId22"/>
          <w:footerReference w:type="default" r:id="rId23"/>
          <w:pgSz w:w="11906" w:h="16838" w:code="9"/>
          <w:pgMar w:top="1418" w:right="1418" w:bottom="1418" w:left="1531" w:header="709" w:footer="709" w:gutter="0"/>
          <w:cols w:space="708"/>
          <w:titlePg/>
          <w:docGrid w:linePitch="360"/>
        </w:sectPr>
      </w:pPr>
    </w:p>
    <w:p w14:paraId="66DD8A69" w14:textId="77777777" w:rsidR="0071493D" w:rsidRPr="0071493D" w:rsidRDefault="0071493D" w:rsidP="00664C93">
      <w:pPr>
        <w:contextualSpacing/>
        <w:jc w:val="both"/>
        <w:rPr>
          <w:rFonts w:ascii="Arial" w:eastAsia="Calibri" w:hAnsi="Arial" w:cs="Arial"/>
          <w:i/>
          <w:iCs/>
          <w:sz w:val="22"/>
          <w:szCs w:val="22"/>
        </w:rPr>
      </w:pPr>
      <w:r w:rsidRPr="0071493D">
        <w:rPr>
          <w:rFonts w:ascii="Arial" w:eastAsia="MS Mincho" w:hAnsi="Arial" w:cs="Arial"/>
          <w:b/>
          <w:i/>
          <w:iCs/>
          <w:snapToGrid w:val="0"/>
          <w:sz w:val="22"/>
          <w:szCs w:val="22"/>
        </w:rPr>
        <w:lastRenderedPageBreak/>
        <w:t>NB: The pricing schedule must be fully completed (100%) and submitted. Failure to comply with this instruction will result in the bid being disqualified.</w:t>
      </w:r>
    </w:p>
    <w:p w14:paraId="5C13CEFC" w14:textId="77777777" w:rsidR="0071493D" w:rsidRPr="0071493D" w:rsidRDefault="0071493D" w:rsidP="0071493D">
      <w:pPr>
        <w:spacing w:line="360" w:lineRule="auto"/>
        <w:jc w:val="both"/>
        <w:rPr>
          <w:rFonts w:ascii="Arial" w:eastAsia="Calibri" w:hAnsi="Arial" w:cs="Arial"/>
          <w:sz w:val="22"/>
          <w:szCs w:val="22"/>
        </w:rPr>
      </w:pPr>
    </w:p>
    <w:p w14:paraId="7EF88883" w14:textId="77777777" w:rsidR="0071493D" w:rsidRPr="0071493D" w:rsidRDefault="0071493D" w:rsidP="0071493D">
      <w:pPr>
        <w:spacing w:line="360" w:lineRule="auto"/>
        <w:jc w:val="both"/>
        <w:rPr>
          <w:rFonts w:ascii="Arial" w:eastAsia="Calibri" w:hAnsi="Arial" w:cs="Arial"/>
          <w:sz w:val="22"/>
          <w:szCs w:val="22"/>
        </w:rPr>
      </w:pPr>
      <w:r w:rsidRPr="0071493D">
        <w:rPr>
          <w:rFonts w:ascii="Arial" w:eastAsia="Calibri" w:hAnsi="Arial" w:cs="Arial"/>
          <w:b/>
          <w:bCs/>
          <w:sz w:val="22"/>
          <w:szCs w:val="22"/>
        </w:rPr>
        <w:t>NAME OF THE COMPANY…………………………………………………………………………</w:t>
      </w:r>
    </w:p>
    <w:p w14:paraId="1F9A0A2B" w14:textId="22B18FBA"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DESIGNATION…………………………………………………………………………………</w:t>
      </w:r>
    </w:p>
    <w:p w14:paraId="7384E1C5" w14:textId="10E3A824"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SIGNATURE……………………………………………………………………………………</w:t>
      </w:r>
    </w:p>
    <w:p w14:paraId="4BD62DB7" w14:textId="5089DC8C"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CSDNUMBER…………………………………………………………………………</w:t>
      </w:r>
    </w:p>
    <w:p w14:paraId="72A495BA" w14:textId="77777777" w:rsidR="0071493D" w:rsidRPr="0071493D" w:rsidRDefault="0071493D" w:rsidP="0071493D">
      <w:pPr>
        <w:keepNext/>
        <w:keepLines/>
        <w:numPr>
          <w:ilvl w:val="1"/>
          <w:numId w:val="73"/>
        </w:numPr>
        <w:spacing w:before="240" w:line="360" w:lineRule="auto"/>
        <w:ind w:left="567" w:hanging="567"/>
        <w:outlineLvl w:val="0"/>
        <w:rPr>
          <w:rFonts w:ascii="Arial" w:eastAsia="Calibri" w:hAnsi="Arial"/>
          <w:b/>
          <w:sz w:val="22"/>
          <w:szCs w:val="32"/>
        </w:rPr>
      </w:pPr>
      <w:bookmarkStart w:id="63" w:name="_Toc146181207"/>
      <w:r w:rsidRPr="0071493D">
        <w:rPr>
          <w:rFonts w:ascii="Arial" w:eastAsia="Calibri" w:hAnsi="Arial"/>
          <w:b/>
          <w:sz w:val="22"/>
          <w:szCs w:val="32"/>
        </w:rPr>
        <w:t>Specific Goals</w:t>
      </w:r>
      <w:bookmarkEnd w:id="63"/>
    </w:p>
    <w:p w14:paraId="2F10EF04" w14:textId="77777777" w:rsidR="0071493D" w:rsidRPr="0071493D"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64" w:name="_Toc142667138"/>
      <w:bookmarkStart w:id="65" w:name="_Toc146181208"/>
      <w:r w:rsidRPr="0071493D">
        <w:rPr>
          <w:rFonts w:ascii="Arial" w:eastAsia="Times New Roman" w:hAnsi="Arial" w:cs="Arial"/>
          <w:b/>
          <w:bCs/>
          <w:sz w:val="22"/>
          <w:szCs w:val="22"/>
        </w:rPr>
        <w:t>The Preferential Procurement Regulations, 2022 pertaining to the Preferential Procurement Policy Framework Act, Act No 5 of 2000.</w:t>
      </w:r>
      <w:bookmarkEnd w:id="64"/>
      <w:bookmarkEnd w:id="65"/>
    </w:p>
    <w:p w14:paraId="37AE3C67"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 xml:space="preserve">Partnership must be in the form of Joint Venture Agreement or Consortium Agreement between compliant B-BBEE and non-B-BBEE Organisation/or foreign supplier in order to meet the policy requirements. </w:t>
      </w:r>
    </w:p>
    <w:p w14:paraId="53F6D84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71493D" w:rsidRDefault="0071493D" w:rsidP="0071493D">
      <w:pPr>
        <w:keepNext/>
        <w:keepLines/>
        <w:numPr>
          <w:ilvl w:val="1"/>
          <w:numId w:val="73"/>
        </w:numPr>
        <w:spacing w:before="240" w:line="360" w:lineRule="auto"/>
        <w:ind w:left="567" w:hanging="567"/>
        <w:outlineLvl w:val="0"/>
        <w:rPr>
          <w:rFonts w:eastAsia="Times New Roman"/>
          <w:szCs w:val="22"/>
        </w:rPr>
      </w:pPr>
      <w:bookmarkStart w:id="66" w:name="_Toc146181209"/>
      <w:r w:rsidRPr="0071493D">
        <w:rPr>
          <w:rFonts w:ascii="Arial" w:eastAsia="Calibri" w:hAnsi="Arial"/>
          <w:b/>
          <w:sz w:val="22"/>
          <w:szCs w:val="32"/>
        </w:rPr>
        <w:t>The following allocation will determine the specific goals (20.00 points) for this tender process:</w:t>
      </w:r>
      <w:bookmarkEnd w:id="66"/>
      <w:r w:rsidRPr="0071493D">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71493D" w14:paraId="7320C447" w14:textId="77777777" w:rsidTr="007A4AD0">
        <w:trPr>
          <w:tblHeader/>
        </w:trPr>
        <w:tc>
          <w:tcPr>
            <w:tcW w:w="6520" w:type="dxa"/>
            <w:shd w:val="clear" w:color="auto" w:fill="002060"/>
          </w:tcPr>
          <w:p w14:paraId="0738C12F"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Points allocated</w:t>
            </w:r>
          </w:p>
        </w:tc>
      </w:tr>
      <w:tr w:rsidR="0071493D" w:rsidRPr="0071493D" w14:paraId="766AAF0D" w14:textId="77777777" w:rsidTr="007A4AD0">
        <w:tc>
          <w:tcPr>
            <w:tcW w:w="6520" w:type="dxa"/>
          </w:tcPr>
          <w:p w14:paraId="4B16C08B" w14:textId="77777777" w:rsidR="0071493D" w:rsidRPr="0071493D" w:rsidRDefault="0071493D" w:rsidP="0071493D">
            <w:pPr>
              <w:spacing w:line="276" w:lineRule="auto"/>
              <w:ind w:right="188"/>
              <w:contextualSpacing/>
              <w:jc w:val="both"/>
              <w:rPr>
                <w:rFonts w:ascii="Arial" w:eastAsia="Times New Roman" w:hAnsi="Arial" w:cs="Arial"/>
                <w:sz w:val="22"/>
                <w:szCs w:val="22"/>
              </w:rPr>
            </w:pPr>
            <w:r w:rsidRPr="0071493D">
              <w:rPr>
                <w:rFonts w:ascii="Arial" w:eastAsia="Times New Roman" w:hAnsi="Arial" w:cs="Arial"/>
                <w:sz w:val="22"/>
                <w:szCs w:val="22"/>
              </w:rPr>
              <w:t>51% Black Owned Suppliers (Section 2(1)(d)(i) of the PPPFA)</w:t>
            </w:r>
          </w:p>
        </w:tc>
        <w:tc>
          <w:tcPr>
            <w:tcW w:w="2126" w:type="dxa"/>
          </w:tcPr>
          <w:p w14:paraId="42E56BF0" w14:textId="77777777" w:rsidR="0071493D" w:rsidRPr="0071493D" w:rsidRDefault="0071493D" w:rsidP="0071493D">
            <w:pPr>
              <w:spacing w:line="276" w:lineRule="auto"/>
              <w:ind w:right="188"/>
              <w:contextualSpacing/>
              <w:jc w:val="center"/>
              <w:rPr>
                <w:rFonts w:ascii="Arial" w:eastAsia="Times New Roman" w:hAnsi="Arial" w:cs="Arial"/>
                <w:sz w:val="22"/>
                <w:szCs w:val="22"/>
              </w:rPr>
            </w:pPr>
            <w:r w:rsidRPr="0071493D">
              <w:rPr>
                <w:rFonts w:ascii="Arial" w:eastAsia="Times New Roman" w:hAnsi="Arial" w:cs="Arial"/>
                <w:sz w:val="22"/>
                <w:szCs w:val="22"/>
              </w:rPr>
              <w:t>20,00</w:t>
            </w:r>
          </w:p>
        </w:tc>
      </w:tr>
      <w:tr w:rsidR="0071493D" w:rsidRPr="0071493D" w14:paraId="3EAFF10C" w14:textId="77777777" w:rsidTr="007A4AD0">
        <w:tc>
          <w:tcPr>
            <w:tcW w:w="6520" w:type="dxa"/>
          </w:tcPr>
          <w:p w14:paraId="75CA6FE5" w14:textId="77777777" w:rsidR="0071493D" w:rsidRPr="0071493D" w:rsidRDefault="0071493D" w:rsidP="0071493D">
            <w:pPr>
              <w:spacing w:line="276" w:lineRule="auto"/>
              <w:ind w:right="188"/>
              <w:contextualSpacing/>
              <w:jc w:val="both"/>
              <w:rPr>
                <w:rFonts w:ascii="Arial" w:eastAsia="Times New Roman" w:hAnsi="Arial" w:cs="Arial"/>
                <w:b/>
                <w:bCs/>
                <w:sz w:val="22"/>
                <w:szCs w:val="22"/>
              </w:rPr>
            </w:pPr>
            <w:r w:rsidRPr="0071493D">
              <w:rPr>
                <w:rFonts w:ascii="Arial" w:eastAsia="Times New Roman" w:hAnsi="Arial" w:cs="Arial"/>
                <w:b/>
                <w:bCs/>
                <w:sz w:val="22"/>
                <w:szCs w:val="22"/>
              </w:rPr>
              <w:t>Total</w:t>
            </w:r>
          </w:p>
        </w:tc>
        <w:tc>
          <w:tcPr>
            <w:tcW w:w="2126" w:type="dxa"/>
          </w:tcPr>
          <w:p w14:paraId="72338CDD" w14:textId="77777777" w:rsidR="0071493D" w:rsidRPr="0071493D" w:rsidRDefault="0071493D" w:rsidP="0071493D">
            <w:pPr>
              <w:spacing w:line="276" w:lineRule="auto"/>
              <w:ind w:right="188"/>
              <w:contextualSpacing/>
              <w:jc w:val="center"/>
              <w:rPr>
                <w:rFonts w:ascii="Arial" w:eastAsia="Times New Roman" w:hAnsi="Arial" w:cs="Arial"/>
                <w:b/>
                <w:bCs/>
                <w:sz w:val="22"/>
                <w:szCs w:val="22"/>
              </w:rPr>
            </w:pPr>
            <w:r w:rsidRPr="0071493D">
              <w:rPr>
                <w:rFonts w:ascii="Arial" w:eastAsia="Times New Roman" w:hAnsi="Arial" w:cs="Arial"/>
                <w:b/>
                <w:bCs/>
                <w:sz w:val="22"/>
                <w:szCs w:val="22"/>
              </w:rPr>
              <w:t>20,00</w:t>
            </w:r>
          </w:p>
        </w:tc>
      </w:tr>
    </w:tbl>
    <w:p w14:paraId="7EBF2F73" w14:textId="77777777" w:rsidR="0071493D" w:rsidRPr="0071493D" w:rsidRDefault="0071493D" w:rsidP="0071493D">
      <w:pPr>
        <w:spacing w:line="276" w:lineRule="auto"/>
        <w:ind w:left="720" w:right="188"/>
        <w:contextualSpacing/>
        <w:jc w:val="both"/>
        <w:rPr>
          <w:rFonts w:eastAsia="Times New Roman"/>
          <w:szCs w:val="22"/>
        </w:rPr>
      </w:pPr>
    </w:p>
    <w:p w14:paraId="078C43AB" w14:textId="0DEACF8E" w:rsidR="0071493D" w:rsidRPr="0071493D" w:rsidRDefault="0071493D" w:rsidP="0071493D">
      <w:pPr>
        <w:pStyle w:val="ListParagraph"/>
        <w:numPr>
          <w:ilvl w:val="2"/>
          <w:numId w:val="73"/>
        </w:numPr>
        <w:spacing w:line="360" w:lineRule="auto"/>
        <w:ind w:right="187"/>
        <w:jc w:val="both"/>
        <w:rPr>
          <w:rFonts w:ascii="Arial" w:eastAsia="Calibri" w:hAnsi="Arial" w:cs="Arial"/>
          <w:b/>
          <w:bCs/>
        </w:rPr>
      </w:pPr>
      <w:r w:rsidRPr="0071493D">
        <w:rPr>
          <w:rFonts w:ascii="Arial" w:eastAsia="Calibri" w:hAnsi="Arial" w:cs="Arial"/>
          <w:b/>
          <w:bCs/>
        </w:rPr>
        <w:t>Bidders must submit the following documents as a means of verification for specific goals:</w:t>
      </w:r>
    </w:p>
    <w:p w14:paraId="2B0CB863"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CIPC documents (company registration documents),</w:t>
      </w:r>
    </w:p>
    <w:p w14:paraId="220A6976"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lastRenderedPageBreak/>
        <w:t>Shareholder certificates, and</w:t>
      </w:r>
    </w:p>
    <w:p w14:paraId="047C8FE4" w14:textId="77777777" w:rsidR="0071493D" w:rsidRPr="00DC117C" w:rsidRDefault="0071493D" w:rsidP="0071493D">
      <w:pPr>
        <w:numPr>
          <w:ilvl w:val="3"/>
          <w:numId w:val="71"/>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Copy/ies of Identity document(s) for shareholder(s).</w:t>
      </w:r>
    </w:p>
    <w:p w14:paraId="18E6C54F" w14:textId="77777777" w:rsidR="0071493D" w:rsidRDefault="0071493D" w:rsidP="0071493D">
      <w:pPr>
        <w:spacing w:line="360" w:lineRule="auto"/>
        <w:ind w:left="716"/>
        <w:contextualSpacing/>
        <w:jc w:val="both"/>
        <w:rPr>
          <w:rFonts w:ascii="Arial" w:eastAsia="Times New Roman" w:hAnsi="Arial" w:cs="Arial"/>
          <w:sz w:val="22"/>
          <w:szCs w:val="20"/>
        </w:rPr>
      </w:pPr>
    </w:p>
    <w:p w14:paraId="39A8BDE6" w14:textId="1D21131B" w:rsidR="0071493D" w:rsidRPr="0071493D" w:rsidRDefault="0071493D" w:rsidP="0071493D">
      <w:pPr>
        <w:spacing w:line="360" w:lineRule="auto"/>
        <w:ind w:left="716"/>
        <w:contextualSpacing/>
        <w:jc w:val="both"/>
        <w:rPr>
          <w:rFonts w:ascii="Arial" w:eastAsia="Times New Roman" w:hAnsi="Arial" w:cs="Arial"/>
          <w:sz w:val="22"/>
          <w:szCs w:val="20"/>
        </w:rPr>
      </w:pPr>
      <w:r w:rsidRPr="0071493D">
        <w:rPr>
          <w:rFonts w:ascii="Arial" w:eastAsia="Times New Roman" w:hAnsi="Arial" w:cs="Arial"/>
          <w:sz w:val="22"/>
          <w:szCs w:val="20"/>
        </w:rPr>
        <w:t>Bidders who fail to submit the above documents will not qualify for points allocated for specific goals.</w:t>
      </w:r>
    </w:p>
    <w:p w14:paraId="55535ECA" w14:textId="77777777" w:rsidR="00CB1F5C" w:rsidRPr="00E95C58" w:rsidRDefault="00CB1F5C" w:rsidP="002D203E">
      <w:pPr>
        <w:jc w:val="both"/>
      </w:pPr>
    </w:p>
    <w:p w14:paraId="7A686031" w14:textId="77777777" w:rsidR="00CB1F5C" w:rsidRPr="00E95C58" w:rsidRDefault="00CB1F5C" w:rsidP="002D203E">
      <w:pPr>
        <w:jc w:val="both"/>
      </w:pPr>
    </w:p>
    <w:p w14:paraId="113F3ED3" w14:textId="77777777" w:rsidR="00CB1F5C" w:rsidRDefault="00CB1F5C" w:rsidP="002D203E">
      <w:pPr>
        <w:jc w:val="both"/>
      </w:pPr>
    </w:p>
    <w:p w14:paraId="1EC6ADF3" w14:textId="77777777" w:rsidR="00720839" w:rsidRDefault="00720839" w:rsidP="002D203E">
      <w:pPr>
        <w:jc w:val="both"/>
      </w:pPr>
    </w:p>
    <w:p w14:paraId="31D2329B" w14:textId="77777777" w:rsidR="00720839" w:rsidRDefault="00720839" w:rsidP="002D203E">
      <w:pPr>
        <w:jc w:val="both"/>
      </w:pPr>
    </w:p>
    <w:p w14:paraId="696D13C4" w14:textId="77777777" w:rsidR="00720839" w:rsidRDefault="00720839" w:rsidP="002D203E">
      <w:pPr>
        <w:jc w:val="both"/>
      </w:pPr>
    </w:p>
    <w:p w14:paraId="392FB00A" w14:textId="77777777" w:rsidR="00720839" w:rsidRDefault="00720839" w:rsidP="002D203E">
      <w:pPr>
        <w:jc w:val="both"/>
      </w:pPr>
    </w:p>
    <w:p w14:paraId="79E9EFC6" w14:textId="77777777" w:rsidR="00720839" w:rsidRDefault="00720839" w:rsidP="002D203E">
      <w:pPr>
        <w:jc w:val="both"/>
      </w:pPr>
    </w:p>
    <w:p w14:paraId="0F7BFE9E" w14:textId="77777777" w:rsidR="00720839" w:rsidRDefault="00720839" w:rsidP="002D203E">
      <w:pPr>
        <w:jc w:val="both"/>
      </w:pPr>
    </w:p>
    <w:p w14:paraId="1351C7DE" w14:textId="77777777" w:rsidR="00720839" w:rsidRDefault="00720839" w:rsidP="002D203E">
      <w:pPr>
        <w:jc w:val="both"/>
      </w:pPr>
    </w:p>
    <w:p w14:paraId="53C8BC5F" w14:textId="77777777" w:rsidR="00720839" w:rsidRDefault="00720839" w:rsidP="002D203E">
      <w:pPr>
        <w:jc w:val="both"/>
      </w:pPr>
    </w:p>
    <w:p w14:paraId="394680BD" w14:textId="77777777" w:rsidR="00720839" w:rsidRDefault="00720839" w:rsidP="002D203E">
      <w:pPr>
        <w:jc w:val="both"/>
      </w:pPr>
    </w:p>
    <w:p w14:paraId="1874F353" w14:textId="77777777" w:rsidR="00720839" w:rsidRDefault="00720839" w:rsidP="002D203E">
      <w:pPr>
        <w:jc w:val="both"/>
      </w:pPr>
    </w:p>
    <w:p w14:paraId="07F185CF" w14:textId="77777777" w:rsidR="00720839" w:rsidRDefault="00720839" w:rsidP="002D203E">
      <w:pPr>
        <w:jc w:val="both"/>
      </w:pPr>
    </w:p>
    <w:p w14:paraId="3E89DF41" w14:textId="77777777" w:rsidR="00720839" w:rsidRDefault="00720839" w:rsidP="002D203E">
      <w:pPr>
        <w:jc w:val="both"/>
      </w:pPr>
    </w:p>
    <w:p w14:paraId="0E6CEAAC" w14:textId="77777777" w:rsidR="00720839" w:rsidRDefault="00720839" w:rsidP="002D203E">
      <w:pPr>
        <w:jc w:val="both"/>
      </w:pPr>
    </w:p>
    <w:p w14:paraId="03DF9615" w14:textId="77777777" w:rsidR="00720839" w:rsidRDefault="00720839" w:rsidP="002D203E">
      <w:pPr>
        <w:jc w:val="both"/>
      </w:pPr>
    </w:p>
    <w:p w14:paraId="4F25A60F" w14:textId="77777777" w:rsidR="00720839" w:rsidRDefault="00720839" w:rsidP="002D203E">
      <w:pPr>
        <w:jc w:val="both"/>
      </w:pPr>
    </w:p>
    <w:p w14:paraId="78F121D5" w14:textId="77777777" w:rsidR="00720839" w:rsidRDefault="00720839" w:rsidP="002D203E">
      <w:pPr>
        <w:jc w:val="both"/>
      </w:pPr>
    </w:p>
    <w:p w14:paraId="4098DBC5" w14:textId="77777777" w:rsidR="00720839" w:rsidRDefault="00720839" w:rsidP="002D203E">
      <w:pPr>
        <w:jc w:val="both"/>
      </w:pPr>
    </w:p>
    <w:p w14:paraId="3B0E74CA" w14:textId="77777777" w:rsidR="00720839" w:rsidRDefault="00720839" w:rsidP="002D203E">
      <w:pPr>
        <w:jc w:val="both"/>
      </w:pPr>
    </w:p>
    <w:p w14:paraId="75232137" w14:textId="77777777" w:rsidR="00720839" w:rsidRDefault="00720839" w:rsidP="002D203E">
      <w:pPr>
        <w:jc w:val="both"/>
      </w:pPr>
    </w:p>
    <w:p w14:paraId="1CF78E2B" w14:textId="77777777" w:rsidR="00720839" w:rsidRDefault="00720839" w:rsidP="002D203E">
      <w:pPr>
        <w:jc w:val="both"/>
      </w:pPr>
    </w:p>
    <w:p w14:paraId="416BE991" w14:textId="77777777" w:rsidR="00720839" w:rsidRDefault="00720839" w:rsidP="002D203E">
      <w:pPr>
        <w:jc w:val="both"/>
      </w:pPr>
    </w:p>
    <w:p w14:paraId="7847B00B" w14:textId="77777777" w:rsidR="00720839" w:rsidRDefault="00720839" w:rsidP="002D203E">
      <w:pPr>
        <w:jc w:val="both"/>
      </w:pPr>
    </w:p>
    <w:p w14:paraId="4A3E0919" w14:textId="77777777" w:rsidR="00720839" w:rsidRDefault="00720839" w:rsidP="002D203E">
      <w:pPr>
        <w:jc w:val="both"/>
      </w:pPr>
    </w:p>
    <w:p w14:paraId="352CF7E4" w14:textId="77777777" w:rsidR="00720839" w:rsidRDefault="00720839" w:rsidP="002D203E">
      <w:pPr>
        <w:jc w:val="both"/>
      </w:pPr>
    </w:p>
    <w:p w14:paraId="2EF23206" w14:textId="77777777" w:rsidR="00720839" w:rsidRDefault="00720839" w:rsidP="002D203E">
      <w:pPr>
        <w:jc w:val="both"/>
      </w:pPr>
    </w:p>
    <w:p w14:paraId="6E66C41D" w14:textId="77777777" w:rsidR="00720839" w:rsidRDefault="00720839" w:rsidP="002D203E">
      <w:pPr>
        <w:jc w:val="both"/>
      </w:pPr>
    </w:p>
    <w:p w14:paraId="4957E988" w14:textId="77777777" w:rsidR="00720839" w:rsidRDefault="00720839" w:rsidP="002D203E">
      <w:pPr>
        <w:jc w:val="both"/>
      </w:pPr>
    </w:p>
    <w:p w14:paraId="3ADE4C93" w14:textId="77777777" w:rsidR="00720839" w:rsidRDefault="00720839" w:rsidP="002D203E">
      <w:pPr>
        <w:jc w:val="both"/>
      </w:pPr>
    </w:p>
    <w:p w14:paraId="2D3B174D" w14:textId="77777777" w:rsidR="00720839" w:rsidRDefault="00720839" w:rsidP="002D203E">
      <w:pPr>
        <w:jc w:val="both"/>
      </w:pPr>
    </w:p>
    <w:p w14:paraId="5E48012A" w14:textId="77777777" w:rsidR="00720839" w:rsidRDefault="00720839" w:rsidP="002D203E">
      <w:pPr>
        <w:jc w:val="both"/>
      </w:pPr>
    </w:p>
    <w:p w14:paraId="385578E8" w14:textId="77777777" w:rsidR="00720839" w:rsidRDefault="00720839" w:rsidP="002D203E">
      <w:pPr>
        <w:jc w:val="both"/>
      </w:pPr>
    </w:p>
    <w:p w14:paraId="6A768A11" w14:textId="77777777" w:rsidR="00720839" w:rsidRDefault="00720839" w:rsidP="002D203E">
      <w:pPr>
        <w:jc w:val="both"/>
      </w:pPr>
    </w:p>
    <w:p w14:paraId="4F49D33D" w14:textId="77777777" w:rsidR="00720839" w:rsidRDefault="00720839" w:rsidP="002D203E">
      <w:pPr>
        <w:jc w:val="both"/>
      </w:pPr>
    </w:p>
    <w:p w14:paraId="6408C7D8" w14:textId="77777777" w:rsidR="00720839" w:rsidRDefault="00720839" w:rsidP="002D203E">
      <w:pPr>
        <w:jc w:val="both"/>
      </w:pPr>
    </w:p>
    <w:p w14:paraId="3148EC7E" w14:textId="77777777" w:rsidR="00720839" w:rsidRPr="00E95C58" w:rsidRDefault="00720839" w:rsidP="002D203E">
      <w:pPr>
        <w:jc w:val="both"/>
      </w:pPr>
    </w:p>
    <w:p w14:paraId="59C3E794" w14:textId="77777777" w:rsidR="00720839" w:rsidRPr="006653A4" w:rsidRDefault="00720839" w:rsidP="00720839">
      <w:pPr>
        <w:pStyle w:val="ListParagraph"/>
        <w:spacing w:line="360" w:lineRule="auto"/>
        <w:ind w:left="716"/>
        <w:jc w:val="both"/>
        <w:rPr>
          <w:rFonts w:ascii="Arial" w:hAnsi="Arial" w:cs="Arial"/>
        </w:rPr>
      </w:pPr>
    </w:p>
    <w:p w14:paraId="4B97F47A" w14:textId="77777777" w:rsidR="00720839" w:rsidRPr="006653A4" w:rsidRDefault="00720839" w:rsidP="00720839">
      <w:pPr>
        <w:pStyle w:val="ListParagraph"/>
        <w:spacing w:line="360" w:lineRule="auto"/>
        <w:ind w:left="716"/>
        <w:jc w:val="both"/>
        <w:rPr>
          <w:rFonts w:ascii="Arial" w:hAnsi="Arial" w:cs="Arial"/>
        </w:rPr>
      </w:pPr>
    </w:p>
    <w:p w14:paraId="1F8AD2C0" w14:textId="77777777" w:rsidR="00720839" w:rsidRPr="00720839" w:rsidRDefault="00720839" w:rsidP="00720839">
      <w:pPr>
        <w:pStyle w:val="Heading1"/>
        <w:keepLines/>
        <w:numPr>
          <w:ilvl w:val="0"/>
          <w:numId w:val="35"/>
        </w:numPr>
        <w:pBdr>
          <w:bottom w:val="single" w:sz="4" w:space="1" w:color="auto"/>
        </w:pBdr>
        <w:tabs>
          <w:tab w:val="clear" w:pos="720"/>
          <w:tab w:val="num" w:pos="900"/>
        </w:tabs>
        <w:spacing w:after="240"/>
        <w:ind w:left="300" w:hanging="357"/>
        <w:jc w:val="both"/>
        <w:rPr>
          <w:sz w:val="22"/>
          <w:szCs w:val="22"/>
        </w:rPr>
      </w:pPr>
      <w:bookmarkStart w:id="67" w:name="_Toc142667162"/>
      <w:bookmarkStart w:id="68" w:name="_Toc146181210"/>
      <w:r w:rsidRPr="00720839">
        <w:rPr>
          <w:sz w:val="22"/>
          <w:szCs w:val="22"/>
        </w:rPr>
        <w:lastRenderedPageBreak/>
        <w:t>SECTION D: STANDARD BIDDING DOCUMENTS</w:t>
      </w:r>
      <w:bookmarkEnd w:id="67"/>
      <w:bookmarkEnd w:id="68"/>
      <w:r w:rsidRPr="00720839">
        <w:rPr>
          <w:sz w:val="22"/>
          <w:szCs w:val="22"/>
        </w:rPr>
        <w:t xml:space="preserve"> </w:t>
      </w:r>
    </w:p>
    <w:p w14:paraId="2BC3CED7" w14:textId="77777777" w:rsidR="00720839" w:rsidRPr="00720839" w:rsidRDefault="00720839" w:rsidP="00720839">
      <w:pPr>
        <w:pStyle w:val="Heading1"/>
        <w:jc w:val="center"/>
        <w:rPr>
          <w:sz w:val="24"/>
          <w:szCs w:val="18"/>
        </w:rPr>
      </w:pPr>
      <w:bookmarkStart w:id="69" w:name="_Toc142667163"/>
      <w:bookmarkStart w:id="70" w:name="_Toc146181211"/>
      <w:r w:rsidRPr="00720839">
        <w:rPr>
          <w:sz w:val="24"/>
          <w:szCs w:val="18"/>
        </w:rPr>
        <w:t xml:space="preserve">SBD1: </w:t>
      </w:r>
      <w:r w:rsidRPr="00720839">
        <w:rPr>
          <w:snapToGrid w:val="0"/>
          <w:sz w:val="24"/>
          <w:szCs w:val="18"/>
        </w:rPr>
        <w:t>INVITATION TO BID</w:t>
      </w:r>
      <w:bookmarkEnd w:id="69"/>
      <w:bookmarkEnd w:id="70"/>
    </w:p>
    <w:p w14:paraId="11E2E5B3"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4892C477"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E13574" w14:paraId="16556D3F" w14:textId="77777777" w:rsidTr="00450305">
        <w:trPr>
          <w:trHeight w:val="228"/>
          <w:jc w:val="center"/>
        </w:trPr>
        <w:tc>
          <w:tcPr>
            <w:tcW w:w="10989" w:type="dxa"/>
            <w:gridSpan w:val="11"/>
            <w:shd w:val="clear" w:color="auto" w:fill="DDD9C3"/>
            <w:vAlign w:val="bottom"/>
          </w:tcPr>
          <w:p w14:paraId="4187EB2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YOU ARE HEREBY INVITED TO BID FOR REQUIREMENTS OF THE AIR TRAFFIC AND NAVIGATION SERVICES SOC LIMITED (ATNS)</w:t>
            </w:r>
          </w:p>
        </w:tc>
      </w:tr>
      <w:tr w:rsidR="00720839" w:rsidRPr="00E13574" w14:paraId="328AB4E9" w14:textId="77777777" w:rsidTr="00450305">
        <w:trPr>
          <w:trHeight w:val="228"/>
          <w:jc w:val="center"/>
        </w:trPr>
        <w:tc>
          <w:tcPr>
            <w:tcW w:w="1583" w:type="dxa"/>
            <w:shd w:val="clear" w:color="auto" w:fill="auto"/>
          </w:tcPr>
          <w:p w14:paraId="664CCC32"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BID NUMBER:</w:t>
            </w:r>
          </w:p>
        </w:tc>
        <w:tc>
          <w:tcPr>
            <w:tcW w:w="2163" w:type="dxa"/>
            <w:gridSpan w:val="2"/>
            <w:shd w:val="clear" w:color="auto" w:fill="auto"/>
          </w:tcPr>
          <w:p w14:paraId="2B4290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DATE:</w:t>
            </w:r>
          </w:p>
        </w:tc>
        <w:tc>
          <w:tcPr>
            <w:tcW w:w="2302" w:type="dxa"/>
            <w:gridSpan w:val="2"/>
            <w:shd w:val="clear" w:color="auto" w:fill="auto"/>
          </w:tcPr>
          <w:p w14:paraId="464A9E9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CLOSING TIME:</w:t>
            </w:r>
          </w:p>
        </w:tc>
        <w:tc>
          <w:tcPr>
            <w:tcW w:w="1381" w:type="dxa"/>
            <w:shd w:val="clear" w:color="auto" w:fill="auto"/>
          </w:tcPr>
          <w:p w14:paraId="3EC54F94" w14:textId="663296D0" w:rsidR="00720839" w:rsidRPr="00FC28D8"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FC28D8">
              <w:rPr>
                <w:rFonts w:ascii="Arial" w:hAnsi="Arial" w:cs="Arial"/>
                <w:snapToGrid w:val="0"/>
                <w:sz w:val="20"/>
                <w:szCs w:val="20"/>
              </w:rPr>
              <w:t>1</w:t>
            </w:r>
            <w:r w:rsidR="007A6C2B" w:rsidRPr="00FC28D8">
              <w:rPr>
                <w:rFonts w:ascii="Arial" w:hAnsi="Arial" w:cs="Arial"/>
                <w:snapToGrid w:val="0"/>
                <w:sz w:val="20"/>
                <w:szCs w:val="20"/>
              </w:rPr>
              <w:t>1</w:t>
            </w:r>
            <w:r w:rsidRPr="00FC28D8">
              <w:rPr>
                <w:rFonts w:ascii="Arial" w:hAnsi="Arial" w:cs="Arial"/>
                <w:snapToGrid w:val="0"/>
                <w:sz w:val="20"/>
                <w:szCs w:val="20"/>
              </w:rPr>
              <w:t>:00 am</w:t>
            </w:r>
          </w:p>
        </w:tc>
      </w:tr>
      <w:tr w:rsidR="00720839" w:rsidRPr="00E13574" w14:paraId="4BC52938" w14:textId="77777777" w:rsidTr="00450305">
        <w:trPr>
          <w:trHeight w:val="228"/>
          <w:jc w:val="center"/>
        </w:trPr>
        <w:tc>
          <w:tcPr>
            <w:tcW w:w="1583" w:type="dxa"/>
            <w:tcBorders>
              <w:bottom w:val="single" w:sz="4" w:space="0" w:color="auto"/>
            </w:tcBorders>
            <w:shd w:val="clear" w:color="auto" w:fill="auto"/>
            <w:vAlign w:val="bottom"/>
          </w:tcPr>
          <w:p w14:paraId="0E4B27D0" w14:textId="4A2AA1C1" w:rsidR="00720839" w:rsidRPr="00E13574"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AD2AD9D" w14:textId="77777777" w:rsidTr="0045030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34307B"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BID RESPONSE DOCUMENTS MAY BE DEPOSITED IN THE BID BOX SITUATED AT</w:t>
            </w:r>
            <w:r>
              <w:rPr>
                <w:rFonts w:ascii="Arial" w:hAnsi="Arial" w:cs="Arial"/>
                <w:b/>
                <w:snapToGrid w:val="0"/>
                <w:sz w:val="20"/>
                <w:szCs w:val="20"/>
              </w:rPr>
              <w:t xml:space="preserve"> </w:t>
            </w:r>
            <w:r w:rsidRPr="0034307B">
              <w:rPr>
                <w:rFonts w:ascii="Arial" w:hAnsi="Arial" w:cs="Arial"/>
                <w:b/>
                <w:snapToGrid w:val="0"/>
                <w:sz w:val="20"/>
                <w:szCs w:val="20"/>
              </w:rPr>
              <w:t>ATNS COMPANY LIMITED,</w:t>
            </w:r>
          </w:p>
          <w:p w14:paraId="65CB1432" w14:textId="14ABC140" w:rsidR="00720839" w:rsidRPr="00E13574"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34307B">
              <w:rPr>
                <w:rFonts w:ascii="Arial" w:hAnsi="Arial" w:cs="Arial"/>
                <w:b/>
                <w:snapToGrid w:val="0"/>
                <w:sz w:val="20"/>
                <w:szCs w:val="20"/>
              </w:rPr>
              <w:t>EASTGATE OFFICE PARK, BLOCK C,SOUTH BOULEVARD ROAD,BRUMA,2298</w:t>
            </w:r>
          </w:p>
        </w:tc>
      </w:tr>
      <w:tr w:rsidR="00720839" w:rsidRPr="00E13574" w14:paraId="26BFFAF7" w14:textId="77777777" w:rsidTr="0045030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E13574" w14:paraId="3C7488F2" w14:textId="77777777" w:rsidTr="0045030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rPr>
              <w:t>TECHNICAL ENQUIRIES MAY BE DIRECTED TO:</w:t>
            </w:r>
          </w:p>
        </w:tc>
      </w:tr>
      <w:tr w:rsidR="00720839" w:rsidRPr="00E13574" w14:paraId="3AD4EEB1" w14:textId="77777777" w:rsidTr="0045030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557274B7" w14:textId="77777777" w:rsidTr="0045030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4BCF1AE0" w14:textId="77777777" w:rsidTr="0045030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7AD777F" w14:textId="77777777" w:rsidTr="0045030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CD0F2D5" w14:textId="77777777" w:rsidTr="00450305">
        <w:trPr>
          <w:trHeight w:val="228"/>
          <w:jc w:val="center"/>
        </w:trPr>
        <w:tc>
          <w:tcPr>
            <w:tcW w:w="10989" w:type="dxa"/>
            <w:gridSpan w:val="11"/>
            <w:shd w:val="clear" w:color="auto" w:fill="DDD9C3"/>
            <w:vAlign w:val="bottom"/>
          </w:tcPr>
          <w:p w14:paraId="24CDF8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SUPPLIER INFORMATION</w:t>
            </w:r>
          </w:p>
        </w:tc>
      </w:tr>
      <w:tr w:rsidR="00720839" w:rsidRPr="00E13574" w14:paraId="2BAD0CF2" w14:textId="77777777" w:rsidTr="00450305">
        <w:trPr>
          <w:trHeight w:val="340"/>
          <w:jc w:val="center"/>
        </w:trPr>
        <w:tc>
          <w:tcPr>
            <w:tcW w:w="2207" w:type="dxa"/>
            <w:gridSpan w:val="2"/>
            <w:shd w:val="clear" w:color="auto" w:fill="auto"/>
            <w:vAlign w:val="bottom"/>
          </w:tcPr>
          <w:p w14:paraId="47007F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B8C88DF" w14:textId="77777777" w:rsidTr="00450305">
        <w:trPr>
          <w:trHeight w:val="340"/>
          <w:jc w:val="center"/>
        </w:trPr>
        <w:tc>
          <w:tcPr>
            <w:tcW w:w="2207" w:type="dxa"/>
            <w:gridSpan w:val="2"/>
            <w:shd w:val="clear" w:color="auto" w:fill="auto"/>
            <w:vAlign w:val="bottom"/>
          </w:tcPr>
          <w:p w14:paraId="28D6679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7ED72965" w14:textId="77777777" w:rsidTr="00450305">
        <w:trPr>
          <w:trHeight w:val="340"/>
          <w:jc w:val="center"/>
        </w:trPr>
        <w:tc>
          <w:tcPr>
            <w:tcW w:w="2207" w:type="dxa"/>
            <w:gridSpan w:val="2"/>
            <w:shd w:val="clear" w:color="auto" w:fill="auto"/>
            <w:vAlign w:val="bottom"/>
          </w:tcPr>
          <w:p w14:paraId="796B934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29BB109F" w14:textId="77777777" w:rsidTr="00450305">
        <w:trPr>
          <w:trHeight w:val="340"/>
          <w:jc w:val="center"/>
        </w:trPr>
        <w:tc>
          <w:tcPr>
            <w:tcW w:w="2207" w:type="dxa"/>
            <w:gridSpan w:val="2"/>
            <w:shd w:val="clear" w:color="auto" w:fill="auto"/>
            <w:vAlign w:val="bottom"/>
          </w:tcPr>
          <w:p w14:paraId="1F5BF69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4B5E9825" w14:textId="77777777" w:rsidTr="00450305">
        <w:trPr>
          <w:trHeight w:val="340"/>
          <w:jc w:val="center"/>
        </w:trPr>
        <w:tc>
          <w:tcPr>
            <w:tcW w:w="2207" w:type="dxa"/>
            <w:gridSpan w:val="2"/>
            <w:shd w:val="clear" w:color="auto" w:fill="auto"/>
            <w:vAlign w:val="bottom"/>
          </w:tcPr>
          <w:p w14:paraId="087979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6B2EB62E" w14:textId="77777777" w:rsidTr="00450305">
        <w:trPr>
          <w:trHeight w:val="340"/>
          <w:jc w:val="center"/>
        </w:trPr>
        <w:tc>
          <w:tcPr>
            <w:tcW w:w="2207" w:type="dxa"/>
            <w:gridSpan w:val="2"/>
            <w:shd w:val="clear" w:color="auto" w:fill="auto"/>
            <w:vAlign w:val="bottom"/>
          </w:tcPr>
          <w:p w14:paraId="06FFA5A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030D803" w14:textId="77777777" w:rsidTr="00450305">
        <w:trPr>
          <w:trHeight w:val="340"/>
          <w:jc w:val="center"/>
        </w:trPr>
        <w:tc>
          <w:tcPr>
            <w:tcW w:w="2207" w:type="dxa"/>
            <w:gridSpan w:val="2"/>
            <w:shd w:val="clear" w:color="auto" w:fill="auto"/>
            <w:vAlign w:val="bottom"/>
          </w:tcPr>
          <w:p w14:paraId="7A0FF59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83121DD" w14:textId="77777777" w:rsidTr="00450305">
        <w:trPr>
          <w:trHeight w:val="299"/>
          <w:jc w:val="center"/>
        </w:trPr>
        <w:tc>
          <w:tcPr>
            <w:tcW w:w="2207" w:type="dxa"/>
            <w:gridSpan w:val="2"/>
            <w:shd w:val="clear" w:color="auto" w:fill="auto"/>
            <w:vAlign w:val="bottom"/>
          </w:tcPr>
          <w:p w14:paraId="3CDB9FD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3146D8F" w14:textId="77777777" w:rsidTr="00450305">
        <w:trPr>
          <w:trHeight w:val="57"/>
          <w:jc w:val="center"/>
        </w:trPr>
        <w:tc>
          <w:tcPr>
            <w:tcW w:w="2207" w:type="dxa"/>
            <w:gridSpan w:val="2"/>
            <w:shd w:val="clear" w:color="auto" w:fill="auto"/>
          </w:tcPr>
          <w:p w14:paraId="4FECE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SUPPLIER COMPLIANCE STATUS</w:t>
            </w:r>
          </w:p>
        </w:tc>
        <w:tc>
          <w:tcPr>
            <w:tcW w:w="1539" w:type="dxa"/>
            <w:shd w:val="clear" w:color="auto" w:fill="auto"/>
          </w:tcPr>
          <w:p w14:paraId="4FBB67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E13574">
              <w:rPr>
                <w:rFonts w:ascii="Arial" w:hAnsi="Arial" w:cs="Arial"/>
                <w:b/>
                <w:snapToGrid w:val="0"/>
                <w:sz w:val="20"/>
                <w:szCs w:val="20"/>
              </w:rPr>
              <w:t>OR</w:t>
            </w:r>
          </w:p>
        </w:tc>
        <w:tc>
          <w:tcPr>
            <w:tcW w:w="1323" w:type="dxa"/>
            <w:shd w:val="clear" w:color="auto" w:fill="auto"/>
            <w:vAlign w:val="bottom"/>
          </w:tcPr>
          <w:p w14:paraId="1B6D69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MAAA</w:t>
            </w:r>
          </w:p>
        </w:tc>
      </w:tr>
      <w:tr w:rsidR="00720839" w:rsidRPr="00E13574" w14:paraId="1469CC5F" w14:textId="77777777" w:rsidTr="00450305">
        <w:trPr>
          <w:trHeight w:val="340"/>
          <w:jc w:val="center"/>
        </w:trPr>
        <w:tc>
          <w:tcPr>
            <w:tcW w:w="2207" w:type="dxa"/>
            <w:gridSpan w:val="2"/>
            <w:shd w:val="clear" w:color="auto" w:fill="auto"/>
          </w:tcPr>
          <w:p w14:paraId="31BBE06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B-BBEE STATUS LEVEL VERIFICATION CERTIFICATE</w:t>
            </w:r>
          </w:p>
          <w:p w14:paraId="0F9D17B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4476DE8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075A5B3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B-BBEE STATUS LEVEL SWORN AFFIDAVIT  </w:t>
            </w:r>
          </w:p>
          <w:p w14:paraId="5D47167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5B64D7F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171ED1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E13574" w14:paraId="4AFA50E2" w14:textId="77777777" w:rsidTr="00450305">
        <w:trPr>
          <w:trHeight w:val="454"/>
          <w:jc w:val="center"/>
        </w:trPr>
        <w:tc>
          <w:tcPr>
            <w:tcW w:w="10989" w:type="dxa"/>
            <w:gridSpan w:val="11"/>
            <w:shd w:val="clear" w:color="auto" w:fill="DDD9C3"/>
            <w:vAlign w:val="bottom"/>
          </w:tcPr>
          <w:p w14:paraId="39D2119C"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E13574">
              <w:rPr>
                <w:rFonts w:ascii="Arial" w:hAnsi="Arial" w:cs="Arial"/>
                <w:b/>
                <w:i/>
                <w:snapToGrid w:val="0"/>
                <w:sz w:val="20"/>
                <w:szCs w:val="20"/>
              </w:rPr>
              <w:t>[</w:t>
            </w:r>
            <w:r w:rsidRPr="00E13574">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E13574" w14:paraId="73F0B556" w14:textId="77777777" w:rsidTr="00450305">
        <w:trPr>
          <w:trHeight w:val="864"/>
          <w:jc w:val="center"/>
        </w:trPr>
        <w:tc>
          <w:tcPr>
            <w:tcW w:w="2207" w:type="dxa"/>
            <w:gridSpan w:val="2"/>
            <w:shd w:val="clear" w:color="auto" w:fill="auto"/>
            <w:vAlign w:val="center"/>
          </w:tcPr>
          <w:p w14:paraId="7FFDC551"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No </w:t>
            </w:r>
          </w:p>
          <w:p w14:paraId="7EE1FB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ENCLOSE PROOF]</w:t>
            </w:r>
          </w:p>
          <w:p w14:paraId="4EDF79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A FOREIGN BASED SUPPLIER FOR</w:t>
            </w:r>
            <w:r w:rsidRPr="00E13574">
              <w:rPr>
                <w:rFonts w:ascii="Arial" w:hAnsi="Arial" w:cs="Arial"/>
                <w:b/>
                <w:snapToGrid w:val="0"/>
                <w:sz w:val="20"/>
                <w:szCs w:val="20"/>
              </w:rPr>
              <w:t xml:space="preserve"> THE GOODS /SERVICES /WORKS OFFERED?</w:t>
            </w:r>
            <w:r w:rsidRPr="00E13574">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No</w:t>
            </w:r>
            <w:r w:rsidRPr="00E13574">
              <w:rPr>
                <w:rFonts w:ascii="Arial" w:hAnsi="Arial" w:cs="Arial"/>
                <w:snapToGrid w:val="0"/>
                <w:sz w:val="20"/>
                <w:szCs w:val="20"/>
              </w:rPr>
              <w:br/>
            </w:r>
          </w:p>
          <w:p w14:paraId="47CF324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ANSWER THE QUESTIONNAIRE BELOW ]</w:t>
            </w:r>
          </w:p>
          <w:p w14:paraId="72C7BED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E13574" w14:paraId="12668BB8" w14:textId="77777777" w:rsidTr="00450305">
        <w:trPr>
          <w:trHeight w:val="340"/>
          <w:jc w:val="center"/>
        </w:trPr>
        <w:tc>
          <w:tcPr>
            <w:tcW w:w="10989" w:type="dxa"/>
            <w:gridSpan w:val="11"/>
            <w:shd w:val="clear" w:color="auto" w:fill="DDD9C3"/>
            <w:vAlign w:val="center"/>
          </w:tcPr>
          <w:p w14:paraId="74699A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b/>
                <w:snapToGrid w:val="0"/>
                <w:sz w:val="20"/>
                <w:szCs w:val="20"/>
              </w:rPr>
              <w:t>QUESTIONNAIRE TO BIDDING FOREIGN SUPPLIERS</w:t>
            </w:r>
          </w:p>
        </w:tc>
      </w:tr>
      <w:tr w:rsidR="00720839" w:rsidRPr="00E13574" w14:paraId="7028CC6F" w14:textId="77777777" w:rsidTr="00450305">
        <w:trPr>
          <w:trHeight w:val="20"/>
          <w:jc w:val="center"/>
        </w:trPr>
        <w:tc>
          <w:tcPr>
            <w:tcW w:w="10989" w:type="dxa"/>
            <w:gridSpan w:val="11"/>
            <w:shd w:val="clear" w:color="auto" w:fill="auto"/>
            <w:vAlign w:val="center"/>
          </w:tcPr>
          <w:p w14:paraId="030AC254" w14:textId="53DEC618"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E13574">
              <w:rPr>
                <w:rFonts w:ascii="Arial" w:hAnsi="Arial" w:cs="Arial"/>
                <w:snapToGrid w:val="0"/>
                <w:sz w:val="20"/>
                <w:szCs w:val="20"/>
              </w:rPr>
              <w:t>IS THE ENTITY A RESIDENT OF THE REPUBLIC OF SOUTH AFRICA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ECDB1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BRANCH IN THE RSA?</w:t>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42478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PERMANENT ESTABLISHMENT IN THE RSA?</w:t>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634B518"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lastRenderedPageBreak/>
              <w:t>DOES THE ENTITY HAVE ANY SOURCE OF INCOME IN THE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6F14362D"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IS THE ENTITY LIABLE IN THE RSA FOR ANY FORM OF TAXATION?</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79404E">
              <w:rPr>
                <w:rFonts w:ascii="Arial" w:hAnsi="Arial" w:cs="Arial"/>
                <w:snapToGrid w:val="0"/>
                <w:sz w:val="20"/>
                <w:szCs w:val="20"/>
              </w:rPr>
            </w:r>
            <w:r w:rsidR="0079404E">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 </w:t>
            </w:r>
          </w:p>
          <w:p w14:paraId="756F6217" w14:textId="77777777" w:rsidR="00720839" w:rsidRPr="00E13574" w:rsidRDefault="00720839" w:rsidP="00E13574">
            <w:pPr>
              <w:widowControl w:val="0"/>
              <w:tabs>
                <w:tab w:val="left" w:pos="426"/>
              </w:tabs>
              <w:contextualSpacing/>
              <w:jc w:val="both"/>
              <w:rPr>
                <w:rFonts w:ascii="Arial" w:hAnsi="Arial" w:cs="Arial"/>
                <w:b/>
                <w:snapToGrid w:val="0"/>
                <w:sz w:val="20"/>
                <w:szCs w:val="20"/>
              </w:rPr>
            </w:pPr>
            <w:r w:rsidRPr="00E13574">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9BEAE31"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572AAD" w14:paraId="2B254758" w14:textId="77777777" w:rsidTr="00450305">
        <w:tc>
          <w:tcPr>
            <w:tcW w:w="11058" w:type="dxa"/>
            <w:shd w:val="clear" w:color="auto" w:fill="DDD9C3"/>
          </w:tcPr>
          <w:p w14:paraId="732D47B8" w14:textId="77777777" w:rsidR="00720839" w:rsidRPr="00572AAD" w:rsidRDefault="00720839" w:rsidP="00E13574">
            <w:pPr>
              <w:widowControl w:val="0"/>
              <w:numPr>
                <w:ilvl w:val="0"/>
                <w:numId w:val="16"/>
              </w:numPr>
              <w:tabs>
                <w:tab w:val="left" w:pos="426"/>
              </w:tabs>
              <w:contextualSpacing/>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720839" w:rsidRPr="00572AAD" w14:paraId="7D8F88B0" w14:textId="77777777" w:rsidTr="00E13574">
        <w:trPr>
          <w:trHeight w:val="2323"/>
        </w:trPr>
        <w:tc>
          <w:tcPr>
            <w:tcW w:w="11058" w:type="dxa"/>
            <w:shd w:val="clear" w:color="auto" w:fill="auto"/>
          </w:tcPr>
          <w:p w14:paraId="502ECB37"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0BF28466"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572AAD" w:rsidRDefault="00720839" w:rsidP="00E13574">
            <w:pPr>
              <w:widowControl w:val="0"/>
              <w:numPr>
                <w:ilvl w:val="1"/>
                <w:numId w:val="17"/>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0723A577" w14:textId="77777777" w:rsidR="00720839" w:rsidRPr="00572AAD" w:rsidRDefault="00720839" w:rsidP="00E13574">
            <w:pPr>
              <w:widowControl w:val="0"/>
              <w:contextualSpacing/>
              <w:jc w:val="both"/>
              <w:rPr>
                <w:rFonts w:ascii="Arial" w:hAnsi="Arial" w:cs="Arial"/>
                <w:snapToGrid w:val="0"/>
                <w:sz w:val="20"/>
                <w:szCs w:val="20"/>
              </w:rPr>
            </w:pPr>
          </w:p>
        </w:tc>
      </w:tr>
      <w:tr w:rsidR="00720839" w:rsidRPr="00572AAD" w14:paraId="56637745" w14:textId="77777777" w:rsidTr="00450305">
        <w:tc>
          <w:tcPr>
            <w:tcW w:w="11058" w:type="dxa"/>
            <w:shd w:val="clear" w:color="auto" w:fill="DDD9C3"/>
          </w:tcPr>
          <w:p w14:paraId="067BCC90" w14:textId="77777777" w:rsidR="00720839" w:rsidRPr="00572AAD" w:rsidRDefault="00720839" w:rsidP="00E13574">
            <w:pPr>
              <w:widowControl w:val="0"/>
              <w:numPr>
                <w:ilvl w:val="0"/>
                <w:numId w:val="16"/>
              </w:numPr>
              <w:tabs>
                <w:tab w:val="left" w:pos="426"/>
              </w:tabs>
              <w:contextualSpacing/>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720839" w:rsidRPr="00572AAD" w14:paraId="045539C6" w14:textId="77777777" w:rsidTr="00450305">
        <w:tc>
          <w:tcPr>
            <w:tcW w:w="11058" w:type="dxa"/>
            <w:shd w:val="clear" w:color="auto" w:fill="FFFFFF"/>
          </w:tcPr>
          <w:p w14:paraId="40E36C6E"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6FC3940C"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2E39C88D"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79CFA2AF"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2DA10F22"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572AAD" w:rsidRDefault="00720839" w:rsidP="00E13574">
            <w:pPr>
              <w:widowControl w:val="0"/>
              <w:numPr>
                <w:ilvl w:val="0"/>
                <w:numId w:val="15"/>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572AAD" w:rsidRDefault="00720839" w:rsidP="00720839">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5C200B6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54626002"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5D0A14A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6C72208"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0071852C"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1E0E8A8E"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2EE62B73"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4F1DB328" w14:textId="75B9E5BE"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t>………………………………………...</w:t>
      </w:r>
    </w:p>
    <w:p w14:paraId="416ED598" w14:textId="77777777" w:rsidR="00720839" w:rsidRPr="00572AAD" w:rsidRDefault="00720839" w:rsidP="00E13574">
      <w:pPr>
        <w:contextualSpacing/>
        <w:rPr>
          <w:rFonts w:ascii="Arial" w:hAnsi="Arial" w:cs="Arial"/>
          <w:sz w:val="20"/>
          <w:szCs w:val="20"/>
        </w:rPr>
      </w:pPr>
    </w:p>
    <w:p w14:paraId="69CBD458" w14:textId="77777777" w:rsidR="00720839" w:rsidRPr="006653A4" w:rsidRDefault="00720839" w:rsidP="00720839">
      <w:pPr>
        <w:pStyle w:val="Heading1"/>
        <w:jc w:val="center"/>
        <w:rPr>
          <w:sz w:val="20"/>
          <w:szCs w:val="20"/>
        </w:rPr>
      </w:pPr>
      <w:bookmarkStart w:id="71" w:name="_Toc142667164"/>
      <w:bookmarkStart w:id="72" w:name="_Toc146181212"/>
      <w:r w:rsidRPr="006653A4">
        <w:rPr>
          <w:sz w:val="20"/>
          <w:szCs w:val="20"/>
        </w:rPr>
        <w:t>SBD 3.3: PRICING SCHEDULE (Professional Services)</w:t>
      </w:r>
      <w:bookmarkEnd w:id="71"/>
      <w:bookmarkEnd w:id="72"/>
    </w:p>
    <w:p w14:paraId="4B9E35D2" w14:textId="77777777" w:rsidR="00720839" w:rsidRPr="00572AAD"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572AAD" w14:paraId="574E63F0" w14:textId="77777777" w:rsidTr="00450305">
        <w:tc>
          <w:tcPr>
            <w:tcW w:w="10685" w:type="dxa"/>
          </w:tcPr>
          <w:p w14:paraId="0F838AD0" w14:textId="77777777" w:rsidR="00720839" w:rsidRPr="00572AAD" w:rsidRDefault="00720839" w:rsidP="00450305">
            <w:pPr>
              <w:tabs>
                <w:tab w:val="left" w:pos="6480"/>
              </w:tabs>
              <w:spacing w:line="23" w:lineRule="atLeast"/>
              <w:jc w:val="both"/>
              <w:rPr>
                <w:rFonts w:ascii="Arial" w:hAnsi="Arial" w:cs="Arial"/>
                <w:b/>
                <w:sz w:val="20"/>
                <w:szCs w:val="20"/>
              </w:rPr>
            </w:pPr>
          </w:p>
          <w:p w14:paraId="44711904" w14:textId="77777777" w:rsidR="00720839" w:rsidRPr="00572AAD" w:rsidRDefault="00720839" w:rsidP="00450305">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41D984EC" w14:textId="77777777" w:rsidR="00720839" w:rsidRPr="00572AAD" w:rsidRDefault="00720839" w:rsidP="00450305">
            <w:pPr>
              <w:tabs>
                <w:tab w:val="left" w:pos="6480"/>
              </w:tabs>
              <w:spacing w:line="23" w:lineRule="atLeast"/>
              <w:jc w:val="both"/>
              <w:rPr>
                <w:rFonts w:ascii="Arial" w:hAnsi="Arial" w:cs="Arial"/>
                <w:sz w:val="20"/>
                <w:szCs w:val="20"/>
              </w:rPr>
            </w:pPr>
          </w:p>
          <w:p w14:paraId="50CD1CBD" w14:textId="77777777" w:rsidR="00720839" w:rsidRPr="00572AAD" w:rsidRDefault="00720839" w:rsidP="00450305">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7D451AE" w14:textId="77777777" w:rsidR="00720839" w:rsidRPr="00572AAD" w:rsidRDefault="00720839" w:rsidP="00450305">
            <w:pPr>
              <w:tabs>
                <w:tab w:val="left" w:pos="6480"/>
              </w:tabs>
              <w:spacing w:line="23" w:lineRule="atLeast"/>
              <w:jc w:val="both"/>
              <w:rPr>
                <w:rFonts w:ascii="Arial" w:hAnsi="Arial" w:cs="Arial"/>
                <w:b/>
                <w:sz w:val="20"/>
                <w:szCs w:val="20"/>
              </w:rPr>
            </w:pPr>
          </w:p>
        </w:tc>
      </w:tr>
    </w:tbl>
    <w:p w14:paraId="755CE552" w14:textId="77777777" w:rsidR="00720839" w:rsidRPr="00572AAD" w:rsidRDefault="00720839" w:rsidP="00720839">
      <w:pPr>
        <w:spacing w:line="23" w:lineRule="atLeast"/>
        <w:jc w:val="both"/>
        <w:rPr>
          <w:rFonts w:ascii="Arial" w:hAnsi="Arial" w:cs="Arial"/>
          <w:b/>
          <w:sz w:val="20"/>
          <w:szCs w:val="20"/>
        </w:rPr>
      </w:pPr>
    </w:p>
    <w:p w14:paraId="07D673A7" w14:textId="77777777" w:rsidR="00720839" w:rsidRPr="00572AAD" w:rsidRDefault="00720839" w:rsidP="00720839">
      <w:pPr>
        <w:tabs>
          <w:tab w:val="left" w:pos="6480"/>
        </w:tabs>
        <w:spacing w:line="23" w:lineRule="atLeast"/>
        <w:ind w:left="-567"/>
        <w:jc w:val="both"/>
        <w:rPr>
          <w:rFonts w:ascii="Arial" w:hAnsi="Arial" w:cs="Arial"/>
          <w:sz w:val="20"/>
          <w:szCs w:val="20"/>
        </w:rPr>
      </w:pPr>
      <w:r w:rsidRPr="00572AAD">
        <w:rPr>
          <w:rFonts w:ascii="Arial" w:hAnsi="Arial" w:cs="Arial"/>
          <w:sz w:val="20"/>
          <w:szCs w:val="20"/>
        </w:rPr>
        <w:t>OFFER TO BE VALID FOR …………DAYS FROM THE CLOSING DATE OF BID.</w:t>
      </w:r>
    </w:p>
    <w:p w14:paraId="491F80B2" w14:textId="77777777" w:rsidR="00720839" w:rsidRPr="00572AAD" w:rsidRDefault="00720839" w:rsidP="00720839">
      <w:pPr>
        <w:tabs>
          <w:tab w:val="left" w:pos="6480"/>
        </w:tabs>
        <w:spacing w:line="23" w:lineRule="atLeast"/>
        <w:jc w:val="both"/>
        <w:rPr>
          <w:rFonts w:ascii="Arial" w:hAnsi="Arial" w:cs="Arial"/>
          <w:sz w:val="20"/>
          <w:szCs w:val="20"/>
        </w:rPr>
      </w:pPr>
    </w:p>
    <w:p w14:paraId="5898FAE3"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lastRenderedPageBreak/>
        <w:t>ITEM NO                                                                DESCRIPTION</w:t>
      </w:r>
      <w:r w:rsidRPr="00572AAD">
        <w:rPr>
          <w:rFonts w:ascii="Arial" w:hAnsi="Arial" w:cs="Arial"/>
          <w:sz w:val="20"/>
          <w:szCs w:val="20"/>
        </w:rPr>
        <w:tab/>
        <w:t>BID PRICE IN RSA CURRENCY</w:t>
      </w:r>
    </w:p>
    <w:p w14:paraId="7FDDC894"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7A64C81A" w14:textId="77777777" w:rsidR="00720839" w:rsidRPr="00572AAD"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572AAD" w14:paraId="44612D33" w14:textId="77777777" w:rsidTr="00450305">
        <w:tc>
          <w:tcPr>
            <w:tcW w:w="5387" w:type="dxa"/>
          </w:tcPr>
          <w:p w14:paraId="075D94D8"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2C23DEA3"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r w:rsidR="00720839" w:rsidRPr="00572AAD" w14:paraId="6094EF12" w14:textId="77777777" w:rsidTr="00450305">
        <w:tc>
          <w:tcPr>
            <w:tcW w:w="5387" w:type="dxa"/>
          </w:tcPr>
          <w:p w14:paraId="5F0FD0EC"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572AAD" w:rsidRDefault="00720839" w:rsidP="0045030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572AAD" w:rsidRDefault="00720839" w:rsidP="00450305">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
        </w:tc>
      </w:tr>
      <w:tr w:rsidR="00720839" w:rsidRPr="00572AAD" w14:paraId="49853358" w14:textId="77777777" w:rsidTr="00450305">
        <w:tc>
          <w:tcPr>
            <w:tcW w:w="5387" w:type="dxa"/>
          </w:tcPr>
          <w:p w14:paraId="4CA47A94" w14:textId="77777777" w:rsidR="00720839" w:rsidRPr="00572AAD" w:rsidRDefault="00720839" w:rsidP="00720839">
            <w:pPr>
              <w:numPr>
                <w:ilvl w:val="0"/>
                <w:numId w:val="77"/>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572AAD"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572AAD" w14:paraId="05980253" w14:textId="77777777" w:rsidTr="00450305">
        <w:tc>
          <w:tcPr>
            <w:tcW w:w="5042" w:type="dxa"/>
          </w:tcPr>
          <w:p w14:paraId="6F9796D5"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2"/>
          </w:tcPr>
          <w:p w14:paraId="25825CD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1530A0D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720839" w:rsidRPr="00572AAD" w14:paraId="6E601071" w14:textId="77777777" w:rsidTr="00450305">
        <w:tc>
          <w:tcPr>
            <w:tcW w:w="5042" w:type="dxa"/>
          </w:tcPr>
          <w:p w14:paraId="339DDAE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679F893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6DD0338" w14:textId="77777777" w:rsidTr="00450305">
        <w:tc>
          <w:tcPr>
            <w:tcW w:w="5042" w:type="dxa"/>
          </w:tcPr>
          <w:p w14:paraId="7663BCD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1C0D575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9CA29A1" w14:textId="77777777" w:rsidTr="00450305">
        <w:tc>
          <w:tcPr>
            <w:tcW w:w="5042" w:type="dxa"/>
          </w:tcPr>
          <w:p w14:paraId="27D147E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F75EB2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011FBBD" w14:textId="77777777" w:rsidTr="00450305">
        <w:tc>
          <w:tcPr>
            <w:tcW w:w="5042" w:type="dxa"/>
          </w:tcPr>
          <w:p w14:paraId="6BABDAC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408CAE9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AE7C3A8" w14:textId="77777777" w:rsidTr="00450305">
        <w:tc>
          <w:tcPr>
            <w:tcW w:w="5042" w:type="dxa"/>
          </w:tcPr>
          <w:p w14:paraId="7CF386A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7E660557"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07BE615" w14:textId="77777777" w:rsidTr="00450305">
        <w:tc>
          <w:tcPr>
            <w:tcW w:w="5042" w:type="dxa"/>
          </w:tcPr>
          <w:p w14:paraId="1849D0FC" w14:textId="77777777" w:rsidR="00720839" w:rsidRPr="00572AAD" w:rsidRDefault="00720839" w:rsidP="00720839">
            <w:pPr>
              <w:numPr>
                <w:ilvl w:val="0"/>
                <w:numId w:val="77"/>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r>
      <w:tr w:rsidR="00720839" w:rsidRPr="00572AAD" w14:paraId="5B6F02EC" w14:textId="77777777" w:rsidTr="00450305">
        <w:tc>
          <w:tcPr>
            <w:tcW w:w="5042" w:type="dxa"/>
          </w:tcPr>
          <w:p w14:paraId="4C36774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638C87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19F1DF03" w14:textId="77777777" w:rsidTr="00450305">
        <w:tc>
          <w:tcPr>
            <w:tcW w:w="5042" w:type="dxa"/>
          </w:tcPr>
          <w:p w14:paraId="4CD0107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3F722B3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744B6785" w14:textId="77777777" w:rsidTr="00450305">
        <w:tc>
          <w:tcPr>
            <w:tcW w:w="5042" w:type="dxa"/>
          </w:tcPr>
          <w:p w14:paraId="6F0548B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5B2D4F63"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73C4505" w14:textId="77777777" w:rsidTr="00450305">
        <w:tc>
          <w:tcPr>
            <w:tcW w:w="5042" w:type="dxa"/>
          </w:tcPr>
          <w:p w14:paraId="0BCF625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
        </w:tc>
        <w:tc>
          <w:tcPr>
            <w:tcW w:w="2651" w:type="dxa"/>
            <w:gridSpan w:val="2"/>
          </w:tcPr>
          <w:p w14:paraId="686BB64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F18E224" w14:textId="77777777" w:rsidTr="00450305">
        <w:tc>
          <w:tcPr>
            <w:tcW w:w="5103" w:type="dxa"/>
          </w:tcPr>
          <w:p w14:paraId="2E307D0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BD089CB" w14:textId="77777777" w:rsidTr="00450305">
        <w:tc>
          <w:tcPr>
            <w:tcW w:w="5103" w:type="dxa"/>
          </w:tcPr>
          <w:p w14:paraId="48A828A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762CD4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30DA7AC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48A5CDA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89CA56A" w14:textId="77777777" w:rsidTr="00450305">
        <w:tc>
          <w:tcPr>
            <w:tcW w:w="5103" w:type="dxa"/>
          </w:tcPr>
          <w:p w14:paraId="2A42F4B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0EE1D29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1A6BEFC" w14:textId="77777777" w:rsidTr="00450305">
        <w:tc>
          <w:tcPr>
            <w:tcW w:w="5103" w:type="dxa"/>
          </w:tcPr>
          <w:p w14:paraId="6C82993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4D3183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B1F4294" w14:textId="77777777" w:rsidTr="00450305">
        <w:tc>
          <w:tcPr>
            <w:tcW w:w="5103" w:type="dxa"/>
          </w:tcPr>
          <w:p w14:paraId="24F9CEC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6A9A2B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A6026DF" w14:textId="77777777" w:rsidTr="00450305">
        <w:tc>
          <w:tcPr>
            <w:tcW w:w="5103" w:type="dxa"/>
          </w:tcPr>
          <w:p w14:paraId="6949ED3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2F3BC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81F65E6" w14:textId="77777777" w:rsidTr="00450305">
        <w:tc>
          <w:tcPr>
            <w:tcW w:w="5103" w:type="dxa"/>
          </w:tcPr>
          <w:p w14:paraId="35C02EF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335969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3794E40C" w14:textId="77777777" w:rsidR="00720839" w:rsidRPr="00572AAD" w:rsidRDefault="00720839" w:rsidP="00720839">
      <w:pPr>
        <w:rPr>
          <w:rFonts w:ascii="Arial" w:hAnsi="Arial" w:cs="Arial"/>
          <w:bCs/>
          <w:sz w:val="20"/>
          <w:szCs w:val="20"/>
        </w:rPr>
      </w:pPr>
      <w:r w:rsidRPr="00572AAD">
        <w:rPr>
          <w:rFonts w:ascii="Arial" w:hAnsi="Arial" w:cs="Arial"/>
          <w:b/>
          <w:sz w:val="20"/>
          <w:szCs w:val="20"/>
        </w:rPr>
        <w:t>**”</w:t>
      </w:r>
      <w:r w:rsidRPr="00572AAD">
        <w:rPr>
          <w:rFonts w:ascii="Arial" w:hAnsi="Arial" w:cs="Arial"/>
          <w:bCs/>
          <w:sz w:val="20"/>
          <w:szCs w:val="20"/>
        </w:rPr>
        <w:t>all applicable taxes” includes value- added tax, pay as you earn, income tax, unemployment  insurance fund contributions and skills development levies.</w:t>
      </w:r>
    </w:p>
    <w:p w14:paraId="65FD82BD"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572AAD" w14:paraId="049CD8C9" w14:textId="77777777" w:rsidTr="00450305">
        <w:tc>
          <w:tcPr>
            <w:tcW w:w="5103" w:type="dxa"/>
          </w:tcPr>
          <w:p w14:paraId="53794D7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D27CEF4" w14:textId="77777777" w:rsidTr="00450305">
        <w:tc>
          <w:tcPr>
            <w:tcW w:w="5103" w:type="dxa"/>
          </w:tcPr>
          <w:p w14:paraId="10353B9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653BB58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3EB07D5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13C58FBC"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6382A15" w14:textId="77777777" w:rsidTr="00450305">
        <w:tc>
          <w:tcPr>
            <w:tcW w:w="5103" w:type="dxa"/>
          </w:tcPr>
          <w:p w14:paraId="1B3B2E3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5D9D0F2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600CC1B" w14:textId="77777777" w:rsidTr="00450305">
        <w:tc>
          <w:tcPr>
            <w:tcW w:w="5103" w:type="dxa"/>
          </w:tcPr>
          <w:p w14:paraId="23B335C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3288052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3BBF21B" w14:textId="77777777" w:rsidTr="00450305">
        <w:tc>
          <w:tcPr>
            <w:tcW w:w="5103" w:type="dxa"/>
          </w:tcPr>
          <w:p w14:paraId="67A2EBB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F4B343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BC1B6F0" w14:textId="77777777" w:rsidTr="00450305">
        <w:tc>
          <w:tcPr>
            <w:tcW w:w="5103" w:type="dxa"/>
          </w:tcPr>
          <w:p w14:paraId="6C43D01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7E09F8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72B6A0E" w14:textId="77777777" w:rsidTr="00450305">
        <w:tc>
          <w:tcPr>
            <w:tcW w:w="5103" w:type="dxa"/>
          </w:tcPr>
          <w:p w14:paraId="6193E762"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39E33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572AAD" w14:paraId="309B3A13" w14:textId="77777777" w:rsidTr="00450305">
        <w:tc>
          <w:tcPr>
            <w:tcW w:w="5812" w:type="dxa"/>
          </w:tcPr>
          <w:p w14:paraId="3F4F3253"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36C8F280" w14:textId="77777777" w:rsidTr="00450305">
        <w:tc>
          <w:tcPr>
            <w:tcW w:w="5812" w:type="dxa"/>
          </w:tcPr>
          <w:p w14:paraId="4E0FB6BB"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4BE1F6E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4AE1C166" w14:textId="77777777" w:rsidTr="00450305">
        <w:tc>
          <w:tcPr>
            <w:tcW w:w="5812" w:type="dxa"/>
          </w:tcPr>
          <w:p w14:paraId="560BED65"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229F0DD1" w14:textId="77777777" w:rsidR="00720839" w:rsidRPr="00572AAD" w:rsidRDefault="00720839" w:rsidP="0045030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720839" w:rsidRPr="00572AAD" w14:paraId="7027F3B8" w14:textId="77777777" w:rsidTr="00450305">
        <w:tc>
          <w:tcPr>
            <w:tcW w:w="5812" w:type="dxa"/>
          </w:tcPr>
          <w:p w14:paraId="51C541EA" w14:textId="77777777" w:rsidR="00720839" w:rsidRPr="00572AAD" w:rsidRDefault="00720839" w:rsidP="00720839">
            <w:pPr>
              <w:numPr>
                <w:ilvl w:val="0"/>
                <w:numId w:val="77"/>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 not firm for the full period, provide details of the basis on which adjustments will be applied for, for example consumer price index</w:t>
            </w:r>
          </w:p>
        </w:tc>
        <w:tc>
          <w:tcPr>
            <w:tcW w:w="4111" w:type="dxa"/>
            <w:vAlign w:val="bottom"/>
          </w:tcPr>
          <w:p w14:paraId="177EA26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2156365B" w14:textId="77777777" w:rsidTr="00450305">
        <w:tc>
          <w:tcPr>
            <w:tcW w:w="5812" w:type="dxa"/>
          </w:tcPr>
          <w:p w14:paraId="47BDD88C"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30B3F5A" w14:textId="77777777" w:rsidTr="00450305">
        <w:tc>
          <w:tcPr>
            <w:tcW w:w="5812" w:type="dxa"/>
          </w:tcPr>
          <w:p w14:paraId="037003AD"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0AB28FA" w14:textId="77777777" w:rsidTr="00450305">
        <w:tc>
          <w:tcPr>
            <w:tcW w:w="5812" w:type="dxa"/>
          </w:tcPr>
          <w:p w14:paraId="718A534F"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514FE8C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572AAD"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2DD127F" w14:textId="77777777" w:rsidR="00720839"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A89AC88"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F119362"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216AE1A"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96236CA"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A44803B"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E67A692"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9A9FBBD"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643EEB0"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92BA3AF" w14:textId="77777777" w:rsidR="00664C93"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0D3C709" w14:textId="77777777" w:rsidR="00664C93" w:rsidRPr="00572AAD" w:rsidRDefault="00664C93"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61B604A"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349BBAB"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789B91" w14:textId="77777777" w:rsidR="00720839" w:rsidRPr="00720839" w:rsidRDefault="00720839" w:rsidP="00720839">
      <w:pPr>
        <w:pStyle w:val="Heading1"/>
        <w:jc w:val="center"/>
        <w:rPr>
          <w:sz w:val="20"/>
          <w:szCs w:val="20"/>
        </w:rPr>
      </w:pPr>
      <w:bookmarkStart w:id="73" w:name="_Toc142667165"/>
      <w:bookmarkStart w:id="74" w:name="_Toc146181213"/>
      <w:r w:rsidRPr="00720839">
        <w:rPr>
          <w:sz w:val="20"/>
          <w:szCs w:val="20"/>
        </w:rPr>
        <w:lastRenderedPageBreak/>
        <w:t>SBD 4: BIDDER’S DISCLOSURE</w:t>
      </w:r>
      <w:bookmarkEnd w:id="73"/>
      <w:bookmarkEnd w:id="74"/>
    </w:p>
    <w:p w14:paraId="0FB29431"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50EBE395"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0486A56C" w14:textId="77777777" w:rsidR="00720839" w:rsidRPr="00572AAD" w:rsidRDefault="00720839" w:rsidP="00720839">
      <w:pPr>
        <w:widowControl w:val="0"/>
        <w:ind w:left="720"/>
        <w:contextualSpacing/>
        <w:jc w:val="both"/>
        <w:rPr>
          <w:rFonts w:ascii="Arial" w:hAnsi="Arial" w:cs="Arial"/>
          <w:b/>
          <w:snapToGrid w:val="0"/>
          <w:sz w:val="22"/>
          <w:szCs w:val="22"/>
        </w:rPr>
      </w:pPr>
    </w:p>
    <w:p w14:paraId="3C84CEFD"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572AAD" w:rsidRDefault="00720839" w:rsidP="00720839">
      <w:pPr>
        <w:widowControl w:val="0"/>
        <w:ind w:left="709"/>
        <w:jc w:val="both"/>
        <w:rPr>
          <w:rFonts w:ascii="Arial" w:hAnsi="Arial" w:cs="Arial"/>
          <w:snapToGrid w:val="0"/>
          <w:sz w:val="22"/>
          <w:szCs w:val="22"/>
        </w:rPr>
      </w:pPr>
    </w:p>
    <w:p w14:paraId="49E215A9"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572AAD" w:rsidRDefault="00720839" w:rsidP="00720839">
      <w:pPr>
        <w:widowControl w:val="0"/>
        <w:numPr>
          <w:ilvl w:val="0"/>
          <w:numId w:val="7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3C4256C1" w14:textId="77777777" w:rsidR="00720839" w:rsidRPr="00572AAD"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572AAD" w:rsidRDefault="00720839" w:rsidP="00720839">
      <w:pPr>
        <w:widowControl w:val="0"/>
        <w:numPr>
          <w:ilvl w:val="1"/>
          <w:numId w:val="7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1DB435E5" w14:textId="77777777" w:rsidR="00720839" w:rsidRPr="00572AAD"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572AAD" w:rsidRDefault="00720839" w:rsidP="00720839">
      <w:pPr>
        <w:widowControl w:val="0"/>
        <w:numPr>
          <w:ilvl w:val="2"/>
          <w:numId w:val="7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572AAD" w14:paraId="3492C904" w14:textId="77777777" w:rsidTr="00450305">
        <w:trPr>
          <w:trHeight w:val="1341"/>
        </w:trPr>
        <w:tc>
          <w:tcPr>
            <w:tcW w:w="2378" w:type="dxa"/>
            <w:shd w:val="clear" w:color="auto" w:fill="auto"/>
          </w:tcPr>
          <w:p w14:paraId="62A1B28D"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704BC85A"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26520B93"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720839" w:rsidRPr="00572AAD" w14:paraId="147466CD" w14:textId="77777777" w:rsidTr="00450305">
        <w:trPr>
          <w:trHeight w:val="270"/>
        </w:trPr>
        <w:tc>
          <w:tcPr>
            <w:tcW w:w="2378" w:type="dxa"/>
            <w:shd w:val="clear" w:color="auto" w:fill="auto"/>
          </w:tcPr>
          <w:p w14:paraId="7E366448"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58ECEE07"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B1418FF" w14:textId="77777777" w:rsidTr="00450305">
        <w:trPr>
          <w:trHeight w:val="256"/>
        </w:trPr>
        <w:tc>
          <w:tcPr>
            <w:tcW w:w="2378" w:type="dxa"/>
            <w:shd w:val="clear" w:color="auto" w:fill="auto"/>
          </w:tcPr>
          <w:p w14:paraId="50987B4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BD525B3"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FAE53F5" w14:textId="77777777" w:rsidTr="00450305">
        <w:trPr>
          <w:trHeight w:val="270"/>
        </w:trPr>
        <w:tc>
          <w:tcPr>
            <w:tcW w:w="2378" w:type="dxa"/>
            <w:shd w:val="clear" w:color="auto" w:fill="auto"/>
          </w:tcPr>
          <w:p w14:paraId="3D0FC7BA"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480E3C2"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137C8430" w14:textId="77777777" w:rsidTr="00450305">
        <w:trPr>
          <w:trHeight w:val="270"/>
        </w:trPr>
        <w:tc>
          <w:tcPr>
            <w:tcW w:w="2378" w:type="dxa"/>
            <w:shd w:val="clear" w:color="auto" w:fill="auto"/>
          </w:tcPr>
          <w:p w14:paraId="4DD7A6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D33A9E"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62488DCF" w14:textId="77777777" w:rsidTr="00450305">
        <w:trPr>
          <w:trHeight w:val="256"/>
        </w:trPr>
        <w:tc>
          <w:tcPr>
            <w:tcW w:w="2378" w:type="dxa"/>
            <w:shd w:val="clear" w:color="auto" w:fill="auto"/>
          </w:tcPr>
          <w:p w14:paraId="2AE7CF2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9D6D8D1"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BEF5EAC" w14:textId="77777777" w:rsidTr="00450305">
        <w:trPr>
          <w:trHeight w:val="270"/>
        </w:trPr>
        <w:tc>
          <w:tcPr>
            <w:tcW w:w="2378" w:type="dxa"/>
            <w:shd w:val="clear" w:color="auto" w:fill="auto"/>
          </w:tcPr>
          <w:p w14:paraId="14752DC5"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65BDC304"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758F74B" w14:textId="77777777" w:rsidTr="00450305">
        <w:trPr>
          <w:trHeight w:val="256"/>
        </w:trPr>
        <w:tc>
          <w:tcPr>
            <w:tcW w:w="2378" w:type="dxa"/>
            <w:shd w:val="clear" w:color="auto" w:fill="auto"/>
          </w:tcPr>
          <w:p w14:paraId="690FCDB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34CA7E38"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1FEEE9A" w14:textId="77777777" w:rsidTr="00450305">
        <w:trPr>
          <w:trHeight w:val="270"/>
        </w:trPr>
        <w:tc>
          <w:tcPr>
            <w:tcW w:w="2378" w:type="dxa"/>
            <w:shd w:val="clear" w:color="auto" w:fill="auto"/>
          </w:tcPr>
          <w:p w14:paraId="0B13E6FE"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591639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A625A5"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F7AA8C2" w14:textId="77777777" w:rsidTr="00450305">
        <w:trPr>
          <w:trHeight w:val="256"/>
        </w:trPr>
        <w:tc>
          <w:tcPr>
            <w:tcW w:w="2378" w:type="dxa"/>
            <w:shd w:val="clear" w:color="auto" w:fill="auto"/>
          </w:tcPr>
          <w:p w14:paraId="3C1464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7564864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C7FD77D" w14:textId="77777777" w:rsidR="00720839" w:rsidRPr="00572AAD" w:rsidRDefault="00720839" w:rsidP="00450305">
            <w:pPr>
              <w:widowControl w:val="0"/>
              <w:jc w:val="both"/>
              <w:rPr>
                <w:rFonts w:ascii="Arial" w:hAnsi="Arial" w:cs="Arial"/>
                <w:snapToGrid w:val="0"/>
                <w:sz w:val="22"/>
                <w:szCs w:val="22"/>
              </w:rPr>
            </w:pPr>
          </w:p>
        </w:tc>
      </w:tr>
    </w:tbl>
    <w:p w14:paraId="5FA8E5DA" w14:textId="77777777" w:rsidR="00720839" w:rsidRPr="00572AAD"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6D86D2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572AAD"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E13574" w:rsidRDefault="00720839" w:rsidP="00AB23F8">
      <w:pPr>
        <w:widowControl w:val="0"/>
        <w:numPr>
          <w:ilvl w:val="2"/>
          <w:numId w:val="78"/>
        </w:numPr>
        <w:tabs>
          <w:tab w:val="left" w:pos="-963"/>
          <w:tab w:val="left" w:pos="-720"/>
        </w:tabs>
        <w:contextualSpacing/>
        <w:jc w:val="both"/>
        <w:rPr>
          <w:rFonts w:ascii="Arial" w:hAnsi="Arial" w:cs="Arial"/>
          <w:snapToGrid w:val="0"/>
          <w:sz w:val="22"/>
          <w:szCs w:val="22"/>
        </w:rPr>
      </w:pPr>
      <w:r w:rsidRPr="00E13574">
        <w:rPr>
          <w:rFonts w:ascii="Arial" w:hAnsi="Arial" w:cs="Arial"/>
          <w:snapToGrid w:val="0"/>
          <w:sz w:val="22"/>
          <w:szCs w:val="22"/>
        </w:rPr>
        <w:t xml:space="preserve">Do you, or any person connected with the bidder, have a relationship with any person who is employed by the procuring institution?             </w:t>
      </w:r>
      <w:r w:rsidRPr="00E13574">
        <w:rPr>
          <w:rFonts w:ascii="Arial" w:hAnsi="Arial" w:cs="Arial"/>
          <w:b/>
          <w:bCs/>
          <w:snapToGrid w:val="0"/>
          <w:sz w:val="22"/>
          <w:szCs w:val="22"/>
        </w:rPr>
        <w:t>YES/NO</w:t>
      </w:r>
      <w:r w:rsidRPr="00E13574">
        <w:rPr>
          <w:rFonts w:ascii="Arial" w:hAnsi="Arial" w:cs="Arial"/>
          <w:b/>
          <w:bCs/>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t>If so, furnish particulars:</w:t>
      </w:r>
    </w:p>
    <w:p w14:paraId="7A658838"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427D1F1"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5E292D4" w14:textId="77777777" w:rsidR="00720839" w:rsidRPr="00572AAD" w:rsidRDefault="00720839" w:rsidP="00E13574">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002783D8" w14:textId="77777777" w:rsidR="00720839" w:rsidRPr="00572AAD" w:rsidRDefault="00720839" w:rsidP="00720839">
      <w:pPr>
        <w:widowControl w:val="0"/>
        <w:jc w:val="both"/>
        <w:rPr>
          <w:rFonts w:ascii="Arial" w:hAnsi="Arial" w:cs="Arial"/>
          <w:snapToGrid w:val="0"/>
          <w:sz w:val="22"/>
          <w:szCs w:val="22"/>
        </w:rPr>
      </w:pPr>
    </w:p>
    <w:p w14:paraId="06F9AB1F" w14:textId="77777777" w:rsidR="00720839" w:rsidRPr="00572AAD" w:rsidRDefault="00720839" w:rsidP="00720839">
      <w:pPr>
        <w:widowControl w:val="0"/>
        <w:numPr>
          <w:ilvl w:val="2"/>
          <w:numId w:val="54"/>
        </w:numPr>
        <w:jc w:val="both"/>
        <w:rPr>
          <w:rFonts w:ascii="Arial" w:hAnsi="Arial" w:cs="Arial"/>
          <w:snapToGrid w:val="0"/>
          <w:sz w:val="22"/>
          <w:szCs w:val="22"/>
        </w:rPr>
      </w:pPr>
      <w:r w:rsidRPr="00572AAD">
        <w:rPr>
          <w:rFonts w:ascii="Arial" w:hAnsi="Arial" w:cs="Arial"/>
          <w:snapToGrid w:val="0"/>
          <w:sz w:val="22"/>
          <w:szCs w:val="22"/>
        </w:rPr>
        <w:lastRenderedPageBreak/>
        <w:t>If so, furnish particulars:</w:t>
      </w:r>
    </w:p>
    <w:p w14:paraId="332679D7"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661CEA16"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7E4D3966" w14:textId="77777777" w:rsidR="00720839" w:rsidRPr="00572AAD" w:rsidRDefault="00720839" w:rsidP="00720839">
      <w:pPr>
        <w:widowControl w:val="0"/>
        <w:jc w:val="both"/>
        <w:rPr>
          <w:rFonts w:ascii="Arial" w:hAnsi="Arial" w:cs="Arial"/>
          <w:snapToGrid w:val="0"/>
          <w:sz w:val="22"/>
          <w:szCs w:val="22"/>
        </w:rPr>
      </w:pPr>
    </w:p>
    <w:p w14:paraId="739FF9AF" w14:textId="77777777" w:rsidR="00720839" w:rsidRPr="00572AAD" w:rsidRDefault="00720839" w:rsidP="00720839">
      <w:pPr>
        <w:widowControl w:val="0"/>
        <w:numPr>
          <w:ilvl w:val="0"/>
          <w:numId w:val="7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3A66D2D"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5F0B2984"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4A449D7F"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455AE4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572AAD" w:rsidRDefault="00720839" w:rsidP="00720839">
      <w:pPr>
        <w:widowControl w:val="0"/>
        <w:numPr>
          <w:ilvl w:val="1"/>
          <w:numId w:val="7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57386CA1"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2C09020D" w14:textId="77777777" w:rsidR="00720839" w:rsidRPr="00572AAD"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56C1F1BA" w14:textId="77777777" w:rsidR="00720839" w:rsidRPr="00572AAD"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24904DC7"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6F9184C1" w14:textId="0E1F1C54" w:rsidR="00720839" w:rsidRPr="006653A4" w:rsidRDefault="00720839" w:rsidP="00E13574">
      <w:pPr>
        <w:widowControl w:val="0"/>
        <w:tabs>
          <w:tab w:val="left" w:pos="1080"/>
          <w:tab w:val="left" w:pos="5760"/>
          <w:tab w:val="left" w:pos="7020"/>
          <w:tab w:val="right" w:pos="9752"/>
        </w:tabs>
        <w:ind w:left="540"/>
        <w:jc w:val="both"/>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3C9ED2FB" w14:textId="77777777" w:rsidR="00720839" w:rsidRPr="006653A4" w:rsidRDefault="00720839" w:rsidP="00720839"/>
    <w:p w14:paraId="3410AC32" w14:textId="77777777" w:rsidR="00720839" w:rsidRPr="00D23F0F" w:rsidRDefault="00720839" w:rsidP="00720839">
      <w:pPr>
        <w:pStyle w:val="Heading1"/>
        <w:jc w:val="center"/>
        <w:rPr>
          <w:snapToGrid w:val="0"/>
          <w:sz w:val="24"/>
          <w:szCs w:val="24"/>
        </w:rPr>
      </w:pPr>
      <w:bookmarkStart w:id="75" w:name="_Toc142667166"/>
      <w:bookmarkStart w:id="76" w:name="_Toc146181214"/>
      <w:r w:rsidRPr="00D23F0F">
        <w:rPr>
          <w:snapToGrid w:val="0"/>
          <w:sz w:val="24"/>
          <w:szCs w:val="24"/>
        </w:rPr>
        <w:t>SBD 6.1: PREFERENCE POINTS CLAIM FORM IN TERMS OF THE PREFERENTIAL PROCUREMENT REGULATIONS 2022</w:t>
      </w:r>
      <w:bookmarkEnd w:id="75"/>
      <w:bookmarkEnd w:id="76"/>
    </w:p>
    <w:p w14:paraId="7EAAB8CD" w14:textId="77777777" w:rsidR="00720839" w:rsidRPr="006653A4"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6653A4" w:rsidRDefault="00720839" w:rsidP="00720839">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6653A4"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AC83BD9"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7EACC7AC"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6653A4" w:rsidRDefault="00720839" w:rsidP="00720839">
      <w:pPr>
        <w:widowControl w:val="0"/>
        <w:numPr>
          <w:ilvl w:val="0"/>
          <w:numId w:val="19"/>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38ACEDD1" w14:textId="77777777" w:rsidR="00720839" w:rsidRPr="006653A4" w:rsidRDefault="00720839" w:rsidP="00720839">
      <w:pPr>
        <w:widowControl w:val="0"/>
        <w:numPr>
          <w:ilvl w:val="1"/>
          <w:numId w:val="18"/>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5D2C4F7A" w14:textId="77777777" w:rsidR="00720839" w:rsidRPr="006653A4" w:rsidRDefault="00720839" w:rsidP="00720839">
      <w:pPr>
        <w:widowControl w:val="0"/>
        <w:numPr>
          <w:ilvl w:val="0"/>
          <w:numId w:val="38"/>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07F1F263" w14:textId="77777777" w:rsidR="00720839" w:rsidRPr="006653A4" w:rsidRDefault="00720839" w:rsidP="00720839">
      <w:pPr>
        <w:widowControl w:val="0"/>
        <w:numPr>
          <w:ilvl w:val="1"/>
          <w:numId w:val="18"/>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Price; and</w:t>
      </w:r>
    </w:p>
    <w:p w14:paraId="72F0806C" w14:textId="77777777" w:rsidR="00720839" w:rsidRPr="006653A4" w:rsidRDefault="00720839" w:rsidP="00720839">
      <w:pPr>
        <w:widowControl w:val="0"/>
        <w:numPr>
          <w:ilvl w:val="0"/>
          <w:numId w:val="20"/>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Specific Goals.</w:t>
      </w:r>
    </w:p>
    <w:p w14:paraId="0F7B9C7C"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142EEE3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6653A4" w14:paraId="27886130" w14:textId="77777777" w:rsidTr="00450305">
        <w:tc>
          <w:tcPr>
            <w:tcW w:w="5130" w:type="dxa"/>
            <w:shd w:val="clear" w:color="auto" w:fill="C00000"/>
            <w:vAlign w:val="bottom"/>
          </w:tcPr>
          <w:p w14:paraId="67761536"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720839" w:rsidRPr="006653A4" w14:paraId="39E4BC5C" w14:textId="77777777" w:rsidTr="00450305">
        <w:tc>
          <w:tcPr>
            <w:tcW w:w="5130" w:type="dxa"/>
            <w:shd w:val="clear" w:color="auto" w:fill="auto"/>
            <w:vAlign w:val="bottom"/>
          </w:tcPr>
          <w:p w14:paraId="36052F1A"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7FECC8EA"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720839" w:rsidRPr="006653A4" w14:paraId="50A49C10" w14:textId="77777777" w:rsidTr="00450305">
        <w:tc>
          <w:tcPr>
            <w:tcW w:w="5130" w:type="dxa"/>
            <w:shd w:val="clear" w:color="auto" w:fill="auto"/>
            <w:vAlign w:val="bottom"/>
          </w:tcPr>
          <w:p w14:paraId="171AD8E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7C01158C"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720839" w:rsidRPr="006653A4" w14:paraId="52C731CD" w14:textId="77777777" w:rsidTr="00450305">
        <w:tc>
          <w:tcPr>
            <w:tcW w:w="5130" w:type="dxa"/>
            <w:shd w:val="clear" w:color="auto" w:fill="auto"/>
            <w:vAlign w:val="bottom"/>
          </w:tcPr>
          <w:p w14:paraId="5603E38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3ECE780A"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6653A4" w:rsidRDefault="00720839" w:rsidP="00720839">
      <w:pPr>
        <w:widowControl w:val="0"/>
        <w:numPr>
          <w:ilvl w:val="1"/>
          <w:numId w:val="18"/>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C7EEEC8" w14:textId="77777777" w:rsidR="00720839" w:rsidRPr="006653A4" w:rsidRDefault="00720839" w:rsidP="00720839">
      <w:pPr>
        <w:widowControl w:val="0"/>
        <w:numPr>
          <w:ilvl w:val="0"/>
          <w:numId w:val="1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7C9B3130" w14:textId="77777777" w:rsidR="00720839" w:rsidRPr="006653A4" w:rsidRDefault="00720839" w:rsidP="00720839">
      <w:pPr>
        <w:widowControl w:val="0"/>
        <w:numPr>
          <w:ilvl w:val="0"/>
          <w:numId w:val="36"/>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w:t>
      </w:r>
      <w:r w:rsidRPr="006653A4">
        <w:rPr>
          <w:rFonts w:ascii="Arial" w:hAnsi="Arial" w:cs="Arial"/>
          <w:snapToGrid w:val="0"/>
          <w:sz w:val="22"/>
          <w:szCs w:val="22"/>
        </w:rPr>
        <w:lastRenderedPageBreak/>
        <w:t xml:space="preserve">response to an invitation to provide goods or services through price quotations, competitive tendering process or any other method envisaged in legislation; </w:t>
      </w:r>
    </w:p>
    <w:p w14:paraId="68BB0A07" w14:textId="77777777" w:rsidR="00720839" w:rsidRPr="006653A4" w:rsidRDefault="00720839" w:rsidP="00720839">
      <w:pPr>
        <w:widowControl w:val="0"/>
        <w:numPr>
          <w:ilvl w:val="0"/>
          <w:numId w:val="36"/>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6A7C97AA" w14:textId="77777777" w:rsidR="00720839" w:rsidRPr="006653A4" w:rsidRDefault="00720839" w:rsidP="00720839">
      <w:pPr>
        <w:widowControl w:val="0"/>
        <w:numPr>
          <w:ilvl w:val="0"/>
          <w:numId w:val="36"/>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865D83" w14:textId="77777777" w:rsidR="00720839" w:rsidRPr="006653A4" w:rsidRDefault="00720839" w:rsidP="00720839">
      <w:pPr>
        <w:widowControl w:val="0"/>
        <w:numPr>
          <w:ilvl w:val="0"/>
          <w:numId w:val="36"/>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56BE5EE1" w14:textId="77777777" w:rsidR="00720839" w:rsidRPr="006653A4"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6653A4" w:rsidRDefault="00720839" w:rsidP="00720839">
      <w:pPr>
        <w:widowControl w:val="0"/>
        <w:numPr>
          <w:ilvl w:val="0"/>
          <w:numId w:val="18"/>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2CE780A6" w14:textId="77777777" w:rsidR="00720839" w:rsidRPr="006653A4" w:rsidRDefault="00720839" w:rsidP="00720839">
      <w:pPr>
        <w:widowControl w:val="0"/>
        <w:numPr>
          <w:ilvl w:val="1"/>
          <w:numId w:val="37"/>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83F1953" w14:textId="77777777" w:rsidR="00720839" w:rsidRPr="006653A4"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6653A4"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2B8858D1"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r w:rsidRPr="006653A4">
        <w:rPr>
          <w:rFonts w:ascii="Arial" w:hAnsi="Arial" w:cs="Arial"/>
          <w:snapToGrid w:val="0"/>
          <w:sz w:val="22"/>
          <w:szCs w:val="22"/>
        </w:rPr>
        <w:t>A maximum of 80 or 90 points is allocated for price on the following basis:</w:t>
      </w:r>
    </w:p>
    <w:p w14:paraId="28C40D83"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77" w:name="_Toc142667167"/>
      <w:bookmarkStart w:id="78" w:name="_Toc146181215"/>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77"/>
      <w:bookmarkEnd w:id="78"/>
      <w:r w:rsidRPr="006653A4">
        <w:rPr>
          <w:rFonts w:ascii="Arial" w:hAnsi="Arial" w:cs="Arial"/>
          <w:b/>
          <w:snapToGrid w:val="0"/>
          <w:sz w:val="22"/>
          <w:szCs w:val="22"/>
        </w:rPr>
        <w:tab/>
      </w:r>
    </w:p>
    <w:p w14:paraId="39C77C3D"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5CBF811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39C9623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CAD88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9E0FA5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Pmin</w:t>
      </w:r>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F008C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6653A4" w:rsidRDefault="00720839" w:rsidP="00720839">
      <w:pPr>
        <w:widowControl w:val="0"/>
        <w:numPr>
          <w:ilvl w:val="1"/>
          <w:numId w:val="37"/>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F1D2972" w14:textId="77777777" w:rsidR="00720839" w:rsidRPr="006653A4"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6653A4" w:rsidRDefault="00720839" w:rsidP="00720839">
      <w:pPr>
        <w:widowControl w:val="0"/>
        <w:numPr>
          <w:ilvl w:val="2"/>
          <w:numId w:val="37"/>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016B041" w14:textId="77777777" w:rsidR="00720839" w:rsidRPr="006653A4"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6653A4"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4ECDBB31"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45931FE4"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79" w:name="_Toc142667168"/>
      <w:bookmarkStart w:id="80" w:name="_Toc146181216"/>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79"/>
      <w:bookmarkEnd w:id="80"/>
      <w:r w:rsidRPr="006653A4">
        <w:rPr>
          <w:rFonts w:ascii="Arial" w:hAnsi="Arial" w:cs="Arial"/>
          <w:b/>
          <w:snapToGrid w:val="0"/>
          <w:sz w:val="22"/>
          <w:szCs w:val="22"/>
        </w:rPr>
        <w:tab/>
      </w:r>
    </w:p>
    <w:p w14:paraId="550E1EBB"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5202FFC4"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581AF6B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D77B5A1"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147FB19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lastRenderedPageBreak/>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1CCA801" w14:textId="77777777" w:rsidR="00720839" w:rsidRPr="006653A4" w:rsidRDefault="00720839" w:rsidP="0072083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2355E00B" w14:textId="77777777" w:rsidR="00720839" w:rsidRPr="006653A4" w:rsidRDefault="00720839" w:rsidP="00720839">
      <w:pPr>
        <w:widowControl w:val="0"/>
        <w:numPr>
          <w:ilvl w:val="0"/>
          <w:numId w:val="37"/>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080C9E2" w14:textId="77777777" w:rsidR="00720839" w:rsidRPr="006653A4" w:rsidRDefault="00720839" w:rsidP="00720839">
      <w:pPr>
        <w:widowControl w:val="0"/>
        <w:numPr>
          <w:ilvl w:val="1"/>
          <w:numId w:val="37"/>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6653A4" w:rsidRDefault="00720839" w:rsidP="00720839">
      <w:pPr>
        <w:widowControl w:val="0"/>
        <w:numPr>
          <w:ilvl w:val="1"/>
          <w:numId w:val="37"/>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BCA903C"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750BFBCD" w14:textId="77777777" w:rsidR="00720839" w:rsidRPr="006653A4" w:rsidRDefault="00720839" w:rsidP="00720839">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67C7D58A" w14:textId="77777777" w:rsidR="00720839" w:rsidRPr="006653A4" w:rsidRDefault="00720839" w:rsidP="00720839">
      <w:pPr>
        <w:widowControl w:val="0"/>
        <w:numPr>
          <w:ilvl w:val="0"/>
          <w:numId w:val="79"/>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6653A4" w:rsidRDefault="00720839" w:rsidP="00720839">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6653A4" w:rsidRDefault="00720839" w:rsidP="00720839">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6653A4" w:rsidRDefault="00720839" w:rsidP="00720839">
      <w:pPr>
        <w:widowControl w:val="0"/>
        <w:spacing w:after="120"/>
        <w:ind w:left="142"/>
        <w:jc w:val="both"/>
        <w:rPr>
          <w:rFonts w:ascii="Arial" w:hAnsi="Arial" w:cs="Arial"/>
          <w:b/>
          <w:snapToGrid w:val="0"/>
          <w:color w:val="FF0000"/>
          <w:sz w:val="22"/>
          <w:szCs w:val="22"/>
        </w:rPr>
      </w:pPr>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6653A4" w14:paraId="39205095" w14:textId="77777777" w:rsidTr="00D23F0F">
        <w:trPr>
          <w:trHeight w:val="863"/>
          <w:tblHeader/>
        </w:trPr>
        <w:tc>
          <w:tcPr>
            <w:tcW w:w="0" w:type="auto"/>
            <w:shd w:val="clear" w:color="auto" w:fill="AEAAAA"/>
          </w:tcPr>
          <w:p w14:paraId="0C1FC6D8"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tcPr>
          <w:p w14:paraId="3A1C142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623ED5AB"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1F97DA5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1FA0E213"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7A0DC6E5"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7D9430C7"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720839" w:rsidRPr="006653A4" w14:paraId="17362AF5" w14:textId="77777777" w:rsidTr="00D23F0F">
        <w:trPr>
          <w:trHeight w:val="317"/>
        </w:trPr>
        <w:tc>
          <w:tcPr>
            <w:tcW w:w="0" w:type="auto"/>
            <w:shd w:val="clear" w:color="auto" w:fill="auto"/>
          </w:tcPr>
          <w:p w14:paraId="27C03B92"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r w:rsidRPr="006653A4">
              <w:rPr>
                <w:rFonts w:ascii="Arial" w:hAnsi="Arial" w:cs="Arial"/>
                <w:sz w:val="22"/>
                <w:szCs w:val="22"/>
              </w:rPr>
              <w:t>51% Black Owned Suppliers (Section 2(1)(d)(i) of the PPPFA)</w:t>
            </w:r>
          </w:p>
        </w:tc>
        <w:tc>
          <w:tcPr>
            <w:tcW w:w="0" w:type="auto"/>
            <w:shd w:val="clear" w:color="auto" w:fill="auto"/>
          </w:tcPr>
          <w:p w14:paraId="14BA28E8" w14:textId="77777777" w:rsidR="00720839" w:rsidRPr="006653A4" w:rsidRDefault="00720839" w:rsidP="00D23F0F">
            <w:pPr>
              <w:kinsoku w:val="0"/>
              <w:overflowPunct w:val="0"/>
              <w:spacing w:before="115"/>
              <w:contextualSpacing/>
              <w:jc w:val="center"/>
              <w:textAlignment w:val="baseline"/>
              <w:rPr>
                <w:rFonts w:ascii="Arial" w:hAnsi="Arial" w:cs="Arial"/>
                <w:b/>
                <w:bCs/>
                <w:sz w:val="22"/>
                <w:szCs w:val="22"/>
              </w:rPr>
            </w:pPr>
            <w:r w:rsidRPr="006653A4">
              <w:rPr>
                <w:rFonts w:ascii="Arial" w:hAnsi="Arial" w:cs="Arial"/>
                <w:b/>
                <w:bCs/>
                <w:sz w:val="22"/>
                <w:szCs w:val="22"/>
              </w:rPr>
              <w:t>20</w:t>
            </w:r>
            <w:r w:rsidRPr="006653A4">
              <w:rPr>
                <w:rFonts w:ascii="Arial" w:hAnsi="Arial" w:cs="Arial"/>
                <w:b/>
                <w:bCs/>
              </w:rPr>
              <w:t>,00</w:t>
            </w:r>
          </w:p>
        </w:tc>
        <w:tc>
          <w:tcPr>
            <w:tcW w:w="0" w:type="auto"/>
          </w:tcPr>
          <w:p w14:paraId="44C01017"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p>
        </w:tc>
      </w:tr>
    </w:tbl>
    <w:p w14:paraId="141AC25D" w14:textId="77777777" w:rsidR="00720839" w:rsidRPr="006653A4" w:rsidRDefault="00720839" w:rsidP="00720839">
      <w:pPr>
        <w:spacing w:after="120"/>
        <w:ind w:left="907"/>
        <w:jc w:val="both"/>
        <w:rPr>
          <w:rFonts w:ascii="Arial" w:hAnsi="Arial" w:cs="Arial"/>
          <w:snapToGrid w:val="0"/>
          <w:sz w:val="22"/>
          <w:szCs w:val="22"/>
        </w:rPr>
      </w:pPr>
    </w:p>
    <w:p w14:paraId="619F1697" w14:textId="77777777" w:rsidR="00720839" w:rsidRPr="006653A4" w:rsidRDefault="00720839" w:rsidP="00720839">
      <w:pPr>
        <w:spacing w:after="120"/>
        <w:ind w:left="907"/>
        <w:jc w:val="both"/>
        <w:rPr>
          <w:rFonts w:ascii="Arial" w:hAnsi="Arial" w:cs="Arial"/>
          <w:snapToGrid w:val="0"/>
          <w:sz w:val="22"/>
          <w:szCs w:val="22"/>
        </w:rPr>
      </w:pPr>
    </w:p>
    <w:p w14:paraId="2F32908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41DF2D3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1BF6478F" w14:textId="77777777" w:rsidR="00720839" w:rsidRPr="006653A4" w:rsidRDefault="00720839" w:rsidP="00720839">
      <w:pPr>
        <w:widowControl w:val="0"/>
        <w:numPr>
          <w:ilvl w:val="1"/>
          <w:numId w:val="37"/>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5223FD5C"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49BB860B"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3A1222BF"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64CBCF8D"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79E65013"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139AF2C6"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3A6051CC"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 xml:space="preserve">(Pty) Limited </w:t>
      </w:r>
    </w:p>
    <w:p w14:paraId="1C2EDDF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Non-Profit Company</w:t>
      </w:r>
    </w:p>
    <w:p w14:paraId="4D064B4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05830158"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0DD74DE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6653A4" w:rsidRDefault="00720839" w:rsidP="00720839">
      <w:pPr>
        <w:widowControl w:val="0"/>
        <w:numPr>
          <w:ilvl w:val="1"/>
          <w:numId w:val="37"/>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0D58F254"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28553830"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685961B3"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8060F2E" w14:textId="77777777" w:rsidR="00720839" w:rsidRPr="006653A4" w:rsidRDefault="00720839" w:rsidP="00720839">
      <w:pPr>
        <w:widowControl w:val="0"/>
        <w:numPr>
          <w:ilvl w:val="0"/>
          <w:numId w:val="21"/>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6653A4"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6653A4" w:rsidRDefault="00720839" w:rsidP="00720839">
      <w:pPr>
        <w:widowControl w:val="0"/>
        <w:numPr>
          <w:ilvl w:val="1"/>
          <w:numId w:val="22"/>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16E41E9"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2DE384B4" w14:textId="77777777" w:rsidR="00720839" w:rsidRPr="006653A4" w:rsidRDefault="00720839" w:rsidP="00720839">
      <w:pPr>
        <w:widowControl w:val="0"/>
        <w:numPr>
          <w:ilvl w:val="1"/>
          <w:numId w:val="22"/>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0C66A704" w14:textId="77777777" w:rsidR="00720839" w:rsidRPr="006653A4" w:rsidRDefault="00720839" w:rsidP="00720839">
      <w:pPr>
        <w:widowControl w:val="0"/>
        <w:numPr>
          <w:ilvl w:val="1"/>
          <w:numId w:val="22"/>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653A4">
        <w:rPr>
          <w:rFonts w:ascii="Arial" w:hAnsi="Arial" w:cs="Arial"/>
          <w:i/>
          <w:snapToGrid w:val="0"/>
          <w:sz w:val="22"/>
          <w:szCs w:val="22"/>
        </w:rPr>
        <w:t>audi alteram partem</w:t>
      </w:r>
      <w:r w:rsidRPr="006653A4">
        <w:rPr>
          <w:rFonts w:ascii="Arial" w:hAnsi="Arial" w:cs="Arial"/>
          <w:snapToGrid w:val="0"/>
          <w:sz w:val="22"/>
          <w:szCs w:val="22"/>
        </w:rPr>
        <w:t xml:space="preserve"> (hear the other side) rule has been applied; and</w:t>
      </w:r>
    </w:p>
    <w:p w14:paraId="5921EBB7" w14:textId="77777777" w:rsidR="00720839" w:rsidRPr="006653A4" w:rsidRDefault="00720839" w:rsidP="00720839">
      <w:pPr>
        <w:widowControl w:val="0"/>
        <w:numPr>
          <w:ilvl w:val="1"/>
          <w:numId w:val="22"/>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055CAC38" w14:textId="77777777" w:rsidR="00720839" w:rsidRPr="006653A4"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7777777" w:rsidR="00720839" w:rsidRPr="006653A4"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64384" behindDoc="0" locked="0" layoutInCell="1" allowOverlap="1" wp14:anchorId="0523C42B" wp14:editId="4860939C">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6653A4" w:rsidRDefault="00720839" w:rsidP="00720839">
      <w:pPr>
        <w:spacing w:after="160" w:line="259" w:lineRule="auto"/>
        <w:rPr>
          <w:rFonts w:ascii="Arial" w:eastAsia="Calibri" w:hAnsi="Arial" w:cs="Arial"/>
          <w:sz w:val="22"/>
          <w:szCs w:val="22"/>
        </w:rPr>
      </w:pPr>
    </w:p>
    <w:p w14:paraId="1C2758DC" w14:textId="77777777" w:rsidR="00720839" w:rsidRPr="006653A4" w:rsidRDefault="00720839" w:rsidP="00720839">
      <w:pPr>
        <w:spacing w:line="360" w:lineRule="auto"/>
        <w:jc w:val="both"/>
        <w:rPr>
          <w:rFonts w:ascii="Arial" w:eastAsiaTheme="minorHAnsi" w:hAnsi="Arial" w:cs="Arial"/>
          <w:sz w:val="22"/>
          <w:szCs w:val="22"/>
        </w:rPr>
      </w:pPr>
    </w:p>
    <w:p w14:paraId="2C88AA98" w14:textId="77777777" w:rsidR="00720839" w:rsidRPr="006653A4" w:rsidRDefault="00720839" w:rsidP="00720839">
      <w:pPr>
        <w:pStyle w:val="ListParagraph"/>
        <w:spacing w:line="360" w:lineRule="auto"/>
        <w:ind w:left="716"/>
        <w:jc w:val="both"/>
        <w:rPr>
          <w:rFonts w:ascii="Arial" w:hAnsi="Arial" w:cs="Arial"/>
        </w:rPr>
      </w:pPr>
    </w:p>
    <w:p w14:paraId="12054550" w14:textId="77777777" w:rsidR="00720839" w:rsidRPr="006653A4" w:rsidRDefault="00720839" w:rsidP="00720839">
      <w:pPr>
        <w:pStyle w:val="ListParagraph"/>
        <w:spacing w:line="360" w:lineRule="auto"/>
        <w:ind w:left="716"/>
        <w:jc w:val="both"/>
        <w:rPr>
          <w:rFonts w:ascii="Arial" w:hAnsi="Arial" w:cs="Arial"/>
        </w:rPr>
      </w:pPr>
    </w:p>
    <w:p w14:paraId="6F40DB76" w14:textId="77777777" w:rsidR="00720839" w:rsidRPr="006653A4" w:rsidRDefault="00720839" w:rsidP="00720839">
      <w:pPr>
        <w:pStyle w:val="ListParagraph"/>
        <w:spacing w:line="360" w:lineRule="auto"/>
        <w:ind w:left="716"/>
        <w:jc w:val="both"/>
        <w:rPr>
          <w:rFonts w:ascii="Arial" w:hAnsi="Arial" w:cs="Arial"/>
        </w:rPr>
      </w:pPr>
    </w:p>
    <w:p w14:paraId="2630300F" w14:textId="77777777" w:rsidR="00720839" w:rsidRPr="006653A4" w:rsidRDefault="00720839" w:rsidP="00720839">
      <w:pPr>
        <w:pStyle w:val="ListParagraph"/>
        <w:spacing w:line="360" w:lineRule="auto"/>
        <w:ind w:left="716"/>
        <w:jc w:val="both"/>
        <w:rPr>
          <w:rFonts w:ascii="Arial" w:hAnsi="Arial" w:cs="Arial"/>
        </w:rPr>
      </w:pPr>
    </w:p>
    <w:p w14:paraId="21B08266" w14:textId="77777777" w:rsidR="00720839" w:rsidRPr="006653A4" w:rsidRDefault="00720839" w:rsidP="00720839">
      <w:pPr>
        <w:pStyle w:val="ListParagraph"/>
        <w:spacing w:line="360" w:lineRule="auto"/>
        <w:ind w:left="716"/>
        <w:jc w:val="both"/>
        <w:rPr>
          <w:rFonts w:ascii="Arial" w:hAnsi="Arial" w:cs="Arial"/>
        </w:rPr>
      </w:pPr>
    </w:p>
    <w:p w14:paraId="0B873975" w14:textId="77777777" w:rsidR="00720839" w:rsidRPr="006653A4" w:rsidRDefault="00720839" w:rsidP="00720839">
      <w:pPr>
        <w:pStyle w:val="ListParagraph"/>
        <w:spacing w:line="360" w:lineRule="auto"/>
        <w:ind w:left="716"/>
        <w:jc w:val="both"/>
        <w:rPr>
          <w:rFonts w:ascii="Arial" w:hAnsi="Arial" w:cs="Arial"/>
        </w:rPr>
      </w:pPr>
    </w:p>
    <w:p w14:paraId="14A40CCD" w14:textId="77777777" w:rsidR="00CB1F5C" w:rsidRPr="00E95C58" w:rsidRDefault="00CB1F5C" w:rsidP="002D203E">
      <w:pPr>
        <w:jc w:val="both"/>
      </w:pPr>
    </w:p>
    <w:p w14:paraId="5F7E95BC" w14:textId="77777777" w:rsidR="001230C0" w:rsidRPr="001230C0" w:rsidRDefault="001230C0" w:rsidP="001230C0">
      <w:pPr>
        <w:pStyle w:val="Heading1"/>
        <w:jc w:val="center"/>
        <w:rPr>
          <w:snapToGrid w:val="0"/>
          <w:sz w:val="22"/>
          <w:szCs w:val="22"/>
        </w:rPr>
      </w:pPr>
      <w:bookmarkStart w:id="81" w:name="_Toc62836056"/>
      <w:bookmarkStart w:id="82" w:name="_Toc127267022"/>
      <w:bookmarkStart w:id="83" w:name="_Toc142667169"/>
      <w:bookmarkStart w:id="84" w:name="_Toc146181270"/>
      <w:bookmarkStart w:id="85" w:name="_Toc82438601"/>
      <w:bookmarkEnd w:id="0"/>
      <w:bookmarkEnd w:id="7"/>
      <w:bookmarkEnd w:id="8"/>
      <w:r w:rsidRPr="001230C0">
        <w:rPr>
          <w:snapToGrid w:val="0"/>
          <w:sz w:val="22"/>
          <w:szCs w:val="22"/>
        </w:rPr>
        <w:t>GENERAL CONDITIONS OF CONTRACT</w:t>
      </w:r>
      <w:bookmarkEnd w:id="81"/>
      <w:bookmarkEnd w:id="82"/>
      <w:bookmarkEnd w:id="83"/>
      <w:bookmarkEnd w:id="84"/>
    </w:p>
    <w:p w14:paraId="164348B5" w14:textId="77777777" w:rsidR="001230C0" w:rsidRPr="00C308AF" w:rsidRDefault="001230C0" w:rsidP="001230C0">
      <w:pPr>
        <w:spacing w:line="276" w:lineRule="auto"/>
        <w:contextualSpacing/>
        <w:jc w:val="both"/>
        <w:rPr>
          <w:rFonts w:ascii="Arial" w:hAnsi="Arial" w:cs="Arial"/>
          <w:sz w:val="22"/>
          <w:szCs w:val="22"/>
        </w:rPr>
      </w:pPr>
    </w:p>
    <w:p w14:paraId="2E490173" w14:textId="77777777" w:rsidR="001230C0" w:rsidRPr="00C308AF" w:rsidRDefault="001230C0" w:rsidP="001230C0">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41C96D5F" w14:textId="77777777" w:rsidR="001230C0" w:rsidRPr="00C308AF" w:rsidRDefault="001230C0" w:rsidP="001230C0">
      <w:pPr>
        <w:spacing w:line="276" w:lineRule="auto"/>
        <w:contextualSpacing/>
        <w:jc w:val="both"/>
        <w:rPr>
          <w:rFonts w:ascii="Arial" w:hAnsi="Arial" w:cs="Arial"/>
          <w:sz w:val="22"/>
          <w:szCs w:val="22"/>
        </w:rPr>
      </w:pPr>
    </w:p>
    <w:p w14:paraId="6775B2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293F3C9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7A03FA7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05AD8F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6E74CDE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120BEEB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6ED277A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1B44A42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Inspections, tests and analysis</w:t>
      </w:r>
    </w:p>
    <w:p w14:paraId="335A0A11"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2040F3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76D815E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5ACD876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19D13D2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0B2327B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5EB702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2DF6271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57465D6B"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417AB75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D7C2B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3F56D9D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1EF559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5B31E7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3A516F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7F701BF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0AED98B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5808712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56E8F8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4287788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2269F8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7EC25CB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16B1F64"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059FE3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61DCB56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6B2848D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37FCDA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9006BD5" w14:textId="77777777" w:rsidR="001230C0" w:rsidRPr="00C308AF" w:rsidRDefault="001230C0" w:rsidP="001230C0">
      <w:pPr>
        <w:spacing w:line="276" w:lineRule="auto"/>
        <w:contextualSpacing/>
        <w:jc w:val="both"/>
        <w:rPr>
          <w:rFonts w:ascii="Arial" w:hAnsi="Arial" w:cs="Arial"/>
          <w:sz w:val="22"/>
          <w:szCs w:val="22"/>
        </w:rPr>
      </w:pPr>
    </w:p>
    <w:p w14:paraId="0035BC20" w14:textId="77777777" w:rsidR="001230C0" w:rsidRPr="00C308AF" w:rsidRDefault="001230C0" w:rsidP="001230C0">
      <w:pPr>
        <w:spacing w:line="276" w:lineRule="auto"/>
        <w:contextualSpacing/>
        <w:jc w:val="both"/>
        <w:rPr>
          <w:rFonts w:ascii="Arial" w:hAnsi="Arial" w:cs="Arial"/>
          <w:sz w:val="22"/>
          <w:szCs w:val="22"/>
        </w:rPr>
      </w:pPr>
    </w:p>
    <w:p w14:paraId="287EC0C3" w14:textId="77777777" w:rsidR="001230C0" w:rsidRPr="00C308AF" w:rsidRDefault="001230C0" w:rsidP="001230C0">
      <w:pPr>
        <w:spacing w:line="276" w:lineRule="auto"/>
        <w:contextualSpacing/>
        <w:jc w:val="both"/>
        <w:rPr>
          <w:rFonts w:ascii="Arial" w:hAnsi="Arial" w:cs="Arial"/>
          <w:sz w:val="22"/>
          <w:szCs w:val="22"/>
        </w:rPr>
      </w:pPr>
    </w:p>
    <w:p w14:paraId="21B5C7F8" w14:textId="77777777" w:rsidR="001230C0" w:rsidRPr="00C308AF" w:rsidRDefault="001230C0" w:rsidP="001230C0">
      <w:pPr>
        <w:spacing w:line="276" w:lineRule="auto"/>
        <w:contextualSpacing/>
        <w:jc w:val="both"/>
        <w:rPr>
          <w:rFonts w:ascii="Arial" w:hAnsi="Arial" w:cs="Arial"/>
          <w:sz w:val="22"/>
          <w:szCs w:val="22"/>
        </w:rPr>
      </w:pPr>
    </w:p>
    <w:p w14:paraId="55C52FC3" w14:textId="77777777" w:rsidR="001230C0" w:rsidRPr="00C308AF" w:rsidRDefault="001230C0" w:rsidP="001230C0">
      <w:pPr>
        <w:spacing w:line="276" w:lineRule="auto"/>
        <w:contextualSpacing/>
        <w:jc w:val="both"/>
        <w:rPr>
          <w:rFonts w:ascii="Arial" w:hAnsi="Arial" w:cs="Arial"/>
          <w:sz w:val="22"/>
          <w:szCs w:val="22"/>
        </w:rPr>
      </w:pPr>
    </w:p>
    <w:p w14:paraId="08C62E4D" w14:textId="77777777" w:rsidR="001230C0" w:rsidRPr="00C308AF" w:rsidRDefault="001230C0" w:rsidP="001230C0">
      <w:pPr>
        <w:spacing w:line="276" w:lineRule="auto"/>
        <w:contextualSpacing/>
        <w:jc w:val="both"/>
        <w:rPr>
          <w:rFonts w:ascii="Arial" w:hAnsi="Arial" w:cs="Arial"/>
          <w:sz w:val="22"/>
          <w:szCs w:val="22"/>
        </w:rPr>
      </w:pPr>
    </w:p>
    <w:p w14:paraId="35EAE703" w14:textId="77777777" w:rsidR="001230C0" w:rsidRPr="00C308AF" w:rsidRDefault="001230C0" w:rsidP="001230C0">
      <w:pPr>
        <w:spacing w:line="276" w:lineRule="auto"/>
        <w:contextualSpacing/>
        <w:jc w:val="both"/>
        <w:rPr>
          <w:rFonts w:ascii="Arial" w:hAnsi="Arial" w:cs="Arial"/>
          <w:sz w:val="22"/>
          <w:szCs w:val="22"/>
        </w:rPr>
      </w:pPr>
    </w:p>
    <w:p w14:paraId="0FAD29EC" w14:textId="77777777" w:rsidR="001230C0" w:rsidRPr="00C308AF" w:rsidRDefault="001230C0" w:rsidP="001230C0">
      <w:pPr>
        <w:spacing w:line="276" w:lineRule="auto"/>
        <w:contextualSpacing/>
        <w:jc w:val="both"/>
        <w:rPr>
          <w:rFonts w:ascii="Arial" w:hAnsi="Arial" w:cs="Arial"/>
          <w:sz w:val="22"/>
          <w:szCs w:val="22"/>
        </w:rPr>
      </w:pPr>
    </w:p>
    <w:p w14:paraId="012DEF52" w14:textId="77777777" w:rsidR="001230C0" w:rsidRPr="00C308AF" w:rsidRDefault="001230C0" w:rsidP="001230C0">
      <w:pPr>
        <w:spacing w:line="276" w:lineRule="auto"/>
        <w:contextualSpacing/>
        <w:jc w:val="both"/>
        <w:rPr>
          <w:rFonts w:ascii="Arial" w:hAnsi="Arial" w:cs="Arial"/>
          <w:sz w:val="22"/>
          <w:szCs w:val="22"/>
        </w:rPr>
      </w:pPr>
    </w:p>
    <w:p w14:paraId="5A42D330"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Definitions</w:t>
      </w:r>
    </w:p>
    <w:p w14:paraId="50ACAD55" w14:textId="77777777" w:rsidR="001230C0" w:rsidRPr="00C308AF" w:rsidRDefault="001230C0" w:rsidP="001230C0">
      <w:pPr>
        <w:spacing w:line="276" w:lineRule="auto"/>
        <w:contextualSpacing/>
        <w:jc w:val="both"/>
        <w:rPr>
          <w:rFonts w:ascii="Arial" w:hAnsi="Arial" w:cs="Arial"/>
          <w:sz w:val="22"/>
          <w:szCs w:val="22"/>
        </w:rPr>
      </w:pPr>
    </w:p>
    <w:p w14:paraId="0B82737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2694710D" w14:textId="77777777" w:rsidR="001230C0" w:rsidRPr="00C308AF" w:rsidRDefault="001230C0" w:rsidP="001230C0">
      <w:pPr>
        <w:spacing w:line="276" w:lineRule="auto"/>
        <w:contextualSpacing/>
        <w:jc w:val="both"/>
        <w:rPr>
          <w:rFonts w:ascii="Arial" w:hAnsi="Arial" w:cs="Arial"/>
          <w:sz w:val="22"/>
          <w:szCs w:val="22"/>
        </w:rPr>
      </w:pPr>
    </w:p>
    <w:p w14:paraId="27C1CAE1"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“Closing time” means the date and hour specified in the bidding documents for the receipt of bids.</w:t>
      </w:r>
    </w:p>
    <w:p w14:paraId="5090D45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“Contract” means the written agreement entered into between the purchaser and the supplier, as recorded in the contract form signed by the parties, including all attachments and appendices thereto and all documents incorporated by reference therein.</w:t>
      </w:r>
    </w:p>
    <w:p w14:paraId="5F2E9C5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“Contract price” means the price payable to the supplier under the contract for the full and proper performance of his contractual obligations.</w:t>
      </w:r>
    </w:p>
    <w:p w14:paraId="1A3193AC"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A732930"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“Day” means calendar day.</w:t>
      </w:r>
    </w:p>
    <w:p w14:paraId="4EFFD108"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means delivery in compliance of the conditions of the contract or order.</w:t>
      </w:r>
    </w:p>
    <w:p w14:paraId="4702FB6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ex stock” means immediate delivery directly from stock on hand.</w:t>
      </w:r>
    </w:p>
    <w:p w14:paraId="5873233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“GCC” means the General Conditions of Contract.</w:t>
      </w:r>
    </w:p>
    <w:p w14:paraId="0E0C1F4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“Goods” means all of the equipment, machinery, and/or other materials that the supplier is required to  supply  to  the purchaser  under the contract.</w:t>
      </w:r>
    </w:p>
    <w:p w14:paraId="02197763"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lastRenderedPageBreak/>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“Local content” means that portion of the bidding price which is not included in the imported content provided that local manufacture does take place.</w:t>
      </w:r>
    </w:p>
    <w:p w14:paraId="45344166"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“Order” means an official written order issued for the supply of goods or works or the rendering of a service.</w:t>
      </w:r>
    </w:p>
    <w:p w14:paraId="0B211E3D"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“Project site,” where applicable, means the place indicated in bidding documents.</w:t>
      </w:r>
    </w:p>
    <w:p w14:paraId="1091B03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“Purchaser” means the organization purchasing the goods.</w:t>
      </w:r>
    </w:p>
    <w:p w14:paraId="40226A8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“Republic” means the Republic of South Africa.</w:t>
      </w:r>
    </w:p>
    <w:p w14:paraId="035DFA94"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“SCC” means the Special Conditions of Contract.</w:t>
      </w:r>
    </w:p>
    <w:p w14:paraId="4762B1AB"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046C5EA" w14:textId="77777777" w:rsidR="001230C0" w:rsidRPr="00C308AF" w:rsidRDefault="001230C0" w:rsidP="001230C0">
      <w:pPr>
        <w:pStyle w:val="ListParagraph"/>
        <w:numPr>
          <w:ilvl w:val="1"/>
          <w:numId w:val="80"/>
        </w:numPr>
        <w:spacing w:after="0" w:line="276" w:lineRule="auto"/>
        <w:jc w:val="both"/>
        <w:rPr>
          <w:rFonts w:ascii="Arial" w:hAnsi="Arial" w:cs="Arial"/>
        </w:rPr>
      </w:pPr>
      <w:r w:rsidRPr="00C308AF">
        <w:rPr>
          <w:rFonts w:ascii="Arial" w:hAnsi="Arial" w:cs="Arial"/>
        </w:rPr>
        <w:t>“Written” or “in writing” means handwritten in ink or any form of electronic or mechanical writing.</w:t>
      </w:r>
    </w:p>
    <w:p w14:paraId="26235EDA" w14:textId="77777777" w:rsidR="001230C0" w:rsidRPr="00C308AF" w:rsidRDefault="001230C0" w:rsidP="001230C0">
      <w:pPr>
        <w:spacing w:line="276" w:lineRule="auto"/>
        <w:contextualSpacing/>
        <w:jc w:val="both"/>
        <w:rPr>
          <w:rFonts w:ascii="Arial" w:hAnsi="Arial" w:cs="Arial"/>
          <w:sz w:val="22"/>
          <w:szCs w:val="22"/>
        </w:rPr>
      </w:pPr>
    </w:p>
    <w:p w14:paraId="35FA978E" w14:textId="77777777" w:rsidR="001230C0" w:rsidRPr="00C308AF" w:rsidRDefault="001230C0" w:rsidP="001230C0">
      <w:pPr>
        <w:pStyle w:val="ListParagraph"/>
        <w:numPr>
          <w:ilvl w:val="6"/>
          <w:numId w:val="71"/>
        </w:numPr>
        <w:spacing w:after="0" w:line="276" w:lineRule="auto"/>
        <w:ind w:left="360"/>
        <w:jc w:val="both"/>
        <w:rPr>
          <w:rFonts w:ascii="Arial" w:hAnsi="Arial" w:cs="Arial"/>
        </w:rPr>
      </w:pPr>
      <w:r w:rsidRPr="00C308AF">
        <w:rPr>
          <w:rFonts w:ascii="Arial" w:hAnsi="Arial" w:cs="Arial"/>
        </w:rPr>
        <w:t>Application</w:t>
      </w:r>
      <w:r w:rsidRPr="00C308AF">
        <w:rPr>
          <w:rFonts w:ascii="Arial" w:hAnsi="Arial" w:cs="Arial"/>
        </w:rPr>
        <w:tab/>
      </w:r>
    </w:p>
    <w:p w14:paraId="6994EB9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applicable, special conditions of contract are also laid down to cover specific supplies, services or works.</w:t>
      </w:r>
    </w:p>
    <w:p w14:paraId="449B260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such special conditions of contract are in conflict with these general conditions, the special conditions shall apply.</w:t>
      </w:r>
    </w:p>
    <w:p w14:paraId="0F0FD41C" w14:textId="77777777" w:rsidR="001230C0" w:rsidRPr="00C308AF" w:rsidRDefault="001230C0" w:rsidP="001230C0">
      <w:pPr>
        <w:spacing w:line="276" w:lineRule="auto"/>
        <w:contextualSpacing/>
        <w:jc w:val="both"/>
        <w:rPr>
          <w:rFonts w:ascii="Arial" w:hAnsi="Arial" w:cs="Arial"/>
          <w:sz w:val="22"/>
          <w:szCs w:val="22"/>
        </w:rPr>
      </w:pPr>
    </w:p>
    <w:p w14:paraId="6D48F4A9"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General</w:t>
      </w:r>
    </w:p>
    <w:p w14:paraId="22DEE3F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C308AF" w:rsidRDefault="001230C0" w:rsidP="001230C0">
      <w:pPr>
        <w:spacing w:line="276" w:lineRule="auto"/>
        <w:contextualSpacing/>
        <w:jc w:val="both"/>
        <w:rPr>
          <w:rFonts w:ascii="Arial" w:hAnsi="Arial" w:cs="Arial"/>
          <w:sz w:val="22"/>
          <w:szCs w:val="22"/>
        </w:rPr>
      </w:pPr>
    </w:p>
    <w:p w14:paraId="033EEE5C"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Standards</w:t>
      </w:r>
    </w:p>
    <w:p w14:paraId="204AE723"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goods supplied shall conform to the standards mentioned in the bidding documents and specifications.</w:t>
      </w:r>
    </w:p>
    <w:p w14:paraId="7491E788" w14:textId="77777777" w:rsidR="001230C0" w:rsidRPr="00C308AF" w:rsidRDefault="001230C0" w:rsidP="001230C0">
      <w:pPr>
        <w:spacing w:line="276" w:lineRule="auto"/>
        <w:contextualSpacing/>
        <w:jc w:val="both"/>
        <w:rPr>
          <w:rFonts w:ascii="Arial" w:hAnsi="Arial" w:cs="Arial"/>
          <w:sz w:val="22"/>
          <w:szCs w:val="22"/>
        </w:rPr>
      </w:pPr>
    </w:p>
    <w:p w14:paraId="1C6C37A2"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Use of contract documents and information; inspection. </w:t>
      </w:r>
    </w:p>
    <w:p w14:paraId="7E9EF2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2C781EAF"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FDFB8B"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Patent rights</w:t>
      </w:r>
      <w:r w:rsidRPr="00C308AF">
        <w:rPr>
          <w:rFonts w:ascii="Arial" w:hAnsi="Arial" w:cs="Arial"/>
        </w:rPr>
        <w:tab/>
      </w:r>
    </w:p>
    <w:p w14:paraId="53A7E6A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indemnify  the  purchaser  against   all  third-party claims of infringement of patent, trademark, or industrial design rights arising from use of the goods or any part thereof by the purchaser.</w:t>
      </w:r>
    </w:p>
    <w:p w14:paraId="6B476D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E4F1DD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Performance security</w:t>
      </w:r>
    </w:p>
    <w:p w14:paraId="2C38978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C308AF" w:rsidRDefault="001230C0" w:rsidP="001230C0">
      <w:pPr>
        <w:pStyle w:val="ListParagraph"/>
        <w:numPr>
          <w:ilvl w:val="0"/>
          <w:numId w:val="81"/>
        </w:numPr>
        <w:spacing w:after="0" w:line="276" w:lineRule="auto"/>
        <w:jc w:val="both"/>
        <w:rPr>
          <w:rFonts w:ascii="Arial" w:hAnsi="Arial" w:cs="Arial"/>
        </w:rPr>
      </w:pPr>
      <w:r w:rsidRPr="00C308AF">
        <w:rPr>
          <w:rFonts w:ascii="Arial" w:hAnsi="Arial" w:cs="Arial"/>
        </w:rPr>
        <w:t>a bank guarantee or an irrevocable letter of credit issued by a reputable bank located in the purchaser’s country or abroad, acceptable to the purchaser, in the form provided in  the  bidding documents or another form acceptable to the purchaser; or a cashier’s or certified cheque</w:t>
      </w:r>
    </w:p>
    <w:p w14:paraId="573B794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E42C6"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Inspections, tests and analyses </w:t>
      </w:r>
    </w:p>
    <w:p w14:paraId="30947ECC"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All pre-bidding testing will be for the account of the bidder.</w:t>
      </w:r>
    </w:p>
    <w:p w14:paraId="4BD11BEB"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 xml:space="preserve">If it is a bid condition that supplies to be produced or services to be rendered should at any stage during production or execution or on completion be subject to inspection, the </w:t>
      </w:r>
      <w:r w:rsidRPr="00C308AF">
        <w:rPr>
          <w:rFonts w:ascii="Arial" w:hAnsi="Arial" w:cs="Arial"/>
        </w:rPr>
        <w:lastRenderedPageBreak/>
        <w:t>premises of the bidder or contractor shall be open, at all reasonable hours, for inspection by a representative of the Department or an organization acting on behalf of the Department.</w:t>
      </w:r>
    </w:p>
    <w:p w14:paraId="3028EEF9" w14:textId="77777777" w:rsidR="001230C0" w:rsidRPr="00C308AF" w:rsidRDefault="001230C0" w:rsidP="001230C0">
      <w:pPr>
        <w:spacing w:line="276" w:lineRule="auto"/>
        <w:contextualSpacing/>
        <w:jc w:val="both"/>
        <w:rPr>
          <w:rFonts w:ascii="Arial" w:hAnsi="Arial" w:cs="Arial"/>
          <w:sz w:val="22"/>
          <w:szCs w:val="22"/>
        </w:rPr>
      </w:pPr>
    </w:p>
    <w:p w14:paraId="2D648FD0"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If the inspections, tests and analyses referred to in clauses 8.2 and 8.3 show the supplies to be in accordance with the contract requirements, the cost of the inspections, tests and analyses shall be defrayed by the purchaser.</w:t>
      </w:r>
    </w:p>
    <w:p w14:paraId="145F849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Supplies and services which are referred to in clauses 8.2 and 8.3 and which do not comply with the contract requirements may be rejected.</w:t>
      </w:r>
    </w:p>
    <w:p w14:paraId="4940AB91"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C308AF" w:rsidRDefault="001230C0" w:rsidP="001230C0">
      <w:pPr>
        <w:spacing w:line="276" w:lineRule="auto"/>
        <w:contextualSpacing/>
        <w:jc w:val="both"/>
        <w:rPr>
          <w:rFonts w:ascii="Arial" w:hAnsi="Arial" w:cs="Arial"/>
          <w:sz w:val="22"/>
          <w:szCs w:val="22"/>
        </w:rPr>
      </w:pPr>
    </w:p>
    <w:p w14:paraId="71302C8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Packing</w:t>
      </w:r>
      <w:r w:rsidRPr="00C308AF">
        <w:rPr>
          <w:rFonts w:ascii="Arial" w:hAnsi="Arial" w:cs="Arial"/>
        </w:rPr>
        <w:tab/>
      </w:r>
    </w:p>
    <w:p w14:paraId="602A38B2"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4ECE0145" w14:textId="77777777" w:rsidR="001230C0" w:rsidRPr="00C308AF" w:rsidRDefault="001230C0" w:rsidP="001230C0">
      <w:pPr>
        <w:pStyle w:val="ListParagraph"/>
        <w:numPr>
          <w:ilvl w:val="1"/>
          <w:numId w:val="16"/>
        </w:numPr>
        <w:spacing w:after="0" w:line="276" w:lineRule="auto"/>
        <w:ind w:left="432"/>
        <w:jc w:val="both"/>
        <w:rPr>
          <w:rFonts w:ascii="Arial" w:hAnsi="Arial" w:cs="Arial"/>
        </w:rPr>
      </w:pPr>
      <w:r w:rsidRPr="00C308A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C308AF" w:rsidRDefault="001230C0" w:rsidP="001230C0">
      <w:pPr>
        <w:spacing w:line="276" w:lineRule="auto"/>
        <w:contextualSpacing/>
        <w:jc w:val="both"/>
        <w:rPr>
          <w:rFonts w:ascii="Arial" w:hAnsi="Arial" w:cs="Arial"/>
          <w:sz w:val="22"/>
          <w:szCs w:val="22"/>
        </w:rPr>
      </w:pPr>
    </w:p>
    <w:p w14:paraId="199C6A6E"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Delivery and documents</w:t>
      </w:r>
    </w:p>
    <w:p w14:paraId="20ABBA3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713383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Documents to be submitted by the supplier are specified in SCC.</w:t>
      </w:r>
    </w:p>
    <w:p w14:paraId="1D57DA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E6C690C" w14:textId="77777777" w:rsidR="001230C0" w:rsidRPr="00C308AF" w:rsidRDefault="001230C0" w:rsidP="001230C0">
      <w:pPr>
        <w:spacing w:line="276" w:lineRule="auto"/>
        <w:contextualSpacing/>
        <w:jc w:val="both"/>
        <w:rPr>
          <w:rFonts w:ascii="Arial" w:hAnsi="Arial" w:cs="Arial"/>
          <w:sz w:val="22"/>
          <w:szCs w:val="22"/>
        </w:rPr>
      </w:pPr>
    </w:p>
    <w:p w14:paraId="3006E187"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Insurance</w:t>
      </w:r>
      <w:r w:rsidRPr="00C308AF">
        <w:rPr>
          <w:rFonts w:ascii="Arial" w:hAnsi="Arial" w:cs="Arial"/>
        </w:rPr>
        <w:tab/>
      </w:r>
    </w:p>
    <w:p w14:paraId="1306CEA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C308AF" w:rsidRDefault="001230C0" w:rsidP="001230C0">
      <w:pPr>
        <w:spacing w:line="276" w:lineRule="auto"/>
        <w:contextualSpacing/>
        <w:jc w:val="both"/>
        <w:rPr>
          <w:rFonts w:ascii="Arial" w:hAnsi="Arial" w:cs="Arial"/>
          <w:sz w:val="22"/>
          <w:szCs w:val="22"/>
        </w:rPr>
      </w:pPr>
    </w:p>
    <w:p w14:paraId="4AED68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Transportation    </w:t>
      </w:r>
    </w:p>
    <w:p w14:paraId="10BC6C4C"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Should a price other than an all-inclusive delivered price be required, this shall be specified in the SCC.</w:t>
      </w:r>
    </w:p>
    <w:p w14:paraId="27936957" w14:textId="77777777" w:rsidR="001230C0" w:rsidRPr="00C308AF" w:rsidRDefault="001230C0" w:rsidP="001230C0">
      <w:pPr>
        <w:spacing w:line="276" w:lineRule="auto"/>
        <w:contextualSpacing/>
        <w:jc w:val="both"/>
        <w:rPr>
          <w:rFonts w:ascii="Arial" w:hAnsi="Arial" w:cs="Arial"/>
          <w:sz w:val="22"/>
          <w:szCs w:val="22"/>
        </w:rPr>
      </w:pPr>
    </w:p>
    <w:p w14:paraId="5D3CFE4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Incidental services</w:t>
      </w:r>
    </w:p>
    <w:p w14:paraId="07F2E0AE"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supplier may be required to provide any or all of the following services, including additional services, if any, specified in SCC:</w:t>
      </w:r>
    </w:p>
    <w:p w14:paraId="0BA21741"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performance or supervision of on-site assembly and/or commissioning of the supplied goods;</w:t>
      </w:r>
    </w:p>
    <w:p w14:paraId="6462DA4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furnishing of tools required for assembly and/or maintenance of the supplied goods;</w:t>
      </w:r>
    </w:p>
    <w:p w14:paraId="3F5BA796"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furnishing of a detailed operations and maintenance manual for each appropriate unit of the supplied goods;</w:t>
      </w:r>
    </w:p>
    <w:p w14:paraId="3A38F345"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performance or supervision or maintenance and/or repair of the supplied goods, for a period of time agreed by the parties, provided that this service shall not relieve the supplier of any warranty obligations under this contract; and</w:t>
      </w:r>
    </w:p>
    <w:p w14:paraId="35D96660" w14:textId="77777777" w:rsidR="001230C0" w:rsidRPr="00C308AF" w:rsidRDefault="001230C0" w:rsidP="001230C0">
      <w:pPr>
        <w:pStyle w:val="ListParagraph"/>
        <w:numPr>
          <w:ilvl w:val="1"/>
          <w:numId w:val="82"/>
        </w:numPr>
        <w:spacing w:after="0" w:line="276" w:lineRule="auto"/>
        <w:jc w:val="both"/>
        <w:rPr>
          <w:rFonts w:ascii="Arial" w:hAnsi="Arial" w:cs="Arial"/>
        </w:rPr>
      </w:pPr>
      <w:r w:rsidRPr="00C308AF">
        <w:rPr>
          <w:rFonts w:ascii="Arial" w:hAnsi="Arial" w:cs="Arial"/>
        </w:rPr>
        <w:t>training of the purchaser’s personnel, at the supplier’s plant and/or on-site, in assembly, start-up, operation,  maintenance, and/or repair of the supplied goods.</w:t>
      </w:r>
    </w:p>
    <w:p w14:paraId="70392F36"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C308AF" w:rsidRDefault="001230C0" w:rsidP="001230C0">
      <w:pPr>
        <w:spacing w:line="276" w:lineRule="auto"/>
        <w:contextualSpacing/>
        <w:jc w:val="both"/>
        <w:rPr>
          <w:rFonts w:ascii="Arial" w:hAnsi="Arial" w:cs="Arial"/>
          <w:sz w:val="22"/>
          <w:szCs w:val="22"/>
        </w:rPr>
      </w:pPr>
    </w:p>
    <w:p w14:paraId="799083C1"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Spare parts</w:t>
      </w:r>
      <w:r w:rsidRPr="00C308AF">
        <w:rPr>
          <w:rFonts w:ascii="Arial" w:hAnsi="Arial" w:cs="Arial"/>
        </w:rPr>
        <w:tab/>
      </w:r>
    </w:p>
    <w:p w14:paraId="381B8EA1"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As specified in SCC, the supplier may be required to provide any or all of the following materials, notifications, and information pertaining to spare parts manufactured or distributed by the supplier:</w:t>
      </w:r>
    </w:p>
    <w:p w14:paraId="143B98B9"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C308AF" w:rsidRDefault="001230C0" w:rsidP="001230C0">
      <w:pPr>
        <w:pStyle w:val="ListParagraph"/>
        <w:numPr>
          <w:ilvl w:val="0"/>
          <w:numId w:val="83"/>
        </w:numPr>
        <w:spacing w:after="0" w:line="276" w:lineRule="auto"/>
        <w:jc w:val="both"/>
        <w:rPr>
          <w:rFonts w:ascii="Arial" w:hAnsi="Arial" w:cs="Arial"/>
        </w:rPr>
      </w:pPr>
      <w:r w:rsidRPr="00C308AF">
        <w:rPr>
          <w:rFonts w:ascii="Arial" w:hAnsi="Arial" w:cs="Arial"/>
        </w:rPr>
        <w:t>in the event of termination of production of the spare parts:</w:t>
      </w:r>
    </w:p>
    <w:p w14:paraId="43A13695"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Advance notification to the purchaser of the pending termination, in sufficient time to permit the purchaser to procure needed requirements; and</w:t>
      </w:r>
    </w:p>
    <w:p w14:paraId="1AB7C3F4" w14:textId="77777777" w:rsidR="001230C0" w:rsidRPr="00C308AF" w:rsidRDefault="001230C0" w:rsidP="001230C0">
      <w:pPr>
        <w:pStyle w:val="ListParagraph"/>
        <w:numPr>
          <w:ilvl w:val="0"/>
          <w:numId w:val="84"/>
        </w:numPr>
        <w:spacing w:after="0" w:line="276" w:lineRule="auto"/>
        <w:jc w:val="both"/>
        <w:rPr>
          <w:rFonts w:ascii="Arial" w:hAnsi="Arial" w:cs="Arial"/>
        </w:rPr>
      </w:pPr>
      <w:r w:rsidRPr="00C308AF">
        <w:rPr>
          <w:rFonts w:ascii="Arial" w:hAnsi="Arial" w:cs="Arial"/>
        </w:rPr>
        <w:t>following such termination, furnishing at no cost to the purchaser, the blueprints, drawings, and specifications of the spare parts, if requested.</w:t>
      </w:r>
    </w:p>
    <w:p w14:paraId="16E5289B" w14:textId="77777777" w:rsidR="001230C0" w:rsidRPr="00C308AF" w:rsidRDefault="001230C0" w:rsidP="001230C0">
      <w:pPr>
        <w:spacing w:line="276" w:lineRule="auto"/>
        <w:contextualSpacing/>
        <w:jc w:val="both"/>
        <w:rPr>
          <w:rFonts w:ascii="Arial" w:hAnsi="Arial" w:cs="Arial"/>
          <w:sz w:val="22"/>
          <w:szCs w:val="22"/>
        </w:rPr>
      </w:pPr>
    </w:p>
    <w:p w14:paraId="7053884A"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Warranty</w:t>
      </w:r>
    </w:p>
    <w:p w14:paraId="4FA071B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lastRenderedPageBreak/>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93897C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B22D27A"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purchaser shall promptly notify the supplier in writing of any claims arising under this warranty.</w:t>
      </w:r>
    </w:p>
    <w:p w14:paraId="31F18CD4"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C308AF" w:rsidRDefault="001230C0" w:rsidP="001230C0">
      <w:pPr>
        <w:spacing w:line="276" w:lineRule="auto"/>
        <w:contextualSpacing/>
        <w:jc w:val="both"/>
        <w:rPr>
          <w:rFonts w:ascii="Arial" w:hAnsi="Arial" w:cs="Arial"/>
          <w:sz w:val="22"/>
          <w:szCs w:val="22"/>
        </w:rPr>
      </w:pPr>
    </w:p>
    <w:p w14:paraId="0A6E62B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Payment</w:t>
      </w:r>
      <w:r w:rsidRPr="00C308AF">
        <w:rPr>
          <w:rFonts w:ascii="Arial" w:hAnsi="Arial" w:cs="Arial"/>
        </w:rPr>
        <w:tab/>
      </w:r>
    </w:p>
    <w:p w14:paraId="47CD38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method  and  conditions of  payment  to  be  made  to the supplier under this contract shall be specified in SCC.</w:t>
      </w:r>
    </w:p>
    <w:p w14:paraId="26F3FD8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Payments shall be made promptly by the purchaser, but in no case later than thirty (30) days after submission of an invoice or claim by the supplier.</w:t>
      </w:r>
    </w:p>
    <w:p w14:paraId="6A65F665"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Payment will be made in Rand unless otherwise stipulated in SCC.</w:t>
      </w:r>
    </w:p>
    <w:p w14:paraId="64AA6F0F" w14:textId="77777777" w:rsidR="001230C0" w:rsidRPr="00C308AF" w:rsidRDefault="001230C0" w:rsidP="001230C0">
      <w:pPr>
        <w:spacing w:line="276" w:lineRule="auto"/>
        <w:contextualSpacing/>
        <w:jc w:val="both"/>
        <w:rPr>
          <w:rFonts w:ascii="Arial" w:hAnsi="Arial" w:cs="Arial"/>
          <w:sz w:val="22"/>
          <w:szCs w:val="22"/>
        </w:rPr>
      </w:pPr>
    </w:p>
    <w:p w14:paraId="797381A4"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Prices</w:t>
      </w:r>
      <w:r w:rsidRPr="00C308AF">
        <w:rPr>
          <w:rFonts w:ascii="Arial" w:hAnsi="Arial" w:cs="Arial"/>
        </w:rPr>
        <w:tab/>
      </w:r>
    </w:p>
    <w:p w14:paraId="5F415FB2"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C308AF" w:rsidRDefault="001230C0" w:rsidP="001230C0">
      <w:pPr>
        <w:spacing w:line="276" w:lineRule="auto"/>
        <w:contextualSpacing/>
        <w:jc w:val="both"/>
        <w:rPr>
          <w:rFonts w:ascii="Arial" w:hAnsi="Arial" w:cs="Arial"/>
          <w:sz w:val="22"/>
          <w:szCs w:val="22"/>
        </w:rPr>
      </w:pPr>
    </w:p>
    <w:p w14:paraId="46FE52B4"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 Contract amendments </w:t>
      </w:r>
    </w:p>
    <w:p w14:paraId="25B7AB2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variation in or modification of the terms of the contract shall be made except by written amendment signed by the parties concerned.</w:t>
      </w:r>
    </w:p>
    <w:p w14:paraId="122E5A0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417EDD"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Assignment</w:t>
      </w:r>
    </w:p>
    <w:p w14:paraId="46ACAB78"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supplier shall not assign, in whole or in part, its obligations to perform under the contract, except with the purchaser’s prior written consent.</w:t>
      </w:r>
    </w:p>
    <w:p w14:paraId="693AE37F" w14:textId="77777777" w:rsidR="001230C0" w:rsidRPr="00C308AF" w:rsidRDefault="001230C0" w:rsidP="001230C0">
      <w:pPr>
        <w:spacing w:line="276" w:lineRule="auto"/>
        <w:contextualSpacing/>
        <w:jc w:val="both"/>
        <w:rPr>
          <w:rFonts w:ascii="Arial" w:hAnsi="Arial" w:cs="Arial"/>
          <w:sz w:val="22"/>
          <w:szCs w:val="22"/>
        </w:rPr>
      </w:pPr>
    </w:p>
    <w:p w14:paraId="1336753A"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Subcontracts</w:t>
      </w:r>
    </w:p>
    <w:p w14:paraId="2B3BEFBD"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C308AF" w:rsidRDefault="001230C0" w:rsidP="001230C0">
      <w:pPr>
        <w:spacing w:line="276" w:lineRule="auto"/>
        <w:contextualSpacing/>
        <w:jc w:val="both"/>
        <w:rPr>
          <w:rFonts w:ascii="Arial" w:hAnsi="Arial" w:cs="Arial"/>
          <w:sz w:val="22"/>
          <w:szCs w:val="22"/>
        </w:rPr>
      </w:pPr>
    </w:p>
    <w:p w14:paraId="153064E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C9CB2E8" w14:textId="77777777" w:rsidR="001230C0" w:rsidRPr="002A69A7" w:rsidRDefault="001230C0" w:rsidP="001230C0">
      <w:pPr>
        <w:pStyle w:val="ListParagraph"/>
        <w:numPr>
          <w:ilvl w:val="0"/>
          <w:numId w:val="16"/>
        </w:numPr>
        <w:spacing w:after="0" w:line="276" w:lineRule="auto"/>
        <w:jc w:val="both"/>
        <w:rPr>
          <w:rFonts w:ascii="Arial" w:hAnsi="Arial" w:cs="Arial"/>
        </w:rPr>
      </w:pPr>
      <w:r w:rsidRPr="002A69A7">
        <w:rPr>
          <w:rFonts w:ascii="Arial" w:hAnsi="Arial" w:cs="Arial"/>
        </w:rPr>
        <w:t xml:space="preserve">Delays in the supplier’s performance </w:t>
      </w:r>
    </w:p>
    <w:p w14:paraId="2288742E"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Delivery of the goods and performance of services shall be made by  the supplier in accordance with the time schedule prescribed by the purchaser in the contract.</w:t>
      </w:r>
    </w:p>
    <w:p w14:paraId="67DDD2F6"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F327C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The right is reserved to procure outside of the contract small quantities or to have minor essential services executed if an emergency arises, the</w:t>
      </w:r>
      <w:r>
        <w:rPr>
          <w:rFonts w:ascii="Arial" w:hAnsi="Arial" w:cs="Arial"/>
        </w:rPr>
        <w:t xml:space="preserve"> </w:t>
      </w:r>
      <w:r w:rsidRPr="002A69A7">
        <w:rPr>
          <w:rFonts w:ascii="Arial" w:hAnsi="Arial" w:cs="Arial"/>
        </w:rPr>
        <w:t>supplier’s point of supply is not situated at or near the place where the supplies are required, or the supplier’s services are not readily available.</w:t>
      </w:r>
    </w:p>
    <w:p w14:paraId="5EB6A62D"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w:t>
      </w:r>
      <w:r>
        <w:rPr>
          <w:rFonts w:ascii="Arial" w:hAnsi="Arial" w:cs="Arial"/>
        </w:rPr>
        <w:t xml:space="preserve"> </w:t>
      </w:r>
      <w:r w:rsidRPr="002A69A7">
        <w:rPr>
          <w:rFonts w:ascii="Arial" w:hAnsi="Arial" w:cs="Arial"/>
        </w:rPr>
        <w:t>without the application of penalties.</w:t>
      </w:r>
    </w:p>
    <w:p w14:paraId="20120210"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C308AF" w:rsidRDefault="001230C0" w:rsidP="001230C0">
      <w:pPr>
        <w:spacing w:line="276" w:lineRule="auto"/>
        <w:contextualSpacing/>
        <w:jc w:val="both"/>
        <w:rPr>
          <w:rFonts w:ascii="Arial" w:hAnsi="Arial" w:cs="Arial"/>
          <w:sz w:val="22"/>
          <w:szCs w:val="22"/>
        </w:rPr>
      </w:pPr>
    </w:p>
    <w:p w14:paraId="26F597E4"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Penalties</w:t>
      </w:r>
      <w:r w:rsidRPr="00C308AF">
        <w:rPr>
          <w:rFonts w:ascii="Arial" w:hAnsi="Arial" w:cs="Arial"/>
        </w:rPr>
        <w:tab/>
      </w:r>
    </w:p>
    <w:p w14:paraId="36D0C60B" w14:textId="77777777" w:rsidR="001230C0" w:rsidRPr="002A69A7" w:rsidRDefault="001230C0" w:rsidP="001230C0">
      <w:pPr>
        <w:pStyle w:val="ListParagraph"/>
        <w:numPr>
          <w:ilvl w:val="1"/>
          <w:numId w:val="16"/>
        </w:numPr>
        <w:spacing w:after="0" w:line="276" w:lineRule="auto"/>
        <w:ind w:left="567" w:hanging="567"/>
        <w:jc w:val="both"/>
        <w:rPr>
          <w:rFonts w:ascii="Arial" w:hAnsi="Arial" w:cs="Arial"/>
        </w:rPr>
      </w:pPr>
      <w:r w:rsidRPr="002A69A7">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C308AF" w:rsidRDefault="001230C0" w:rsidP="001230C0">
      <w:pPr>
        <w:spacing w:line="276" w:lineRule="auto"/>
        <w:contextualSpacing/>
        <w:jc w:val="both"/>
        <w:rPr>
          <w:rFonts w:ascii="Arial" w:hAnsi="Arial" w:cs="Arial"/>
          <w:sz w:val="22"/>
          <w:szCs w:val="22"/>
        </w:rPr>
      </w:pPr>
    </w:p>
    <w:p w14:paraId="7A78F287"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Termination for default</w:t>
      </w:r>
    </w:p>
    <w:p w14:paraId="0CFD0C9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lastRenderedPageBreak/>
        <w:t>if the supplier fails to deliver any or all of the goods within the period(s) specified in the contract, or within any extension thereof granted by the purchaser pursuant to GCC Clause 21.2.</w:t>
      </w:r>
    </w:p>
    <w:p w14:paraId="3D0E907B"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if the Supplier fails to perform any other obligation(s) under the contract; or</w:t>
      </w:r>
    </w:p>
    <w:p w14:paraId="72C98171" w14:textId="77777777" w:rsidR="001230C0" w:rsidRPr="00047221" w:rsidRDefault="001230C0" w:rsidP="001230C0">
      <w:pPr>
        <w:pStyle w:val="ListParagraph"/>
        <w:numPr>
          <w:ilvl w:val="0"/>
          <w:numId w:val="85"/>
        </w:numPr>
        <w:spacing w:after="0" w:line="276" w:lineRule="auto"/>
        <w:jc w:val="both"/>
        <w:rPr>
          <w:rFonts w:ascii="Arial" w:hAnsi="Arial" w:cs="Arial"/>
        </w:rPr>
      </w:pPr>
      <w:r w:rsidRPr="00047221">
        <w:rPr>
          <w:rFonts w:ascii="Arial" w:hAnsi="Arial" w:cs="Arial"/>
        </w:rPr>
        <w:t>if the supplier, in the judgment of the purchaser, has engaged in corrupt or fraudulent practices in competing for  or in executing the contract.</w:t>
      </w:r>
    </w:p>
    <w:p w14:paraId="3777C62F"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purchaser  intends  imposing  a  restriction  on  a  supplier  or any</w:t>
      </w:r>
      <w:r>
        <w:rPr>
          <w:rFonts w:ascii="Arial" w:hAnsi="Arial" w:cs="Arial"/>
        </w:rPr>
        <w:t xml:space="preserve"> </w:t>
      </w:r>
      <w:r w:rsidRPr="00047221">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name and address of the supplier and / or person restricted by the purchaser;</w:t>
      </w:r>
    </w:p>
    <w:p w14:paraId="757B83E4"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date of commencement of the restriction</w:t>
      </w:r>
    </w:p>
    <w:p w14:paraId="1E7FC747"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period of restriction; and</w:t>
      </w:r>
    </w:p>
    <w:p w14:paraId="270CB59A" w14:textId="77777777" w:rsidR="001230C0" w:rsidRPr="00047221" w:rsidRDefault="001230C0" w:rsidP="001230C0">
      <w:pPr>
        <w:pStyle w:val="ListParagraph"/>
        <w:numPr>
          <w:ilvl w:val="0"/>
          <w:numId w:val="86"/>
        </w:numPr>
        <w:spacing w:after="0" w:line="276" w:lineRule="auto"/>
        <w:jc w:val="both"/>
        <w:rPr>
          <w:rFonts w:ascii="Arial" w:hAnsi="Arial" w:cs="Arial"/>
        </w:rPr>
      </w:pPr>
      <w:r w:rsidRPr="00047221">
        <w:rPr>
          <w:rFonts w:ascii="Arial" w:hAnsi="Arial" w:cs="Arial"/>
        </w:rPr>
        <w:t>the reasons for the restriction.</w:t>
      </w:r>
    </w:p>
    <w:p w14:paraId="2D9FA160" w14:textId="77777777" w:rsidR="001230C0" w:rsidRPr="00C308AF" w:rsidRDefault="001230C0" w:rsidP="001230C0">
      <w:pPr>
        <w:spacing w:line="276" w:lineRule="auto"/>
        <w:contextualSpacing/>
        <w:jc w:val="both"/>
        <w:rPr>
          <w:rFonts w:ascii="Arial" w:hAnsi="Arial" w:cs="Arial"/>
          <w:sz w:val="22"/>
          <w:szCs w:val="22"/>
        </w:rPr>
      </w:pPr>
    </w:p>
    <w:p w14:paraId="5FFE9DD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C308AF" w:rsidRDefault="001230C0" w:rsidP="001230C0">
      <w:pPr>
        <w:spacing w:line="276" w:lineRule="auto"/>
        <w:contextualSpacing/>
        <w:jc w:val="both"/>
        <w:rPr>
          <w:rFonts w:ascii="Arial" w:hAnsi="Arial" w:cs="Arial"/>
          <w:sz w:val="22"/>
          <w:szCs w:val="22"/>
        </w:rPr>
      </w:pPr>
    </w:p>
    <w:p w14:paraId="2827993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22E48C0" w14:textId="77777777" w:rsidR="001230C0" w:rsidRPr="00C308AF" w:rsidRDefault="001230C0" w:rsidP="001230C0">
      <w:pPr>
        <w:spacing w:line="276" w:lineRule="auto"/>
        <w:contextualSpacing/>
        <w:jc w:val="both"/>
        <w:rPr>
          <w:rFonts w:ascii="Arial" w:hAnsi="Arial" w:cs="Arial"/>
          <w:sz w:val="22"/>
          <w:szCs w:val="22"/>
        </w:rPr>
      </w:pPr>
    </w:p>
    <w:p w14:paraId="14A998D6"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 xml:space="preserve">Anti-dumping and countervailing duties and rights </w:t>
      </w:r>
    </w:p>
    <w:p w14:paraId="49590E3A"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lastRenderedPageBreak/>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Pr>
          <w:rFonts w:ascii="Arial" w:hAnsi="Arial" w:cs="Arial"/>
        </w:rPr>
        <w:t xml:space="preserve"> </w:t>
      </w:r>
      <w:r w:rsidRPr="00047221">
        <w:rPr>
          <w:rFonts w:ascii="Arial" w:hAnsi="Arial" w:cs="Arial"/>
        </w:rPr>
        <w:t>may be due to him</w:t>
      </w:r>
    </w:p>
    <w:p w14:paraId="7883A1A8" w14:textId="77777777" w:rsidR="001230C0" w:rsidRPr="00C308AF" w:rsidRDefault="001230C0" w:rsidP="001230C0">
      <w:pPr>
        <w:spacing w:line="276" w:lineRule="auto"/>
        <w:contextualSpacing/>
        <w:jc w:val="both"/>
        <w:rPr>
          <w:rFonts w:ascii="Arial" w:hAnsi="Arial" w:cs="Arial"/>
          <w:sz w:val="22"/>
          <w:szCs w:val="22"/>
        </w:rPr>
      </w:pPr>
    </w:p>
    <w:p w14:paraId="6CDD9B05"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 xml:space="preserve"> Force Majeure</w:t>
      </w:r>
    </w:p>
    <w:p w14:paraId="0C910BB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7B8A41"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47221" w:rsidRDefault="001230C0" w:rsidP="001230C0">
      <w:pPr>
        <w:pStyle w:val="ListParagraph"/>
        <w:numPr>
          <w:ilvl w:val="1"/>
          <w:numId w:val="16"/>
        </w:numPr>
        <w:spacing w:after="0" w:line="276" w:lineRule="auto"/>
        <w:ind w:left="567" w:hanging="567"/>
        <w:jc w:val="both"/>
        <w:rPr>
          <w:rFonts w:ascii="Arial" w:hAnsi="Arial" w:cs="Arial"/>
        </w:rPr>
      </w:pPr>
      <w:r w:rsidRPr="00047221">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93E0BE" w14:textId="77777777" w:rsidR="001230C0" w:rsidRPr="00047221" w:rsidRDefault="001230C0" w:rsidP="001230C0">
      <w:pPr>
        <w:pStyle w:val="ListParagraph"/>
        <w:numPr>
          <w:ilvl w:val="0"/>
          <w:numId w:val="16"/>
        </w:numPr>
        <w:spacing w:after="0" w:line="276" w:lineRule="auto"/>
        <w:jc w:val="both"/>
        <w:rPr>
          <w:rFonts w:ascii="Arial" w:hAnsi="Arial" w:cs="Arial"/>
        </w:rPr>
      </w:pPr>
      <w:r w:rsidRPr="00047221">
        <w:rPr>
          <w:rFonts w:ascii="Arial" w:hAnsi="Arial" w:cs="Arial"/>
        </w:rPr>
        <w:t>Termination for insolvency</w:t>
      </w:r>
    </w:p>
    <w:p w14:paraId="1621E0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9FCBEC" w14:textId="77777777" w:rsidR="001230C0" w:rsidRPr="00047221" w:rsidRDefault="001230C0" w:rsidP="001230C0">
      <w:pPr>
        <w:pStyle w:val="ListParagraph"/>
        <w:numPr>
          <w:ilvl w:val="1"/>
          <w:numId w:val="16"/>
        </w:numPr>
        <w:spacing w:after="0" w:line="276" w:lineRule="auto"/>
        <w:ind w:left="432"/>
        <w:jc w:val="both"/>
        <w:rPr>
          <w:rFonts w:ascii="Arial" w:hAnsi="Arial" w:cs="Arial"/>
        </w:rPr>
      </w:pPr>
      <w:r w:rsidRPr="00047221">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0D0648" w14:textId="77777777" w:rsidR="001230C0"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Settlement of Disputes</w:t>
      </w:r>
    </w:p>
    <w:p w14:paraId="69B6B333"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Should it not be possible to settle a dispute by means of mediation, it may be settled in a South African court of law.</w:t>
      </w:r>
    </w:p>
    <w:p w14:paraId="7876CA3E" w14:textId="77777777" w:rsidR="001230C0"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Mediation proceedings shall be conducted in accordance with the rules of procedure specified in the SCC.</w:t>
      </w:r>
    </w:p>
    <w:p w14:paraId="0039944E"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Notwithstanding any reference to mediation and/or court proceedings herein,</w:t>
      </w:r>
    </w:p>
    <w:p w14:paraId="3BFB177A" w14:textId="77777777" w:rsidR="001230C0" w:rsidRPr="00C308AF" w:rsidRDefault="001230C0" w:rsidP="001230C0">
      <w:pPr>
        <w:spacing w:line="276" w:lineRule="auto"/>
        <w:contextualSpacing/>
        <w:jc w:val="both"/>
        <w:rPr>
          <w:rFonts w:ascii="Arial" w:hAnsi="Arial" w:cs="Arial"/>
          <w:sz w:val="22"/>
          <w:szCs w:val="22"/>
        </w:rPr>
      </w:pPr>
    </w:p>
    <w:p w14:paraId="2AC0846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lastRenderedPageBreak/>
        <w:t>(a)</w:t>
      </w:r>
      <w:r w:rsidRPr="00C308AF">
        <w:rPr>
          <w:rFonts w:ascii="Arial" w:hAnsi="Arial" w:cs="Arial"/>
          <w:sz w:val="22"/>
          <w:szCs w:val="22"/>
        </w:rPr>
        <w:tab/>
        <w:t>the parties shall continue to perform their respective obligations under the contract unless they otherwise agree; and</w:t>
      </w:r>
    </w:p>
    <w:p w14:paraId="36A5416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7CCB1DA0" w14:textId="77777777" w:rsidR="001230C0" w:rsidRDefault="001230C0" w:rsidP="001230C0">
      <w:pPr>
        <w:spacing w:line="276" w:lineRule="auto"/>
        <w:contextualSpacing/>
        <w:jc w:val="both"/>
        <w:rPr>
          <w:rFonts w:ascii="Arial" w:hAnsi="Arial" w:cs="Arial"/>
          <w:sz w:val="22"/>
          <w:szCs w:val="22"/>
        </w:rPr>
      </w:pPr>
    </w:p>
    <w:p w14:paraId="173C8414" w14:textId="77777777" w:rsidR="001230C0" w:rsidRDefault="001230C0" w:rsidP="001230C0">
      <w:pPr>
        <w:pStyle w:val="ListParagraph"/>
        <w:numPr>
          <w:ilvl w:val="0"/>
          <w:numId w:val="16"/>
        </w:numPr>
        <w:spacing w:after="0" w:line="276" w:lineRule="auto"/>
        <w:jc w:val="both"/>
        <w:rPr>
          <w:rFonts w:ascii="Arial" w:hAnsi="Arial" w:cs="Arial"/>
        </w:rPr>
      </w:pPr>
      <w:r>
        <w:rPr>
          <w:rFonts w:ascii="Arial" w:hAnsi="Arial" w:cs="Arial"/>
        </w:rPr>
        <w:t>Limited liability</w:t>
      </w:r>
    </w:p>
    <w:p w14:paraId="07A3BDF9" w14:textId="77777777" w:rsidR="001230C0" w:rsidRPr="009D5184" w:rsidRDefault="001230C0" w:rsidP="001230C0">
      <w:pPr>
        <w:pStyle w:val="ListParagraph"/>
        <w:numPr>
          <w:ilvl w:val="1"/>
          <w:numId w:val="16"/>
        </w:numPr>
        <w:spacing w:after="0" w:line="276" w:lineRule="auto"/>
        <w:ind w:left="432"/>
        <w:jc w:val="both"/>
        <w:rPr>
          <w:rFonts w:ascii="Arial" w:hAnsi="Arial" w:cs="Arial"/>
        </w:rPr>
      </w:pPr>
      <w:r w:rsidRPr="009D5184">
        <w:rPr>
          <w:rFonts w:ascii="Arial" w:hAnsi="Arial" w:cs="Arial"/>
        </w:rPr>
        <w:t>Except in cases of criminal negligence or wilful misconduct, and in the case of infringement pursuant to Clause 6;</w:t>
      </w:r>
    </w:p>
    <w:p w14:paraId="2FBBB09B"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Default="001230C0" w:rsidP="001230C0">
      <w:pPr>
        <w:pStyle w:val="ListParagraph"/>
        <w:numPr>
          <w:ilvl w:val="0"/>
          <w:numId w:val="87"/>
        </w:numPr>
        <w:spacing w:after="0" w:line="276" w:lineRule="auto"/>
        <w:jc w:val="both"/>
        <w:rPr>
          <w:rFonts w:ascii="Arial" w:hAnsi="Arial" w:cs="Arial"/>
        </w:rPr>
      </w:pPr>
      <w:r w:rsidRPr="009D5184">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Default="001230C0" w:rsidP="001230C0">
      <w:pPr>
        <w:pStyle w:val="ListParagraph"/>
        <w:spacing w:line="276" w:lineRule="auto"/>
        <w:jc w:val="both"/>
        <w:rPr>
          <w:rFonts w:ascii="Arial" w:hAnsi="Arial" w:cs="Arial"/>
        </w:rPr>
      </w:pPr>
    </w:p>
    <w:p w14:paraId="428AAE34" w14:textId="77777777" w:rsidR="001230C0" w:rsidRPr="009D5184" w:rsidRDefault="001230C0" w:rsidP="001230C0">
      <w:pPr>
        <w:pStyle w:val="ListParagraph"/>
        <w:numPr>
          <w:ilvl w:val="0"/>
          <w:numId w:val="16"/>
        </w:numPr>
        <w:spacing w:after="0" w:line="276" w:lineRule="auto"/>
        <w:jc w:val="both"/>
        <w:rPr>
          <w:rFonts w:ascii="Arial" w:hAnsi="Arial" w:cs="Arial"/>
        </w:rPr>
      </w:pPr>
      <w:r>
        <w:rPr>
          <w:rFonts w:ascii="Arial" w:hAnsi="Arial" w:cs="Arial"/>
        </w:rPr>
        <w:t>Language</w:t>
      </w:r>
    </w:p>
    <w:p w14:paraId="5D49DFE6"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CCE328" w14:textId="77777777" w:rsidR="001230C0" w:rsidRPr="00C308AF" w:rsidRDefault="001230C0" w:rsidP="001230C0">
      <w:pPr>
        <w:spacing w:line="276" w:lineRule="auto"/>
        <w:contextualSpacing/>
        <w:jc w:val="both"/>
        <w:rPr>
          <w:rFonts w:ascii="Arial" w:hAnsi="Arial" w:cs="Arial"/>
          <w:sz w:val="22"/>
          <w:szCs w:val="22"/>
        </w:rPr>
      </w:pPr>
    </w:p>
    <w:p w14:paraId="4B33376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6E0EA92"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 xml:space="preserve">Applicable law </w:t>
      </w:r>
    </w:p>
    <w:p w14:paraId="7D93A473"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contract shall be interpreted in accordance with South African laws, unless otherwise specified in SCC.</w:t>
      </w:r>
    </w:p>
    <w:p w14:paraId="2418BF93" w14:textId="77777777" w:rsidR="001230C0" w:rsidRDefault="001230C0" w:rsidP="001230C0">
      <w:pPr>
        <w:pStyle w:val="ListParagraph"/>
        <w:spacing w:line="276" w:lineRule="auto"/>
        <w:ind w:left="567"/>
        <w:jc w:val="both"/>
        <w:rPr>
          <w:rFonts w:ascii="Arial" w:hAnsi="Arial" w:cs="Arial"/>
        </w:rPr>
      </w:pPr>
    </w:p>
    <w:p w14:paraId="647A1E2D" w14:textId="77777777" w:rsidR="001230C0" w:rsidRPr="009D5184" w:rsidRDefault="001230C0" w:rsidP="001230C0">
      <w:pPr>
        <w:pStyle w:val="ListParagraph"/>
        <w:numPr>
          <w:ilvl w:val="0"/>
          <w:numId w:val="16"/>
        </w:numPr>
        <w:spacing w:after="0" w:line="276" w:lineRule="auto"/>
        <w:jc w:val="both"/>
        <w:rPr>
          <w:rFonts w:ascii="Arial" w:hAnsi="Arial" w:cs="Arial"/>
        </w:rPr>
      </w:pPr>
      <w:r w:rsidRPr="009D5184">
        <w:rPr>
          <w:rFonts w:ascii="Arial" w:hAnsi="Arial" w:cs="Arial"/>
        </w:rPr>
        <w:t>Notices</w:t>
      </w:r>
      <w:r w:rsidRPr="009D5184">
        <w:rPr>
          <w:rFonts w:ascii="Arial" w:hAnsi="Arial" w:cs="Arial"/>
        </w:rPr>
        <w:tab/>
      </w:r>
    </w:p>
    <w:p w14:paraId="3BE491E5"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92F97DE"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Taxes and duties</w:t>
      </w:r>
    </w:p>
    <w:p w14:paraId="21E1E602"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A foreign supplier shall be entirely responsible for all taxes, stamp duties, license fees, and other such levies imposed outside the purchaser’s country.</w:t>
      </w:r>
    </w:p>
    <w:p w14:paraId="7241A3B4" w14:textId="77777777" w:rsidR="001230C0"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A local supplier shall be entirely responsible for all taxes, duties, license fees, etc., incurred until delivery of the contracted goods to  the purchaser.</w:t>
      </w:r>
    </w:p>
    <w:p w14:paraId="5B322D72"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FFA6CAF" w14:textId="77777777" w:rsidR="001230C0" w:rsidRPr="00C308AF"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National Industrial Participation (NIP) Programme</w:t>
      </w:r>
    </w:p>
    <w:p w14:paraId="65282FF1" w14:textId="77777777" w:rsidR="001230C0" w:rsidRPr="009D5184" w:rsidRDefault="001230C0" w:rsidP="001230C0">
      <w:pPr>
        <w:pStyle w:val="ListParagraph"/>
        <w:numPr>
          <w:ilvl w:val="1"/>
          <w:numId w:val="16"/>
        </w:numPr>
        <w:spacing w:after="0" w:line="276" w:lineRule="auto"/>
        <w:ind w:left="567" w:hanging="567"/>
        <w:jc w:val="both"/>
        <w:rPr>
          <w:rFonts w:ascii="Arial" w:hAnsi="Arial" w:cs="Arial"/>
        </w:rPr>
      </w:pPr>
      <w:r w:rsidRPr="009D5184">
        <w:rPr>
          <w:rFonts w:ascii="Arial" w:hAnsi="Arial" w:cs="Arial"/>
        </w:rPr>
        <w:lastRenderedPageBreak/>
        <w:t>The NIP Programme administered by the Department of Trade and Industry shall be applicable to all contracts that are subject to the NIP obligation.</w:t>
      </w:r>
    </w:p>
    <w:p w14:paraId="51C41D7F" w14:textId="77777777" w:rsidR="001230C0" w:rsidRPr="00C308AF" w:rsidRDefault="001230C0" w:rsidP="001230C0">
      <w:pPr>
        <w:spacing w:line="276" w:lineRule="auto"/>
        <w:contextualSpacing/>
        <w:jc w:val="both"/>
        <w:rPr>
          <w:rFonts w:ascii="Arial" w:hAnsi="Arial" w:cs="Arial"/>
          <w:sz w:val="22"/>
          <w:szCs w:val="22"/>
        </w:rPr>
      </w:pPr>
    </w:p>
    <w:p w14:paraId="6BAC6F05" w14:textId="77777777" w:rsidR="001230C0" w:rsidRDefault="001230C0" w:rsidP="001230C0">
      <w:pPr>
        <w:pStyle w:val="ListParagraph"/>
        <w:numPr>
          <w:ilvl w:val="0"/>
          <w:numId w:val="16"/>
        </w:numPr>
        <w:spacing w:after="0" w:line="276" w:lineRule="auto"/>
        <w:jc w:val="both"/>
        <w:rPr>
          <w:rFonts w:ascii="Arial" w:hAnsi="Arial" w:cs="Arial"/>
        </w:rPr>
      </w:pPr>
      <w:r w:rsidRPr="00C308AF">
        <w:rPr>
          <w:rFonts w:ascii="Arial" w:hAnsi="Arial" w:cs="Arial"/>
        </w:rPr>
        <w:t>Prohibition of Restrictive practices</w:t>
      </w:r>
    </w:p>
    <w:p w14:paraId="512C0382" w14:textId="77777777" w:rsidR="001230C0" w:rsidRPr="0011629B" w:rsidRDefault="001230C0" w:rsidP="001230C0">
      <w:pPr>
        <w:pStyle w:val="ListParagraph"/>
        <w:numPr>
          <w:ilvl w:val="1"/>
          <w:numId w:val="16"/>
        </w:numPr>
        <w:spacing w:after="0" w:line="276" w:lineRule="auto"/>
        <w:ind w:left="567" w:hanging="567"/>
        <w:jc w:val="both"/>
        <w:rPr>
          <w:rFonts w:ascii="Arial" w:hAnsi="Arial" w:cs="Arial"/>
        </w:rPr>
      </w:pPr>
      <w:r w:rsidRPr="0011629B">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08F7343"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C308AF" w:rsidRDefault="001230C0" w:rsidP="001230C0">
      <w:pPr>
        <w:pStyle w:val="ListParagraph"/>
        <w:numPr>
          <w:ilvl w:val="1"/>
          <w:numId w:val="16"/>
        </w:numPr>
        <w:spacing w:after="0" w:line="276" w:lineRule="auto"/>
        <w:ind w:left="567" w:hanging="567"/>
        <w:jc w:val="both"/>
        <w:rPr>
          <w:rFonts w:ascii="Arial" w:hAnsi="Arial" w:cs="Arial"/>
        </w:rPr>
      </w:pPr>
      <w:r w:rsidRPr="00C308AF">
        <w:rPr>
          <w:rFonts w:ascii="Arial" w:hAnsi="Arial" w:cs="Arial"/>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Default="00E13574" w:rsidP="001230C0">
      <w:pPr>
        <w:jc w:val="both"/>
        <w:rPr>
          <w:rFonts w:ascii="Arial"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Default="00E13574" w:rsidP="001230C0">
      <w:pPr>
        <w:jc w:val="both"/>
        <w:rPr>
          <w:rFonts w:ascii="Arial" w:hAnsi="Arial" w:cs="Arial"/>
        </w:rPr>
      </w:pPr>
    </w:p>
    <w:p w14:paraId="2B796FD8" w14:textId="77777777" w:rsidR="00E13574" w:rsidRDefault="00E13574" w:rsidP="001230C0">
      <w:pPr>
        <w:jc w:val="both"/>
        <w:rPr>
          <w:rFonts w:ascii="Arial" w:hAnsi="Arial" w:cs="Arial"/>
        </w:rPr>
      </w:pPr>
    </w:p>
    <w:p w14:paraId="4A6EEF64" w14:textId="77777777" w:rsidR="00E13574" w:rsidRDefault="00E13574" w:rsidP="001230C0">
      <w:pPr>
        <w:jc w:val="both"/>
        <w:rPr>
          <w:rFonts w:ascii="Arial" w:hAnsi="Arial" w:cs="Arial"/>
        </w:rPr>
      </w:pPr>
    </w:p>
    <w:p w14:paraId="3C7B3F92" w14:textId="77777777" w:rsidR="00E13574" w:rsidRDefault="00E13574" w:rsidP="001230C0">
      <w:pPr>
        <w:jc w:val="both"/>
        <w:rPr>
          <w:rFonts w:ascii="Arial" w:hAnsi="Arial" w:cs="Arial"/>
        </w:rPr>
      </w:pPr>
    </w:p>
    <w:p w14:paraId="1B8CBCF2" w14:textId="77777777" w:rsidR="00E13574" w:rsidRDefault="00E13574" w:rsidP="001230C0">
      <w:pPr>
        <w:jc w:val="both"/>
        <w:rPr>
          <w:rFonts w:ascii="Arial" w:hAnsi="Arial" w:cs="Arial"/>
        </w:rPr>
      </w:pPr>
    </w:p>
    <w:p w14:paraId="0DC11AA8" w14:textId="77777777" w:rsidR="00E13574" w:rsidRDefault="00E13574" w:rsidP="001230C0">
      <w:pPr>
        <w:jc w:val="both"/>
        <w:rPr>
          <w:rFonts w:ascii="Arial" w:hAnsi="Arial" w:cs="Arial"/>
        </w:rPr>
      </w:pPr>
    </w:p>
    <w:p w14:paraId="5C36C846" w14:textId="77777777" w:rsidR="00E13574" w:rsidRDefault="00E13574" w:rsidP="001230C0">
      <w:pPr>
        <w:jc w:val="both"/>
        <w:rPr>
          <w:rFonts w:ascii="Arial" w:hAnsi="Arial" w:cs="Arial"/>
        </w:rPr>
      </w:pPr>
    </w:p>
    <w:p w14:paraId="7E00BF60" w14:textId="77777777" w:rsidR="00E13574" w:rsidRDefault="00E13574" w:rsidP="001230C0">
      <w:pPr>
        <w:jc w:val="both"/>
        <w:rPr>
          <w:rFonts w:ascii="Arial" w:hAnsi="Arial" w:cs="Arial"/>
        </w:rPr>
      </w:pPr>
    </w:p>
    <w:p w14:paraId="021F9580" w14:textId="77777777" w:rsidR="00E13574" w:rsidRDefault="00E13574" w:rsidP="001230C0">
      <w:pPr>
        <w:jc w:val="both"/>
        <w:rPr>
          <w:rFonts w:ascii="Arial" w:hAnsi="Arial" w:cs="Arial"/>
        </w:rPr>
      </w:pPr>
    </w:p>
    <w:p w14:paraId="58D478AA" w14:textId="77777777" w:rsidR="00E13574" w:rsidRDefault="00E13574" w:rsidP="001230C0">
      <w:pPr>
        <w:jc w:val="both"/>
        <w:rPr>
          <w:rFonts w:ascii="Arial" w:hAnsi="Arial" w:cs="Arial"/>
        </w:rPr>
      </w:pPr>
    </w:p>
    <w:p w14:paraId="4E3BE231" w14:textId="77777777" w:rsidR="00E13574" w:rsidRDefault="00E13574" w:rsidP="001230C0">
      <w:pPr>
        <w:jc w:val="both"/>
        <w:rPr>
          <w:rFonts w:ascii="Arial" w:hAnsi="Arial" w:cs="Arial"/>
        </w:rPr>
      </w:pPr>
    </w:p>
    <w:p w14:paraId="2FC55997" w14:textId="77777777" w:rsidR="00E13574" w:rsidRDefault="00E13574" w:rsidP="001230C0">
      <w:pPr>
        <w:jc w:val="both"/>
        <w:rPr>
          <w:rFonts w:ascii="Arial" w:hAnsi="Arial" w:cs="Arial"/>
        </w:rPr>
      </w:pPr>
    </w:p>
    <w:p w14:paraId="55282459" w14:textId="77777777" w:rsidR="00E13574" w:rsidRDefault="00E13574" w:rsidP="001230C0">
      <w:pPr>
        <w:jc w:val="both"/>
        <w:rPr>
          <w:rFonts w:ascii="Arial" w:hAnsi="Arial" w:cs="Arial"/>
        </w:rPr>
      </w:pPr>
    </w:p>
    <w:p w14:paraId="4CE20356" w14:textId="08B60914" w:rsidR="00775DDD" w:rsidRPr="00E95C58" w:rsidRDefault="00775DDD" w:rsidP="009E2CE7">
      <w:pPr>
        <w:pStyle w:val="Heading1"/>
        <w:spacing w:after="240" w:line="276" w:lineRule="auto"/>
        <w:jc w:val="both"/>
        <w:rPr>
          <w:b w:val="0"/>
          <w:bCs w:val="0"/>
          <w:sz w:val="22"/>
          <w:szCs w:val="22"/>
        </w:rPr>
      </w:pPr>
      <w:bookmarkStart w:id="86" w:name="_Toc146093048"/>
      <w:bookmarkStart w:id="87" w:name="_Toc146181271"/>
      <w:bookmarkEnd w:id="85"/>
      <w:r w:rsidRPr="00E95C58">
        <w:rPr>
          <w:sz w:val="22"/>
          <w:szCs w:val="22"/>
        </w:rPr>
        <w:t>PROTECTION OF PERSONAL INFORMATION</w:t>
      </w:r>
      <w:bookmarkEnd w:id="86"/>
      <w:bookmarkEnd w:id="87"/>
      <w:r w:rsidRPr="00E95C58">
        <w:rPr>
          <w:sz w:val="22"/>
          <w:szCs w:val="22"/>
        </w:rPr>
        <w:t xml:space="preserve"> </w:t>
      </w:r>
    </w:p>
    <w:p w14:paraId="15A6D55C" w14:textId="376A6C5C"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ensure that its employees, </w:t>
      </w:r>
      <w:r w:rsidR="00E13574" w:rsidRPr="00E95C58">
        <w:rPr>
          <w:rFonts w:ascii="Arial" w:eastAsia="Times New Roman" w:hAnsi="Arial" w:cs="Arial"/>
          <w:sz w:val="22"/>
          <w:szCs w:val="22"/>
        </w:rPr>
        <w:t>representatives,</w:t>
      </w:r>
      <w:r w:rsidRPr="00E95C58">
        <w:rPr>
          <w:rFonts w:ascii="Arial" w:eastAsia="Times New Roman" w:hAnsi="Arial" w:cs="Arial"/>
          <w:sz w:val="22"/>
          <w:szCs w:val="22"/>
        </w:rPr>
        <w:t xml:space="preserve"> and officers, comply with the provisions of the Protection of Personal Information Act, 2013 (“</w:t>
      </w:r>
      <w:r w:rsidRPr="00E95C58">
        <w:rPr>
          <w:rFonts w:ascii="Arial" w:eastAsia="Times New Roman" w:hAnsi="Arial" w:cs="Arial"/>
          <w:b/>
          <w:bCs/>
          <w:sz w:val="22"/>
          <w:szCs w:val="22"/>
        </w:rPr>
        <w:t>POPIA</w:t>
      </w:r>
      <w:r w:rsidRPr="00E95C58">
        <w:rPr>
          <w:rFonts w:ascii="Arial" w:eastAsia="Times New Roman" w:hAnsi="Arial" w:cs="Arial"/>
          <w:sz w:val="22"/>
          <w:szCs w:val="22"/>
        </w:rPr>
        <w:t xml:space="preserve">”) and all other applicable data protection laws and, without limitation to the </w:t>
      </w:r>
      <w:r w:rsidR="00E13574" w:rsidRPr="00E95C58">
        <w:rPr>
          <w:rFonts w:ascii="Arial" w:eastAsia="Times New Roman" w:hAnsi="Arial" w:cs="Arial"/>
          <w:sz w:val="22"/>
          <w:szCs w:val="22"/>
        </w:rPr>
        <w:t>foregoing</w:t>
      </w:r>
      <w:r w:rsidRPr="00E95C58">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E95C58" w:rsidRDefault="00775DDD" w:rsidP="002D203E">
      <w:pPr>
        <w:spacing w:line="360" w:lineRule="auto"/>
        <w:jc w:val="both"/>
        <w:rPr>
          <w:rFonts w:ascii="Arial" w:eastAsia="Times New Roman" w:hAnsi="Arial" w:cs="Arial"/>
          <w:sz w:val="22"/>
          <w:szCs w:val="22"/>
        </w:rPr>
      </w:pPr>
    </w:p>
    <w:p w14:paraId="77BC9A8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w:t>
      </w:r>
      <w:r w:rsidRPr="00E95C58">
        <w:rPr>
          <w:rFonts w:ascii="Arial" w:eastAsia="Times New Roman" w:hAnsi="Arial" w:cs="Arial"/>
          <w:sz w:val="22"/>
          <w:szCs w:val="22"/>
        </w:rPr>
        <w:lastRenderedPageBreak/>
        <w:t xml:space="preserve">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19801B76" w14:textId="77777777" w:rsidR="00775DDD" w:rsidRPr="00E95C58" w:rsidRDefault="00775DDD" w:rsidP="002D203E">
      <w:pPr>
        <w:spacing w:line="360" w:lineRule="auto"/>
        <w:jc w:val="both"/>
        <w:rPr>
          <w:rFonts w:ascii="Arial" w:eastAsia="Times New Roman" w:hAnsi="Arial" w:cs="Arial"/>
          <w:sz w:val="22"/>
          <w:szCs w:val="22"/>
        </w:rPr>
      </w:pPr>
    </w:p>
    <w:p w14:paraId="62AA3430" w14:textId="77777777" w:rsidR="00775DDD" w:rsidRPr="00E95C58" w:rsidRDefault="00775DDD" w:rsidP="002D203E">
      <w:pPr>
        <w:numPr>
          <w:ilvl w:val="1"/>
          <w:numId w:val="41"/>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E95C58" w:rsidRDefault="00775DDD" w:rsidP="002D203E">
      <w:pPr>
        <w:spacing w:line="360" w:lineRule="auto"/>
        <w:jc w:val="both"/>
        <w:rPr>
          <w:rFonts w:ascii="Arial" w:eastAsia="Times New Roman" w:hAnsi="Arial" w:cs="Arial"/>
          <w:sz w:val="22"/>
          <w:szCs w:val="22"/>
        </w:rPr>
      </w:pPr>
    </w:p>
    <w:p w14:paraId="5AFEFAD0" w14:textId="77777777" w:rsidR="00775DDD" w:rsidRPr="00E95C58" w:rsidRDefault="00775DDD" w:rsidP="002D203E">
      <w:pPr>
        <w:numPr>
          <w:ilvl w:val="2"/>
          <w:numId w:val="41"/>
        </w:numPr>
        <w:spacing w:line="360" w:lineRule="auto"/>
        <w:ind w:left="1134" w:hanging="708"/>
        <w:jc w:val="both"/>
        <w:rPr>
          <w:rFonts w:ascii="Arial" w:eastAsia="Times New Roman" w:hAnsi="Arial" w:cs="Arial"/>
          <w:sz w:val="22"/>
          <w:szCs w:val="22"/>
        </w:rPr>
      </w:pPr>
      <w:r w:rsidRPr="00E95C58">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E95C58" w:rsidRDefault="00775DDD" w:rsidP="002D203E">
      <w:pPr>
        <w:spacing w:line="360" w:lineRule="auto"/>
        <w:jc w:val="both"/>
        <w:rPr>
          <w:rFonts w:ascii="Arial" w:eastAsia="Times New Roman" w:hAnsi="Arial" w:cs="Arial"/>
          <w:sz w:val="22"/>
          <w:szCs w:val="22"/>
        </w:rPr>
      </w:pPr>
    </w:p>
    <w:p w14:paraId="3A00F790" w14:textId="77777777" w:rsidR="00775DDD" w:rsidRPr="00E95C58" w:rsidRDefault="00775DDD" w:rsidP="002D203E">
      <w:pPr>
        <w:numPr>
          <w:ilvl w:val="2"/>
          <w:numId w:val="41"/>
        </w:numPr>
        <w:spacing w:line="360" w:lineRule="auto"/>
        <w:ind w:left="1134" w:hanging="850"/>
        <w:jc w:val="both"/>
        <w:rPr>
          <w:rFonts w:ascii="Arial" w:eastAsia="Times New Roman" w:hAnsi="Arial" w:cs="Arial"/>
          <w:sz w:val="22"/>
          <w:szCs w:val="22"/>
        </w:rPr>
      </w:pPr>
      <w:r w:rsidRPr="00E95C58">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E95C58" w:rsidRDefault="00775DDD" w:rsidP="002D203E">
      <w:pPr>
        <w:spacing w:line="360" w:lineRule="auto"/>
        <w:jc w:val="both"/>
        <w:rPr>
          <w:rFonts w:ascii="Arial" w:eastAsia="Times New Roman" w:hAnsi="Arial" w:cs="Arial"/>
          <w:sz w:val="22"/>
          <w:szCs w:val="22"/>
        </w:rPr>
      </w:pPr>
    </w:p>
    <w:p w14:paraId="1E55F6B7" w14:textId="77777777" w:rsidR="00775DDD" w:rsidRPr="00E95C58" w:rsidRDefault="00775DDD" w:rsidP="002D203E">
      <w:pPr>
        <w:numPr>
          <w:ilvl w:val="3"/>
          <w:numId w:val="41"/>
        </w:numPr>
        <w:spacing w:line="360" w:lineRule="auto"/>
        <w:ind w:left="993"/>
        <w:jc w:val="both"/>
        <w:rPr>
          <w:rFonts w:ascii="Arial" w:eastAsia="Times New Roman" w:hAnsi="Arial" w:cs="Arial"/>
          <w:sz w:val="22"/>
          <w:szCs w:val="22"/>
        </w:rPr>
      </w:pPr>
      <w:r w:rsidRPr="00E95C58">
        <w:rPr>
          <w:rFonts w:ascii="Arial" w:eastAsia="Times New Roman" w:hAnsi="Arial" w:cs="Arial"/>
          <w:sz w:val="22"/>
          <w:szCs w:val="22"/>
        </w:rPr>
        <w:t xml:space="preserve">  the unauthorised or unlawful processing of such Personal Information; and </w:t>
      </w:r>
    </w:p>
    <w:p w14:paraId="62E684FF"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the accidental loss or destruction of, or damage to, such Personal Information;  and </w:t>
      </w:r>
    </w:p>
    <w:p w14:paraId="40892585" w14:textId="77777777" w:rsidR="00775DDD" w:rsidRPr="00E95C58" w:rsidRDefault="00775DDD" w:rsidP="002D203E">
      <w:pPr>
        <w:numPr>
          <w:ilvl w:val="3"/>
          <w:numId w:val="41"/>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promptly notify the Company when it becomes aware of any unauthorised,    unlawful or dishonest conduct or activities, or any breach of the terms of this Agreement relating to Personal Information.</w:t>
      </w:r>
    </w:p>
    <w:p w14:paraId="687134F5" w14:textId="77777777" w:rsidR="00775DDD" w:rsidRPr="00E95C58" w:rsidRDefault="00775DDD" w:rsidP="002D203E">
      <w:pPr>
        <w:spacing w:line="360" w:lineRule="auto"/>
        <w:jc w:val="both"/>
        <w:rPr>
          <w:rFonts w:ascii="Arial" w:eastAsia="Times New Roman" w:hAnsi="Arial" w:cs="Arial"/>
          <w:sz w:val="22"/>
          <w:szCs w:val="22"/>
        </w:rPr>
      </w:pPr>
    </w:p>
    <w:p w14:paraId="5A098C72"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w:t>
      </w:r>
      <w:r w:rsidRPr="00E95C58">
        <w:rPr>
          <w:rFonts w:ascii="Arial" w:eastAsia="Times New Roman" w:hAnsi="Arial" w:cs="Arial"/>
          <w:sz w:val="22"/>
          <w:szCs w:val="22"/>
        </w:rPr>
        <w:lastRenderedPageBreak/>
        <w:t xml:space="preserve">agents, subcontractors, officers, representatives or employees) for any breach of its obligations or warranties in terms of clause. </w:t>
      </w:r>
    </w:p>
    <w:p w14:paraId="3B5DCB67" w14:textId="77777777" w:rsidR="00775DDD" w:rsidRPr="00E95C58" w:rsidRDefault="00775DDD" w:rsidP="002D203E">
      <w:pPr>
        <w:spacing w:line="360" w:lineRule="auto"/>
        <w:jc w:val="both"/>
        <w:rPr>
          <w:rFonts w:ascii="Arial" w:eastAsia="Times New Roman" w:hAnsi="Arial" w:cs="Arial"/>
          <w:sz w:val="22"/>
          <w:szCs w:val="22"/>
        </w:rPr>
      </w:pPr>
    </w:p>
    <w:p w14:paraId="18510E07"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E95C58" w:rsidRDefault="00775DDD" w:rsidP="002D203E">
      <w:pPr>
        <w:spacing w:line="360" w:lineRule="auto"/>
        <w:jc w:val="both"/>
        <w:rPr>
          <w:rFonts w:ascii="Arial" w:eastAsia="Times New Roman" w:hAnsi="Arial" w:cs="Arial"/>
          <w:sz w:val="22"/>
          <w:szCs w:val="22"/>
        </w:rPr>
      </w:pPr>
    </w:p>
    <w:p w14:paraId="5EF89C46" w14:textId="77777777" w:rsidR="00775DDD" w:rsidRPr="00E95C58" w:rsidRDefault="00775DDD" w:rsidP="002D203E">
      <w:pPr>
        <w:numPr>
          <w:ilvl w:val="1"/>
          <w:numId w:val="41"/>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E95C58" w:rsidRDefault="00775DDD" w:rsidP="002D203E">
      <w:pPr>
        <w:spacing w:line="360" w:lineRule="auto"/>
        <w:jc w:val="both"/>
        <w:rPr>
          <w:rFonts w:ascii="Arial" w:eastAsia="Times New Roman" w:hAnsi="Arial" w:cs="Arial"/>
          <w:sz w:val="22"/>
          <w:szCs w:val="22"/>
        </w:rPr>
      </w:pPr>
    </w:p>
    <w:p w14:paraId="6C7521BB" w14:textId="77777777" w:rsidR="00775DDD" w:rsidRPr="00E95C58" w:rsidRDefault="00775DDD" w:rsidP="002D203E">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 xml:space="preserve">The Service Provider indemnifies the Company against any civil or criminal action or administrative fine or other penalty or loss as a result of the Service Provider’s breach of this clause. </w:t>
      </w:r>
    </w:p>
    <w:p w14:paraId="649C05AF" w14:textId="77777777" w:rsidR="00775DDD" w:rsidRPr="00E95C58" w:rsidRDefault="00775DDD" w:rsidP="002D203E">
      <w:pPr>
        <w:spacing w:line="360" w:lineRule="auto"/>
        <w:jc w:val="both"/>
        <w:rPr>
          <w:rFonts w:ascii="Arial" w:eastAsia="Times New Roman" w:hAnsi="Arial" w:cs="Arial"/>
          <w:sz w:val="22"/>
          <w:szCs w:val="22"/>
        </w:rPr>
      </w:pPr>
    </w:p>
    <w:p w14:paraId="3C9E0BBD" w14:textId="77777777" w:rsidR="009E2CE7" w:rsidRPr="009E2CE7" w:rsidRDefault="009E2CE7" w:rsidP="009E2CE7"/>
    <w:p w14:paraId="5092F9FE" w14:textId="126CEF39" w:rsidR="00775DDD" w:rsidRPr="001230C0" w:rsidRDefault="00775DDD" w:rsidP="001230C0">
      <w:pPr>
        <w:pStyle w:val="Heading1"/>
        <w:jc w:val="center"/>
        <w:rPr>
          <w:snapToGrid w:val="0"/>
          <w:sz w:val="22"/>
          <w:szCs w:val="22"/>
        </w:rPr>
      </w:pPr>
      <w:bookmarkStart w:id="88" w:name="_Toc146181272"/>
      <w:r w:rsidRPr="001230C0">
        <w:rPr>
          <w:snapToGrid w:val="0"/>
          <w:sz w:val="22"/>
          <w:szCs w:val="22"/>
        </w:rPr>
        <w:t>POPIA CONSENT</w:t>
      </w:r>
      <w:bookmarkEnd w:id="88"/>
      <w:r w:rsidRPr="001230C0">
        <w:rPr>
          <w:snapToGrid w:val="0"/>
          <w:sz w:val="22"/>
          <w:szCs w:val="22"/>
        </w:rPr>
        <w:t xml:space="preserve"> </w:t>
      </w:r>
    </w:p>
    <w:p w14:paraId="318D62EF" w14:textId="77777777" w:rsidR="00775DDD" w:rsidRPr="00E95C58" w:rsidRDefault="00775DDD" w:rsidP="002D203E">
      <w:pPr>
        <w:spacing w:line="360" w:lineRule="auto"/>
        <w:jc w:val="both"/>
        <w:rPr>
          <w:rFonts w:ascii="Arial" w:eastAsia="Times New Roman" w:hAnsi="Arial" w:cs="Arial"/>
          <w:b/>
          <w:sz w:val="22"/>
          <w:szCs w:val="22"/>
        </w:rPr>
      </w:pPr>
    </w:p>
    <w:p w14:paraId="16588A37" w14:textId="77777777" w:rsidR="009E2CE7" w:rsidRDefault="00775DDD" w:rsidP="009E2CE7">
      <w:pPr>
        <w:numPr>
          <w:ilvl w:val="1"/>
          <w:numId w:val="41"/>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9E2CE7" w:rsidRDefault="00775DDD" w:rsidP="009E2CE7">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The information is voluntarily supplied, without undue influence from any party; and</w:t>
      </w:r>
    </w:p>
    <w:p w14:paraId="722E8831" w14:textId="77777777" w:rsidR="00775DDD" w:rsidRPr="00E95C58" w:rsidRDefault="00775DDD" w:rsidP="009E2CE7">
      <w:pPr>
        <w:pStyle w:val="ListParagraph"/>
        <w:numPr>
          <w:ilvl w:val="2"/>
          <w:numId w:val="88"/>
        </w:numPr>
        <w:spacing w:line="360" w:lineRule="auto"/>
        <w:jc w:val="both"/>
        <w:rPr>
          <w:rFonts w:ascii="Arial" w:eastAsia="Times New Roman" w:hAnsi="Arial" w:cs="Arial"/>
        </w:rPr>
      </w:pPr>
      <w:r w:rsidRPr="00E95C58">
        <w:rPr>
          <w:rFonts w:ascii="Arial" w:eastAsia="Times New Roman" w:hAnsi="Arial" w:cs="Arial"/>
        </w:rPr>
        <w:t xml:space="preserve">  The information is necessary for the purposes of the engagement with ATNS.</w:t>
      </w:r>
    </w:p>
    <w:p w14:paraId="7E2BA314" w14:textId="77777777" w:rsidR="00775DDD" w:rsidRPr="00E95C58" w:rsidRDefault="00775DDD" w:rsidP="002D203E">
      <w:pPr>
        <w:spacing w:line="360" w:lineRule="auto"/>
        <w:jc w:val="both"/>
        <w:rPr>
          <w:rFonts w:ascii="Arial" w:eastAsia="Times New Roman" w:hAnsi="Arial" w:cs="Arial"/>
          <w:sz w:val="22"/>
          <w:szCs w:val="22"/>
        </w:rPr>
      </w:pPr>
    </w:p>
    <w:p w14:paraId="0ACC9F62" w14:textId="77777777" w:rsidR="009E2CE7" w:rsidRPr="009E2CE7" w:rsidRDefault="00775DDD" w:rsidP="009E2CE7">
      <w:pPr>
        <w:pStyle w:val="ListParagraph"/>
        <w:numPr>
          <w:ilvl w:val="1"/>
          <w:numId w:val="88"/>
        </w:numPr>
        <w:spacing w:line="360" w:lineRule="auto"/>
        <w:jc w:val="both"/>
        <w:rPr>
          <w:rFonts w:ascii="Arial" w:eastAsia="Times New Roman" w:hAnsi="Arial" w:cs="Arial"/>
        </w:rPr>
      </w:pPr>
      <w:r w:rsidRPr="009E2CE7">
        <w:rPr>
          <w:rFonts w:ascii="Arial" w:eastAsia="Times New Roman" w:hAnsi="Arial" w:cs="Arial"/>
          <w:b/>
          <w:bCs/>
        </w:rPr>
        <w:t>The tenderer acknowledges that he /she is aware of his/her right to:</w:t>
      </w:r>
    </w:p>
    <w:p w14:paraId="7C355FB2"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Access the information at any reasonable time for the purposes of </w:t>
      </w:r>
      <w:r w:rsidR="009E2CE7" w:rsidRPr="009E2CE7">
        <w:rPr>
          <w:rFonts w:ascii="Arial" w:eastAsia="Times New Roman" w:hAnsi="Arial" w:cs="Arial"/>
        </w:rPr>
        <w:t>rectification thereof</w:t>
      </w:r>
      <w:r w:rsidRPr="009E2CE7">
        <w:rPr>
          <w:rFonts w:ascii="Arial" w:eastAsia="Times New Roman" w:hAnsi="Arial" w:cs="Arial"/>
        </w:rPr>
        <w:t>.</w:t>
      </w:r>
    </w:p>
    <w:p w14:paraId="15251386" w14:textId="77777777" w:rsidR="009E2CE7"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Object to the processing of the information.</w:t>
      </w:r>
    </w:p>
    <w:p w14:paraId="5C8E2181" w14:textId="687CC1D6" w:rsidR="00775DDD" w:rsidRDefault="00775DDD" w:rsidP="002D203E">
      <w:pPr>
        <w:pStyle w:val="ListParagraph"/>
        <w:numPr>
          <w:ilvl w:val="2"/>
          <w:numId w:val="88"/>
        </w:numPr>
        <w:spacing w:line="360" w:lineRule="auto"/>
        <w:jc w:val="both"/>
        <w:rPr>
          <w:rFonts w:ascii="Arial" w:eastAsia="Times New Roman" w:hAnsi="Arial" w:cs="Arial"/>
        </w:rPr>
      </w:pPr>
      <w:r w:rsidRPr="009E2CE7">
        <w:rPr>
          <w:rFonts w:ascii="Arial" w:eastAsia="Times New Roman" w:hAnsi="Arial" w:cs="Arial"/>
        </w:rPr>
        <w:t xml:space="preserve">Lodge a complaint with the Information Regulator. </w:t>
      </w:r>
    </w:p>
    <w:p w14:paraId="0E3B764B" w14:textId="77777777" w:rsidR="00E13574" w:rsidRDefault="00E13574" w:rsidP="00E13574">
      <w:pPr>
        <w:spacing w:line="360" w:lineRule="auto"/>
        <w:ind w:left="850"/>
        <w:jc w:val="both"/>
        <w:rPr>
          <w:rFonts w:ascii="Arial" w:eastAsia="Times New Roman" w:hAnsi="Arial" w:cs="Arial"/>
        </w:rPr>
      </w:pPr>
    </w:p>
    <w:p w14:paraId="4B67FB39" w14:textId="1E8E0EF7" w:rsidR="00E13574" w:rsidRDefault="00E13574" w:rsidP="00E13574">
      <w:pPr>
        <w:spacing w:line="360" w:lineRule="auto"/>
        <w:ind w:left="850"/>
        <w:jc w:val="both"/>
        <w:rPr>
          <w:rFonts w:ascii="Arial" w:eastAsia="Times New Roman"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3B685B" w:rsidRDefault="003B685B" w:rsidP="003B685B">
      <w:pPr>
        <w:rPr>
          <w:rFonts w:ascii="Arial" w:eastAsia="Times New Roman" w:hAnsi="Arial" w:cs="Arial"/>
        </w:rPr>
      </w:pPr>
    </w:p>
    <w:p w14:paraId="009A735F" w14:textId="77777777" w:rsidR="003B685B" w:rsidRPr="003B685B" w:rsidRDefault="003B685B" w:rsidP="003B685B">
      <w:pPr>
        <w:rPr>
          <w:rFonts w:ascii="Arial" w:eastAsia="Times New Roman" w:hAnsi="Arial" w:cs="Arial"/>
        </w:rPr>
      </w:pPr>
    </w:p>
    <w:p w14:paraId="3E61F373" w14:textId="77777777" w:rsidR="003B685B" w:rsidRPr="003B685B" w:rsidRDefault="003B685B" w:rsidP="003B685B">
      <w:pPr>
        <w:rPr>
          <w:rFonts w:ascii="Arial" w:eastAsia="Times New Roman" w:hAnsi="Arial" w:cs="Arial"/>
        </w:rPr>
      </w:pPr>
    </w:p>
    <w:p w14:paraId="032E9A35" w14:textId="77777777" w:rsidR="003B685B" w:rsidRPr="003B685B" w:rsidRDefault="003B685B" w:rsidP="003B685B">
      <w:pPr>
        <w:rPr>
          <w:rFonts w:ascii="Arial" w:eastAsia="Times New Roman" w:hAnsi="Arial" w:cs="Arial"/>
        </w:rPr>
      </w:pPr>
    </w:p>
    <w:p w14:paraId="4CBCD2F7" w14:textId="77777777" w:rsidR="003B685B" w:rsidRPr="003B685B" w:rsidRDefault="003B685B" w:rsidP="003B685B">
      <w:pPr>
        <w:rPr>
          <w:rFonts w:ascii="Arial" w:eastAsia="Times New Roman" w:hAnsi="Arial" w:cs="Arial"/>
        </w:rPr>
      </w:pPr>
    </w:p>
    <w:p w14:paraId="38309F86" w14:textId="77777777" w:rsidR="003B685B" w:rsidRPr="003B685B" w:rsidRDefault="003B685B" w:rsidP="003B685B">
      <w:pPr>
        <w:rPr>
          <w:rFonts w:ascii="Arial" w:eastAsia="Times New Roman" w:hAnsi="Arial" w:cs="Arial"/>
        </w:rPr>
      </w:pPr>
    </w:p>
    <w:p w14:paraId="7B0FC59D" w14:textId="77777777" w:rsidR="003B685B" w:rsidRPr="003B685B" w:rsidRDefault="003B685B" w:rsidP="003B685B">
      <w:pPr>
        <w:rPr>
          <w:rFonts w:ascii="Arial" w:eastAsia="Times New Roman" w:hAnsi="Arial" w:cs="Arial"/>
        </w:rPr>
      </w:pPr>
    </w:p>
    <w:p w14:paraId="206322EA" w14:textId="77777777" w:rsidR="003B685B" w:rsidRPr="003B685B" w:rsidRDefault="003B685B" w:rsidP="003B685B">
      <w:pPr>
        <w:rPr>
          <w:rFonts w:ascii="Arial" w:eastAsia="Times New Roman" w:hAnsi="Arial" w:cs="Arial"/>
        </w:rPr>
      </w:pPr>
    </w:p>
    <w:p w14:paraId="115E4BBE" w14:textId="77777777" w:rsidR="003B685B" w:rsidRPr="003B685B" w:rsidRDefault="003B685B" w:rsidP="003B685B">
      <w:pPr>
        <w:rPr>
          <w:rFonts w:ascii="Arial" w:eastAsia="Times New Roman" w:hAnsi="Arial" w:cs="Arial"/>
        </w:rPr>
      </w:pPr>
    </w:p>
    <w:p w14:paraId="4E7197BA" w14:textId="77777777" w:rsidR="003B685B" w:rsidRPr="003B685B" w:rsidRDefault="003B685B" w:rsidP="003B685B">
      <w:pPr>
        <w:rPr>
          <w:rFonts w:ascii="Arial" w:eastAsia="Times New Roman" w:hAnsi="Arial" w:cs="Arial"/>
        </w:rPr>
      </w:pPr>
    </w:p>
    <w:p w14:paraId="2252E2F2" w14:textId="77777777" w:rsidR="003B685B" w:rsidRPr="003B685B" w:rsidRDefault="003B685B" w:rsidP="003B685B">
      <w:pPr>
        <w:rPr>
          <w:rFonts w:ascii="Arial" w:eastAsia="Times New Roman" w:hAnsi="Arial" w:cs="Arial"/>
        </w:rPr>
      </w:pPr>
    </w:p>
    <w:p w14:paraId="062610D8" w14:textId="77777777" w:rsidR="003B685B" w:rsidRPr="003B685B" w:rsidRDefault="003B685B" w:rsidP="003B685B">
      <w:pPr>
        <w:rPr>
          <w:rFonts w:ascii="Arial" w:eastAsia="Times New Roman" w:hAnsi="Arial" w:cs="Arial"/>
        </w:rPr>
      </w:pPr>
    </w:p>
    <w:p w14:paraId="089AD4A9" w14:textId="77777777" w:rsidR="003B685B" w:rsidRPr="003B685B" w:rsidRDefault="003B685B" w:rsidP="003B685B">
      <w:pPr>
        <w:rPr>
          <w:rFonts w:ascii="Arial" w:eastAsia="Times New Roman" w:hAnsi="Arial" w:cs="Arial"/>
        </w:rPr>
      </w:pPr>
    </w:p>
    <w:p w14:paraId="574D71D3" w14:textId="77777777" w:rsidR="003B685B" w:rsidRPr="003B685B" w:rsidRDefault="003B685B" w:rsidP="003B685B">
      <w:pPr>
        <w:rPr>
          <w:rFonts w:ascii="Arial" w:eastAsia="Times New Roman" w:hAnsi="Arial" w:cs="Arial"/>
        </w:rPr>
      </w:pPr>
    </w:p>
    <w:p w14:paraId="1AAB4BF3" w14:textId="77777777" w:rsidR="003B685B" w:rsidRPr="003B685B" w:rsidRDefault="003B685B" w:rsidP="003B685B">
      <w:pPr>
        <w:rPr>
          <w:rFonts w:ascii="Arial" w:eastAsia="Times New Roman" w:hAnsi="Arial" w:cs="Arial"/>
        </w:rPr>
      </w:pPr>
    </w:p>
    <w:p w14:paraId="236E1B4D" w14:textId="77777777" w:rsidR="003B685B" w:rsidRPr="003B685B" w:rsidRDefault="003B685B" w:rsidP="003B685B">
      <w:pPr>
        <w:rPr>
          <w:rFonts w:ascii="Arial" w:eastAsia="Times New Roman" w:hAnsi="Arial" w:cs="Arial"/>
        </w:rPr>
      </w:pPr>
    </w:p>
    <w:p w14:paraId="51DCEA14" w14:textId="77777777" w:rsidR="003B685B" w:rsidRPr="003B685B" w:rsidRDefault="003B685B" w:rsidP="003B685B">
      <w:pPr>
        <w:rPr>
          <w:rFonts w:ascii="Arial" w:eastAsia="Times New Roman" w:hAnsi="Arial" w:cs="Arial"/>
        </w:rPr>
      </w:pPr>
    </w:p>
    <w:p w14:paraId="4143D534" w14:textId="77777777" w:rsidR="003B685B" w:rsidRPr="003B685B" w:rsidRDefault="003B685B" w:rsidP="003B685B">
      <w:pPr>
        <w:rPr>
          <w:rFonts w:ascii="Arial" w:eastAsia="Times New Roman" w:hAnsi="Arial" w:cs="Arial"/>
        </w:rPr>
      </w:pPr>
    </w:p>
    <w:p w14:paraId="3D83FFA0" w14:textId="77777777" w:rsidR="003B685B" w:rsidRPr="003B685B" w:rsidRDefault="003B685B" w:rsidP="003B685B">
      <w:pPr>
        <w:rPr>
          <w:rFonts w:ascii="Arial" w:eastAsia="Times New Roman" w:hAnsi="Arial" w:cs="Arial"/>
        </w:rPr>
      </w:pPr>
    </w:p>
    <w:p w14:paraId="706BAC28" w14:textId="77777777" w:rsidR="003B685B" w:rsidRDefault="003B685B" w:rsidP="003B685B">
      <w:pPr>
        <w:rPr>
          <w:rFonts w:ascii="Arial" w:eastAsia="Times New Roman" w:hAnsi="Arial" w:cs="Arial"/>
        </w:rPr>
      </w:pPr>
    </w:p>
    <w:p w14:paraId="592111DA" w14:textId="64B6CBF5" w:rsidR="003B685B" w:rsidRPr="003B685B" w:rsidRDefault="003B685B" w:rsidP="003B685B">
      <w:pPr>
        <w:tabs>
          <w:tab w:val="left" w:pos="3060"/>
        </w:tabs>
        <w:rPr>
          <w:rFonts w:ascii="Arial" w:eastAsia="Times New Roman" w:hAnsi="Arial" w:cs="Arial"/>
        </w:rPr>
      </w:pPr>
      <w:r>
        <w:rPr>
          <w:rFonts w:ascii="Arial" w:eastAsia="Times New Roman" w:hAnsi="Arial" w:cs="Arial"/>
        </w:rPr>
        <w:tab/>
      </w:r>
    </w:p>
    <w:sectPr w:rsidR="003B685B" w:rsidRPr="003B685B" w:rsidSect="00E20560">
      <w:pgSz w:w="11906" w:h="16838" w:code="9"/>
      <w:pgMar w:top="1418" w:right="153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A831" w14:textId="77777777" w:rsidR="00E20560" w:rsidRDefault="00E20560" w:rsidP="0098671E">
      <w:r>
        <w:separator/>
      </w:r>
    </w:p>
  </w:endnote>
  <w:endnote w:type="continuationSeparator" w:id="0">
    <w:p w14:paraId="2192EECC" w14:textId="77777777" w:rsidR="00E20560" w:rsidRDefault="00E20560"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3BE1F93F" w14:textId="11468D85" w:rsidR="00AD48CC" w:rsidRPr="009E2CE7" w:rsidRDefault="00926AB3" w:rsidP="009E2CE7">
          <w:pPr>
            <w:rPr>
              <w:rFonts w:ascii="Arial" w:hAnsi="Arial" w:cs="Arial"/>
              <w:b/>
              <w:color w:val="002060"/>
              <w:sz w:val="14"/>
              <w:szCs w:val="14"/>
            </w:rPr>
          </w:pPr>
          <w:r>
            <w:rPr>
              <w:rFonts w:ascii="Arial" w:hAnsi="Arial" w:cs="Arial"/>
              <w:b/>
              <w:color w:val="002060"/>
              <w:sz w:val="14"/>
              <w:szCs w:val="14"/>
            </w:rPr>
            <w:t>ATNS</w:t>
          </w:r>
          <w:r w:rsidR="00612B7D">
            <w:rPr>
              <w:rFonts w:ascii="Arial" w:hAnsi="Arial" w:cs="Arial"/>
              <w:b/>
              <w:color w:val="002060"/>
              <w:sz w:val="14"/>
              <w:szCs w:val="14"/>
            </w:rPr>
            <w:t>/FA</w:t>
          </w:r>
          <w:r w:rsidR="007C5C99">
            <w:rPr>
              <w:rFonts w:ascii="Arial" w:hAnsi="Arial" w:cs="Arial"/>
              <w:b/>
              <w:color w:val="002060"/>
              <w:sz w:val="14"/>
              <w:szCs w:val="14"/>
            </w:rPr>
            <w:t>PE</w:t>
          </w:r>
          <w:r w:rsidR="00240809" w:rsidRPr="009E2CE7">
            <w:rPr>
              <w:rFonts w:ascii="Arial" w:hAnsi="Arial" w:cs="Arial"/>
              <w:b/>
              <w:color w:val="002060"/>
              <w:sz w:val="14"/>
              <w:szCs w:val="14"/>
            </w:rPr>
            <w:t>/RFP/</w:t>
          </w:r>
          <w:r w:rsidR="007C5C99">
            <w:rPr>
              <w:rFonts w:ascii="Arial" w:hAnsi="Arial" w:cs="Arial"/>
              <w:b/>
              <w:color w:val="002060"/>
              <w:sz w:val="14"/>
              <w:szCs w:val="14"/>
            </w:rPr>
            <w:t>47</w:t>
          </w:r>
          <w:r w:rsidR="00612B7D">
            <w:rPr>
              <w:rFonts w:ascii="Arial" w:hAnsi="Arial" w:cs="Arial"/>
              <w:b/>
              <w:color w:val="002060"/>
              <w:sz w:val="14"/>
              <w:szCs w:val="14"/>
            </w:rPr>
            <w:t>/</w:t>
          </w:r>
          <w:r w:rsidR="00240809" w:rsidRPr="009E2CE7">
            <w:rPr>
              <w:rFonts w:ascii="Arial" w:hAnsi="Arial" w:cs="Arial"/>
              <w:b/>
              <w:color w:val="002060"/>
              <w:sz w:val="14"/>
              <w:szCs w:val="14"/>
            </w:rPr>
            <w:t>2023/24/</w:t>
          </w:r>
          <w:r w:rsidR="00612B7D">
            <w:rPr>
              <w:rFonts w:ascii="Arial" w:hAnsi="Arial" w:cs="Arial"/>
              <w:b/>
              <w:color w:val="002060"/>
              <w:sz w:val="14"/>
              <w:szCs w:val="14"/>
            </w:rPr>
            <w:t xml:space="preserve">ANTENNA MAST </w:t>
          </w:r>
          <w:r w:rsidR="00240809" w:rsidRPr="009E2CE7">
            <w:rPr>
              <w:rFonts w:ascii="Arial" w:hAnsi="Arial" w:cs="Arial"/>
              <w:b/>
              <w:color w:val="002060"/>
              <w:sz w:val="14"/>
              <w:szCs w:val="14"/>
            </w:rPr>
            <w:t>MAINTENANCE</w:t>
          </w: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4CF0AF84" w:rsidR="00AD48CC" w:rsidRPr="009E2CE7" w:rsidRDefault="00E12DF4" w:rsidP="004D2F04">
          <w:pPr>
            <w:pStyle w:val="Footer"/>
            <w:tabs>
              <w:tab w:val="clear" w:pos="8640"/>
              <w:tab w:val="left" w:pos="360"/>
              <w:tab w:val="right" w:pos="6946"/>
            </w:tabs>
            <w:ind w:right="344"/>
            <w:jc w:val="center"/>
            <w:rPr>
              <w:rFonts w:ascii="Arial" w:hAnsi="Arial" w:cs="Arial"/>
              <w:b/>
              <w:color w:val="002060"/>
              <w:sz w:val="14"/>
              <w:szCs w:val="14"/>
            </w:rPr>
          </w:pPr>
          <w:r>
            <w:rPr>
              <w:rFonts w:ascii="Arial" w:hAnsi="Arial" w:cs="Arial"/>
              <w:b/>
              <w:color w:val="002060"/>
              <w:sz w:val="14"/>
              <w:szCs w:val="14"/>
            </w:rPr>
            <w:t>January 2024</w:t>
          </w:r>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DF3C" w14:textId="77777777" w:rsidR="00E20560" w:rsidRDefault="00E20560" w:rsidP="0098671E">
      <w:r>
        <w:separator/>
      </w:r>
    </w:p>
  </w:footnote>
  <w:footnote w:type="continuationSeparator" w:id="0">
    <w:p w14:paraId="0CB1E710" w14:textId="77777777" w:rsidR="00E20560" w:rsidRDefault="00E20560"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59264"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1234119796" name="Picture 1234119796"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880C46"/>
    <w:multiLevelType w:val="hybridMultilevel"/>
    <w:tmpl w:val="FD5EAE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6D667C6"/>
    <w:multiLevelType w:val="hybridMultilevel"/>
    <w:tmpl w:val="A76EA8D4"/>
    <w:lvl w:ilvl="0" w:tplc="1C09001B">
      <w:start w:val="1"/>
      <w:numFmt w:val="lowerRoman"/>
      <w:lvlText w:val="%1."/>
      <w:lvlJc w:val="right"/>
      <w:pPr>
        <w:ind w:left="1620"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E91EF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C4556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11CA242F"/>
    <w:multiLevelType w:val="hybridMultilevel"/>
    <w:tmpl w:val="44FE573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6" w15:restartNumberingAfterBreak="0">
    <w:nsid w:val="13B12165"/>
    <w:multiLevelType w:val="hybridMultilevel"/>
    <w:tmpl w:val="8EBC5D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19"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20"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C35EAE"/>
    <w:multiLevelType w:val="multilevel"/>
    <w:tmpl w:val="E58E1606"/>
    <w:lvl w:ilvl="0">
      <w:start w:val="1"/>
      <w:numFmt w:val="decimal"/>
      <w:lvlText w:val="%1."/>
      <w:lvlJc w:val="left"/>
      <w:pPr>
        <w:ind w:left="360" w:hanging="360"/>
      </w:pPr>
      <w:rPr>
        <w:rFonts w:ascii="Arial" w:hAnsi="Arial" w:cs="Arial" w:hint="default"/>
        <w:b/>
        <w:bCs/>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288"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4"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0E743D"/>
    <w:multiLevelType w:val="hybridMultilevel"/>
    <w:tmpl w:val="68CCE964"/>
    <w:lvl w:ilvl="0" w:tplc="8A380A5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7" w15:restartNumberingAfterBreak="0">
    <w:nsid w:val="241A41DA"/>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5"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34027BEE"/>
    <w:multiLevelType w:val="multilevel"/>
    <w:tmpl w:val="83F029DA"/>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42"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001B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3A6BC1"/>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402E90"/>
    <w:multiLevelType w:val="hybridMultilevel"/>
    <w:tmpl w:val="B5B8F2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2DB7DB1"/>
    <w:multiLevelType w:val="hybridMultilevel"/>
    <w:tmpl w:val="7D14FC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87D1673"/>
    <w:multiLevelType w:val="multilevel"/>
    <w:tmpl w:val="B7E4179E"/>
    <w:lvl w:ilvl="0">
      <w:start w:val="1"/>
      <w:numFmt w:val="decimal"/>
      <w:lvlText w:val="%1."/>
      <w:lvlJc w:val="left"/>
      <w:pPr>
        <w:ind w:left="360" w:hanging="360"/>
      </w:pPr>
      <w:rPr>
        <w:rFonts w:ascii="Arial Black" w:hAnsi="Arial Black" w:cs="Arial" w:hint="default"/>
        <w:b w:val="0"/>
        <w:bCs w:val="0"/>
        <w:i w:val="0"/>
        <w:iCs/>
        <w:sz w:val="22"/>
        <w:szCs w:val="22"/>
      </w:rPr>
    </w:lvl>
    <w:lvl w:ilvl="1">
      <w:start w:val="1"/>
      <w:numFmt w:val="none"/>
      <w:lvlText w:val="1.1."/>
      <w:lvlJc w:val="left"/>
      <w:pPr>
        <w:ind w:left="360" w:hanging="360"/>
      </w:pPr>
      <w:rPr>
        <w:rFonts w:ascii="Arial" w:hAnsi="Arial" w:cs="Arial" w:hint="default"/>
        <w:b/>
        <w:bCs/>
        <w:i w:val="0"/>
        <w:color w:val="auto"/>
        <w:sz w:val="22"/>
        <w:szCs w:val="22"/>
      </w:rPr>
    </w:lvl>
    <w:lvl w:ilvl="2">
      <w:start w:val="1"/>
      <w:numFmt w:val="decimal"/>
      <w:lvlText w:val="%1.%2.%3."/>
      <w:lvlJc w:val="left"/>
      <w:pPr>
        <w:ind w:left="1713" w:hanging="720"/>
      </w:pPr>
      <w:rPr>
        <w:rFonts w:hint="default"/>
        <w:b w:val="0"/>
        <w:bCs/>
        <w:i w:val="0"/>
        <w:iCs w:val="0"/>
        <w:color w:val="auto"/>
        <w:sz w:val="22"/>
        <w:szCs w:val="22"/>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9BC7C7B"/>
    <w:multiLevelType w:val="hybridMultilevel"/>
    <w:tmpl w:val="B0E2490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5"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57" w15:restartNumberingAfterBreak="0">
    <w:nsid w:val="51863D54"/>
    <w:multiLevelType w:val="hybridMultilevel"/>
    <w:tmpl w:val="9FC0F7CE"/>
    <w:lvl w:ilvl="0" w:tplc="47285030">
      <w:start w:val="1"/>
      <w:numFmt w:val="lowerLetter"/>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3007094"/>
    <w:multiLevelType w:val="hybridMultilevel"/>
    <w:tmpl w:val="C22E1246"/>
    <w:lvl w:ilvl="0" w:tplc="3AB8210A">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59" w15:restartNumberingAfterBreak="0">
    <w:nsid w:val="57910D0C"/>
    <w:multiLevelType w:val="hybridMultilevel"/>
    <w:tmpl w:val="7CF43604"/>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6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61" w15:restartNumberingAfterBreak="0">
    <w:nsid w:val="5C5043EC"/>
    <w:multiLevelType w:val="multilevel"/>
    <w:tmpl w:val="231C4FB6"/>
    <w:lvl w:ilvl="0">
      <w:start w:val="1"/>
      <w:numFmt w:val="decimal"/>
      <w:lvlText w:val="2.%1"/>
      <w:lvlJc w:val="left"/>
      <w:pPr>
        <w:ind w:left="1080" w:hanging="360"/>
      </w:pPr>
      <w:rPr>
        <w:rFonts w:hint="default"/>
        <w:b w:val="0"/>
        <w:sz w:val="22"/>
        <w:szCs w:val="22"/>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2" w15:restartNumberingAfterBreak="0">
    <w:nsid w:val="5CDA58D3"/>
    <w:multiLevelType w:val="multilevel"/>
    <w:tmpl w:val="05CCA1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66"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19C598A"/>
    <w:multiLevelType w:val="hybridMultilevel"/>
    <w:tmpl w:val="1640051C"/>
    <w:lvl w:ilvl="0" w:tplc="3EC43E30">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68" w15:restartNumberingAfterBreak="0">
    <w:nsid w:val="63AB5996"/>
    <w:multiLevelType w:val="multilevel"/>
    <w:tmpl w:val="0E4E4AB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iCs/>
        <w:sz w:val="22"/>
        <w:szCs w:val="22"/>
      </w:rPr>
    </w:lvl>
    <w:lvl w:ilvl="2">
      <w:start w:val="1"/>
      <w:numFmt w:val="decimal"/>
      <w:lvlText w:val="%1.%2.%3."/>
      <w:lvlJc w:val="left"/>
      <w:pPr>
        <w:ind w:left="1146" w:hanging="720"/>
      </w:pPr>
      <w:rPr>
        <w:rFonts w:ascii="Arial" w:hAnsi="Arial" w:cs="Arial" w:hint="default"/>
        <w:b w:val="0"/>
        <w:bCs w:val="0"/>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581D22"/>
    <w:multiLevelType w:val="multilevel"/>
    <w:tmpl w:val="464432D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bCs/>
        <w:i w:val="0"/>
        <w:iCs w:val="0"/>
        <w:sz w:val="22"/>
        <w:szCs w:val="22"/>
      </w:rPr>
    </w:lvl>
    <w:lvl w:ilvl="2">
      <w:start w:val="1"/>
      <w:numFmt w:val="decimal"/>
      <w:lvlText w:val="%1.%2.%3"/>
      <w:lvlJc w:val="left"/>
      <w:pPr>
        <w:ind w:left="720" w:hanging="720"/>
      </w:pPr>
      <w:rPr>
        <w:rFonts w:ascii="Arial" w:hAnsi="Arial" w:cs="Arial" w:hint="default"/>
        <w:b/>
        <w:bCs/>
        <w:i w:val="0"/>
        <w:iCs w:val="0"/>
        <w:color w:val="auto"/>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71" w15:restartNumberingAfterBreak="0">
    <w:nsid w:val="66465E08"/>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3"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76"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81"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3"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5"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87"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8"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5013B7"/>
    <w:multiLevelType w:val="hybridMultilevel"/>
    <w:tmpl w:val="07E8C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92"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93"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94"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97"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56"/>
  </w:num>
  <w:num w:numId="2" w16cid:durableId="1871186543">
    <w:abstractNumId w:val="7"/>
  </w:num>
  <w:num w:numId="3" w16cid:durableId="2014061911">
    <w:abstractNumId w:val="60"/>
  </w:num>
  <w:num w:numId="4" w16cid:durableId="1740009307">
    <w:abstractNumId w:val="65"/>
  </w:num>
  <w:num w:numId="5" w16cid:durableId="1382822143">
    <w:abstractNumId w:val="41"/>
  </w:num>
  <w:num w:numId="6" w16cid:durableId="873231256">
    <w:abstractNumId w:val="21"/>
  </w:num>
  <w:num w:numId="7" w16cid:durableId="918901569">
    <w:abstractNumId w:val="1"/>
  </w:num>
  <w:num w:numId="8" w16cid:durableId="1182552486">
    <w:abstractNumId w:val="0"/>
  </w:num>
  <w:num w:numId="9" w16cid:durableId="2063365406">
    <w:abstractNumId w:val="20"/>
  </w:num>
  <w:num w:numId="10" w16cid:durableId="1004938766">
    <w:abstractNumId w:val="24"/>
  </w:num>
  <w:num w:numId="11" w16cid:durableId="957296471">
    <w:abstractNumId w:val="93"/>
  </w:num>
  <w:num w:numId="12" w16cid:durableId="1777939494">
    <w:abstractNumId w:val="32"/>
  </w:num>
  <w:num w:numId="13" w16cid:durableId="790437271">
    <w:abstractNumId w:val="70"/>
  </w:num>
  <w:num w:numId="14" w16cid:durableId="350179456">
    <w:abstractNumId w:val="92"/>
  </w:num>
  <w:num w:numId="15" w16cid:durableId="130948888">
    <w:abstractNumId w:val="5"/>
  </w:num>
  <w:num w:numId="16" w16cid:durableId="1968928109">
    <w:abstractNumId w:val="90"/>
  </w:num>
  <w:num w:numId="17" w16cid:durableId="974800131">
    <w:abstractNumId w:val="40"/>
  </w:num>
  <w:num w:numId="18" w16cid:durableId="465129825">
    <w:abstractNumId w:val="3"/>
  </w:num>
  <w:num w:numId="19" w16cid:durableId="1285425176">
    <w:abstractNumId w:val="22"/>
  </w:num>
  <w:num w:numId="20" w16cid:durableId="840437024">
    <w:abstractNumId w:val="82"/>
  </w:num>
  <w:num w:numId="21" w16cid:durableId="38288799">
    <w:abstractNumId w:val="29"/>
  </w:num>
  <w:num w:numId="22" w16cid:durableId="1067534019">
    <w:abstractNumId w:val="34"/>
  </w:num>
  <w:num w:numId="23" w16cid:durableId="372539066">
    <w:abstractNumId w:val="69"/>
  </w:num>
  <w:num w:numId="24" w16cid:durableId="864712840">
    <w:abstractNumId w:val="55"/>
  </w:num>
  <w:num w:numId="25" w16cid:durableId="1588466190">
    <w:abstractNumId w:val="66"/>
  </w:num>
  <w:num w:numId="26" w16cid:durableId="549420243">
    <w:abstractNumId w:val="73"/>
  </w:num>
  <w:num w:numId="27" w16cid:durableId="609360862">
    <w:abstractNumId w:val="91"/>
  </w:num>
  <w:num w:numId="28" w16cid:durableId="159086152">
    <w:abstractNumId w:val="28"/>
  </w:num>
  <w:num w:numId="29" w16cid:durableId="307443993">
    <w:abstractNumId w:val="84"/>
  </w:num>
  <w:num w:numId="30" w16cid:durableId="300429642">
    <w:abstractNumId w:val="39"/>
  </w:num>
  <w:num w:numId="31" w16cid:durableId="2103866294">
    <w:abstractNumId w:val="75"/>
  </w:num>
  <w:num w:numId="32" w16cid:durableId="75832351">
    <w:abstractNumId w:val="96"/>
  </w:num>
  <w:num w:numId="33" w16cid:durableId="1232161133">
    <w:abstractNumId w:val="18"/>
  </w:num>
  <w:num w:numId="34" w16cid:durableId="269243691">
    <w:abstractNumId w:val="86"/>
  </w:num>
  <w:num w:numId="35" w16cid:durableId="1778520040">
    <w:abstractNumId w:val="33"/>
  </w:num>
  <w:num w:numId="36" w16cid:durableId="903680334">
    <w:abstractNumId w:val="49"/>
  </w:num>
  <w:num w:numId="37" w16cid:durableId="583302806">
    <w:abstractNumId w:val="37"/>
  </w:num>
  <w:num w:numId="38" w16cid:durableId="199248678">
    <w:abstractNumId w:val="12"/>
  </w:num>
  <w:num w:numId="39" w16cid:durableId="888221211">
    <w:abstractNumId w:val="79"/>
  </w:num>
  <w:num w:numId="40" w16cid:durableId="9987317">
    <w:abstractNumId w:val="95"/>
  </w:num>
  <w:num w:numId="41" w16cid:durableId="1257329389">
    <w:abstractNumId w:val="15"/>
  </w:num>
  <w:num w:numId="42" w16cid:durableId="372585443">
    <w:abstractNumId w:val="72"/>
  </w:num>
  <w:num w:numId="43" w16cid:durableId="1377269342">
    <w:abstractNumId w:val="35"/>
  </w:num>
  <w:num w:numId="44" w16cid:durableId="2032487759">
    <w:abstractNumId w:val="16"/>
  </w:num>
  <w:num w:numId="45" w16cid:durableId="660428510">
    <w:abstractNumId w:val="44"/>
  </w:num>
  <w:num w:numId="46" w16cid:durableId="1015037621">
    <w:abstractNumId w:val="61"/>
  </w:num>
  <w:num w:numId="47" w16cid:durableId="1964268853">
    <w:abstractNumId w:val="10"/>
  </w:num>
  <w:num w:numId="48" w16cid:durableId="1755321432">
    <w:abstractNumId w:val="27"/>
  </w:num>
  <w:num w:numId="49" w16cid:durableId="940717842">
    <w:abstractNumId w:val="71"/>
  </w:num>
  <w:num w:numId="50" w16cid:durableId="786046573">
    <w:abstractNumId w:val="89"/>
  </w:num>
  <w:num w:numId="51" w16cid:durableId="1734230853">
    <w:abstractNumId w:val="62"/>
  </w:num>
  <w:num w:numId="52" w16cid:durableId="1818302597">
    <w:abstractNumId w:val="51"/>
  </w:num>
  <w:num w:numId="53" w16cid:durableId="537160622">
    <w:abstractNumId w:val="6"/>
  </w:num>
  <w:num w:numId="54" w16cid:durableId="818811517">
    <w:abstractNumId w:val="63"/>
  </w:num>
  <w:num w:numId="55" w16cid:durableId="1911118075">
    <w:abstractNumId w:val="77"/>
  </w:num>
  <w:num w:numId="56" w16cid:durableId="638074797">
    <w:abstractNumId w:val="47"/>
  </w:num>
  <w:num w:numId="57" w16cid:durableId="1952083890">
    <w:abstractNumId w:val="59"/>
  </w:num>
  <w:num w:numId="58" w16cid:durableId="855844239">
    <w:abstractNumId w:val="58"/>
  </w:num>
  <w:num w:numId="59" w16cid:durableId="1199469694">
    <w:abstractNumId w:val="68"/>
  </w:num>
  <w:num w:numId="60" w16cid:durableId="344065419">
    <w:abstractNumId w:val="57"/>
  </w:num>
  <w:num w:numId="61" w16cid:durableId="1759249414">
    <w:abstractNumId w:val="14"/>
  </w:num>
  <w:num w:numId="62" w16cid:durableId="1856839946">
    <w:abstractNumId w:val="26"/>
  </w:num>
  <w:num w:numId="63" w16cid:durableId="546066671">
    <w:abstractNumId w:val="67"/>
  </w:num>
  <w:num w:numId="64" w16cid:durableId="686367483">
    <w:abstractNumId w:val="48"/>
  </w:num>
  <w:num w:numId="65" w16cid:durableId="852917243">
    <w:abstractNumId w:val="4"/>
  </w:num>
  <w:num w:numId="66" w16cid:durableId="850408632">
    <w:abstractNumId w:val="46"/>
  </w:num>
  <w:num w:numId="67" w16cid:durableId="1882284691">
    <w:abstractNumId w:val="94"/>
  </w:num>
  <w:num w:numId="68" w16cid:durableId="981429048">
    <w:abstractNumId w:val="11"/>
  </w:num>
  <w:num w:numId="69" w16cid:durableId="911893460">
    <w:abstractNumId w:val="25"/>
  </w:num>
  <w:num w:numId="70" w16cid:durableId="453914060">
    <w:abstractNumId w:val="52"/>
  </w:num>
  <w:num w:numId="71" w16cid:durableId="743650383">
    <w:abstractNumId w:val="42"/>
  </w:num>
  <w:num w:numId="72" w16cid:durableId="859970499">
    <w:abstractNumId w:val="43"/>
  </w:num>
  <w:num w:numId="73" w16cid:durableId="1560943353">
    <w:abstractNumId w:val="50"/>
  </w:num>
  <w:num w:numId="74" w16cid:durableId="60638425">
    <w:abstractNumId w:val="74"/>
  </w:num>
  <w:num w:numId="75" w16cid:durableId="558827084">
    <w:abstractNumId w:val="54"/>
  </w:num>
  <w:num w:numId="76" w16cid:durableId="805661610">
    <w:abstractNumId w:val="17"/>
  </w:num>
  <w:num w:numId="77" w16cid:durableId="1349209432">
    <w:abstractNumId w:val="80"/>
  </w:num>
  <w:num w:numId="78" w16cid:durableId="1729500534">
    <w:abstractNumId w:val="36"/>
  </w:num>
  <w:num w:numId="79" w16cid:durableId="2079934035">
    <w:abstractNumId w:val="23"/>
  </w:num>
  <w:num w:numId="80" w16cid:durableId="1118060266">
    <w:abstractNumId w:val="88"/>
  </w:num>
  <w:num w:numId="81" w16cid:durableId="1632245652">
    <w:abstractNumId w:val="97"/>
  </w:num>
  <w:num w:numId="82" w16cid:durableId="777725260">
    <w:abstractNumId w:val="31"/>
  </w:num>
  <w:num w:numId="83" w16cid:durableId="314408571">
    <w:abstractNumId w:val="53"/>
  </w:num>
  <w:num w:numId="84" w16cid:durableId="393820418">
    <w:abstractNumId w:val="76"/>
  </w:num>
  <w:num w:numId="85" w16cid:durableId="1109856905">
    <w:abstractNumId w:val="81"/>
  </w:num>
  <w:num w:numId="86" w16cid:durableId="1064529223">
    <w:abstractNumId w:val="85"/>
  </w:num>
  <w:num w:numId="87" w16cid:durableId="389036014">
    <w:abstractNumId w:val="9"/>
  </w:num>
  <w:num w:numId="88" w16cid:durableId="151794577">
    <w:abstractNumId w:val="13"/>
  </w:num>
  <w:num w:numId="89" w16cid:durableId="1492065650">
    <w:abstractNumId w:val="38"/>
  </w:num>
  <w:num w:numId="90" w16cid:durableId="1709988466">
    <w:abstractNumId w:val="45"/>
  </w:num>
  <w:num w:numId="91" w16cid:durableId="1614707948">
    <w:abstractNumId w:val="19"/>
  </w:num>
  <w:num w:numId="92" w16cid:durableId="2119568571">
    <w:abstractNumId w:val="8"/>
  </w:num>
  <w:num w:numId="93" w16cid:durableId="535167761">
    <w:abstractNumId w:val="78"/>
  </w:num>
  <w:num w:numId="94" w16cid:durableId="1122042444">
    <w:abstractNumId w:val="2"/>
  </w:num>
  <w:num w:numId="95" w16cid:durableId="1462192280">
    <w:abstractNumId w:val="83"/>
  </w:num>
  <w:num w:numId="96" w16cid:durableId="2088186554">
    <w:abstractNumId w:val="64"/>
  </w:num>
  <w:num w:numId="97" w16cid:durableId="1479030739">
    <w:abstractNumId w:val="87"/>
  </w:num>
  <w:num w:numId="98" w16cid:durableId="1743983695">
    <w:abstractNumId w:val="3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39AF"/>
    <w:rsid w:val="00004C75"/>
    <w:rsid w:val="00010028"/>
    <w:rsid w:val="00010886"/>
    <w:rsid w:val="000213FA"/>
    <w:rsid w:val="00021C90"/>
    <w:rsid w:val="0002534D"/>
    <w:rsid w:val="000260B4"/>
    <w:rsid w:val="00035490"/>
    <w:rsid w:val="0003699E"/>
    <w:rsid w:val="00037DC3"/>
    <w:rsid w:val="00040175"/>
    <w:rsid w:val="0004039C"/>
    <w:rsid w:val="00040EDC"/>
    <w:rsid w:val="00041BE3"/>
    <w:rsid w:val="00042A83"/>
    <w:rsid w:val="00046088"/>
    <w:rsid w:val="00051E8C"/>
    <w:rsid w:val="0005323C"/>
    <w:rsid w:val="000535B6"/>
    <w:rsid w:val="00053C4E"/>
    <w:rsid w:val="00056FE3"/>
    <w:rsid w:val="00057D1A"/>
    <w:rsid w:val="000604E7"/>
    <w:rsid w:val="0006406B"/>
    <w:rsid w:val="000730EA"/>
    <w:rsid w:val="0007428F"/>
    <w:rsid w:val="00074316"/>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66E2"/>
    <w:rsid w:val="000B2D3D"/>
    <w:rsid w:val="000B3683"/>
    <w:rsid w:val="000B3FF7"/>
    <w:rsid w:val="000B5941"/>
    <w:rsid w:val="000B728B"/>
    <w:rsid w:val="000C0CD6"/>
    <w:rsid w:val="000C2060"/>
    <w:rsid w:val="000C4932"/>
    <w:rsid w:val="000C5F97"/>
    <w:rsid w:val="000D09CF"/>
    <w:rsid w:val="000D4616"/>
    <w:rsid w:val="000D4C5D"/>
    <w:rsid w:val="000E274E"/>
    <w:rsid w:val="000E2983"/>
    <w:rsid w:val="000E6F3B"/>
    <w:rsid w:val="000F1668"/>
    <w:rsid w:val="000F1C71"/>
    <w:rsid w:val="000F4E1E"/>
    <w:rsid w:val="00111440"/>
    <w:rsid w:val="00113454"/>
    <w:rsid w:val="00120C1B"/>
    <w:rsid w:val="00121A11"/>
    <w:rsid w:val="001221F8"/>
    <w:rsid w:val="001230C0"/>
    <w:rsid w:val="001231E3"/>
    <w:rsid w:val="00124AA7"/>
    <w:rsid w:val="001253F3"/>
    <w:rsid w:val="00126013"/>
    <w:rsid w:val="00127F5C"/>
    <w:rsid w:val="001302BA"/>
    <w:rsid w:val="00130D23"/>
    <w:rsid w:val="00131DC1"/>
    <w:rsid w:val="001324E8"/>
    <w:rsid w:val="00132696"/>
    <w:rsid w:val="00140325"/>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60D4"/>
    <w:rsid w:val="001665AD"/>
    <w:rsid w:val="00170D81"/>
    <w:rsid w:val="00170E5A"/>
    <w:rsid w:val="00173230"/>
    <w:rsid w:val="001754C0"/>
    <w:rsid w:val="00176AEF"/>
    <w:rsid w:val="001906CD"/>
    <w:rsid w:val="0019289C"/>
    <w:rsid w:val="00192A38"/>
    <w:rsid w:val="0019371C"/>
    <w:rsid w:val="001957E1"/>
    <w:rsid w:val="00195A93"/>
    <w:rsid w:val="00197CE0"/>
    <w:rsid w:val="001A29EA"/>
    <w:rsid w:val="001A584A"/>
    <w:rsid w:val="001A5E39"/>
    <w:rsid w:val="001A6348"/>
    <w:rsid w:val="001B2C48"/>
    <w:rsid w:val="001B4BEA"/>
    <w:rsid w:val="001C1939"/>
    <w:rsid w:val="001C1B9F"/>
    <w:rsid w:val="001C4C63"/>
    <w:rsid w:val="001C4EA1"/>
    <w:rsid w:val="001C5CA5"/>
    <w:rsid w:val="001C5ECC"/>
    <w:rsid w:val="001D16E4"/>
    <w:rsid w:val="001D3868"/>
    <w:rsid w:val="001D487B"/>
    <w:rsid w:val="001D703E"/>
    <w:rsid w:val="001D719B"/>
    <w:rsid w:val="001E10AB"/>
    <w:rsid w:val="001E26B5"/>
    <w:rsid w:val="001E5FBE"/>
    <w:rsid w:val="001E680A"/>
    <w:rsid w:val="001F0807"/>
    <w:rsid w:val="001F25D9"/>
    <w:rsid w:val="001F507C"/>
    <w:rsid w:val="001F7F29"/>
    <w:rsid w:val="00200180"/>
    <w:rsid w:val="00200665"/>
    <w:rsid w:val="00201C19"/>
    <w:rsid w:val="002029D9"/>
    <w:rsid w:val="0020455E"/>
    <w:rsid w:val="00204777"/>
    <w:rsid w:val="00206893"/>
    <w:rsid w:val="00207032"/>
    <w:rsid w:val="00210D86"/>
    <w:rsid w:val="00214D74"/>
    <w:rsid w:val="0021562A"/>
    <w:rsid w:val="002157E3"/>
    <w:rsid w:val="00216A0A"/>
    <w:rsid w:val="0021712D"/>
    <w:rsid w:val="0022354B"/>
    <w:rsid w:val="00230E76"/>
    <w:rsid w:val="00231976"/>
    <w:rsid w:val="00233C68"/>
    <w:rsid w:val="00234D7B"/>
    <w:rsid w:val="0023592D"/>
    <w:rsid w:val="0023598B"/>
    <w:rsid w:val="002372E9"/>
    <w:rsid w:val="00240809"/>
    <w:rsid w:val="00240C9B"/>
    <w:rsid w:val="002429DE"/>
    <w:rsid w:val="002447D7"/>
    <w:rsid w:val="00245122"/>
    <w:rsid w:val="00245346"/>
    <w:rsid w:val="00245953"/>
    <w:rsid w:val="00255B87"/>
    <w:rsid w:val="00260BA4"/>
    <w:rsid w:val="00261616"/>
    <w:rsid w:val="002623DF"/>
    <w:rsid w:val="00262F28"/>
    <w:rsid w:val="00264790"/>
    <w:rsid w:val="00264989"/>
    <w:rsid w:val="00265192"/>
    <w:rsid w:val="002658B4"/>
    <w:rsid w:val="00267156"/>
    <w:rsid w:val="00267DC5"/>
    <w:rsid w:val="00270745"/>
    <w:rsid w:val="002717C7"/>
    <w:rsid w:val="00273016"/>
    <w:rsid w:val="00274538"/>
    <w:rsid w:val="00276392"/>
    <w:rsid w:val="00276FF8"/>
    <w:rsid w:val="00277242"/>
    <w:rsid w:val="002777BD"/>
    <w:rsid w:val="00277C92"/>
    <w:rsid w:val="00283B0A"/>
    <w:rsid w:val="00284F55"/>
    <w:rsid w:val="00285298"/>
    <w:rsid w:val="00286085"/>
    <w:rsid w:val="00286FE9"/>
    <w:rsid w:val="002916E6"/>
    <w:rsid w:val="00292193"/>
    <w:rsid w:val="0029261A"/>
    <w:rsid w:val="00293D4A"/>
    <w:rsid w:val="0029687E"/>
    <w:rsid w:val="00296CBA"/>
    <w:rsid w:val="00297362"/>
    <w:rsid w:val="002A00EA"/>
    <w:rsid w:val="002A45C5"/>
    <w:rsid w:val="002B0ADB"/>
    <w:rsid w:val="002B0BE7"/>
    <w:rsid w:val="002B0DFC"/>
    <w:rsid w:val="002B34CE"/>
    <w:rsid w:val="002B3775"/>
    <w:rsid w:val="002B389A"/>
    <w:rsid w:val="002B48BB"/>
    <w:rsid w:val="002B7B87"/>
    <w:rsid w:val="002C1715"/>
    <w:rsid w:val="002C4846"/>
    <w:rsid w:val="002C5719"/>
    <w:rsid w:val="002D1E75"/>
    <w:rsid w:val="002D203E"/>
    <w:rsid w:val="002D21FF"/>
    <w:rsid w:val="002D2DFB"/>
    <w:rsid w:val="002D38E6"/>
    <w:rsid w:val="002D79FF"/>
    <w:rsid w:val="002D7D14"/>
    <w:rsid w:val="002E18F4"/>
    <w:rsid w:val="002E1B27"/>
    <w:rsid w:val="002E2403"/>
    <w:rsid w:val="002E3458"/>
    <w:rsid w:val="002E5F1D"/>
    <w:rsid w:val="002E719D"/>
    <w:rsid w:val="002F2600"/>
    <w:rsid w:val="002F4A1C"/>
    <w:rsid w:val="00305AAA"/>
    <w:rsid w:val="00307611"/>
    <w:rsid w:val="00310CFA"/>
    <w:rsid w:val="003113D4"/>
    <w:rsid w:val="003117D6"/>
    <w:rsid w:val="0031768E"/>
    <w:rsid w:val="00323AA9"/>
    <w:rsid w:val="00323E5A"/>
    <w:rsid w:val="00325491"/>
    <w:rsid w:val="00326F3B"/>
    <w:rsid w:val="00332D50"/>
    <w:rsid w:val="00335C61"/>
    <w:rsid w:val="00336853"/>
    <w:rsid w:val="0033689D"/>
    <w:rsid w:val="0034307B"/>
    <w:rsid w:val="003439D0"/>
    <w:rsid w:val="0034697B"/>
    <w:rsid w:val="0034742E"/>
    <w:rsid w:val="003606D5"/>
    <w:rsid w:val="00362E5D"/>
    <w:rsid w:val="0037084D"/>
    <w:rsid w:val="00370AA6"/>
    <w:rsid w:val="003768A7"/>
    <w:rsid w:val="00377688"/>
    <w:rsid w:val="0038216A"/>
    <w:rsid w:val="00383C73"/>
    <w:rsid w:val="003870EC"/>
    <w:rsid w:val="003873B8"/>
    <w:rsid w:val="00391546"/>
    <w:rsid w:val="003930F8"/>
    <w:rsid w:val="003A26A3"/>
    <w:rsid w:val="003B15B1"/>
    <w:rsid w:val="003B3684"/>
    <w:rsid w:val="003B4D6E"/>
    <w:rsid w:val="003B685B"/>
    <w:rsid w:val="003C26EC"/>
    <w:rsid w:val="003C43F0"/>
    <w:rsid w:val="003C65D0"/>
    <w:rsid w:val="003D192D"/>
    <w:rsid w:val="003D20B9"/>
    <w:rsid w:val="003D33F4"/>
    <w:rsid w:val="003D73CA"/>
    <w:rsid w:val="003E1146"/>
    <w:rsid w:val="003E16A6"/>
    <w:rsid w:val="003E4AC6"/>
    <w:rsid w:val="003E6BDD"/>
    <w:rsid w:val="003E7756"/>
    <w:rsid w:val="003F09AF"/>
    <w:rsid w:val="004006DE"/>
    <w:rsid w:val="00401407"/>
    <w:rsid w:val="00403D28"/>
    <w:rsid w:val="00405DD8"/>
    <w:rsid w:val="00407187"/>
    <w:rsid w:val="004141C0"/>
    <w:rsid w:val="00414566"/>
    <w:rsid w:val="00414CD1"/>
    <w:rsid w:val="00417010"/>
    <w:rsid w:val="00421A0C"/>
    <w:rsid w:val="00421EA2"/>
    <w:rsid w:val="00425CB1"/>
    <w:rsid w:val="004375A2"/>
    <w:rsid w:val="00442E72"/>
    <w:rsid w:val="0044520A"/>
    <w:rsid w:val="0045204D"/>
    <w:rsid w:val="0045218F"/>
    <w:rsid w:val="004539B9"/>
    <w:rsid w:val="004539BD"/>
    <w:rsid w:val="0045471D"/>
    <w:rsid w:val="00454A53"/>
    <w:rsid w:val="00455779"/>
    <w:rsid w:val="004573A3"/>
    <w:rsid w:val="004573FB"/>
    <w:rsid w:val="00460340"/>
    <w:rsid w:val="004603EC"/>
    <w:rsid w:val="00461908"/>
    <w:rsid w:val="00463416"/>
    <w:rsid w:val="00463F4B"/>
    <w:rsid w:val="00465381"/>
    <w:rsid w:val="0046648B"/>
    <w:rsid w:val="004664A4"/>
    <w:rsid w:val="00470847"/>
    <w:rsid w:val="00470BAA"/>
    <w:rsid w:val="00472AAB"/>
    <w:rsid w:val="00473D2B"/>
    <w:rsid w:val="00474250"/>
    <w:rsid w:val="00481CFB"/>
    <w:rsid w:val="00484749"/>
    <w:rsid w:val="00484B0A"/>
    <w:rsid w:val="00484E7E"/>
    <w:rsid w:val="004912FA"/>
    <w:rsid w:val="004971BD"/>
    <w:rsid w:val="004A28AC"/>
    <w:rsid w:val="004A54B9"/>
    <w:rsid w:val="004A5FBC"/>
    <w:rsid w:val="004A61F6"/>
    <w:rsid w:val="004A7249"/>
    <w:rsid w:val="004B20DF"/>
    <w:rsid w:val="004B2BEB"/>
    <w:rsid w:val="004B344A"/>
    <w:rsid w:val="004B4930"/>
    <w:rsid w:val="004B51AE"/>
    <w:rsid w:val="004B7E1D"/>
    <w:rsid w:val="004C1FA3"/>
    <w:rsid w:val="004C3045"/>
    <w:rsid w:val="004C7BE9"/>
    <w:rsid w:val="004D10C0"/>
    <w:rsid w:val="004D1CD2"/>
    <w:rsid w:val="004D26B9"/>
    <w:rsid w:val="004D2F04"/>
    <w:rsid w:val="004D356B"/>
    <w:rsid w:val="004D4510"/>
    <w:rsid w:val="004D5F6C"/>
    <w:rsid w:val="004E0C6C"/>
    <w:rsid w:val="004E0ECF"/>
    <w:rsid w:val="004E4397"/>
    <w:rsid w:val="004E7563"/>
    <w:rsid w:val="004F02D1"/>
    <w:rsid w:val="004F777F"/>
    <w:rsid w:val="00501762"/>
    <w:rsid w:val="00502061"/>
    <w:rsid w:val="00506F0D"/>
    <w:rsid w:val="00513B71"/>
    <w:rsid w:val="005161EB"/>
    <w:rsid w:val="00516295"/>
    <w:rsid w:val="005176F1"/>
    <w:rsid w:val="00517E07"/>
    <w:rsid w:val="00520FA6"/>
    <w:rsid w:val="0052213D"/>
    <w:rsid w:val="005226A7"/>
    <w:rsid w:val="00522FBA"/>
    <w:rsid w:val="00525EC8"/>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3AB5"/>
    <w:rsid w:val="00575267"/>
    <w:rsid w:val="00575536"/>
    <w:rsid w:val="00576F7E"/>
    <w:rsid w:val="00576FAB"/>
    <w:rsid w:val="00580839"/>
    <w:rsid w:val="0058169C"/>
    <w:rsid w:val="00581C15"/>
    <w:rsid w:val="00581CD5"/>
    <w:rsid w:val="0058361F"/>
    <w:rsid w:val="00583B7E"/>
    <w:rsid w:val="00584F7F"/>
    <w:rsid w:val="005853A2"/>
    <w:rsid w:val="00587922"/>
    <w:rsid w:val="00587C40"/>
    <w:rsid w:val="00590650"/>
    <w:rsid w:val="00590D9E"/>
    <w:rsid w:val="00595846"/>
    <w:rsid w:val="005971AD"/>
    <w:rsid w:val="005A5B98"/>
    <w:rsid w:val="005A5C0E"/>
    <w:rsid w:val="005A6306"/>
    <w:rsid w:val="005A7C8E"/>
    <w:rsid w:val="005B16BC"/>
    <w:rsid w:val="005B2022"/>
    <w:rsid w:val="005B474F"/>
    <w:rsid w:val="005C22EB"/>
    <w:rsid w:val="005C5FA7"/>
    <w:rsid w:val="005D0C6F"/>
    <w:rsid w:val="005D1750"/>
    <w:rsid w:val="005D320F"/>
    <w:rsid w:val="005D39BD"/>
    <w:rsid w:val="005D42FA"/>
    <w:rsid w:val="005D5292"/>
    <w:rsid w:val="005D6D12"/>
    <w:rsid w:val="005E0F2C"/>
    <w:rsid w:val="005E2046"/>
    <w:rsid w:val="005E3796"/>
    <w:rsid w:val="005E5B96"/>
    <w:rsid w:val="005E748C"/>
    <w:rsid w:val="005E7E71"/>
    <w:rsid w:val="005F041F"/>
    <w:rsid w:val="005F1B76"/>
    <w:rsid w:val="005F1EBA"/>
    <w:rsid w:val="005F5F28"/>
    <w:rsid w:val="005F6405"/>
    <w:rsid w:val="005F742A"/>
    <w:rsid w:val="006031FE"/>
    <w:rsid w:val="00604659"/>
    <w:rsid w:val="00606F2D"/>
    <w:rsid w:val="00611E0B"/>
    <w:rsid w:val="00612784"/>
    <w:rsid w:val="00612B7D"/>
    <w:rsid w:val="006136D1"/>
    <w:rsid w:val="00614DF0"/>
    <w:rsid w:val="006152FC"/>
    <w:rsid w:val="00620A37"/>
    <w:rsid w:val="00621069"/>
    <w:rsid w:val="006247C4"/>
    <w:rsid w:val="00625081"/>
    <w:rsid w:val="00630A1D"/>
    <w:rsid w:val="006311EF"/>
    <w:rsid w:val="006317D8"/>
    <w:rsid w:val="00631C69"/>
    <w:rsid w:val="00634FE8"/>
    <w:rsid w:val="006357A9"/>
    <w:rsid w:val="006374AB"/>
    <w:rsid w:val="00640228"/>
    <w:rsid w:val="00640813"/>
    <w:rsid w:val="006410D0"/>
    <w:rsid w:val="0064395E"/>
    <w:rsid w:val="00643CC7"/>
    <w:rsid w:val="00644718"/>
    <w:rsid w:val="0064472A"/>
    <w:rsid w:val="00644AB9"/>
    <w:rsid w:val="0064756F"/>
    <w:rsid w:val="006559FF"/>
    <w:rsid w:val="00664C93"/>
    <w:rsid w:val="0066519A"/>
    <w:rsid w:val="00665C1A"/>
    <w:rsid w:val="006662A6"/>
    <w:rsid w:val="0067043E"/>
    <w:rsid w:val="00671A6C"/>
    <w:rsid w:val="00672518"/>
    <w:rsid w:val="00673662"/>
    <w:rsid w:val="006812E1"/>
    <w:rsid w:val="0068591D"/>
    <w:rsid w:val="00685F00"/>
    <w:rsid w:val="00687522"/>
    <w:rsid w:val="006A01A5"/>
    <w:rsid w:val="006A1254"/>
    <w:rsid w:val="006A1A9B"/>
    <w:rsid w:val="006A3A68"/>
    <w:rsid w:val="006A4FD8"/>
    <w:rsid w:val="006A558F"/>
    <w:rsid w:val="006A639F"/>
    <w:rsid w:val="006A70BB"/>
    <w:rsid w:val="006A75B6"/>
    <w:rsid w:val="006B0A23"/>
    <w:rsid w:val="006B1D1F"/>
    <w:rsid w:val="006C209F"/>
    <w:rsid w:val="006C4A6F"/>
    <w:rsid w:val="006C5E79"/>
    <w:rsid w:val="006C65D9"/>
    <w:rsid w:val="006D1F60"/>
    <w:rsid w:val="006D325F"/>
    <w:rsid w:val="006D3DB2"/>
    <w:rsid w:val="006D4ABE"/>
    <w:rsid w:val="006E122C"/>
    <w:rsid w:val="006E12B9"/>
    <w:rsid w:val="006E1608"/>
    <w:rsid w:val="006E2786"/>
    <w:rsid w:val="006E53CD"/>
    <w:rsid w:val="006F0FBB"/>
    <w:rsid w:val="00700980"/>
    <w:rsid w:val="00700B7E"/>
    <w:rsid w:val="007021BD"/>
    <w:rsid w:val="00705110"/>
    <w:rsid w:val="00710CDB"/>
    <w:rsid w:val="00711456"/>
    <w:rsid w:val="00711E89"/>
    <w:rsid w:val="0071493D"/>
    <w:rsid w:val="0071657C"/>
    <w:rsid w:val="00720839"/>
    <w:rsid w:val="00722F93"/>
    <w:rsid w:val="007235CA"/>
    <w:rsid w:val="0072524A"/>
    <w:rsid w:val="007261B3"/>
    <w:rsid w:val="00726D5D"/>
    <w:rsid w:val="007311AD"/>
    <w:rsid w:val="007335B2"/>
    <w:rsid w:val="0073614D"/>
    <w:rsid w:val="00736713"/>
    <w:rsid w:val="007405B0"/>
    <w:rsid w:val="00740E8F"/>
    <w:rsid w:val="00745DDC"/>
    <w:rsid w:val="00747078"/>
    <w:rsid w:val="00747599"/>
    <w:rsid w:val="00753C1F"/>
    <w:rsid w:val="00755716"/>
    <w:rsid w:val="00756127"/>
    <w:rsid w:val="0076041A"/>
    <w:rsid w:val="0076331A"/>
    <w:rsid w:val="007652F7"/>
    <w:rsid w:val="00765539"/>
    <w:rsid w:val="00765D74"/>
    <w:rsid w:val="00766B59"/>
    <w:rsid w:val="007674AC"/>
    <w:rsid w:val="0077229D"/>
    <w:rsid w:val="00772AB4"/>
    <w:rsid w:val="007735B4"/>
    <w:rsid w:val="0077578B"/>
    <w:rsid w:val="00775DDD"/>
    <w:rsid w:val="007808CF"/>
    <w:rsid w:val="007818F8"/>
    <w:rsid w:val="0078382D"/>
    <w:rsid w:val="00787222"/>
    <w:rsid w:val="007879F8"/>
    <w:rsid w:val="0079040D"/>
    <w:rsid w:val="00792283"/>
    <w:rsid w:val="00793AAB"/>
    <w:rsid w:val="0079404E"/>
    <w:rsid w:val="0079758C"/>
    <w:rsid w:val="007A1B60"/>
    <w:rsid w:val="007A6C2B"/>
    <w:rsid w:val="007A757E"/>
    <w:rsid w:val="007A7CBC"/>
    <w:rsid w:val="007B10F2"/>
    <w:rsid w:val="007B4D67"/>
    <w:rsid w:val="007B7D2C"/>
    <w:rsid w:val="007C0D90"/>
    <w:rsid w:val="007C13FF"/>
    <w:rsid w:val="007C2712"/>
    <w:rsid w:val="007C41F6"/>
    <w:rsid w:val="007C544A"/>
    <w:rsid w:val="007C54D2"/>
    <w:rsid w:val="007C5C99"/>
    <w:rsid w:val="007C6C98"/>
    <w:rsid w:val="007C77D4"/>
    <w:rsid w:val="007C7E3C"/>
    <w:rsid w:val="007D0D9D"/>
    <w:rsid w:val="007D2E70"/>
    <w:rsid w:val="007D6602"/>
    <w:rsid w:val="007E000B"/>
    <w:rsid w:val="007E00FE"/>
    <w:rsid w:val="007E166D"/>
    <w:rsid w:val="007E24D0"/>
    <w:rsid w:val="007E3E39"/>
    <w:rsid w:val="007E61C7"/>
    <w:rsid w:val="007E7DB0"/>
    <w:rsid w:val="007F0998"/>
    <w:rsid w:val="007F0D32"/>
    <w:rsid w:val="007F13BA"/>
    <w:rsid w:val="007F4D4F"/>
    <w:rsid w:val="007F7705"/>
    <w:rsid w:val="008070C1"/>
    <w:rsid w:val="00810002"/>
    <w:rsid w:val="0081293E"/>
    <w:rsid w:val="0081327E"/>
    <w:rsid w:val="008151AA"/>
    <w:rsid w:val="00815A7F"/>
    <w:rsid w:val="00816143"/>
    <w:rsid w:val="00817A7C"/>
    <w:rsid w:val="00820BFC"/>
    <w:rsid w:val="008240A4"/>
    <w:rsid w:val="008243E3"/>
    <w:rsid w:val="00825450"/>
    <w:rsid w:val="0082769A"/>
    <w:rsid w:val="00834044"/>
    <w:rsid w:val="00834F74"/>
    <w:rsid w:val="008366F0"/>
    <w:rsid w:val="00837953"/>
    <w:rsid w:val="00842B9D"/>
    <w:rsid w:val="00843EF5"/>
    <w:rsid w:val="00846498"/>
    <w:rsid w:val="00847DEF"/>
    <w:rsid w:val="00850AA7"/>
    <w:rsid w:val="008518C0"/>
    <w:rsid w:val="00852D4A"/>
    <w:rsid w:val="00853414"/>
    <w:rsid w:val="00856A42"/>
    <w:rsid w:val="00863E05"/>
    <w:rsid w:val="008725BD"/>
    <w:rsid w:val="008731A2"/>
    <w:rsid w:val="00874DC7"/>
    <w:rsid w:val="00877A2A"/>
    <w:rsid w:val="00880ABE"/>
    <w:rsid w:val="00881C06"/>
    <w:rsid w:val="008827A7"/>
    <w:rsid w:val="008827CD"/>
    <w:rsid w:val="00882D14"/>
    <w:rsid w:val="00884807"/>
    <w:rsid w:val="00884EBA"/>
    <w:rsid w:val="008866F4"/>
    <w:rsid w:val="00886A35"/>
    <w:rsid w:val="00887FCC"/>
    <w:rsid w:val="00890DFD"/>
    <w:rsid w:val="00891436"/>
    <w:rsid w:val="0089144D"/>
    <w:rsid w:val="00892CFC"/>
    <w:rsid w:val="00893ADD"/>
    <w:rsid w:val="0089406C"/>
    <w:rsid w:val="008946A0"/>
    <w:rsid w:val="00894F4E"/>
    <w:rsid w:val="0089650B"/>
    <w:rsid w:val="00897B42"/>
    <w:rsid w:val="008A289B"/>
    <w:rsid w:val="008A47DB"/>
    <w:rsid w:val="008A4BBF"/>
    <w:rsid w:val="008A512D"/>
    <w:rsid w:val="008B01AE"/>
    <w:rsid w:val="008B3F41"/>
    <w:rsid w:val="008B4870"/>
    <w:rsid w:val="008B543B"/>
    <w:rsid w:val="008B7414"/>
    <w:rsid w:val="008C4A7F"/>
    <w:rsid w:val="008C5C27"/>
    <w:rsid w:val="008C66D4"/>
    <w:rsid w:val="008C6E3A"/>
    <w:rsid w:val="008D1C4B"/>
    <w:rsid w:val="008D3EB8"/>
    <w:rsid w:val="008D6222"/>
    <w:rsid w:val="008E6D02"/>
    <w:rsid w:val="008F0AD9"/>
    <w:rsid w:val="008F481F"/>
    <w:rsid w:val="008F4C60"/>
    <w:rsid w:val="00902863"/>
    <w:rsid w:val="009032E7"/>
    <w:rsid w:val="0090366F"/>
    <w:rsid w:val="00903E64"/>
    <w:rsid w:val="00904703"/>
    <w:rsid w:val="00907A1A"/>
    <w:rsid w:val="0091113D"/>
    <w:rsid w:val="00914135"/>
    <w:rsid w:val="009152B0"/>
    <w:rsid w:val="009165C4"/>
    <w:rsid w:val="00921631"/>
    <w:rsid w:val="00921F79"/>
    <w:rsid w:val="00923220"/>
    <w:rsid w:val="009249A3"/>
    <w:rsid w:val="00924AD9"/>
    <w:rsid w:val="00925E30"/>
    <w:rsid w:val="009261B6"/>
    <w:rsid w:val="00926A71"/>
    <w:rsid w:val="00926AB3"/>
    <w:rsid w:val="0092705E"/>
    <w:rsid w:val="009305AD"/>
    <w:rsid w:val="0093590E"/>
    <w:rsid w:val="009367C6"/>
    <w:rsid w:val="00936FD4"/>
    <w:rsid w:val="009406F7"/>
    <w:rsid w:val="00941AB5"/>
    <w:rsid w:val="00942BB2"/>
    <w:rsid w:val="00943B39"/>
    <w:rsid w:val="009459E2"/>
    <w:rsid w:val="00945E4F"/>
    <w:rsid w:val="0094788E"/>
    <w:rsid w:val="00950BF3"/>
    <w:rsid w:val="00954445"/>
    <w:rsid w:val="00954FB8"/>
    <w:rsid w:val="009573EA"/>
    <w:rsid w:val="00957CCE"/>
    <w:rsid w:val="00960C24"/>
    <w:rsid w:val="009620D1"/>
    <w:rsid w:val="00965804"/>
    <w:rsid w:val="00973A41"/>
    <w:rsid w:val="009740CC"/>
    <w:rsid w:val="00974436"/>
    <w:rsid w:val="009744B6"/>
    <w:rsid w:val="0097604D"/>
    <w:rsid w:val="00982E85"/>
    <w:rsid w:val="00983898"/>
    <w:rsid w:val="00985AEA"/>
    <w:rsid w:val="0098671E"/>
    <w:rsid w:val="00991DC2"/>
    <w:rsid w:val="00992112"/>
    <w:rsid w:val="009959C3"/>
    <w:rsid w:val="00996AF4"/>
    <w:rsid w:val="009A4079"/>
    <w:rsid w:val="009A542E"/>
    <w:rsid w:val="009B0905"/>
    <w:rsid w:val="009B0943"/>
    <w:rsid w:val="009B1FCC"/>
    <w:rsid w:val="009B39CB"/>
    <w:rsid w:val="009B5214"/>
    <w:rsid w:val="009B60DE"/>
    <w:rsid w:val="009B6415"/>
    <w:rsid w:val="009C03DB"/>
    <w:rsid w:val="009C57FB"/>
    <w:rsid w:val="009C6C98"/>
    <w:rsid w:val="009D0353"/>
    <w:rsid w:val="009D043D"/>
    <w:rsid w:val="009D6E34"/>
    <w:rsid w:val="009E206E"/>
    <w:rsid w:val="009E2CE7"/>
    <w:rsid w:val="009E414D"/>
    <w:rsid w:val="009F56A5"/>
    <w:rsid w:val="009F6252"/>
    <w:rsid w:val="00A02F92"/>
    <w:rsid w:val="00A03CE8"/>
    <w:rsid w:val="00A0586E"/>
    <w:rsid w:val="00A05A6C"/>
    <w:rsid w:val="00A0713C"/>
    <w:rsid w:val="00A072FC"/>
    <w:rsid w:val="00A07561"/>
    <w:rsid w:val="00A109D3"/>
    <w:rsid w:val="00A10FD7"/>
    <w:rsid w:val="00A11658"/>
    <w:rsid w:val="00A12838"/>
    <w:rsid w:val="00A13784"/>
    <w:rsid w:val="00A15C13"/>
    <w:rsid w:val="00A20078"/>
    <w:rsid w:val="00A2224D"/>
    <w:rsid w:val="00A22BC5"/>
    <w:rsid w:val="00A2355D"/>
    <w:rsid w:val="00A238E2"/>
    <w:rsid w:val="00A23D45"/>
    <w:rsid w:val="00A34222"/>
    <w:rsid w:val="00A3500E"/>
    <w:rsid w:val="00A371DE"/>
    <w:rsid w:val="00A401CC"/>
    <w:rsid w:val="00A4022F"/>
    <w:rsid w:val="00A42441"/>
    <w:rsid w:val="00A50814"/>
    <w:rsid w:val="00A529AB"/>
    <w:rsid w:val="00A537D1"/>
    <w:rsid w:val="00A56C54"/>
    <w:rsid w:val="00A56E2B"/>
    <w:rsid w:val="00A56E39"/>
    <w:rsid w:val="00A62037"/>
    <w:rsid w:val="00A62E55"/>
    <w:rsid w:val="00A642BE"/>
    <w:rsid w:val="00A72357"/>
    <w:rsid w:val="00A77333"/>
    <w:rsid w:val="00A823A7"/>
    <w:rsid w:val="00A83C55"/>
    <w:rsid w:val="00A849B6"/>
    <w:rsid w:val="00A8529F"/>
    <w:rsid w:val="00A86B9F"/>
    <w:rsid w:val="00A9176E"/>
    <w:rsid w:val="00A922C0"/>
    <w:rsid w:val="00A931D6"/>
    <w:rsid w:val="00A93451"/>
    <w:rsid w:val="00A973C8"/>
    <w:rsid w:val="00AA018B"/>
    <w:rsid w:val="00AB4098"/>
    <w:rsid w:val="00AB4307"/>
    <w:rsid w:val="00AB55ED"/>
    <w:rsid w:val="00AB5CD5"/>
    <w:rsid w:val="00AC0AF4"/>
    <w:rsid w:val="00AC0EAE"/>
    <w:rsid w:val="00AC1C9F"/>
    <w:rsid w:val="00AC23D8"/>
    <w:rsid w:val="00AC2714"/>
    <w:rsid w:val="00AD0F64"/>
    <w:rsid w:val="00AD48CC"/>
    <w:rsid w:val="00AD6832"/>
    <w:rsid w:val="00AE1913"/>
    <w:rsid w:val="00AE40E5"/>
    <w:rsid w:val="00AE47C8"/>
    <w:rsid w:val="00AE5AE9"/>
    <w:rsid w:val="00AE5C5A"/>
    <w:rsid w:val="00AF1200"/>
    <w:rsid w:val="00AF1950"/>
    <w:rsid w:val="00AF220D"/>
    <w:rsid w:val="00AF2340"/>
    <w:rsid w:val="00AF342A"/>
    <w:rsid w:val="00AF395A"/>
    <w:rsid w:val="00AF3E3E"/>
    <w:rsid w:val="00AF4393"/>
    <w:rsid w:val="00AF56F7"/>
    <w:rsid w:val="00AF736E"/>
    <w:rsid w:val="00AF7F05"/>
    <w:rsid w:val="00B024A8"/>
    <w:rsid w:val="00B06D9E"/>
    <w:rsid w:val="00B123A8"/>
    <w:rsid w:val="00B13039"/>
    <w:rsid w:val="00B17025"/>
    <w:rsid w:val="00B20FCB"/>
    <w:rsid w:val="00B21C4A"/>
    <w:rsid w:val="00B242A3"/>
    <w:rsid w:val="00B24BE5"/>
    <w:rsid w:val="00B266B8"/>
    <w:rsid w:val="00B26D7C"/>
    <w:rsid w:val="00B32E83"/>
    <w:rsid w:val="00B34B47"/>
    <w:rsid w:val="00B429CD"/>
    <w:rsid w:val="00B52209"/>
    <w:rsid w:val="00B523D1"/>
    <w:rsid w:val="00B538EA"/>
    <w:rsid w:val="00B5488E"/>
    <w:rsid w:val="00B56205"/>
    <w:rsid w:val="00B56456"/>
    <w:rsid w:val="00B56A06"/>
    <w:rsid w:val="00B621AD"/>
    <w:rsid w:val="00B62871"/>
    <w:rsid w:val="00B631DE"/>
    <w:rsid w:val="00B66308"/>
    <w:rsid w:val="00B67BD2"/>
    <w:rsid w:val="00B779A8"/>
    <w:rsid w:val="00B77D23"/>
    <w:rsid w:val="00B82575"/>
    <w:rsid w:val="00B85876"/>
    <w:rsid w:val="00B86304"/>
    <w:rsid w:val="00B87863"/>
    <w:rsid w:val="00B91B8E"/>
    <w:rsid w:val="00B95300"/>
    <w:rsid w:val="00B9659C"/>
    <w:rsid w:val="00B9665A"/>
    <w:rsid w:val="00B96D70"/>
    <w:rsid w:val="00BA0E1E"/>
    <w:rsid w:val="00BA0E79"/>
    <w:rsid w:val="00BA31E7"/>
    <w:rsid w:val="00BA434E"/>
    <w:rsid w:val="00BB0552"/>
    <w:rsid w:val="00BB1889"/>
    <w:rsid w:val="00BB4C86"/>
    <w:rsid w:val="00BB7216"/>
    <w:rsid w:val="00BC3ECB"/>
    <w:rsid w:val="00BC571D"/>
    <w:rsid w:val="00BC783B"/>
    <w:rsid w:val="00BD4858"/>
    <w:rsid w:val="00BD581A"/>
    <w:rsid w:val="00BD60FD"/>
    <w:rsid w:val="00BD7166"/>
    <w:rsid w:val="00BD74EA"/>
    <w:rsid w:val="00BE05E3"/>
    <w:rsid w:val="00BE1555"/>
    <w:rsid w:val="00BE421E"/>
    <w:rsid w:val="00BE451A"/>
    <w:rsid w:val="00BF0124"/>
    <w:rsid w:val="00BF279C"/>
    <w:rsid w:val="00BF44D4"/>
    <w:rsid w:val="00BF555E"/>
    <w:rsid w:val="00C007B1"/>
    <w:rsid w:val="00C018F8"/>
    <w:rsid w:val="00C0358D"/>
    <w:rsid w:val="00C0384E"/>
    <w:rsid w:val="00C05B45"/>
    <w:rsid w:val="00C0795A"/>
    <w:rsid w:val="00C07D9D"/>
    <w:rsid w:val="00C10718"/>
    <w:rsid w:val="00C121D8"/>
    <w:rsid w:val="00C13F41"/>
    <w:rsid w:val="00C16C26"/>
    <w:rsid w:val="00C17002"/>
    <w:rsid w:val="00C21CAD"/>
    <w:rsid w:val="00C23E23"/>
    <w:rsid w:val="00C24FE0"/>
    <w:rsid w:val="00C3254E"/>
    <w:rsid w:val="00C33C28"/>
    <w:rsid w:val="00C33F3D"/>
    <w:rsid w:val="00C37069"/>
    <w:rsid w:val="00C4027F"/>
    <w:rsid w:val="00C423CB"/>
    <w:rsid w:val="00C47D32"/>
    <w:rsid w:val="00C510E3"/>
    <w:rsid w:val="00C532E9"/>
    <w:rsid w:val="00C5364C"/>
    <w:rsid w:val="00C5465C"/>
    <w:rsid w:val="00C602C1"/>
    <w:rsid w:val="00C61637"/>
    <w:rsid w:val="00C62B2C"/>
    <w:rsid w:val="00C62C63"/>
    <w:rsid w:val="00C64AD3"/>
    <w:rsid w:val="00C66DDB"/>
    <w:rsid w:val="00C71B3E"/>
    <w:rsid w:val="00C71DC6"/>
    <w:rsid w:val="00C73922"/>
    <w:rsid w:val="00C76B49"/>
    <w:rsid w:val="00C805E0"/>
    <w:rsid w:val="00C806AD"/>
    <w:rsid w:val="00C83644"/>
    <w:rsid w:val="00C83878"/>
    <w:rsid w:val="00C8565A"/>
    <w:rsid w:val="00C859D0"/>
    <w:rsid w:val="00C90751"/>
    <w:rsid w:val="00C936AE"/>
    <w:rsid w:val="00C9495A"/>
    <w:rsid w:val="00C970B0"/>
    <w:rsid w:val="00CA1718"/>
    <w:rsid w:val="00CA31AD"/>
    <w:rsid w:val="00CA6B9B"/>
    <w:rsid w:val="00CA6BA7"/>
    <w:rsid w:val="00CB1F5C"/>
    <w:rsid w:val="00CB2EB7"/>
    <w:rsid w:val="00CC0E5D"/>
    <w:rsid w:val="00CC4FF0"/>
    <w:rsid w:val="00CC6F3F"/>
    <w:rsid w:val="00CD12AE"/>
    <w:rsid w:val="00CD18BA"/>
    <w:rsid w:val="00CD237E"/>
    <w:rsid w:val="00CD52A4"/>
    <w:rsid w:val="00CD6932"/>
    <w:rsid w:val="00CE1536"/>
    <w:rsid w:val="00CE1CB8"/>
    <w:rsid w:val="00CE3093"/>
    <w:rsid w:val="00CE4F4E"/>
    <w:rsid w:val="00CE526C"/>
    <w:rsid w:val="00CE5A9E"/>
    <w:rsid w:val="00CE5F3A"/>
    <w:rsid w:val="00D069D2"/>
    <w:rsid w:val="00D108A0"/>
    <w:rsid w:val="00D12360"/>
    <w:rsid w:val="00D13FE4"/>
    <w:rsid w:val="00D1593A"/>
    <w:rsid w:val="00D1738F"/>
    <w:rsid w:val="00D177BF"/>
    <w:rsid w:val="00D20301"/>
    <w:rsid w:val="00D232E1"/>
    <w:rsid w:val="00D23F0F"/>
    <w:rsid w:val="00D274B5"/>
    <w:rsid w:val="00D33529"/>
    <w:rsid w:val="00D33C33"/>
    <w:rsid w:val="00D36B6C"/>
    <w:rsid w:val="00D40D3E"/>
    <w:rsid w:val="00D4395F"/>
    <w:rsid w:val="00D446FD"/>
    <w:rsid w:val="00D4752E"/>
    <w:rsid w:val="00D51072"/>
    <w:rsid w:val="00D512F0"/>
    <w:rsid w:val="00D543D6"/>
    <w:rsid w:val="00D55AD8"/>
    <w:rsid w:val="00D55DCC"/>
    <w:rsid w:val="00D57C89"/>
    <w:rsid w:val="00D602AD"/>
    <w:rsid w:val="00D61EE0"/>
    <w:rsid w:val="00D62EDB"/>
    <w:rsid w:val="00D63C2C"/>
    <w:rsid w:val="00D64EBE"/>
    <w:rsid w:val="00D65F2E"/>
    <w:rsid w:val="00D66222"/>
    <w:rsid w:val="00D7234B"/>
    <w:rsid w:val="00D74899"/>
    <w:rsid w:val="00D75A76"/>
    <w:rsid w:val="00D801A3"/>
    <w:rsid w:val="00D80966"/>
    <w:rsid w:val="00D80FD6"/>
    <w:rsid w:val="00D85C72"/>
    <w:rsid w:val="00D87D97"/>
    <w:rsid w:val="00D91E0B"/>
    <w:rsid w:val="00D9363B"/>
    <w:rsid w:val="00D94AD1"/>
    <w:rsid w:val="00D94F0E"/>
    <w:rsid w:val="00D96248"/>
    <w:rsid w:val="00D97773"/>
    <w:rsid w:val="00D977A2"/>
    <w:rsid w:val="00DA1543"/>
    <w:rsid w:val="00DA22D8"/>
    <w:rsid w:val="00DA3055"/>
    <w:rsid w:val="00DA4FA9"/>
    <w:rsid w:val="00DA5640"/>
    <w:rsid w:val="00DB15C3"/>
    <w:rsid w:val="00DB1CAA"/>
    <w:rsid w:val="00DB334A"/>
    <w:rsid w:val="00DB4936"/>
    <w:rsid w:val="00DB58B8"/>
    <w:rsid w:val="00DB6E84"/>
    <w:rsid w:val="00DC117C"/>
    <w:rsid w:val="00DC18C2"/>
    <w:rsid w:val="00DC298B"/>
    <w:rsid w:val="00DC2DDA"/>
    <w:rsid w:val="00DD72E1"/>
    <w:rsid w:val="00DE23D4"/>
    <w:rsid w:val="00DF36DB"/>
    <w:rsid w:val="00DF374A"/>
    <w:rsid w:val="00E0103C"/>
    <w:rsid w:val="00E01B1D"/>
    <w:rsid w:val="00E05029"/>
    <w:rsid w:val="00E055EF"/>
    <w:rsid w:val="00E074D5"/>
    <w:rsid w:val="00E10265"/>
    <w:rsid w:val="00E1221A"/>
    <w:rsid w:val="00E12DF4"/>
    <w:rsid w:val="00E13574"/>
    <w:rsid w:val="00E14DE7"/>
    <w:rsid w:val="00E20560"/>
    <w:rsid w:val="00E20803"/>
    <w:rsid w:val="00E234F0"/>
    <w:rsid w:val="00E24B50"/>
    <w:rsid w:val="00E2610E"/>
    <w:rsid w:val="00E2664E"/>
    <w:rsid w:val="00E26C1E"/>
    <w:rsid w:val="00E33575"/>
    <w:rsid w:val="00E34846"/>
    <w:rsid w:val="00E37EC0"/>
    <w:rsid w:val="00E40CB7"/>
    <w:rsid w:val="00E431D5"/>
    <w:rsid w:val="00E43A01"/>
    <w:rsid w:val="00E4767C"/>
    <w:rsid w:val="00E56840"/>
    <w:rsid w:val="00E61F32"/>
    <w:rsid w:val="00E62B33"/>
    <w:rsid w:val="00E63D1D"/>
    <w:rsid w:val="00E653F4"/>
    <w:rsid w:val="00E70335"/>
    <w:rsid w:val="00E714CE"/>
    <w:rsid w:val="00E7307A"/>
    <w:rsid w:val="00E746D8"/>
    <w:rsid w:val="00E76D4F"/>
    <w:rsid w:val="00E801DB"/>
    <w:rsid w:val="00E81D3E"/>
    <w:rsid w:val="00E821E6"/>
    <w:rsid w:val="00E8394B"/>
    <w:rsid w:val="00E92C13"/>
    <w:rsid w:val="00E936ED"/>
    <w:rsid w:val="00E94CE7"/>
    <w:rsid w:val="00E95C58"/>
    <w:rsid w:val="00EA4162"/>
    <w:rsid w:val="00EA436B"/>
    <w:rsid w:val="00EA66FA"/>
    <w:rsid w:val="00EB0218"/>
    <w:rsid w:val="00EB229D"/>
    <w:rsid w:val="00EB2D59"/>
    <w:rsid w:val="00EB4EEC"/>
    <w:rsid w:val="00EB7641"/>
    <w:rsid w:val="00EC1296"/>
    <w:rsid w:val="00EC180C"/>
    <w:rsid w:val="00EC3325"/>
    <w:rsid w:val="00EC435C"/>
    <w:rsid w:val="00EC723B"/>
    <w:rsid w:val="00EC7AC9"/>
    <w:rsid w:val="00EC7E67"/>
    <w:rsid w:val="00ED0A51"/>
    <w:rsid w:val="00EE18E6"/>
    <w:rsid w:val="00EE4E5F"/>
    <w:rsid w:val="00EE6CB2"/>
    <w:rsid w:val="00EF17C4"/>
    <w:rsid w:val="00EF34DE"/>
    <w:rsid w:val="00EF6CB6"/>
    <w:rsid w:val="00EF7F44"/>
    <w:rsid w:val="00F00A9A"/>
    <w:rsid w:val="00F02D04"/>
    <w:rsid w:val="00F03425"/>
    <w:rsid w:val="00F03E8D"/>
    <w:rsid w:val="00F07B3B"/>
    <w:rsid w:val="00F16A48"/>
    <w:rsid w:val="00F17640"/>
    <w:rsid w:val="00F21FFA"/>
    <w:rsid w:val="00F25350"/>
    <w:rsid w:val="00F25EBE"/>
    <w:rsid w:val="00F315F4"/>
    <w:rsid w:val="00F33D3C"/>
    <w:rsid w:val="00F3600A"/>
    <w:rsid w:val="00F3615D"/>
    <w:rsid w:val="00F403BA"/>
    <w:rsid w:val="00F413E3"/>
    <w:rsid w:val="00F41C03"/>
    <w:rsid w:val="00F461CA"/>
    <w:rsid w:val="00F47D79"/>
    <w:rsid w:val="00F51D05"/>
    <w:rsid w:val="00F53342"/>
    <w:rsid w:val="00F5475E"/>
    <w:rsid w:val="00F5697C"/>
    <w:rsid w:val="00F56A14"/>
    <w:rsid w:val="00F6092E"/>
    <w:rsid w:val="00F6232A"/>
    <w:rsid w:val="00F64403"/>
    <w:rsid w:val="00F66209"/>
    <w:rsid w:val="00F67593"/>
    <w:rsid w:val="00F67FBB"/>
    <w:rsid w:val="00F72598"/>
    <w:rsid w:val="00F73660"/>
    <w:rsid w:val="00F755ED"/>
    <w:rsid w:val="00F76047"/>
    <w:rsid w:val="00F77A13"/>
    <w:rsid w:val="00F80280"/>
    <w:rsid w:val="00F8203E"/>
    <w:rsid w:val="00F827E2"/>
    <w:rsid w:val="00F82BCA"/>
    <w:rsid w:val="00F87665"/>
    <w:rsid w:val="00F91238"/>
    <w:rsid w:val="00F92D59"/>
    <w:rsid w:val="00F94B29"/>
    <w:rsid w:val="00F96B05"/>
    <w:rsid w:val="00FA3C16"/>
    <w:rsid w:val="00FA430C"/>
    <w:rsid w:val="00FB562C"/>
    <w:rsid w:val="00FB6960"/>
    <w:rsid w:val="00FC28D8"/>
    <w:rsid w:val="00FC3448"/>
    <w:rsid w:val="00FC3754"/>
    <w:rsid w:val="00FD0564"/>
    <w:rsid w:val="00FD2459"/>
    <w:rsid w:val="00FD4FDC"/>
    <w:rsid w:val="00FD5122"/>
    <w:rsid w:val="00FD5B3B"/>
    <w:rsid w:val="00FD7F33"/>
    <w:rsid w:val="00FE4262"/>
    <w:rsid w:val="00FE44D3"/>
    <w:rsid w:val="00FE4560"/>
    <w:rsid w:val="00FE7719"/>
    <w:rsid w:val="00FF3972"/>
    <w:rsid w:val="00FF4EB2"/>
    <w:rsid w:val="00FF5B8F"/>
    <w:rsid w:val="00FF61A3"/>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E4C0F3"/>
  <w15:docId w15:val="{96865F2F-63D4-4E37-88CC-1C7474E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3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35"/>
      </w:numPr>
      <w:jc w:val="both"/>
    </w:pPr>
    <w:rPr>
      <w:rFonts w:ascii="Arial" w:eastAsia="Times New Roman" w:hAnsi="Arial" w:cs="Arial"/>
      <w:b/>
    </w:rPr>
  </w:style>
  <w:style w:type="paragraph" w:customStyle="1" w:styleId="Head2Char">
    <w:name w:val="Head2 Char"/>
    <w:basedOn w:val="BodyTextIndent"/>
    <w:rsid w:val="00CA1718"/>
    <w:pPr>
      <w:numPr>
        <w:ilvl w:val="1"/>
        <w:numId w:val="35"/>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tenders@atns.co.za/andyn@atn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fd4527878c307049c2ea18f32f9c2d8a">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21b2baaf74455e5e3744b7117911e504"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2.xml><?xml version="1.0" encoding="utf-8"?>
<ds:datastoreItem xmlns:ds="http://schemas.openxmlformats.org/officeDocument/2006/customXml" ds:itemID="{D63C0C2D-7BB9-4DFC-B8C3-14D2C85B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ABA39-BA2D-455F-AC94-EDDF411A38FE}">
  <ds:schemaRefs>
    <ds:schemaRef ds:uri="http://schemas.microsoft.com/sharepoint/v3/contenttype/forms"/>
  </ds:schemaRefs>
</ds:datastoreItem>
</file>

<file path=customXml/itemProps4.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e5e5463e-6a5b-4761-b2b9-6582e951ff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13261</Words>
  <Characters>75591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5</cp:revision>
  <cp:lastPrinted>2023-04-25T11:00:00Z</cp:lastPrinted>
  <dcterms:created xsi:type="dcterms:W3CDTF">2024-01-26T13:28:00Z</dcterms:created>
  <dcterms:modified xsi:type="dcterms:W3CDTF">2024-01-26T16:51:00Z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