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2801F" w14:textId="31F0DB2B" w:rsidR="00F948C2" w:rsidRPr="007E0D94" w:rsidRDefault="00F948C2" w:rsidP="00FD343E">
      <w:pPr>
        <w:widowControl w:val="0"/>
        <w:autoSpaceDE w:val="0"/>
        <w:autoSpaceDN w:val="0"/>
        <w:adjustRightInd w:val="0"/>
        <w:spacing w:after="0" w:line="240" w:lineRule="auto"/>
        <w:jc w:val="both"/>
        <w:rPr>
          <w:rFonts w:ascii="Arial" w:eastAsia="Times New Roman" w:hAnsi="Arial" w:cs="Arial"/>
          <w:b/>
          <w:bCs/>
          <w:sz w:val="24"/>
          <w:szCs w:val="24"/>
          <w:lang w:val="en-GB" w:eastAsia="en-ZA"/>
        </w:rPr>
      </w:pPr>
      <w:r w:rsidRPr="007E0D94">
        <w:rPr>
          <w:rFonts w:ascii="Arial" w:eastAsia="Times New Roman" w:hAnsi="Arial" w:cs="Arial"/>
          <w:b/>
          <w:bCs/>
          <w:sz w:val="24"/>
          <w:szCs w:val="24"/>
          <w:lang w:val="en-GB" w:eastAsia="en-ZA"/>
        </w:rPr>
        <w:t>City of Tshwane Metropolitan Municipality</w:t>
      </w:r>
    </w:p>
    <w:p w14:paraId="5849FF06" w14:textId="77777777" w:rsidR="00F948C2" w:rsidRPr="007E0D94" w:rsidRDefault="00F948C2" w:rsidP="00FD343E">
      <w:pPr>
        <w:widowControl w:val="0"/>
        <w:autoSpaceDE w:val="0"/>
        <w:autoSpaceDN w:val="0"/>
        <w:adjustRightInd w:val="0"/>
        <w:spacing w:after="0" w:line="240" w:lineRule="auto"/>
        <w:jc w:val="both"/>
        <w:rPr>
          <w:rFonts w:ascii="Arial" w:eastAsia="Times New Roman" w:hAnsi="Arial" w:cs="Arial"/>
          <w:b/>
          <w:bCs/>
          <w:sz w:val="24"/>
          <w:szCs w:val="24"/>
          <w:lang w:val="en-GB" w:eastAsia="en-ZA"/>
        </w:rPr>
      </w:pPr>
      <w:r w:rsidRPr="007E0D94">
        <w:rPr>
          <w:rFonts w:ascii="Arial" w:eastAsia="Times New Roman" w:hAnsi="Arial" w:cs="Arial"/>
          <w:b/>
          <w:bCs/>
          <w:sz w:val="24"/>
          <w:szCs w:val="24"/>
          <w:lang w:val="en-GB" w:eastAsia="en-ZA"/>
        </w:rPr>
        <w:t>Group Financial Services: Supply Chain Management</w:t>
      </w:r>
    </w:p>
    <w:p w14:paraId="5FF0A793" w14:textId="77777777" w:rsidR="001A7D28" w:rsidRPr="007E0D94" w:rsidRDefault="001A7D28" w:rsidP="00FD343E">
      <w:pPr>
        <w:widowControl w:val="0"/>
        <w:autoSpaceDE w:val="0"/>
        <w:autoSpaceDN w:val="0"/>
        <w:adjustRightInd w:val="0"/>
        <w:spacing w:after="0" w:line="240" w:lineRule="auto"/>
        <w:jc w:val="both"/>
        <w:rPr>
          <w:rFonts w:ascii="Arial" w:eastAsia="Times New Roman" w:hAnsi="Arial" w:cs="Arial"/>
          <w:b/>
          <w:bCs/>
          <w:sz w:val="24"/>
          <w:szCs w:val="24"/>
          <w:lang w:val="en-GB" w:eastAsia="en-ZA"/>
        </w:rPr>
      </w:pPr>
    </w:p>
    <w:p w14:paraId="6ED1FBD6" w14:textId="449BEEB7" w:rsidR="001A7D28" w:rsidRPr="007E0D94" w:rsidRDefault="007E0D94" w:rsidP="001A7D28">
      <w:pPr>
        <w:widowControl w:val="0"/>
        <w:autoSpaceDE w:val="0"/>
        <w:autoSpaceDN w:val="0"/>
        <w:adjustRightInd w:val="0"/>
        <w:spacing w:after="0" w:line="240" w:lineRule="auto"/>
        <w:jc w:val="both"/>
        <w:rPr>
          <w:rFonts w:ascii="Arial" w:eastAsia="Calibri" w:hAnsi="Arial" w:cs="Arial"/>
          <w:b/>
          <w:sz w:val="24"/>
          <w:szCs w:val="24"/>
          <w:lang w:val="en-GB"/>
        </w:rPr>
      </w:pPr>
      <w:r w:rsidRPr="007E0D94">
        <w:rPr>
          <w:rFonts w:ascii="Arial" w:eastAsia="Calibri" w:hAnsi="Arial" w:cs="Arial"/>
          <w:b/>
          <w:sz w:val="24"/>
          <w:szCs w:val="24"/>
          <w:lang w:val="en-GB"/>
        </w:rPr>
        <w:t xml:space="preserve">Notice </w:t>
      </w:r>
      <w:r w:rsidR="001A7D28" w:rsidRPr="007E0D94">
        <w:rPr>
          <w:rFonts w:ascii="Arial" w:eastAsia="Calibri" w:hAnsi="Arial" w:cs="Arial"/>
          <w:b/>
          <w:sz w:val="24"/>
          <w:szCs w:val="24"/>
          <w:lang w:val="en-GB"/>
        </w:rPr>
        <w:t xml:space="preserve">15 </w:t>
      </w:r>
      <w:r w:rsidRPr="007E0D94">
        <w:rPr>
          <w:rFonts w:ascii="Arial" w:eastAsia="Calibri" w:hAnsi="Arial" w:cs="Arial"/>
          <w:b/>
          <w:sz w:val="24"/>
          <w:szCs w:val="24"/>
          <w:lang w:val="en-GB"/>
        </w:rPr>
        <w:t xml:space="preserve">of </w:t>
      </w:r>
      <w:r w:rsidR="001A7D28" w:rsidRPr="007E0D94">
        <w:rPr>
          <w:rFonts w:ascii="Arial" w:eastAsia="Calibri" w:hAnsi="Arial" w:cs="Arial"/>
          <w:b/>
          <w:sz w:val="24"/>
          <w:szCs w:val="24"/>
          <w:lang w:val="en-GB"/>
        </w:rPr>
        <w:t>2025/26</w:t>
      </w:r>
    </w:p>
    <w:p w14:paraId="08B744B2" w14:textId="77777777" w:rsidR="001A7D28" w:rsidRPr="007E0D94" w:rsidRDefault="001A7D28" w:rsidP="001A7D28">
      <w:pPr>
        <w:autoSpaceDE w:val="0"/>
        <w:autoSpaceDN w:val="0"/>
        <w:adjustRightInd w:val="0"/>
        <w:spacing w:after="0" w:line="240" w:lineRule="auto"/>
        <w:jc w:val="both"/>
        <w:rPr>
          <w:rFonts w:ascii="Arial" w:eastAsia="Times New Roman" w:hAnsi="Arial" w:cs="Arial"/>
          <w:b/>
          <w:bCs/>
          <w:sz w:val="24"/>
          <w:szCs w:val="24"/>
          <w:lang w:val="en-GB" w:eastAsia="en-ZA"/>
        </w:rPr>
      </w:pPr>
    </w:p>
    <w:p w14:paraId="79D30F31" w14:textId="65E3602E" w:rsidR="001A7D28" w:rsidRPr="007E0D94" w:rsidRDefault="001A7D28" w:rsidP="001A7D28">
      <w:pPr>
        <w:autoSpaceDE w:val="0"/>
        <w:autoSpaceDN w:val="0"/>
        <w:adjustRightInd w:val="0"/>
        <w:spacing w:after="0" w:line="240" w:lineRule="auto"/>
        <w:jc w:val="both"/>
        <w:rPr>
          <w:rFonts w:ascii="Arial" w:eastAsia="Aptos" w:hAnsi="Arial" w:cs="Arial"/>
          <w:sz w:val="24"/>
          <w:szCs w:val="24"/>
          <w:lang w:val="en-GB"/>
          <w14:ligatures w14:val="standardContextual"/>
        </w:rPr>
      </w:pPr>
      <w:r w:rsidRPr="007E0D94">
        <w:rPr>
          <w:rFonts w:ascii="Arial" w:eastAsia="Aptos" w:hAnsi="Arial" w:cs="Arial"/>
          <w:sz w:val="24"/>
          <w:szCs w:val="24"/>
          <w:lang w:val="en-GB"/>
          <w14:ligatures w14:val="standardContextual"/>
        </w:rPr>
        <w:t>The City of Tshwane is migrating to</w:t>
      </w:r>
      <w:r w:rsidR="00D527E4" w:rsidRPr="007E0D94">
        <w:rPr>
          <w:rFonts w:ascii="Arial" w:eastAsia="Aptos" w:hAnsi="Arial" w:cs="Arial"/>
          <w:sz w:val="24"/>
          <w:szCs w:val="24"/>
          <w:lang w:val="en-GB"/>
          <w14:ligatures w14:val="standardContextual"/>
        </w:rPr>
        <w:t xml:space="preserve"> </w:t>
      </w:r>
      <w:r w:rsidR="007E0D94">
        <w:rPr>
          <w:rFonts w:ascii="Arial" w:eastAsia="Aptos" w:hAnsi="Arial" w:cs="Arial"/>
          <w:sz w:val="24"/>
          <w:szCs w:val="24"/>
          <w:lang w:val="en-GB"/>
          <w14:ligatures w14:val="standardContextual"/>
        </w:rPr>
        <w:t xml:space="preserve">an </w:t>
      </w:r>
      <w:r w:rsidR="00D527E4" w:rsidRPr="007E0D94">
        <w:rPr>
          <w:rFonts w:ascii="Arial" w:eastAsia="Aptos" w:hAnsi="Arial" w:cs="Arial"/>
          <w:sz w:val="24"/>
          <w:szCs w:val="24"/>
          <w:lang w:val="en-GB"/>
          <w14:ligatures w14:val="standardContextual"/>
        </w:rPr>
        <w:t xml:space="preserve">online system (SAP Ariba </w:t>
      </w:r>
      <w:r w:rsidR="00A574A1" w:rsidRPr="007E0D94">
        <w:rPr>
          <w:rFonts w:ascii="Arial" w:eastAsia="Aptos" w:hAnsi="Arial" w:cs="Arial"/>
          <w:sz w:val="24"/>
          <w:szCs w:val="24"/>
          <w:lang w:val="en-GB"/>
          <w14:ligatures w14:val="standardContextual"/>
        </w:rPr>
        <w:t xml:space="preserve">Business </w:t>
      </w:r>
      <w:r w:rsidR="00D527E4" w:rsidRPr="007E0D94">
        <w:rPr>
          <w:rFonts w:ascii="Arial" w:eastAsia="Aptos" w:hAnsi="Arial" w:cs="Arial"/>
          <w:sz w:val="24"/>
          <w:szCs w:val="24"/>
          <w:lang w:val="en-GB"/>
          <w14:ligatures w14:val="standardContextual"/>
        </w:rPr>
        <w:t>Network)</w:t>
      </w:r>
      <w:r w:rsidR="007E0D94">
        <w:rPr>
          <w:rFonts w:ascii="Arial" w:eastAsia="Aptos" w:hAnsi="Arial" w:cs="Arial"/>
          <w:sz w:val="24"/>
          <w:szCs w:val="24"/>
          <w:lang w:val="en-GB"/>
          <w14:ligatures w14:val="standardContextual"/>
        </w:rPr>
        <w:t>.</w:t>
      </w:r>
    </w:p>
    <w:p w14:paraId="30FAC349" w14:textId="77777777" w:rsidR="001A7D28" w:rsidRPr="007E0D94" w:rsidRDefault="001A7D28" w:rsidP="001A7D28">
      <w:pPr>
        <w:autoSpaceDE w:val="0"/>
        <w:autoSpaceDN w:val="0"/>
        <w:adjustRightInd w:val="0"/>
        <w:spacing w:after="0" w:line="240" w:lineRule="auto"/>
        <w:jc w:val="both"/>
        <w:rPr>
          <w:rFonts w:ascii="Arial" w:eastAsia="Aptos" w:hAnsi="Arial" w:cs="Arial"/>
          <w:sz w:val="24"/>
          <w:szCs w:val="24"/>
          <w:lang w:val="en-GB"/>
          <w14:ligatures w14:val="standardContextual"/>
        </w:rPr>
      </w:pPr>
    </w:p>
    <w:p w14:paraId="1F22A45C" w14:textId="18153F87" w:rsidR="001A7D28" w:rsidRPr="007E0D94" w:rsidRDefault="007E0D94" w:rsidP="001A7D28">
      <w:pPr>
        <w:autoSpaceDE w:val="0"/>
        <w:autoSpaceDN w:val="0"/>
        <w:adjustRightInd w:val="0"/>
        <w:spacing w:after="0" w:line="240" w:lineRule="auto"/>
        <w:jc w:val="both"/>
        <w:rPr>
          <w:rFonts w:ascii="Arial" w:eastAsia="Aptos" w:hAnsi="Arial" w:cs="Arial"/>
          <w:sz w:val="24"/>
          <w:szCs w:val="24"/>
          <w:lang w:val="en-GB"/>
          <w14:ligatures w14:val="standardContextual"/>
        </w:rPr>
      </w:pPr>
      <w:r>
        <w:rPr>
          <w:rFonts w:ascii="Arial" w:eastAsia="Aptos" w:hAnsi="Arial" w:cs="Arial"/>
          <w:sz w:val="24"/>
          <w:szCs w:val="24"/>
          <w:lang w:val="en-GB"/>
          <w14:ligatures w14:val="standardContextual"/>
        </w:rPr>
        <w:t xml:space="preserve">The </w:t>
      </w:r>
      <w:r w:rsidR="00A574A1" w:rsidRPr="007E0D94">
        <w:rPr>
          <w:rFonts w:ascii="Arial" w:eastAsia="Aptos" w:hAnsi="Arial" w:cs="Arial"/>
          <w:sz w:val="24"/>
          <w:szCs w:val="24"/>
          <w:lang w:val="en-GB"/>
          <w14:ligatures w14:val="standardContextual"/>
        </w:rPr>
        <w:t>SAP Ariba Business Network is a</w:t>
      </w:r>
      <w:r w:rsidR="001A7D28" w:rsidRPr="007E0D94">
        <w:rPr>
          <w:rFonts w:ascii="Arial" w:eastAsia="Aptos" w:hAnsi="Arial" w:cs="Arial"/>
          <w:sz w:val="24"/>
          <w:szCs w:val="24"/>
          <w:lang w:val="en-GB"/>
          <w14:ligatures w14:val="standardContextual"/>
        </w:rPr>
        <w:t>n e-tender portal</w:t>
      </w:r>
      <w:r>
        <w:rPr>
          <w:rFonts w:ascii="Arial" w:eastAsia="Aptos" w:hAnsi="Arial" w:cs="Arial"/>
          <w:sz w:val="24"/>
          <w:szCs w:val="24"/>
          <w:lang w:val="en-GB"/>
          <w14:ligatures w14:val="standardContextual"/>
        </w:rPr>
        <w:t>,</w:t>
      </w:r>
      <w:r w:rsidR="001A7D28" w:rsidRPr="007E0D94">
        <w:rPr>
          <w:rFonts w:ascii="Arial" w:eastAsia="Aptos" w:hAnsi="Arial" w:cs="Arial"/>
          <w:sz w:val="24"/>
          <w:szCs w:val="24"/>
          <w:lang w:val="en-GB"/>
          <w14:ligatures w14:val="standardContextual"/>
        </w:rPr>
        <w:t xml:space="preserve"> </w:t>
      </w:r>
      <w:r w:rsidR="00A574A1" w:rsidRPr="007E0D94">
        <w:rPr>
          <w:rFonts w:ascii="Arial" w:eastAsia="Aptos" w:hAnsi="Arial" w:cs="Arial"/>
          <w:sz w:val="24"/>
          <w:szCs w:val="24"/>
          <w:lang w:val="en-GB"/>
          <w14:ligatures w14:val="standardContextual"/>
        </w:rPr>
        <w:t xml:space="preserve">which is </w:t>
      </w:r>
      <w:r w:rsidR="001A7D28" w:rsidRPr="007E0D94">
        <w:rPr>
          <w:rFonts w:ascii="Arial" w:eastAsia="Aptos" w:hAnsi="Arial" w:cs="Arial"/>
          <w:sz w:val="24"/>
          <w:szCs w:val="24"/>
          <w:lang w:val="en-GB"/>
          <w14:ligatures w14:val="standardContextual"/>
        </w:rPr>
        <w:t>an online publication platform that enables access and response to bid opportunities published by the City of Tshwane. The portal enables interested bidders to download bid documents and respond to bid</w:t>
      </w:r>
      <w:r>
        <w:rPr>
          <w:rFonts w:ascii="Arial" w:eastAsia="Aptos" w:hAnsi="Arial" w:cs="Arial"/>
          <w:sz w:val="24"/>
          <w:szCs w:val="24"/>
          <w:lang w:val="en-GB"/>
          <w14:ligatures w14:val="standardContextual"/>
        </w:rPr>
        <w:t>s</w:t>
      </w:r>
      <w:r w:rsidR="001A7D28" w:rsidRPr="007E0D94">
        <w:rPr>
          <w:rFonts w:ascii="Arial" w:eastAsia="Aptos" w:hAnsi="Arial" w:cs="Arial"/>
          <w:sz w:val="24"/>
          <w:szCs w:val="24"/>
          <w:lang w:val="en-GB"/>
          <w14:ligatures w14:val="standardContextual"/>
        </w:rPr>
        <w:t xml:space="preserve"> through online submission. </w:t>
      </w:r>
      <w:r w:rsidR="00A574A1" w:rsidRPr="007E0D94">
        <w:rPr>
          <w:rFonts w:ascii="Arial" w:eastAsia="Aptos" w:hAnsi="Arial" w:cs="Arial"/>
          <w:sz w:val="24"/>
          <w:szCs w:val="24"/>
          <w:lang w:val="en-GB"/>
          <w14:ligatures w14:val="standardContextual"/>
        </w:rPr>
        <w:t>I</w:t>
      </w:r>
      <w:r w:rsidR="001A7D28" w:rsidRPr="007E0D94">
        <w:rPr>
          <w:rFonts w:ascii="Arial" w:eastAsia="Aptos" w:hAnsi="Arial" w:cs="Arial"/>
          <w:sz w:val="24"/>
          <w:szCs w:val="24"/>
          <w:lang w:val="en-GB"/>
          <w14:ligatures w14:val="standardContextual"/>
        </w:rPr>
        <w:t>n addition</w:t>
      </w:r>
      <w:r>
        <w:rPr>
          <w:rFonts w:ascii="Arial" w:eastAsia="Aptos" w:hAnsi="Arial" w:cs="Arial"/>
          <w:sz w:val="24"/>
          <w:szCs w:val="24"/>
          <w:lang w:val="en-GB"/>
          <w14:ligatures w14:val="standardContextual"/>
        </w:rPr>
        <w:t>,</w:t>
      </w:r>
      <w:r w:rsidR="001A7D28" w:rsidRPr="007E0D94">
        <w:rPr>
          <w:rFonts w:ascii="Arial" w:eastAsia="Aptos" w:hAnsi="Arial" w:cs="Arial"/>
          <w:sz w:val="24"/>
          <w:szCs w:val="24"/>
          <w:lang w:val="en-GB"/>
          <w14:ligatures w14:val="standardContextual"/>
        </w:rPr>
        <w:t xml:space="preserve"> and in accordance with Municipal Supply Chain Management Regulation 22(4), bidders are required to submit one supplementary hard copy of the bid submission. The hard copy shall be an exact copy of the electronic submission uploaded </w:t>
      </w:r>
      <w:r w:rsidR="00B21B7F">
        <w:rPr>
          <w:rFonts w:ascii="Arial" w:eastAsia="Aptos" w:hAnsi="Arial" w:cs="Arial"/>
          <w:sz w:val="24"/>
          <w:szCs w:val="24"/>
          <w:lang w:val="en-GB"/>
          <w14:ligatures w14:val="standardContextual"/>
        </w:rPr>
        <w:t>to</w:t>
      </w:r>
      <w:r w:rsidR="00B21B7F" w:rsidRPr="007E0D94">
        <w:rPr>
          <w:rFonts w:ascii="Arial" w:eastAsia="Aptos" w:hAnsi="Arial" w:cs="Arial"/>
          <w:sz w:val="24"/>
          <w:szCs w:val="24"/>
          <w:lang w:val="en-GB"/>
          <w14:ligatures w14:val="standardContextual"/>
        </w:rPr>
        <w:t xml:space="preserve"> </w:t>
      </w:r>
      <w:r w:rsidR="001A7D28" w:rsidRPr="007E0D94">
        <w:rPr>
          <w:rFonts w:ascii="Arial" w:eastAsia="Aptos" w:hAnsi="Arial" w:cs="Arial"/>
          <w:sz w:val="24"/>
          <w:szCs w:val="24"/>
          <w:lang w:val="en-GB"/>
          <w14:ligatures w14:val="standardContextual"/>
        </w:rPr>
        <w:t xml:space="preserve">the e-tender portal. </w:t>
      </w:r>
      <w:r>
        <w:rPr>
          <w:rFonts w:ascii="Arial" w:eastAsia="Aptos" w:hAnsi="Arial" w:cs="Arial"/>
          <w:sz w:val="24"/>
          <w:szCs w:val="24"/>
          <w:lang w:val="en-GB"/>
          <w14:ligatures w14:val="standardContextual"/>
        </w:rPr>
        <w:t>The h</w:t>
      </w:r>
      <w:r w:rsidR="001A7D28" w:rsidRPr="007E0D94">
        <w:rPr>
          <w:rFonts w:ascii="Arial" w:eastAsia="Aptos" w:hAnsi="Arial" w:cs="Arial"/>
          <w:sz w:val="24"/>
          <w:szCs w:val="24"/>
          <w:lang w:val="en-GB"/>
          <w14:ligatures w14:val="standardContextual"/>
        </w:rPr>
        <w:t xml:space="preserve">ard copy of the </w:t>
      </w:r>
      <w:r>
        <w:rPr>
          <w:rFonts w:ascii="Arial" w:eastAsia="Aptos" w:hAnsi="Arial" w:cs="Arial"/>
          <w:sz w:val="24"/>
          <w:szCs w:val="24"/>
          <w:lang w:val="en-GB"/>
          <w14:ligatures w14:val="standardContextual"/>
        </w:rPr>
        <w:t>b</w:t>
      </w:r>
      <w:r w:rsidR="001A7D28" w:rsidRPr="007E0D94">
        <w:rPr>
          <w:rFonts w:ascii="Arial" w:eastAsia="Aptos" w:hAnsi="Arial" w:cs="Arial"/>
          <w:sz w:val="24"/>
          <w:szCs w:val="24"/>
          <w:lang w:val="en-GB"/>
          <w14:ligatures w14:val="standardContextual"/>
        </w:rPr>
        <w:t xml:space="preserve">id documents must be deposited in the tender box situated at Tshwane House, 320 Madiba Street, Pretoria before the stipulated closing time and date. </w:t>
      </w:r>
    </w:p>
    <w:p w14:paraId="0F0812ED" w14:textId="77777777" w:rsidR="001A7D28" w:rsidRPr="007E0D94" w:rsidRDefault="001A7D28" w:rsidP="001A7D28">
      <w:pPr>
        <w:autoSpaceDE w:val="0"/>
        <w:autoSpaceDN w:val="0"/>
        <w:adjustRightInd w:val="0"/>
        <w:spacing w:after="0" w:line="240" w:lineRule="auto"/>
        <w:jc w:val="both"/>
        <w:rPr>
          <w:rFonts w:ascii="Arial" w:eastAsia="Aptos" w:hAnsi="Arial" w:cs="Arial"/>
          <w:sz w:val="24"/>
          <w:szCs w:val="24"/>
          <w:lang w:val="en-GB"/>
          <w14:ligatures w14:val="standardContextual"/>
        </w:rPr>
      </w:pPr>
    </w:p>
    <w:p w14:paraId="43CAB5BC" w14:textId="0BFF7AB8" w:rsidR="001A7D28" w:rsidRPr="007365FC" w:rsidRDefault="001A7D28" w:rsidP="001A7D28">
      <w:pPr>
        <w:autoSpaceDE w:val="0"/>
        <w:autoSpaceDN w:val="0"/>
        <w:adjustRightInd w:val="0"/>
        <w:spacing w:after="0" w:line="240" w:lineRule="auto"/>
        <w:jc w:val="both"/>
        <w:rPr>
          <w:rFonts w:ascii="Arial" w:eastAsia="Aptos" w:hAnsi="Arial" w:cs="Arial"/>
          <w:sz w:val="24"/>
          <w:szCs w:val="24"/>
          <w:lang w:val="en-GB"/>
          <w14:ligatures w14:val="standardContextual"/>
        </w:rPr>
      </w:pPr>
      <w:r w:rsidRPr="007365FC">
        <w:rPr>
          <w:rFonts w:ascii="Arial" w:eastAsia="Aptos" w:hAnsi="Arial" w:cs="Arial"/>
          <w:sz w:val="24"/>
          <w:szCs w:val="24"/>
          <w:lang w:val="en-GB"/>
          <w14:ligatures w14:val="standardContextual"/>
        </w:rPr>
        <w:t xml:space="preserve">Bidders should note that the </w:t>
      </w:r>
      <w:r w:rsidR="00A574A1" w:rsidRPr="007365FC">
        <w:rPr>
          <w:rFonts w:ascii="Arial" w:eastAsia="Aptos" w:hAnsi="Arial" w:cs="Arial"/>
          <w:sz w:val="24"/>
          <w:szCs w:val="24"/>
          <w:lang w:val="en-GB"/>
          <w14:ligatures w14:val="standardContextual"/>
        </w:rPr>
        <w:t>C</w:t>
      </w:r>
      <w:r w:rsidRPr="007365FC">
        <w:rPr>
          <w:rFonts w:ascii="Arial" w:eastAsia="Aptos" w:hAnsi="Arial" w:cs="Arial"/>
          <w:sz w:val="24"/>
          <w:szCs w:val="24"/>
          <w:lang w:val="en-GB"/>
          <w14:ligatures w14:val="standardContextual"/>
        </w:rPr>
        <w:t>ity</w:t>
      </w:r>
      <w:r w:rsidR="00A574A1" w:rsidRPr="007365FC">
        <w:rPr>
          <w:rFonts w:ascii="Arial" w:eastAsia="Aptos" w:hAnsi="Arial" w:cs="Arial"/>
          <w:sz w:val="24"/>
          <w:szCs w:val="24"/>
          <w:lang w:val="en-GB"/>
          <w14:ligatures w14:val="standardContextual"/>
        </w:rPr>
        <w:t xml:space="preserve"> of Tshwane</w:t>
      </w:r>
      <w:r w:rsidRPr="007365FC">
        <w:rPr>
          <w:rFonts w:ascii="Arial" w:eastAsia="Aptos" w:hAnsi="Arial" w:cs="Arial"/>
          <w:sz w:val="24"/>
          <w:szCs w:val="24"/>
          <w:lang w:val="en-GB"/>
          <w14:ligatures w14:val="standardContextual"/>
        </w:rPr>
        <w:t xml:space="preserve"> will use the online platform to evaluate and conclude on bids received on and before the stipulated closing time and date. During this transition period, the </w:t>
      </w:r>
      <w:r w:rsidR="007E0D94">
        <w:rPr>
          <w:rFonts w:ascii="Arial" w:eastAsia="Aptos" w:hAnsi="Arial" w:cs="Arial"/>
          <w:sz w:val="24"/>
          <w:szCs w:val="24"/>
          <w:lang w:val="en-GB"/>
          <w14:ligatures w14:val="standardContextual"/>
        </w:rPr>
        <w:t>C</w:t>
      </w:r>
      <w:r w:rsidRPr="007365FC">
        <w:rPr>
          <w:rFonts w:ascii="Arial" w:eastAsia="Aptos" w:hAnsi="Arial" w:cs="Arial"/>
          <w:sz w:val="24"/>
          <w:szCs w:val="24"/>
          <w:lang w:val="en-GB"/>
          <w14:ligatures w14:val="standardContextual"/>
        </w:rPr>
        <w:t>ity will advertise its bids for a minimum of 35 days to allow bidders sufficient time to submit their bid responses. Bidders are therefore encouraged to submit their bids before the stipulated closing date to avoid disappointment.</w:t>
      </w:r>
    </w:p>
    <w:p w14:paraId="52AACA82" w14:textId="77777777" w:rsidR="001A7D28" w:rsidRPr="007E0D94" w:rsidRDefault="001A7D28" w:rsidP="001A7D28">
      <w:pPr>
        <w:autoSpaceDE w:val="0"/>
        <w:autoSpaceDN w:val="0"/>
        <w:adjustRightInd w:val="0"/>
        <w:spacing w:after="0" w:line="240" w:lineRule="auto"/>
        <w:jc w:val="both"/>
        <w:rPr>
          <w:rFonts w:ascii="Arial" w:eastAsia="Aptos" w:hAnsi="Arial" w:cs="Arial"/>
          <w:sz w:val="24"/>
          <w:szCs w:val="24"/>
          <w:lang w:val="en-GB"/>
          <w14:ligatures w14:val="standardContextual"/>
        </w:rPr>
      </w:pPr>
    </w:p>
    <w:p w14:paraId="7D27B590" w14:textId="09B80D5F" w:rsidR="001A7D28" w:rsidRPr="007E0D94" w:rsidRDefault="001A7D28" w:rsidP="001A7D28">
      <w:pPr>
        <w:autoSpaceDE w:val="0"/>
        <w:autoSpaceDN w:val="0"/>
        <w:adjustRightInd w:val="0"/>
        <w:spacing w:after="0" w:line="240" w:lineRule="auto"/>
        <w:jc w:val="both"/>
        <w:rPr>
          <w:rFonts w:ascii="Arial" w:eastAsia="Aptos" w:hAnsi="Arial" w:cs="Arial"/>
          <w:sz w:val="24"/>
          <w:szCs w:val="24"/>
          <w:lang w:val="en-GB"/>
          <w14:ligatures w14:val="standardContextual"/>
        </w:rPr>
      </w:pPr>
      <w:r w:rsidRPr="007E0D94">
        <w:rPr>
          <w:rFonts w:ascii="Arial" w:eastAsia="Aptos" w:hAnsi="Arial" w:cs="Arial"/>
          <w:sz w:val="24"/>
          <w:szCs w:val="24"/>
          <w:lang w:val="en-GB"/>
          <w14:ligatures w14:val="standardContextual"/>
        </w:rPr>
        <w:t xml:space="preserve">Bidders are advised to register on </w:t>
      </w:r>
      <w:r w:rsidR="007E0D94">
        <w:rPr>
          <w:rFonts w:ascii="Arial" w:eastAsia="Aptos" w:hAnsi="Arial" w:cs="Arial"/>
          <w:sz w:val="24"/>
          <w:szCs w:val="24"/>
          <w:lang w:val="en-GB"/>
          <w14:ligatures w14:val="standardContextual"/>
        </w:rPr>
        <w:t xml:space="preserve">the </w:t>
      </w:r>
      <w:r w:rsidR="00291B1D" w:rsidRPr="007E0D94">
        <w:rPr>
          <w:rFonts w:ascii="Arial" w:eastAsia="Aptos" w:hAnsi="Arial" w:cs="Arial"/>
          <w:sz w:val="24"/>
          <w:szCs w:val="24"/>
          <w:lang w:val="en-GB"/>
          <w14:ligatures w14:val="standardContextual"/>
        </w:rPr>
        <w:t>SAP Ariba Business Network</w:t>
      </w:r>
      <w:r w:rsidR="007E0D94">
        <w:rPr>
          <w:rFonts w:ascii="Arial" w:eastAsia="Aptos" w:hAnsi="Arial" w:cs="Arial"/>
          <w:sz w:val="24"/>
          <w:szCs w:val="24"/>
          <w:lang w:val="en-GB"/>
          <w14:ligatures w14:val="standardContextual"/>
        </w:rPr>
        <w:t xml:space="preserve"> as follows:</w:t>
      </w:r>
    </w:p>
    <w:p w14:paraId="3D32887A" w14:textId="77777777" w:rsidR="007E0D94" w:rsidRPr="007E0D94" w:rsidRDefault="007E0D94" w:rsidP="001A7D28">
      <w:pPr>
        <w:autoSpaceDE w:val="0"/>
        <w:autoSpaceDN w:val="0"/>
        <w:adjustRightInd w:val="0"/>
        <w:spacing w:after="0" w:line="240" w:lineRule="auto"/>
        <w:jc w:val="both"/>
        <w:rPr>
          <w:rFonts w:ascii="Arial" w:eastAsia="Aptos" w:hAnsi="Arial" w:cs="Arial"/>
          <w:sz w:val="24"/>
          <w:szCs w:val="24"/>
          <w:lang w:val="en-GB"/>
          <w14:ligatures w14:val="standardContextual"/>
        </w:rPr>
      </w:pPr>
    </w:p>
    <w:p w14:paraId="776D5B6E" w14:textId="74E5B0DA" w:rsidR="001A7D28" w:rsidRPr="007E0D94" w:rsidRDefault="007E0D94" w:rsidP="007E0D94">
      <w:pPr>
        <w:pStyle w:val="ListParagraph"/>
        <w:numPr>
          <w:ilvl w:val="0"/>
          <w:numId w:val="7"/>
        </w:numPr>
        <w:autoSpaceDE w:val="0"/>
        <w:autoSpaceDN w:val="0"/>
        <w:adjustRightInd w:val="0"/>
        <w:spacing w:after="0" w:line="240" w:lineRule="auto"/>
        <w:ind w:left="357" w:hanging="357"/>
        <w:contextualSpacing w:val="0"/>
        <w:jc w:val="both"/>
        <w:rPr>
          <w:rFonts w:ascii="Arial" w:eastAsia="Aptos" w:hAnsi="Arial" w:cs="Arial"/>
          <w:sz w:val="24"/>
          <w:szCs w:val="24"/>
          <w:lang w:val="en-GB"/>
          <w14:ligatures w14:val="standardContextual"/>
        </w:rPr>
      </w:pPr>
      <w:r>
        <w:rPr>
          <w:rFonts w:ascii="Arial" w:eastAsia="Aptos" w:hAnsi="Arial" w:cs="Arial"/>
          <w:sz w:val="24"/>
          <w:szCs w:val="24"/>
          <w:lang w:val="en-GB"/>
          <w14:ligatures w14:val="standardContextual"/>
        </w:rPr>
        <w:t>Go to</w:t>
      </w:r>
      <w:r w:rsidR="001A7D28" w:rsidRPr="007E0D94">
        <w:rPr>
          <w:rFonts w:ascii="Arial" w:eastAsia="Aptos" w:hAnsi="Arial" w:cs="Arial"/>
          <w:sz w:val="24"/>
          <w:szCs w:val="24"/>
          <w:lang w:val="en-GB"/>
          <w14:ligatures w14:val="standardContextual"/>
        </w:rPr>
        <w:t xml:space="preserve"> </w:t>
      </w:r>
      <w:hyperlink r:id="rId11" w:history="1">
        <w:r w:rsidR="001A7D28" w:rsidRPr="007E0D94">
          <w:rPr>
            <w:rStyle w:val="Hyperlink"/>
            <w:rFonts w:ascii="Arial" w:eastAsia="Aptos" w:hAnsi="Arial" w:cs="Arial"/>
            <w:color w:val="auto"/>
            <w:sz w:val="24"/>
            <w:szCs w:val="24"/>
            <w:lang w:val="en-GB"/>
            <w14:ligatures w14:val="standardContextual"/>
          </w:rPr>
          <w:t>https://www.tshwane.gov.za/?page_id=838</w:t>
        </w:r>
      </w:hyperlink>
      <w:r w:rsidR="001A7D28" w:rsidRPr="007E0D94">
        <w:rPr>
          <w:rFonts w:ascii="Arial" w:eastAsia="Aptos" w:hAnsi="Arial" w:cs="Arial"/>
          <w:sz w:val="24"/>
          <w:szCs w:val="24"/>
          <w:lang w:val="en-GB"/>
          <w14:ligatures w14:val="standardContextual"/>
        </w:rPr>
        <w:t xml:space="preserve"> </w:t>
      </w:r>
    </w:p>
    <w:p w14:paraId="3959908F" w14:textId="6C8D731C" w:rsidR="001A7D28" w:rsidRPr="007E0D94" w:rsidRDefault="001A7D28" w:rsidP="007E0D94">
      <w:pPr>
        <w:pStyle w:val="ListParagraph"/>
        <w:numPr>
          <w:ilvl w:val="0"/>
          <w:numId w:val="7"/>
        </w:numPr>
        <w:autoSpaceDE w:val="0"/>
        <w:autoSpaceDN w:val="0"/>
        <w:adjustRightInd w:val="0"/>
        <w:spacing w:after="0" w:line="240" w:lineRule="auto"/>
        <w:ind w:left="357" w:hanging="357"/>
        <w:contextualSpacing w:val="0"/>
        <w:jc w:val="both"/>
        <w:rPr>
          <w:rFonts w:ascii="Arial" w:eastAsia="Aptos" w:hAnsi="Arial" w:cs="Arial"/>
          <w:sz w:val="24"/>
          <w:szCs w:val="24"/>
          <w:lang w:val="en-GB"/>
          <w14:ligatures w14:val="standardContextual"/>
        </w:rPr>
      </w:pPr>
      <w:r w:rsidRPr="007E0D94">
        <w:rPr>
          <w:rFonts w:ascii="Arial" w:eastAsia="Aptos" w:hAnsi="Arial" w:cs="Arial"/>
          <w:sz w:val="24"/>
          <w:szCs w:val="24"/>
          <w:lang w:val="en-GB"/>
          <w14:ligatures w14:val="standardContextual"/>
        </w:rPr>
        <w:t xml:space="preserve">Select any sourcing event (advertised tender) to register </w:t>
      </w:r>
    </w:p>
    <w:p w14:paraId="3C0B92B2" w14:textId="49F77735" w:rsidR="001A7D28" w:rsidRPr="007E0D94" w:rsidRDefault="001A7D28" w:rsidP="007E0D94">
      <w:pPr>
        <w:pStyle w:val="ListParagraph"/>
        <w:numPr>
          <w:ilvl w:val="0"/>
          <w:numId w:val="7"/>
        </w:numPr>
        <w:autoSpaceDE w:val="0"/>
        <w:autoSpaceDN w:val="0"/>
        <w:adjustRightInd w:val="0"/>
        <w:spacing w:after="0" w:line="240" w:lineRule="auto"/>
        <w:ind w:left="357" w:hanging="357"/>
        <w:contextualSpacing w:val="0"/>
        <w:jc w:val="both"/>
        <w:rPr>
          <w:rFonts w:ascii="Arial" w:eastAsia="Aptos" w:hAnsi="Arial" w:cs="Arial"/>
          <w:sz w:val="24"/>
          <w:szCs w:val="24"/>
          <w:lang w:val="en-GB"/>
          <w14:ligatures w14:val="standardContextual"/>
        </w:rPr>
      </w:pPr>
      <w:r w:rsidRPr="007E0D94">
        <w:rPr>
          <w:rFonts w:ascii="Arial" w:eastAsia="Aptos" w:hAnsi="Arial" w:cs="Arial"/>
          <w:sz w:val="24"/>
          <w:szCs w:val="24"/>
          <w:lang w:val="en-GB"/>
          <w14:ligatures w14:val="standardContextual"/>
        </w:rPr>
        <w:t xml:space="preserve">Click on </w:t>
      </w:r>
      <w:r w:rsidR="007E0D94" w:rsidRPr="007365FC">
        <w:rPr>
          <w:rFonts w:ascii="Arial" w:eastAsia="Aptos" w:hAnsi="Arial" w:cs="Arial"/>
          <w:i/>
          <w:iCs/>
          <w:sz w:val="24"/>
          <w:szCs w:val="24"/>
          <w:lang w:val="en-GB"/>
          <w14:ligatures w14:val="standardContextual"/>
        </w:rPr>
        <w:t>Respond</w:t>
      </w:r>
      <w:r w:rsidR="007E0D94">
        <w:rPr>
          <w:rFonts w:ascii="Arial" w:eastAsia="Aptos" w:hAnsi="Arial" w:cs="Arial"/>
          <w:sz w:val="24"/>
          <w:szCs w:val="24"/>
          <w:lang w:val="en-GB"/>
          <w14:ligatures w14:val="standardContextual"/>
        </w:rPr>
        <w:t>,</w:t>
      </w:r>
      <w:r w:rsidR="007E0D94" w:rsidRPr="007E0D94">
        <w:rPr>
          <w:rFonts w:ascii="Arial" w:eastAsia="Aptos" w:hAnsi="Arial" w:cs="Arial"/>
          <w:sz w:val="24"/>
          <w:szCs w:val="24"/>
          <w:lang w:val="en-GB"/>
          <w14:ligatures w14:val="standardContextual"/>
        </w:rPr>
        <w:t xml:space="preserve"> </w:t>
      </w:r>
      <w:r w:rsidRPr="007E0D94">
        <w:rPr>
          <w:rFonts w:ascii="Arial" w:eastAsia="Aptos" w:hAnsi="Arial" w:cs="Arial"/>
          <w:sz w:val="24"/>
          <w:szCs w:val="24"/>
          <w:lang w:val="en-GB"/>
          <w14:ligatures w14:val="standardContextual"/>
        </w:rPr>
        <w:t xml:space="preserve">then </w:t>
      </w:r>
      <w:r w:rsidR="007E0D94" w:rsidRPr="007365FC">
        <w:rPr>
          <w:rFonts w:ascii="Arial" w:eastAsia="Aptos" w:hAnsi="Arial" w:cs="Arial"/>
          <w:i/>
          <w:iCs/>
          <w:sz w:val="24"/>
          <w:szCs w:val="24"/>
          <w:lang w:val="en-GB"/>
          <w14:ligatures w14:val="standardContextual"/>
        </w:rPr>
        <w:t>Register</w:t>
      </w:r>
      <w:r w:rsidRPr="007E0D94">
        <w:rPr>
          <w:rFonts w:ascii="Arial" w:eastAsia="Aptos" w:hAnsi="Arial" w:cs="Arial"/>
          <w:sz w:val="24"/>
          <w:szCs w:val="24"/>
          <w:lang w:val="en-GB"/>
          <w14:ligatures w14:val="standardContextual"/>
        </w:rPr>
        <w:t>.</w:t>
      </w:r>
    </w:p>
    <w:p w14:paraId="126B21B7" w14:textId="77777777" w:rsidR="007E0D94" w:rsidRPr="007E0D94" w:rsidRDefault="007E0D94" w:rsidP="001A7D28">
      <w:pPr>
        <w:autoSpaceDE w:val="0"/>
        <w:autoSpaceDN w:val="0"/>
        <w:adjustRightInd w:val="0"/>
        <w:spacing w:after="0" w:line="240" w:lineRule="auto"/>
        <w:jc w:val="both"/>
        <w:rPr>
          <w:rFonts w:ascii="Arial" w:eastAsia="Aptos" w:hAnsi="Arial" w:cs="Arial"/>
          <w:sz w:val="24"/>
          <w:szCs w:val="24"/>
          <w:lang w:val="en-GB"/>
          <w14:ligatures w14:val="standardContextual"/>
        </w:rPr>
      </w:pPr>
    </w:p>
    <w:p w14:paraId="23077ADA" w14:textId="6BDFAD23" w:rsidR="001A7D28" w:rsidRPr="007E0D94" w:rsidRDefault="001A7D28" w:rsidP="001A7D28">
      <w:pPr>
        <w:autoSpaceDE w:val="0"/>
        <w:autoSpaceDN w:val="0"/>
        <w:adjustRightInd w:val="0"/>
        <w:spacing w:after="0" w:line="240" w:lineRule="auto"/>
        <w:jc w:val="both"/>
        <w:rPr>
          <w:rFonts w:ascii="Arial" w:eastAsia="Aptos" w:hAnsi="Arial" w:cs="Arial"/>
          <w:sz w:val="24"/>
          <w:szCs w:val="24"/>
          <w:lang w:val="en-GB"/>
          <w14:ligatures w14:val="standardContextual"/>
        </w:rPr>
      </w:pPr>
      <w:r w:rsidRPr="007E0D94">
        <w:rPr>
          <w:rFonts w:ascii="Arial" w:eastAsia="Aptos" w:hAnsi="Arial" w:cs="Arial"/>
          <w:sz w:val="24"/>
          <w:szCs w:val="24"/>
          <w:lang w:val="en-GB"/>
          <w14:ligatures w14:val="standardContextual"/>
        </w:rPr>
        <w:t>To login</w:t>
      </w:r>
      <w:r w:rsidR="007E0D94">
        <w:rPr>
          <w:rFonts w:ascii="Arial" w:eastAsia="Aptos" w:hAnsi="Arial" w:cs="Arial"/>
          <w:sz w:val="24"/>
          <w:szCs w:val="24"/>
          <w:lang w:val="en-GB"/>
          <w14:ligatures w14:val="standardContextual"/>
        </w:rPr>
        <w:t>, f</w:t>
      </w:r>
      <w:r w:rsidRPr="007E0D94">
        <w:rPr>
          <w:rFonts w:ascii="Arial" w:eastAsia="Aptos" w:hAnsi="Arial" w:cs="Arial"/>
          <w:sz w:val="24"/>
          <w:szCs w:val="24"/>
          <w:lang w:val="en-GB"/>
          <w14:ligatures w14:val="standardContextual"/>
        </w:rPr>
        <w:t>ollow the above process</w:t>
      </w:r>
      <w:r w:rsidR="00271B5E" w:rsidRPr="007E0D94">
        <w:rPr>
          <w:rFonts w:ascii="Arial" w:eastAsia="Aptos" w:hAnsi="Arial" w:cs="Arial"/>
          <w:sz w:val="24"/>
          <w:szCs w:val="24"/>
          <w:lang w:val="en-GB"/>
          <w14:ligatures w14:val="standardContextual"/>
        </w:rPr>
        <w:t xml:space="preserve"> and login</w:t>
      </w:r>
      <w:r w:rsidRPr="007E0D94">
        <w:rPr>
          <w:rFonts w:ascii="Arial" w:eastAsia="Aptos" w:hAnsi="Arial" w:cs="Arial"/>
          <w:sz w:val="24"/>
          <w:szCs w:val="24"/>
          <w:lang w:val="en-GB"/>
          <w14:ligatures w14:val="standardContextual"/>
        </w:rPr>
        <w:t xml:space="preserve"> to submit your bid</w:t>
      </w:r>
      <w:r w:rsidR="007E0D94">
        <w:rPr>
          <w:rFonts w:ascii="Arial" w:eastAsia="Aptos" w:hAnsi="Arial" w:cs="Arial"/>
          <w:sz w:val="24"/>
          <w:szCs w:val="24"/>
          <w:lang w:val="en-GB"/>
          <w14:ligatures w14:val="standardContextual"/>
        </w:rPr>
        <w:t xml:space="preserve"> or</w:t>
      </w:r>
      <w:r w:rsidRPr="007E0D94">
        <w:rPr>
          <w:rFonts w:ascii="Arial" w:eastAsia="Aptos" w:hAnsi="Arial" w:cs="Arial"/>
          <w:sz w:val="24"/>
          <w:szCs w:val="24"/>
          <w:lang w:val="en-GB"/>
          <w14:ligatures w14:val="standardContextual"/>
        </w:rPr>
        <w:t xml:space="preserve"> respond to a bid.</w:t>
      </w:r>
    </w:p>
    <w:p w14:paraId="29C97A40" w14:textId="01F40AB0" w:rsidR="00F948C2" w:rsidRPr="007E0D94" w:rsidRDefault="001A7D28" w:rsidP="001A7D28">
      <w:pPr>
        <w:autoSpaceDE w:val="0"/>
        <w:autoSpaceDN w:val="0"/>
        <w:adjustRightInd w:val="0"/>
        <w:spacing w:after="0" w:line="240" w:lineRule="auto"/>
        <w:jc w:val="both"/>
        <w:rPr>
          <w:rFonts w:ascii="Arial" w:eastAsia="Aptos" w:hAnsi="Arial" w:cs="Arial"/>
          <w:sz w:val="24"/>
          <w:szCs w:val="24"/>
          <w:lang w:val="en-GB"/>
          <w14:ligatures w14:val="standardContextual"/>
        </w:rPr>
      </w:pPr>
      <w:r w:rsidRPr="007E0D94">
        <w:rPr>
          <w:rFonts w:ascii="Arial" w:eastAsia="Aptos" w:hAnsi="Arial" w:cs="Arial"/>
          <w:sz w:val="24"/>
          <w:szCs w:val="24"/>
          <w:lang w:val="en-GB"/>
          <w14:ligatures w14:val="standardContextual"/>
        </w:rPr>
        <w:t xml:space="preserve"> </w:t>
      </w:r>
    </w:p>
    <w:p w14:paraId="59AB739D" w14:textId="7A43EB8F" w:rsidR="007E0D94" w:rsidRDefault="00F948C2" w:rsidP="00FD343E">
      <w:pPr>
        <w:spacing w:after="0" w:line="240" w:lineRule="auto"/>
        <w:jc w:val="both"/>
        <w:rPr>
          <w:rFonts w:ascii="Arial" w:eastAsia="Times New Roman" w:hAnsi="Arial" w:cs="Arial"/>
          <w:b/>
          <w:bCs/>
          <w:sz w:val="24"/>
          <w:szCs w:val="24"/>
          <w:lang w:val="en-GB"/>
        </w:rPr>
      </w:pPr>
      <w:r w:rsidRPr="007E0D94">
        <w:rPr>
          <w:rFonts w:ascii="Arial" w:eastAsia="Times New Roman" w:hAnsi="Arial" w:cs="Arial"/>
          <w:b/>
          <w:bCs/>
          <w:sz w:val="24"/>
          <w:szCs w:val="24"/>
          <w:lang w:val="en-GB"/>
        </w:rPr>
        <w:t>Please note that the documents for the tenders below can be downloaded from the City of Tshwane website (</w:t>
      </w:r>
      <w:hyperlink r:id="rId12" w:history="1">
        <w:r w:rsidRPr="007E0D94">
          <w:rPr>
            <w:rFonts w:ascii="Arial" w:eastAsia="Calibri" w:hAnsi="Arial" w:cs="Arial"/>
            <w:b/>
            <w:sz w:val="24"/>
            <w:szCs w:val="24"/>
            <w:lang w:val="en-GB"/>
          </w:rPr>
          <w:t>www.tshwane.gov.za</w:t>
        </w:r>
      </w:hyperlink>
      <w:r w:rsidRPr="007E0D94">
        <w:rPr>
          <w:rFonts w:ascii="Arial" w:eastAsia="Times New Roman" w:hAnsi="Arial" w:cs="Arial"/>
          <w:b/>
          <w:bCs/>
          <w:sz w:val="24"/>
          <w:szCs w:val="24"/>
          <w:lang w:val="en-GB"/>
        </w:rPr>
        <w:t>) and the National Treasury website (</w:t>
      </w:r>
      <w:hyperlink r:id="rId13" w:history="1">
        <w:r w:rsidRPr="007E0D94">
          <w:rPr>
            <w:rFonts w:ascii="Arial" w:eastAsia="Times New Roman" w:hAnsi="Arial" w:cs="Arial"/>
            <w:b/>
            <w:bCs/>
            <w:sz w:val="24"/>
            <w:szCs w:val="24"/>
            <w:lang w:val="en-GB"/>
          </w:rPr>
          <w:t>www.etenders.gov.za</w:t>
        </w:r>
      </w:hyperlink>
      <w:r w:rsidRPr="007E0D94">
        <w:rPr>
          <w:rFonts w:ascii="Arial" w:eastAsia="Times New Roman" w:hAnsi="Arial" w:cs="Arial"/>
          <w:b/>
          <w:bCs/>
          <w:sz w:val="24"/>
          <w:szCs w:val="24"/>
          <w:lang w:val="en-GB"/>
        </w:rPr>
        <w:t>).</w:t>
      </w:r>
    </w:p>
    <w:p w14:paraId="1AB0D446" w14:textId="77777777" w:rsidR="007E0D94" w:rsidRDefault="007E0D94">
      <w:pPr>
        <w:rPr>
          <w:rFonts w:ascii="Arial" w:eastAsia="Times New Roman" w:hAnsi="Arial" w:cs="Arial"/>
          <w:b/>
          <w:bCs/>
          <w:sz w:val="24"/>
          <w:szCs w:val="24"/>
          <w:lang w:val="en-GB"/>
        </w:rPr>
      </w:pPr>
      <w:r>
        <w:rPr>
          <w:rFonts w:ascii="Arial" w:eastAsia="Times New Roman" w:hAnsi="Arial" w:cs="Arial"/>
          <w:b/>
          <w:bCs/>
          <w:sz w:val="24"/>
          <w:szCs w:val="24"/>
          <w:lang w:val="en-GB"/>
        </w:rPr>
        <w:br w:type="page"/>
      </w:r>
    </w:p>
    <w:tbl>
      <w:tblPr>
        <w:tblW w:w="5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507"/>
        <w:gridCol w:w="2541"/>
        <w:gridCol w:w="1559"/>
        <w:gridCol w:w="1985"/>
        <w:gridCol w:w="2693"/>
        <w:gridCol w:w="1276"/>
        <w:gridCol w:w="992"/>
        <w:gridCol w:w="3203"/>
      </w:tblGrid>
      <w:tr w:rsidR="00E16A22" w:rsidRPr="00B21B7F" w14:paraId="79B5CD3F" w14:textId="77777777" w:rsidTr="007843AF">
        <w:trPr>
          <w:tblHeader/>
          <w:jc w:val="center"/>
        </w:trPr>
        <w:tc>
          <w:tcPr>
            <w:tcW w:w="625" w:type="dxa"/>
            <w:shd w:val="clear" w:color="auto" w:fill="BFBFBF" w:themeFill="background1" w:themeFillShade="BF"/>
            <w:noWrap/>
          </w:tcPr>
          <w:p w14:paraId="7F8375BF" w14:textId="43BA89B0" w:rsidR="00E16A22" w:rsidRPr="00B21B7F" w:rsidRDefault="00E16A22" w:rsidP="008A49D3">
            <w:pPr>
              <w:spacing w:before="60" w:after="60" w:line="240" w:lineRule="auto"/>
              <w:rPr>
                <w:rFonts w:ascii="Arial" w:hAnsi="Arial" w:cs="Arial"/>
                <w:b/>
                <w:sz w:val="20"/>
                <w:szCs w:val="20"/>
                <w:lang w:val="en-GB"/>
              </w:rPr>
            </w:pPr>
            <w:bookmarkStart w:id="0" w:name="_Hlk152938549"/>
            <w:r w:rsidRPr="00B21B7F">
              <w:rPr>
                <w:rFonts w:ascii="Arial" w:hAnsi="Arial" w:cs="Arial"/>
                <w:b/>
                <w:sz w:val="20"/>
                <w:szCs w:val="20"/>
                <w:lang w:val="en-GB"/>
              </w:rPr>
              <w:t>No.</w:t>
            </w:r>
          </w:p>
        </w:tc>
        <w:tc>
          <w:tcPr>
            <w:tcW w:w="1507" w:type="dxa"/>
            <w:shd w:val="clear" w:color="auto" w:fill="BFBFBF" w:themeFill="background1" w:themeFillShade="BF"/>
            <w:noWrap/>
          </w:tcPr>
          <w:p w14:paraId="71491A71" w14:textId="77777777" w:rsidR="00E16A22" w:rsidRPr="00B21B7F" w:rsidRDefault="00E16A22" w:rsidP="008A49D3">
            <w:pPr>
              <w:spacing w:before="60" w:after="60" w:line="240" w:lineRule="auto"/>
              <w:rPr>
                <w:rFonts w:ascii="Arial" w:hAnsi="Arial" w:cs="Arial"/>
                <w:b/>
                <w:sz w:val="20"/>
                <w:szCs w:val="20"/>
                <w:lang w:val="en-GB"/>
              </w:rPr>
            </w:pPr>
            <w:r w:rsidRPr="00B21B7F">
              <w:rPr>
                <w:rFonts w:ascii="Arial" w:hAnsi="Arial" w:cs="Arial"/>
                <w:b/>
                <w:sz w:val="20"/>
                <w:szCs w:val="20"/>
                <w:lang w:val="en-GB"/>
              </w:rPr>
              <w:t>Reference number</w:t>
            </w:r>
          </w:p>
        </w:tc>
        <w:tc>
          <w:tcPr>
            <w:tcW w:w="2541" w:type="dxa"/>
            <w:shd w:val="clear" w:color="auto" w:fill="BFBFBF" w:themeFill="background1" w:themeFillShade="BF"/>
            <w:noWrap/>
          </w:tcPr>
          <w:p w14:paraId="1C885D36" w14:textId="06F4B60B" w:rsidR="00E16A22" w:rsidRPr="00B21B7F" w:rsidRDefault="00E16A22" w:rsidP="008A49D3">
            <w:pPr>
              <w:spacing w:before="60" w:after="60" w:line="240" w:lineRule="auto"/>
              <w:rPr>
                <w:rFonts w:ascii="Arial" w:hAnsi="Arial" w:cs="Arial"/>
                <w:b/>
                <w:sz w:val="20"/>
                <w:szCs w:val="20"/>
                <w:lang w:val="en-GB"/>
              </w:rPr>
            </w:pPr>
            <w:r w:rsidRPr="00B21B7F">
              <w:rPr>
                <w:rFonts w:ascii="Arial" w:hAnsi="Arial" w:cs="Arial"/>
                <w:b/>
                <w:sz w:val="20"/>
                <w:szCs w:val="20"/>
                <w:lang w:val="en-GB"/>
              </w:rPr>
              <w:t>Tender description</w:t>
            </w:r>
          </w:p>
        </w:tc>
        <w:tc>
          <w:tcPr>
            <w:tcW w:w="1559" w:type="dxa"/>
            <w:shd w:val="clear" w:color="auto" w:fill="BFBFBF" w:themeFill="background1" w:themeFillShade="BF"/>
            <w:noWrap/>
          </w:tcPr>
          <w:p w14:paraId="366C9358" w14:textId="77777777" w:rsidR="00E16A22" w:rsidRPr="00B21B7F" w:rsidRDefault="00E16A22" w:rsidP="008A49D3">
            <w:pPr>
              <w:spacing w:before="60" w:after="60" w:line="240" w:lineRule="auto"/>
              <w:rPr>
                <w:rFonts w:ascii="Arial" w:hAnsi="Arial" w:cs="Arial"/>
                <w:b/>
                <w:sz w:val="20"/>
                <w:szCs w:val="20"/>
                <w:lang w:val="en-GB"/>
              </w:rPr>
            </w:pPr>
            <w:r w:rsidRPr="00B21B7F">
              <w:rPr>
                <w:rFonts w:ascii="Arial" w:hAnsi="Arial" w:cs="Arial"/>
                <w:b/>
                <w:sz w:val="20"/>
                <w:szCs w:val="20"/>
                <w:lang w:val="en-GB"/>
              </w:rPr>
              <w:t>Closing date</w:t>
            </w:r>
          </w:p>
        </w:tc>
        <w:tc>
          <w:tcPr>
            <w:tcW w:w="1985" w:type="dxa"/>
            <w:shd w:val="clear" w:color="auto" w:fill="BFBFBF" w:themeFill="background1" w:themeFillShade="BF"/>
          </w:tcPr>
          <w:p w14:paraId="619268CF" w14:textId="0F397785" w:rsidR="00E16A22" w:rsidRPr="00B21B7F" w:rsidRDefault="002F141C" w:rsidP="008A49D3">
            <w:pPr>
              <w:spacing w:before="60" w:after="60" w:line="240" w:lineRule="auto"/>
              <w:rPr>
                <w:rFonts w:ascii="Arial" w:hAnsi="Arial" w:cs="Arial"/>
                <w:b/>
                <w:sz w:val="20"/>
                <w:szCs w:val="20"/>
                <w:lang w:val="en-GB"/>
              </w:rPr>
            </w:pPr>
            <w:r w:rsidRPr="00B21B7F">
              <w:rPr>
                <w:rFonts w:ascii="Arial" w:hAnsi="Arial" w:cs="Arial"/>
                <w:b/>
                <w:sz w:val="20"/>
                <w:szCs w:val="20"/>
                <w:lang w:val="en-GB"/>
              </w:rPr>
              <w:t>Special condition</w:t>
            </w:r>
          </w:p>
        </w:tc>
        <w:tc>
          <w:tcPr>
            <w:tcW w:w="2693" w:type="dxa"/>
            <w:shd w:val="clear" w:color="auto" w:fill="BFBFBF" w:themeFill="background1" w:themeFillShade="BF"/>
          </w:tcPr>
          <w:p w14:paraId="04F30533" w14:textId="42FA3777" w:rsidR="00E16A22" w:rsidRPr="00B21B7F" w:rsidRDefault="00E16A22" w:rsidP="008A49D3">
            <w:pPr>
              <w:spacing w:before="60" w:after="60" w:line="240" w:lineRule="auto"/>
              <w:rPr>
                <w:rFonts w:ascii="Arial" w:hAnsi="Arial" w:cs="Arial"/>
                <w:b/>
                <w:sz w:val="20"/>
                <w:szCs w:val="20"/>
                <w:lang w:val="en-GB"/>
              </w:rPr>
            </w:pPr>
            <w:r w:rsidRPr="00B21B7F">
              <w:rPr>
                <w:rFonts w:ascii="Arial" w:hAnsi="Arial" w:cs="Arial"/>
                <w:b/>
                <w:sz w:val="20"/>
                <w:szCs w:val="20"/>
                <w:lang w:val="en-GB"/>
              </w:rPr>
              <w:t>Briefing session venue and date</w:t>
            </w:r>
          </w:p>
        </w:tc>
        <w:tc>
          <w:tcPr>
            <w:tcW w:w="1276" w:type="dxa"/>
            <w:shd w:val="clear" w:color="auto" w:fill="BFBFBF" w:themeFill="background1" w:themeFillShade="BF"/>
            <w:noWrap/>
          </w:tcPr>
          <w:p w14:paraId="48CBBE1E" w14:textId="6C654AC9" w:rsidR="00E16A22" w:rsidRPr="00B21B7F" w:rsidRDefault="00E16A22" w:rsidP="008A49D3">
            <w:pPr>
              <w:spacing w:before="60" w:after="60" w:line="240" w:lineRule="auto"/>
              <w:rPr>
                <w:rFonts w:ascii="Arial" w:hAnsi="Arial" w:cs="Arial"/>
                <w:b/>
                <w:sz w:val="20"/>
                <w:szCs w:val="20"/>
                <w:lang w:val="en-GB"/>
              </w:rPr>
            </w:pPr>
            <w:r w:rsidRPr="00B21B7F">
              <w:rPr>
                <w:rFonts w:ascii="Arial" w:hAnsi="Arial" w:cs="Arial"/>
                <w:b/>
                <w:sz w:val="20"/>
                <w:szCs w:val="20"/>
                <w:lang w:val="en-GB"/>
              </w:rPr>
              <w:t>Threshold</w:t>
            </w:r>
          </w:p>
        </w:tc>
        <w:tc>
          <w:tcPr>
            <w:tcW w:w="992" w:type="dxa"/>
            <w:shd w:val="clear" w:color="auto" w:fill="BFBFBF" w:themeFill="background1" w:themeFillShade="BF"/>
          </w:tcPr>
          <w:p w14:paraId="4B495479" w14:textId="77777777" w:rsidR="00E16A22" w:rsidRPr="00B21B7F" w:rsidRDefault="00E16A22" w:rsidP="008A49D3">
            <w:pPr>
              <w:spacing w:before="60" w:after="60" w:line="240" w:lineRule="auto"/>
              <w:rPr>
                <w:rFonts w:ascii="Arial" w:hAnsi="Arial" w:cs="Arial"/>
                <w:b/>
                <w:sz w:val="20"/>
                <w:szCs w:val="20"/>
                <w:lang w:val="en-GB"/>
              </w:rPr>
            </w:pPr>
            <w:r w:rsidRPr="00B21B7F">
              <w:rPr>
                <w:rFonts w:ascii="Arial" w:hAnsi="Arial" w:cs="Arial"/>
                <w:b/>
                <w:sz w:val="20"/>
                <w:szCs w:val="20"/>
                <w:lang w:val="en-GB"/>
              </w:rPr>
              <w:t>Advert period</w:t>
            </w:r>
          </w:p>
        </w:tc>
        <w:tc>
          <w:tcPr>
            <w:tcW w:w="3203" w:type="dxa"/>
            <w:shd w:val="clear" w:color="auto" w:fill="BFBFBF" w:themeFill="background1" w:themeFillShade="BF"/>
            <w:noWrap/>
          </w:tcPr>
          <w:p w14:paraId="573A7C0C" w14:textId="77777777" w:rsidR="00E16A22" w:rsidRPr="00B21B7F" w:rsidRDefault="00E16A22" w:rsidP="008A49D3">
            <w:pPr>
              <w:spacing w:before="60" w:after="60" w:line="240" w:lineRule="auto"/>
              <w:rPr>
                <w:rFonts w:ascii="Arial" w:hAnsi="Arial" w:cs="Arial"/>
                <w:b/>
                <w:sz w:val="20"/>
                <w:szCs w:val="20"/>
                <w:lang w:val="en-GB"/>
              </w:rPr>
            </w:pPr>
            <w:r w:rsidRPr="00B21B7F">
              <w:rPr>
                <w:rFonts w:ascii="Arial" w:hAnsi="Arial" w:cs="Arial"/>
                <w:b/>
                <w:sz w:val="20"/>
                <w:szCs w:val="20"/>
                <w:lang w:val="en-GB"/>
              </w:rPr>
              <w:t>Contact details</w:t>
            </w:r>
          </w:p>
        </w:tc>
      </w:tr>
      <w:tr w:rsidR="00674E38" w:rsidRPr="00B21B7F" w14:paraId="3BEC1EE0" w14:textId="77777777" w:rsidTr="00B21B7F">
        <w:trPr>
          <w:jc w:val="center"/>
        </w:trPr>
        <w:tc>
          <w:tcPr>
            <w:tcW w:w="16381" w:type="dxa"/>
            <w:gridSpan w:val="9"/>
            <w:shd w:val="clear" w:color="auto" w:fill="D9D9D9" w:themeFill="background1" w:themeFillShade="D9"/>
            <w:noWrap/>
            <w:vAlign w:val="center"/>
          </w:tcPr>
          <w:p w14:paraId="5057307D" w14:textId="7F020721" w:rsidR="00674E38" w:rsidRPr="00B21B7F" w:rsidRDefault="00674E38" w:rsidP="008A49D3">
            <w:pPr>
              <w:spacing w:before="60" w:after="60" w:line="240" w:lineRule="auto"/>
              <w:jc w:val="center"/>
              <w:rPr>
                <w:rFonts w:ascii="Arial" w:hAnsi="Arial" w:cs="Arial"/>
                <w:b/>
                <w:sz w:val="20"/>
                <w:szCs w:val="20"/>
                <w:lang w:val="en-GB"/>
              </w:rPr>
            </w:pPr>
            <w:r w:rsidRPr="00B21B7F">
              <w:rPr>
                <w:rFonts w:ascii="Arial" w:hAnsi="Arial" w:cs="Arial"/>
                <w:b/>
                <w:sz w:val="20"/>
                <w:szCs w:val="20"/>
                <w:lang w:val="en-GB"/>
              </w:rPr>
              <w:t>For the tender below, the 80/20 preferential point system is applicable</w:t>
            </w:r>
          </w:p>
        </w:tc>
      </w:tr>
      <w:bookmarkEnd w:id="0"/>
      <w:tr w:rsidR="00974292" w:rsidRPr="00B21B7F" w14:paraId="2CF7980B" w14:textId="77777777" w:rsidTr="007843AF">
        <w:trPr>
          <w:jc w:val="center"/>
        </w:trPr>
        <w:tc>
          <w:tcPr>
            <w:tcW w:w="625" w:type="dxa"/>
            <w:noWrap/>
          </w:tcPr>
          <w:p w14:paraId="11AEE207" w14:textId="0F2AD796" w:rsidR="00974292" w:rsidRPr="00B21B7F" w:rsidRDefault="00974292" w:rsidP="00C639AB">
            <w:pPr>
              <w:spacing w:before="60" w:after="60" w:line="240" w:lineRule="auto"/>
              <w:rPr>
                <w:rFonts w:ascii="Arial" w:hAnsi="Arial" w:cs="Arial"/>
                <w:bCs/>
                <w:sz w:val="20"/>
                <w:szCs w:val="20"/>
                <w:lang w:val="en-GB"/>
              </w:rPr>
            </w:pPr>
            <w:r w:rsidRPr="00B21B7F">
              <w:rPr>
                <w:rFonts w:ascii="Arial" w:hAnsi="Arial" w:cs="Arial"/>
                <w:bCs/>
                <w:sz w:val="20"/>
                <w:szCs w:val="20"/>
                <w:lang w:val="en-GB"/>
              </w:rPr>
              <w:t>1.</w:t>
            </w:r>
          </w:p>
        </w:tc>
        <w:tc>
          <w:tcPr>
            <w:tcW w:w="1507" w:type="dxa"/>
            <w:noWrap/>
          </w:tcPr>
          <w:p w14:paraId="7D21D6F1" w14:textId="17088E97" w:rsidR="00974292" w:rsidRPr="00B21B7F" w:rsidRDefault="00974292" w:rsidP="00C639AB">
            <w:pPr>
              <w:spacing w:before="60" w:after="60" w:line="240" w:lineRule="auto"/>
              <w:rPr>
                <w:rFonts w:ascii="Arial" w:hAnsi="Arial" w:cs="Arial"/>
                <w:sz w:val="20"/>
                <w:szCs w:val="20"/>
                <w:lang w:val="en-GB"/>
              </w:rPr>
            </w:pPr>
            <w:r w:rsidRPr="00B21B7F">
              <w:rPr>
                <w:rFonts w:ascii="Arial" w:hAnsi="Arial" w:cs="Arial"/>
                <w:sz w:val="20"/>
                <w:szCs w:val="20"/>
                <w:lang w:val="en-GB"/>
              </w:rPr>
              <w:t>GHCM 03-2025/26</w:t>
            </w:r>
          </w:p>
        </w:tc>
        <w:tc>
          <w:tcPr>
            <w:tcW w:w="2541" w:type="dxa"/>
            <w:noWrap/>
          </w:tcPr>
          <w:p w14:paraId="163FE8CB" w14:textId="7332AC80" w:rsidR="00974292" w:rsidRPr="00B21B7F" w:rsidRDefault="00974292" w:rsidP="00C639AB">
            <w:pPr>
              <w:spacing w:before="60" w:after="60" w:line="240" w:lineRule="auto"/>
              <w:rPr>
                <w:rFonts w:ascii="Arial" w:eastAsia="Calibri" w:hAnsi="Arial" w:cs="Arial"/>
                <w:sz w:val="20"/>
                <w:szCs w:val="20"/>
                <w:lang w:val="en-GB"/>
              </w:rPr>
            </w:pPr>
            <w:r w:rsidRPr="00B21B7F">
              <w:rPr>
                <w:rFonts w:ascii="Arial" w:eastAsia="Calibri" w:hAnsi="Arial" w:cs="Arial"/>
                <w:sz w:val="20"/>
                <w:szCs w:val="20"/>
                <w:lang w:val="en-GB"/>
              </w:rPr>
              <w:t>Tender for the appointment of service providers to render vetting, employee verification and competency assessment services (COGTA-accredited and others)</w:t>
            </w:r>
          </w:p>
        </w:tc>
        <w:tc>
          <w:tcPr>
            <w:tcW w:w="1559" w:type="dxa"/>
            <w:noWrap/>
          </w:tcPr>
          <w:p w14:paraId="2CD2765C" w14:textId="283DA71D" w:rsidR="00974292" w:rsidRPr="00B21B7F" w:rsidRDefault="00955710" w:rsidP="00C639AB">
            <w:pPr>
              <w:spacing w:before="60" w:after="60" w:line="240" w:lineRule="auto"/>
              <w:rPr>
                <w:rFonts w:ascii="Arial" w:eastAsia="Calibri" w:hAnsi="Arial" w:cs="Arial"/>
                <w:sz w:val="20"/>
                <w:szCs w:val="20"/>
                <w:lang w:val="en-GB"/>
              </w:rPr>
            </w:pPr>
            <w:r w:rsidRPr="00B21B7F">
              <w:rPr>
                <w:rFonts w:ascii="Arial" w:eastAsia="Calibri" w:hAnsi="Arial" w:cs="Arial"/>
                <w:sz w:val="20"/>
                <w:szCs w:val="20"/>
                <w:lang w:val="en-GB"/>
              </w:rPr>
              <w:t>2</w:t>
            </w:r>
            <w:r w:rsidR="00B555F3">
              <w:rPr>
                <w:rFonts w:ascii="Arial" w:eastAsia="Calibri" w:hAnsi="Arial" w:cs="Arial"/>
                <w:sz w:val="20"/>
                <w:szCs w:val="20"/>
                <w:lang w:val="en-GB"/>
              </w:rPr>
              <w:t>5</w:t>
            </w:r>
            <w:r w:rsidR="00974292" w:rsidRPr="00B21B7F">
              <w:rPr>
                <w:rFonts w:ascii="Arial" w:eastAsia="Calibri" w:hAnsi="Arial" w:cs="Arial"/>
                <w:sz w:val="20"/>
                <w:szCs w:val="20"/>
                <w:lang w:val="en-GB"/>
              </w:rPr>
              <w:t xml:space="preserve"> June 2026 at 10:00</w:t>
            </w:r>
          </w:p>
        </w:tc>
        <w:tc>
          <w:tcPr>
            <w:tcW w:w="1985" w:type="dxa"/>
          </w:tcPr>
          <w:p w14:paraId="21136D42" w14:textId="3741B15E" w:rsidR="00974292" w:rsidRPr="00B21B7F" w:rsidRDefault="00974292" w:rsidP="00C639AB">
            <w:pPr>
              <w:spacing w:before="60" w:after="60" w:line="240" w:lineRule="auto"/>
              <w:rPr>
                <w:rFonts w:ascii="Arial" w:hAnsi="Arial" w:cs="Arial"/>
                <w:bCs/>
                <w:color w:val="000000" w:themeColor="text1"/>
                <w:sz w:val="20"/>
                <w:szCs w:val="20"/>
                <w:lang w:val="en-GB"/>
              </w:rPr>
            </w:pPr>
            <w:r w:rsidRPr="00B21B7F">
              <w:rPr>
                <w:rFonts w:ascii="Arial" w:hAnsi="Arial" w:cs="Arial"/>
                <w:bCs/>
                <w:color w:val="000000" w:themeColor="text1"/>
                <w:sz w:val="20"/>
                <w:szCs w:val="20"/>
                <w:lang w:val="en-GB"/>
              </w:rPr>
              <w:t>Not applicable</w:t>
            </w:r>
          </w:p>
        </w:tc>
        <w:tc>
          <w:tcPr>
            <w:tcW w:w="2693" w:type="dxa"/>
          </w:tcPr>
          <w:p w14:paraId="03271937" w14:textId="77777777" w:rsidR="00974292" w:rsidRPr="00B21B7F" w:rsidRDefault="00974292" w:rsidP="00C639AB">
            <w:pPr>
              <w:keepNext/>
              <w:keepLines/>
              <w:spacing w:before="60" w:after="60" w:line="240" w:lineRule="auto"/>
              <w:rPr>
                <w:rFonts w:ascii="Arial" w:hAnsi="Arial" w:cs="Arial"/>
                <w:bCs/>
                <w:color w:val="000000" w:themeColor="text1"/>
                <w:sz w:val="20"/>
                <w:szCs w:val="20"/>
                <w:u w:val="single"/>
                <w:lang w:val="en-GB"/>
              </w:rPr>
            </w:pPr>
            <w:r w:rsidRPr="00B21B7F">
              <w:rPr>
                <w:rFonts w:ascii="Arial" w:hAnsi="Arial" w:cs="Arial"/>
                <w:bCs/>
                <w:color w:val="000000" w:themeColor="text1"/>
                <w:sz w:val="20"/>
                <w:szCs w:val="20"/>
                <w:u w:val="single"/>
                <w:lang w:val="en-GB"/>
              </w:rPr>
              <w:t xml:space="preserve">Compulsory briefing session </w:t>
            </w:r>
          </w:p>
          <w:p w14:paraId="0DFF0AF5" w14:textId="3E52EB61" w:rsidR="00974292" w:rsidRPr="00B21B7F" w:rsidRDefault="00974292" w:rsidP="00C639AB">
            <w:pPr>
              <w:keepNext/>
              <w:keepLines/>
              <w:spacing w:before="60" w:after="60" w:line="240" w:lineRule="auto"/>
              <w:rPr>
                <w:rFonts w:ascii="Arial" w:hAnsi="Arial" w:cs="Arial"/>
                <w:bCs/>
                <w:color w:val="000000"/>
                <w:sz w:val="20"/>
                <w:szCs w:val="20"/>
                <w:lang w:val="en-GB" w:eastAsia="en-ZA"/>
              </w:rPr>
            </w:pPr>
            <w:r w:rsidRPr="00B21B7F">
              <w:rPr>
                <w:rFonts w:ascii="Arial" w:hAnsi="Arial" w:cs="Arial"/>
                <w:bCs/>
                <w:color w:val="000000" w:themeColor="text1"/>
                <w:sz w:val="20"/>
                <w:szCs w:val="20"/>
                <w:lang w:val="en-GB"/>
              </w:rPr>
              <w:t xml:space="preserve">Venue: </w:t>
            </w:r>
            <w:r w:rsidRPr="00B21B7F">
              <w:rPr>
                <w:rFonts w:ascii="Arial" w:hAnsi="Arial" w:cs="Arial"/>
                <w:bCs/>
                <w:color w:val="000000"/>
                <w:sz w:val="20"/>
                <w:szCs w:val="20"/>
                <w:lang w:val="en-GB" w:eastAsia="en-ZA"/>
              </w:rPr>
              <w:t xml:space="preserve">Tshwane Leadership and Management Academy, </w:t>
            </w:r>
            <w:r w:rsidRPr="00B21B7F">
              <w:rPr>
                <w:rFonts w:ascii="Arial" w:hAnsi="Arial" w:cs="Arial"/>
                <w:bCs/>
                <w:color w:val="000000"/>
                <w:sz w:val="20"/>
                <w:szCs w:val="20"/>
                <w:lang w:val="en-GB" w:eastAsia="en-ZA"/>
              </w:rPr>
              <w:fldChar w:fldCharType="begin"/>
            </w:r>
            <w:r w:rsidRPr="00B21B7F">
              <w:rPr>
                <w:rFonts w:ascii="Arial" w:hAnsi="Arial" w:cs="Arial"/>
                <w:bCs/>
                <w:color w:val="000000"/>
                <w:sz w:val="20"/>
                <w:szCs w:val="20"/>
                <w:lang w:val="en-GB" w:eastAsia="en-ZA"/>
              </w:rPr>
              <w:instrText>HYPERLINK "https://www.facebook.com/groups/496689524844214/posts/1554540445725778/"</w:instrText>
            </w:r>
            <w:r w:rsidRPr="00B21B7F">
              <w:rPr>
                <w:rFonts w:ascii="Arial" w:hAnsi="Arial" w:cs="Arial"/>
                <w:bCs/>
                <w:color w:val="000000"/>
                <w:sz w:val="20"/>
                <w:szCs w:val="20"/>
                <w:lang w:val="en-GB" w:eastAsia="en-ZA"/>
              </w:rPr>
            </w:r>
            <w:r w:rsidRPr="00B21B7F">
              <w:rPr>
                <w:rFonts w:ascii="Arial" w:hAnsi="Arial" w:cs="Arial"/>
                <w:bCs/>
                <w:color w:val="000000"/>
                <w:sz w:val="20"/>
                <w:szCs w:val="20"/>
                <w:lang w:val="en-GB" w:eastAsia="en-ZA"/>
              </w:rPr>
              <w:fldChar w:fldCharType="separate"/>
            </w:r>
            <w:r w:rsidRPr="00B21B7F">
              <w:rPr>
                <w:rFonts w:ascii="Arial" w:hAnsi="Arial" w:cs="Arial"/>
                <w:bCs/>
                <w:color w:val="000000"/>
                <w:sz w:val="20"/>
                <w:szCs w:val="20"/>
                <w:lang w:val="en-GB" w:eastAsia="en-ZA"/>
              </w:rPr>
              <w:t>11 </w:t>
            </w:r>
            <w:proofErr w:type="spellStart"/>
            <w:r w:rsidRPr="00B21B7F">
              <w:rPr>
                <w:rFonts w:ascii="Arial" w:hAnsi="Arial" w:cs="Arial"/>
                <w:bCs/>
                <w:color w:val="000000"/>
                <w:sz w:val="20"/>
                <w:szCs w:val="20"/>
                <w:lang w:val="en-GB" w:eastAsia="en-ZA"/>
              </w:rPr>
              <w:t>Staatsartillerie</w:t>
            </w:r>
            <w:proofErr w:type="spellEnd"/>
            <w:r w:rsidRPr="00B21B7F">
              <w:rPr>
                <w:rFonts w:ascii="Arial" w:hAnsi="Arial" w:cs="Arial"/>
                <w:bCs/>
                <w:color w:val="000000"/>
                <w:sz w:val="20"/>
                <w:szCs w:val="20"/>
                <w:lang w:val="en-GB" w:eastAsia="en-ZA"/>
              </w:rPr>
              <w:t xml:space="preserve"> Road, Pretoria West </w:t>
            </w:r>
          </w:p>
          <w:p w14:paraId="01533B8C" w14:textId="1F30B904" w:rsidR="00974292" w:rsidRPr="00B21B7F" w:rsidRDefault="00974292" w:rsidP="00C639AB">
            <w:pPr>
              <w:keepNext/>
              <w:keepLines/>
              <w:spacing w:before="60" w:after="60" w:line="240" w:lineRule="auto"/>
              <w:rPr>
                <w:rFonts w:ascii="Arial" w:hAnsi="Arial" w:cs="Arial"/>
                <w:bCs/>
                <w:color w:val="000000" w:themeColor="text1"/>
                <w:sz w:val="20"/>
                <w:szCs w:val="20"/>
                <w:lang w:val="en-GB"/>
              </w:rPr>
            </w:pPr>
            <w:r w:rsidRPr="00B21B7F">
              <w:rPr>
                <w:rFonts w:ascii="Arial" w:hAnsi="Arial" w:cs="Arial"/>
                <w:bCs/>
                <w:color w:val="000000"/>
                <w:sz w:val="20"/>
                <w:szCs w:val="20"/>
                <w:lang w:val="en-GB" w:eastAsia="en-ZA"/>
              </w:rPr>
              <w:fldChar w:fldCharType="end"/>
            </w:r>
            <w:r w:rsidRPr="00B21B7F">
              <w:rPr>
                <w:rFonts w:ascii="Arial" w:hAnsi="Arial" w:cs="Arial"/>
                <w:bCs/>
                <w:sz w:val="20"/>
                <w:szCs w:val="20"/>
                <w:lang w:val="en-GB"/>
              </w:rPr>
              <w:t xml:space="preserve">Date: </w:t>
            </w:r>
            <w:r w:rsidR="00B3734A">
              <w:rPr>
                <w:rFonts w:ascii="Arial" w:hAnsi="Arial" w:cs="Arial"/>
                <w:bCs/>
                <w:sz w:val="20"/>
                <w:szCs w:val="20"/>
                <w:lang w:val="en-GB"/>
              </w:rPr>
              <w:t>26</w:t>
            </w:r>
            <w:r w:rsidRPr="00B21B7F">
              <w:rPr>
                <w:rFonts w:ascii="Arial" w:hAnsi="Arial" w:cs="Arial"/>
                <w:bCs/>
                <w:sz w:val="20"/>
                <w:szCs w:val="20"/>
                <w:lang w:val="en-GB"/>
              </w:rPr>
              <w:t xml:space="preserve"> May 2026 at 10:00</w:t>
            </w:r>
          </w:p>
        </w:tc>
        <w:tc>
          <w:tcPr>
            <w:tcW w:w="1276" w:type="dxa"/>
            <w:noWrap/>
          </w:tcPr>
          <w:p w14:paraId="712010AB" w14:textId="3FEF3C93" w:rsidR="00974292" w:rsidRPr="00B21B7F" w:rsidRDefault="00974292" w:rsidP="00C639AB">
            <w:pPr>
              <w:spacing w:before="60" w:after="60" w:line="240" w:lineRule="auto"/>
              <w:rPr>
                <w:rFonts w:ascii="Arial" w:hAnsi="Arial" w:cs="Arial"/>
                <w:sz w:val="20"/>
                <w:szCs w:val="20"/>
                <w:lang w:val="en-GB"/>
              </w:rPr>
            </w:pPr>
            <w:r w:rsidRPr="00B21B7F">
              <w:rPr>
                <w:rFonts w:ascii="Arial" w:hAnsi="Arial" w:cs="Arial"/>
                <w:sz w:val="20"/>
                <w:szCs w:val="20"/>
                <w:lang w:val="en-GB"/>
              </w:rPr>
              <w:t>80/20</w:t>
            </w:r>
          </w:p>
        </w:tc>
        <w:tc>
          <w:tcPr>
            <w:tcW w:w="992" w:type="dxa"/>
          </w:tcPr>
          <w:p w14:paraId="762C73C5" w14:textId="0016E9CC" w:rsidR="00974292" w:rsidRPr="00B21B7F" w:rsidRDefault="00974292" w:rsidP="00C639AB">
            <w:pPr>
              <w:spacing w:before="60" w:after="60" w:line="240" w:lineRule="auto"/>
              <w:rPr>
                <w:rFonts w:ascii="Arial" w:hAnsi="Arial" w:cs="Arial"/>
                <w:color w:val="000000" w:themeColor="text1"/>
                <w:sz w:val="20"/>
                <w:szCs w:val="20"/>
                <w:lang w:val="en-GB"/>
              </w:rPr>
            </w:pPr>
            <w:r w:rsidRPr="00B21B7F">
              <w:rPr>
                <w:rFonts w:ascii="Arial" w:hAnsi="Arial" w:cs="Arial"/>
                <w:color w:val="000000" w:themeColor="text1"/>
                <w:sz w:val="20"/>
                <w:szCs w:val="20"/>
                <w:lang w:val="en-GB"/>
              </w:rPr>
              <w:t>3</w:t>
            </w:r>
            <w:r w:rsidR="008B6B1E" w:rsidRPr="00B21B7F">
              <w:rPr>
                <w:rFonts w:ascii="Arial" w:hAnsi="Arial" w:cs="Arial"/>
                <w:color w:val="000000" w:themeColor="text1"/>
                <w:sz w:val="20"/>
                <w:szCs w:val="20"/>
                <w:lang w:val="en-GB"/>
              </w:rPr>
              <w:t>5</w:t>
            </w:r>
            <w:r w:rsidRPr="00B21B7F">
              <w:rPr>
                <w:rFonts w:ascii="Arial" w:hAnsi="Arial" w:cs="Arial"/>
                <w:color w:val="000000" w:themeColor="text1"/>
                <w:sz w:val="20"/>
                <w:szCs w:val="20"/>
                <w:lang w:val="en-GB"/>
              </w:rPr>
              <w:t xml:space="preserve"> days</w:t>
            </w:r>
          </w:p>
        </w:tc>
        <w:tc>
          <w:tcPr>
            <w:tcW w:w="3203" w:type="dxa"/>
            <w:noWrap/>
          </w:tcPr>
          <w:p w14:paraId="1530FE2B" w14:textId="0BDD0BD3" w:rsidR="00974292" w:rsidRPr="00B21B7F" w:rsidRDefault="00974292" w:rsidP="00BC4A15">
            <w:pPr>
              <w:spacing w:before="60" w:after="60" w:line="240" w:lineRule="auto"/>
              <w:rPr>
                <w:rFonts w:ascii="Arial" w:eastAsia="Calibri" w:hAnsi="Arial" w:cs="Arial"/>
                <w:sz w:val="20"/>
                <w:szCs w:val="20"/>
                <w:lang w:val="en-GB"/>
              </w:rPr>
            </w:pPr>
            <w:r w:rsidRPr="00B21B7F">
              <w:rPr>
                <w:rFonts w:ascii="Arial" w:eastAsia="Calibri" w:hAnsi="Arial" w:cs="Arial"/>
                <w:sz w:val="20"/>
                <w:szCs w:val="20"/>
                <w:lang w:val="en-GB"/>
              </w:rPr>
              <w:t>Technical enquiries:</w:t>
            </w:r>
            <w:r w:rsidR="00B21B7F">
              <w:rPr>
                <w:rFonts w:ascii="Arial" w:eastAsia="Calibri" w:hAnsi="Arial" w:cs="Arial"/>
                <w:sz w:val="20"/>
                <w:szCs w:val="20"/>
                <w:lang w:val="en-GB"/>
              </w:rPr>
              <w:br/>
            </w:r>
            <w:r w:rsidRPr="00B21B7F">
              <w:rPr>
                <w:rFonts w:ascii="Arial" w:eastAsia="Calibri" w:hAnsi="Arial" w:cs="Arial"/>
                <w:sz w:val="20"/>
                <w:szCs w:val="20"/>
                <w:lang w:val="en-GB"/>
              </w:rPr>
              <w:t>Thobela Javu</w:t>
            </w:r>
            <w:r w:rsidR="00B21B7F">
              <w:rPr>
                <w:rFonts w:ascii="Arial" w:eastAsia="Calibri" w:hAnsi="Arial" w:cs="Arial"/>
                <w:sz w:val="20"/>
                <w:szCs w:val="20"/>
                <w:lang w:val="en-GB"/>
              </w:rPr>
              <w:t xml:space="preserve"> </w:t>
            </w:r>
            <w:r w:rsidRPr="00B21B7F">
              <w:rPr>
                <w:rFonts w:ascii="Arial" w:eastAsia="Calibri" w:hAnsi="Arial" w:cs="Arial"/>
                <w:sz w:val="20"/>
                <w:szCs w:val="20"/>
                <w:lang w:val="en-GB"/>
              </w:rPr>
              <w:t>(012 358 4322 or thobelajavu@tshwane.gov.za)</w:t>
            </w:r>
          </w:p>
          <w:p w14:paraId="2262377E" w14:textId="3A1B6788" w:rsidR="00974292" w:rsidRPr="00B21B7F" w:rsidRDefault="00974292" w:rsidP="00C639AB">
            <w:pPr>
              <w:spacing w:before="60" w:after="60" w:line="240" w:lineRule="auto"/>
              <w:rPr>
                <w:rFonts w:ascii="Arial" w:eastAsia="Calibri" w:hAnsi="Arial" w:cs="Arial"/>
                <w:sz w:val="20"/>
                <w:szCs w:val="20"/>
                <w:lang w:val="en-GB"/>
              </w:rPr>
            </w:pPr>
            <w:r w:rsidRPr="00B21B7F">
              <w:rPr>
                <w:rFonts w:ascii="Arial" w:eastAsia="Calibri" w:hAnsi="Arial" w:cs="Arial"/>
                <w:sz w:val="20"/>
                <w:szCs w:val="20"/>
                <w:lang w:val="en-GB"/>
              </w:rPr>
              <w:t>Supply chain enquiries:</w:t>
            </w:r>
            <w:r w:rsidRPr="00B21B7F">
              <w:rPr>
                <w:rFonts w:ascii="Arial" w:eastAsia="Calibri" w:hAnsi="Arial" w:cs="Arial"/>
                <w:sz w:val="20"/>
                <w:szCs w:val="20"/>
                <w:lang w:val="en-GB"/>
              </w:rPr>
              <w:br/>
              <w:t>Oshebeng Leballo (012 358 6395 or oshebengl@tshwane.gov.za)</w:t>
            </w:r>
          </w:p>
        </w:tc>
      </w:tr>
      <w:tr w:rsidR="00B555F3" w:rsidRPr="00B21B7F" w14:paraId="00660127" w14:textId="77777777" w:rsidTr="00C519F6">
        <w:trPr>
          <w:jc w:val="center"/>
        </w:trPr>
        <w:tc>
          <w:tcPr>
            <w:tcW w:w="16381" w:type="dxa"/>
            <w:gridSpan w:val="9"/>
            <w:noWrap/>
          </w:tcPr>
          <w:p w14:paraId="1D6D2D0D" w14:textId="5E813BAF" w:rsidR="00B555F3" w:rsidRPr="00B21B7F" w:rsidRDefault="00D315DD" w:rsidP="00BC4A15">
            <w:pPr>
              <w:spacing w:before="60" w:after="60" w:line="240" w:lineRule="auto"/>
              <w:rPr>
                <w:rFonts w:ascii="Arial" w:eastAsia="Calibri" w:hAnsi="Arial" w:cs="Arial"/>
                <w:sz w:val="20"/>
                <w:szCs w:val="20"/>
                <w:lang w:val="en-GB"/>
              </w:rPr>
            </w:pPr>
            <w:r>
              <w:rPr>
                <w:rFonts w:ascii="Arial" w:eastAsia="Calibri" w:hAnsi="Arial" w:cs="Arial"/>
                <w:sz w:val="20"/>
                <w:szCs w:val="20"/>
                <w:lang w:val="en-GB"/>
              </w:rPr>
              <w:t xml:space="preserve"> </w:t>
            </w:r>
            <w:r w:rsidR="000D6492">
              <w:rPr>
                <w:rFonts w:ascii="Arial" w:eastAsia="Calibri" w:hAnsi="Arial" w:cs="Arial"/>
                <w:sz w:val="20"/>
                <w:szCs w:val="20"/>
                <w:lang w:val="en-GB"/>
              </w:rPr>
              <w:t xml:space="preserve">Click the link to respond </w:t>
            </w:r>
            <w:hyperlink r:id="rId14" w:history="1">
              <w:r w:rsidR="000D6492" w:rsidRPr="00132EBF">
                <w:rPr>
                  <w:rStyle w:val="Hyperlink"/>
                  <w:lang w:val="en-ZA"/>
                </w:rPr>
                <w:t>https://portal.us.bn.cloud.ariba.com/dashboard/public/appext/comsapsbncdiscoveryui#/RfxEvent/preview/1110013541?anId=ANONYMOUS</w:t>
              </w:r>
            </w:hyperlink>
          </w:p>
        </w:tc>
      </w:tr>
      <w:tr w:rsidR="00974292" w:rsidRPr="00B21B7F" w14:paraId="2F084262" w14:textId="77777777" w:rsidTr="00B21B7F">
        <w:trPr>
          <w:jc w:val="center"/>
        </w:trPr>
        <w:tc>
          <w:tcPr>
            <w:tcW w:w="16381" w:type="dxa"/>
            <w:gridSpan w:val="9"/>
            <w:shd w:val="clear" w:color="auto" w:fill="D9D9D9" w:themeFill="background1" w:themeFillShade="D9"/>
            <w:noWrap/>
            <w:vAlign w:val="center"/>
          </w:tcPr>
          <w:p w14:paraId="0994DDA9" w14:textId="485FA9FE" w:rsidR="00974292" w:rsidRPr="00B21B7F" w:rsidRDefault="00974292" w:rsidP="00974292">
            <w:pPr>
              <w:spacing w:before="60" w:after="60" w:line="240" w:lineRule="auto"/>
              <w:jc w:val="center"/>
              <w:rPr>
                <w:rFonts w:ascii="Arial" w:hAnsi="Arial" w:cs="Arial"/>
                <w:b/>
                <w:sz w:val="20"/>
                <w:szCs w:val="20"/>
                <w:lang w:val="en-GB"/>
              </w:rPr>
            </w:pPr>
            <w:r w:rsidRPr="00B21B7F">
              <w:rPr>
                <w:rFonts w:ascii="Arial" w:hAnsi="Arial" w:cs="Arial"/>
                <w:b/>
                <w:sz w:val="20"/>
                <w:szCs w:val="20"/>
                <w:lang w:val="en-GB"/>
              </w:rPr>
              <w:t>For the tender below, the 90/10 preferential point system is applicable</w:t>
            </w:r>
          </w:p>
        </w:tc>
      </w:tr>
      <w:tr w:rsidR="00974292" w:rsidRPr="00B21B7F" w14:paraId="1B45052D" w14:textId="77777777" w:rsidTr="007843AF">
        <w:trPr>
          <w:jc w:val="center"/>
        </w:trPr>
        <w:tc>
          <w:tcPr>
            <w:tcW w:w="625" w:type="dxa"/>
            <w:noWrap/>
          </w:tcPr>
          <w:p w14:paraId="2B75A8B7" w14:textId="19094A18" w:rsidR="00974292" w:rsidRPr="00B21B7F" w:rsidRDefault="00B21B7F" w:rsidP="00974292">
            <w:pPr>
              <w:spacing w:before="60" w:after="60" w:line="240" w:lineRule="auto"/>
              <w:rPr>
                <w:rFonts w:ascii="Arial" w:hAnsi="Arial" w:cs="Arial"/>
                <w:bCs/>
                <w:sz w:val="20"/>
                <w:szCs w:val="20"/>
                <w:lang w:val="en-GB"/>
              </w:rPr>
            </w:pPr>
            <w:r>
              <w:rPr>
                <w:rFonts w:ascii="Arial" w:hAnsi="Arial" w:cs="Arial"/>
                <w:bCs/>
                <w:sz w:val="20"/>
                <w:szCs w:val="20"/>
                <w:lang w:val="en-GB"/>
              </w:rPr>
              <w:t>1</w:t>
            </w:r>
            <w:r w:rsidR="00974292" w:rsidRPr="00B21B7F">
              <w:rPr>
                <w:rFonts w:ascii="Arial" w:hAnsi="Arial" w:cs="Arial"/>
                <w:bCs/>
                <w:sz w:val="20"/>
                <w:szCs w:val="20"/>
                <w:lang w:val="en-GB"/>
              </w:rPr>
              <w:t>.</w:t>
            </w:r>
          </w:p>
        </w:tc>
        <w:tc>
          <w:tcPr>
            <w:tcW w:w="1507" w:type="dxa"/>
            <w:noWrap/>
          </w:tcPr>
          <w:p w14:paraId="5BD64148" w14:textId="2DDA12BD" w:rsidR="00974292" w:rsidRPr="00B21B7F" w:rsidRDefault="00974292" w:rsidP="00974292">
            <w:pPr>
              <w:spacing w:before="60" w:after="60" w:line="240" w:lineRule="auto"/>
              <w:rPr>
                <w:rFonts w:ascii="Arial" w:hAnsi="Arial" w:cs="Arial"/>
                <w:sz w:val="20"/>
                <w:szCs w:val="20"/>
                <w:lang w:val="en-GB"/>
              </w:rPr>
            </w:pPr>
            <w:r w:rsidRPr="00B21B7F">
              <w:rPr>
                <w:rFonts w:ascii="Arial" w:hAnsi="Arial" w:cs="Arial"/>
                <w:sz w:val="20"/>
                <w:szCs w:val="20"/>
                <w:lang w:val="en-GB"/>
              </w:rPr>
              <w:t>EEBU 24-2025/26</w:t>
            </w:r>
          </w:p>
        </w:tc>
        <w:tc>
          <w:tcPr>
            <w:tcW w:w="2541" w:type="dxa"/>
            <w:noWrap/>
          </w:tcPr>
          <w:p w14:paraId="459347F7" w14:textId="7FFE926B" w:rsidR="00974292" w:rsidRPr="00B21B7F" w:rsidRDefault="00974292" w:rsidP="00974292">
            <w:pPr>
              <w:spacing w:before="60" w:after="60" w:line="240" w:lineRule="auto"/>
              <w:rPr>
                <w:rFonts w:ascii="Arial" w:hAnsi="Arial" w:cs="Arial"/>
                <w:color w:val="000000"/>
                <w:sz w:val="20"/>
                <w:szCs w:val="20"/>
                <w:lang w:val="en-GB" w:eastAsia="en-ZA"/>
              </w:rPr>
            </w:pPr>
            <w:r w:rsidRPr="00B21B7F">
              <w:rPr>
                <w:rFonts w:ascii="Arial" w:hAnsi="Arial" w:cs="Arial"/>
                <w:color w:val="000000"/>
                <w:sz w:val="20"/>
                <w:szCs w:val="20"/>
                <w:lang w:val="en-GB" w:eastAsia="en-ZA"/>
              </w:rPr>
              <w:t>Tender for supply, delivery and off-loading of accessories, joints and terminations for medium voltage cables, on an as and when required basis for period of 3-year period.</w:t>
            </w:r>
          </w:p>
        </w:tc>
        <w:tc>
          <w:tcPr>
            <w:tcW w:w="1559" w:type="dxa"/>
            <w:noWrap/>
          </w:tcPr>
          <w:p w14:paraId="3E3C9C48" w14:textId="528170BE" w:rsidR="00974292" w:rsidRPr="00B21B7F" w:rsidRDefault="00955710" w:rsidP="00974292">
            <w:pPr>
              <w:spacing w:before="60" w:after="60" w:line="240" w:lineRule="auto"/>
              <w:rPr>
                <w:rFonts w:ascii="Arial" w:eastAsia="Calibri" w:hAnsi="Arial" w:cs="Arial"/>
                <w:sz w:val="20"/>
                <w:szCs w:val="20"/>
                <w:lang w:val="en-GB"/>
              </w:rPr>
            </w:pPr>
            <w:r w:rsidRPr="00B21B7F">
              <w:rPr>
                <w:rFonts w:ascii="Arial" w:eastAsia="Calibri" w:hAnsi="Arial" w:cs="Arial"/>
                <w:sz w:val="20"/>
                <w:szCs w:val="20"/>
                <w:lang w:val="en-GB"/>
              </w:rPr>
              <w:t>2</w:t>
            </w:r>
            <w:r w:rsidR="00122F5E">
              <w:rPr>
                <w:rFonts w:ascii="Arial" w:eastAsia="Calibri" w:hAnsi="Arial" w:cs="Arial"/>
                <w:sz w:val="20"/>
                <w:szCs w:val="20"/>
                <w:lang w:val="en-GB"/>
              </w:rPr>
              <w:t xml:space="preserve">3 </w:t>
            </w:r>
            <w:r w:rsidR="00974292" w:rsidRPr="00B21B7F">
              <w:rPr>
                <w:rFonts w:ascii="Arial" w:eastAsia="Calibri" w:hAnsi="Arial" w:cs="Arial"/>
                <w:sz w:val="20"/>
                <w:szCs w:val="20"/>
                <w:lang w:val="en-GB"/>
              </w:rPr>
              <w:t>June 2026 at</w:t>
            </w:r>
            <w:r w:rsidR="00122F5E">
              <w:rPr>
                <w:rFonts w:ascii="Arial" w:eastAsia="Calibri" w:hAnsi="Arial" w:cs="Arial"/>
                <w:sz w:val="20"/>
                <w:szCs w:val="20"/>
                <w:lang w:val="en-GB"/>
              </w:rPr>
              <w:t xml:space="preserve"> </w:t>
            </w:r>
            <w:r w:rsidR="00974292" w:rsidRPr="00B21B7F">
              <w:rPr>
                <w:rFonts w:ascii="Arial" w:eastAsia="Calibri" w:hAnsi="Arial" w:cs="Arial"/>
                <w:sz w:val="20"/>
                <w:szCs w:val="20"/>
                <w:lang w:val="en-GB"/>
              </w:rPr>
              <w:t>10:00</w:t>
            </w:r>
          </w:p>
        </w:tc>
        <w:tc>
          <w:tcPr>
            <w:tcW w:w="1985" w:type="dxa"/>
          </w:tcPr>
          <w:p w14:paraId="36444FEC" w14:textId="146C45E0" w:rsidR="00974292" w:rsidRPr="00B21B7F" w:rsidRDefault="00974292" w:rsidP="00B21B7F">
            <w:pPr>
              <w:spacing w:before="60" w:after="60" w:line="240" w:lineRule="auto"/>
              <w:rPr>
                <w:rFonts w:ascii="Arial" w:hAnsi="Arial" w:cs="Arial"/>
                <w:bCs/>
                <w:color w:val="000000" w:themeColor="text1"/>
                <w:sz w:val="20"/>
                <w:szCs w:val="20"/>
                <w:lang w:val="en-GB"/>
              </w:rPr>
            </w:pPr>
            <w:r w:rsidRPr="00B21B7F">
              <w:rPr>
                <w:rFonts w:ascii="Arial" w:hAnsi="Arial" w:cs="Arial"/>
                <w:bCs/>
                <w:sz w:val="20"/>
                <w:szCs w:val="20"/>
                <w:lang w:val="en-GB"/>
              </w:rPr>
              <w:t>Not applicable</w:t>
            </w:r>
          </w:p>
        </w:tc>
        <w:tc>
          <w:tcPr>
            <w:tcW w:w="2693" w:type="dxa"/>
          </w:tcPr>
          <w:p w14:paraId="75BADB6F" w14:textId="7DFD310F" w:rsidR="00974292" w:rsidRPr="00B21B7F" w:rsidRDefault="00974292" w:rsidP="00974292">
            <w:pPr>
              <w:keepNext/>
              <w:keepLines/>
              <w:spacing w:before="60" w:after="60" w:line="240" w:lineRule="auto"/>
              <w:rPr>
                <w:rFonts w:ascii="Arial" w:hAnsi="Arial" w:cs="Arial"/>
                <w:bCs/>
                <w:color w:val="000000" w:themeColor="text1"/>
                <w:sz w:val="20"/>
                <w:szCs w:val="20"/>
                <w:lang w:val="en-GB"/>
              </w:rPr>
            </w:pPr>
            <w:r w:rsidRPr="00B21B7F">
              <w:rPr>
                <w:rFonts w:ascii="Arial" w:hAnsi="Arial" w:cs="Arial"/>
                <w:color w:val="000000" w:themeColor="text1"/>
                <w:sz w:val="20"/>
                <w:szCs w:val="20"/>
                <w:lang w:val="en-GB"/>
              </w:rPr>
              <w:t>Not applicable</w:t>
            </w:r>
          </w:p>
        </w:tc>
        <w:tc>
          <w:tcPr>
            <w:tcW w:w="1276" w:type="dxa"/>
            <w:noWrap/>
          </w:tcPr>
          <w:p w14:paraId="1C813533" w14:textId="5FB57A09" w:rsidR="00974292" w:rsidRPr="00B21B7F" w:rsidRDefault="00974292" w:rsidP="00974292">
            <w:pPr>
              <w:spacing w:before="60" w:after="60" w:line="240" w:lineRule="auto"/>
              <w:rPr>
                <w:rFonts w:ascii="Arial" w:hAnsi="Arial" w:cs="Arial"/>
                <w:sz w:val="20"/>
                <w:szCs w:val="20"/>
                <w:lang w:val="en-GB"/>
              </w:rPr>
            </w:pPr>
            <w:r w:rsidRPr="00B21B7F">
              <w:rPr>
                <w:rFonts w:ascii="Arial" w:hAnsi="Arial" w:cs="Arial"/>
                <w:sz w:val="20"/>
                <w:szCs w:val="20"/>
                <w:lang w:val="en-GB"/>
              </w:rPr>
              <w:t>90/10</w:t>
            </w:r>
          </w:p>
        </w:tc>
        <w:tc>
          <w:tcPr>
            <w:tcW w:w="992" w:type="dxa"/>
          </w:tcPr>
          <w:p w14:paraId="23E2B361" w14:textId="3A26A224" w:rsidR="00974292" w:rsidRPr="00B21B7F" w:rsidRDefault="00974292" w:rsidP="00974292">
            <w:pPr>
              <w:spacing w:before="60" w:after="60" w:line="240" w:lineRule="auto"/>
              <w:rPr>
                <w:rFonts w:ascii="Arial" w:hAnsi="Arial" w:cs="Arial"/>
                <w:color w:val="000000" w:themeColor="text1"/>
                <w:sz w:val="20"/>
                <w:szCs w:val="20"/>
                <w:lang w:val="en-GB"/>
              </w:rPr>
            </w:pPr>
            <w:r w:rsidRPr="00B21B7F">
              <w:rPr>
                <w:rFonts w:ascii="Arial" w:hAnsi="Arial" w:cs="Arial"/>
                <w:color w:val="000000" w:themeColor="text1"/>
                <w:sz w:val="20"/>
                <w:szCs w:val="20"/>
                <w:lang w:val="en-GB"/>
              </w:rPr>
              <w:t>3</w:t>
            </w:r>
            <w:r w:rsidR="008B6B1E" w:rsidRPr="00B21B7F">
              <w:rPr>
                <w:rFonts w:ascii="Arial" w:hAnsi="Arial" w:cs="Arial"/>
                <w:color w:val="000000" w:themeColor="text1"/>
                <w:sz w:val="20"/>
                <w:szCs w:val="20"/>
                <w:lang w:val="en-GB"/>
              </w:rPr>
              <w:t>5</w:t>
            </w:r>
            <w:r w:rsidRPr="00B21B7F">
              <w:rPr>
                <w:rFonts w:ascii="Arial" w:hAnsi="Arial" w:cs="Arial"/>
                <w:color w:val="000000" w:themeColor="text1"/>
                <w:sz w:val="20"/>
                <w:szCs w:val="20"/>
                <w:lang w:val="en-GB"/>
              </w:rPr>
              <w:t xml:space="preserve"> days</w:t>
            </w:r>
          </w:p>
        </w:tc>
        <w:tc>
          <w:tcPr>
            <w:tcW w:w="3203" w:type="dxa"/>
            <w:noWrap/>
          </w:tcPr>
          <w:p w14:paraId="3400B653" w14:textId="4D187195" w:rsidR="00974292" w:rsidRPr="00B21B7F" w:rsidRDefault="00974292" w:rsidP="00974292">
            <w:pPr>
              <w:spacing w:before="60" w:after="60" w:line="240" w:lineRule="auto"/>
              <w:rPr>
                <w:rFonts w:ascii="Arial" w:eastAsia="Calibri" w:hAnsi="Arial" w:cs="Arial"/>
                <w:sz w:val="20"/>
                <w:szCs w:val="20"/>
                <w:lang w:val="en-GB"/>
              </w:rPr>
            </w:pPr>
            <w:r w:rsidRPr="00B21B7F">
              <w:rPr>
                <w:rFonts w:ascii="Arial" w:eastAsia="Calibri" w:hAnsi="Arial" w:cs="Arial"/>
                <w:sz w:val="20"/>
                <w:szCs w:val="20"/>
                <w:lang w:val="en-GB"/>
              </w:rPr>
              <w:t>Technical enquiries:</w:t>
            </w:r>
            <w:r w:rsidRPr="00B21B7F">
              <w:rPr>
                <w:rFonts w:ascii="Arial" w:eastAsia="Calibri" w:hAnsi="Arial" w:cs="Arial"/>
                <w:sz w:val="20"/>
                <w:szCs w:val="20"/>
                <w:lang w:val="en-GB"/>
              </w:rPr>
              <w:br/>
            </w:r>
            <w:r w:rsidRPr="00B21B7F">
              <w:rPr>
                <w:rFonts w:ascii="Arial" w:hAnsi="Arial" w:cs="Arial"/>
                <w:sz w:val="20"/>
                <w:szCs w:val="20"/>
                <w:lang w:val="en-GB" w:eastAsia="en-ZA"/>
              </w:rPr>
              <w:t xml:space="preserve">Japhta M Makgatha </w:t>
            </w:r>
            <w:r w:rsidRPr="00B21B7F">
              <w:rPr>
                <w:rFonts w:ascii="Arial" w:eastAsia="Calibri" w:hAnsi="Arial" w:cs="Arial"/>
                <w:sz w:val="20"/>
                <w:szCs w:val="20"/>
                <w:lang w:val="en-GB"/>
              </w:rPr>
              <w:t>(012 358</w:t>
            </w:r>
            <w:r w:rsidR="00B21B7F">
              <w:rPr>
                <w:rFonts w:ascii="Arial" w:eastAsia="Calibri" w:hAnsi="Arial" w:cs="Arial"/>
                <w:sz w:val="20"/>
                <w:szCs w:val="20"/>
                <w:lang w:val="en-GB"/>
              </w:rPr>
              <w:t> </w:t>
            </w:r>
            <w:r w:rsidRPr="00B21B7F">
              <w:rPr>
                <w:rFonts w:ascii="Arial" w:eastAsia="Calibri" w:hAnsi="Arial" w:cs="Arial"/>
                <w:sz w:val="20"/>
                <w:szCs w:val="20"/>
                <w:lang w:val="en-GB"/>
              </w:rPr>
              <w:t>2417 or japhtama@tshwane.gov.za)</w:t>
            </w:r>
          </w:p>
          <w:p w14:paraId="4B085F83" w14:textId="1105FC20" w:rsidR="00974292" w:rsidRPr="00B21B7F" w:rsidRDefault="00974292" w:rsidP="00974292">
            <w:pPr>
              <w:spacing w:before="60" w:after="60" w:line="240" w:lineRule="auto"/>
              <w:rPr>
                <w:rFonts w:ascii="Arial" w:eastAsia="Calibri" w:hAnsi="Arial" w:cs="Arial"/>
                <w:bCs/>
                <w:sz w:val="20"/>
                <w:szCs w:val="20"/>
                <w:lang w:val="en-GB"/>
              </w:rPr>
            </w:pPr>
            <w:r w:rsidRPr="00B21B7F">
              <w:rPr>
                <w:rFonts w:ascii="Arial" w:eastAsia="Calibri" w:hAnsi="Arial" w:cs="Arial"/>
                <w:sz w:val="20"/>
                <w:szCs w:val="20"/>
                <w:lang w:val="en-GB"/>
              </w:rPr>
              <w:t>Supply chain enquiries:</w:t>
            </w:r>
            <w:r w:rsidRPr="00B21B7F">
              <w:rPr>
                <w:rFonts w:ascii="Arial" w:eastAsia="Calibri" w:hAnsi="Arial" w:cs="Arial"/>
                <w:sz w:val="20"/>
                <w:szCs w:val="20"/>
                <w:lang w:val="en-GB"/>
              </w:rPr>
              <w:br/>
            </w:r>
            <w:r w:rsidRPr="00B21B7F">
              <w:rPr>
                <w:rFonts w:ascii="Arial" w:eastAsia="Calibri" w:hAnsi="Arial" w:cs="Arial"/>
                <w:bCs/>
                <w:sz w:val="20"/>
                <w:szCs w:val="20"/>
                <w:lang w:val="en-GB"/>
              </w:rPr>
              <w:t>Mulondi Rasekgala (012 358</w:t>
            </w:r>
            <w:r w:rsidR="00B21B7F">
              <w:rPr>
                <w:rFonts w:ascii="Arial" w:eastAsia="Calibri" w:hAnsi="Arial" w:cs="Arial"/>
                <w:bCs/>
                <w:sz w:val="20"/>
                <w:szCs w:val="20"/>
                <w:lang w:val="en-GB"/>
              </w:rPr>
              <w:t> </w:t>
            </w:r>
            <w:r w:rsidRPr="00B21B7F">
              <w:rPr>
                <w:rFonts w:ascii="Arial" w:eastAsia="Calibri" w:hAnsi="Arial" w:cs="Arial"/>
                <w:bCs/>
                <w:sz w:val="20"/>
                <w:szCs w:val="20"/>
                <w:lang w:val="en-GB"/>
              </w:rPr>
              <w:t>6636 or mulondin</w:t>
            </w:r>
            <w:hyperlink r:id="rId15" w:history="1"/>
            <w:r w:rsidRPr="00B21B7F">
              <w:rPr>
                <w:rFonts w:ascii="Arial" w:eastAsia="Calibri" w:hAnsi="Arial" w:cs="Arial"/>
                <w:bCs/>
                <w:sz w:val="20"/>
                <w:szCs w:val="20"/>
                <w:lang w:val="en-GB"/>
              </w:rPr>
              <w:t>@tshwane.gov.za)</w:t>
            </w:r>
          </w:p>
        </w:tc>
      </w:tr>
      <w:tr w:rsidR="00B555F3" w:rsidRPr="00B21B7F" w14:paraId="35310FB1" w14:textId="77777777" w:rsidTr="00BA0C1D">
        <w:trPr>
          <w:jc w:val="center"/>
        </w:trPr>
        <w:tc>
          <w:tcPr>
            <w:tcW w:w="16381" w:type="dxa"/>
            <w:gridSpan w:val="9"/>
            <w:noWrap/>
          </w:tcPr>
          <w:p w14:paraId="7961BA32" w14:textId="00886DF3" w:rsidR="000D6492" w:rsidRPr="00B21B7F" w:rsidRDefault="000D6492" w:rsidP="00B555F3">
            <w:pPr>
              <w:spacing w:before="60" w:after="60" w:line="240" w:lineRule="auto"/>
              <w:rPr>
                <w:rFonts w:ascii="Arial" w:eastAsia="Calibri" w:hAnsi="Arial" w:cs="Arial"/>
                <w:sz w:val="20"/>
                <w:szCs w:val="20"/>
                <w:lang w:val="en-GB"/>
              </w:rPr>
            </w:pPr>
            <w:r>
              <w:rPr>
                <w:rFonts w:ascii="Arial" w:eastAsia="Calibri" w:hAnsi="Arial" w:cs="Arial"/>
                <w:sz w:val="20"/>
                <w:szCs w:val="20"/>
                <w:lang w:val="en-GB"/>
              </w:rPr>
              <w:t xml:space="preserve">Click the link to respond  </w:t>
            </w:r>
            <w:r w:rsidR="006745DA" w:rsidRPr="000D6492">
              <w:rPr>
                <w:rFonts w:ascii="Arial" w:eastAsia="Calibri" w:hAnsi="Arial" w:cs="Arial"/>
                <w:sz w:val="20"/>
                <w:szCs w:val="20"/>
                <w:lang w:val="en-GB"/>
              </w:rPr>
              <w:t xml:space="preserve"> </w:t>
            </w:r>
            <w:hyperlink r:id="rId16" w:history="1">
              <w:r w:rsidRPr="00132EBF">
                <w:rPr>
                  <w:rStyle w:val="Hyperlink"/>
                  <w:rFonts w:ascii="Arial" w:eastAsia="Calibri" w:hAnsi="Arial" w:cs="Arial"/>
                  <w:sz w:val="20"/>
                  <w:szCs w:val="20"/>
                  <w:lang w:val="en-GB"/>
                </w:rPr>
                <w:t>https://portal.us.bn.cl</w:t>
              </w:r>
              <w:r w:rsidRPr="00132EBF">
                <w:rPr>
                  <w:rStyle w:val="Hyperlink"/>
                  <w:rFonts w:ascii="Arial" w:eastAsia="Calibri" w:hAnsi="Arial" w:cs="Arial"/>
                  <w:sz w:val="20"/>
                  <w:szCs w:val="20"/>
                  <w:lang w:val="en-GB"/>
                </w:rPr>
                <w:t>o</w:t>
              </w:r>
              <w:r w:rsidRPr="00132EBF">
                <w:rPr>
                  <w:rStyle w:val="Hyperlink"/>
                  <w:rFonts w:ascii="Arial" w:eastAsia="Calibri" w:hAnsi="Arial" w:cs="Arial"/>
                  <w:sz w:val="20"/>
                  <w:szCs w:val="20"/>
                  <w:lang w:val="en-GB"/>
                </w:rPr>
                <w:t>ud.ariba.com/dashboard/public/appext/comsapsbncdiscoveryui#/RfxEvent/preview/1110013652?anId=ANONYMOUS</w:t>
              </w:r>
            </w:hyperlink>
          </w:p>
        </w:tc>
      </w:tr>
      <w:tr w:rsidR="00B555F3" w:rsidRPr="00B21B7F" w14:paraId="39527341" w14:textId="77777777" w:rsidTr="00B21B7F">
        <w:trPr>
          <w:jc w:val="center"/>
        </w:trPr>
        <w:tc>
          <w:tcPr>
            <w:tcW w:w="16381" w:type="dxa"/>
            <w:gridSpan w:val="9"/>
            <w:shd w:val="clear" w:color="auto" w:fill="D9D9D9" w:themeFill="background1" w:themeFillShade="D9"/>
            <w:noWrap/>
            <w:vAlign w:val="center"/>
          </w:tcPr>
          <w:p w14:paraId="4379F901" w14:textId="2DA607BB" w:rsidR="00B555F3" w:rsidRPr="00B21B7F" w:rsidRDefault="00B555F3" w:rsidP="00B555F3">
            <w:pPr>
              <w:spacing w:before="60" w:after="60" w:line="240" w:lineRule="auto"/>
              <w:jc w:val="center"/>
              <w:rPr>
                <w:rFonts w:ascii="Arial" w:hAnsi="Arial" w:cs="Arial"/>
                <w:b/>
                <w:sz w:val="20"/>
                <w:szCs w:val="20"/>
                <w:lang w:val="en-GB"/>
              </w:rPr>
            </w:pPr>
            <w:r w:rsidRPr="00B21B7F">
              <w:rPr>
                <w:rFonts w:ascii="Arial" w:hAnsi="Arial" w:cs="Arial"/>
                <w:b/>
                <w:sz w:val="20"/>
                <w:szCs w:val="20"/>
                <w:lang w:val="en-GB"/>
              </w:rPr>
              <w:t xml:space="preserve">For the tender below, </w:t>
            </w:r>
            <w:r>
              <w:rPr>
                <w:rFonts w:ascii="Arial" w:hAnsi="Arial" w:cs="Arial"/>
                <w:b/>
                <w:sz w:val="20"/>
                <w:szCs w:val="20"/>
                <w:lang w:val="en-GB"/>
              </w:rPr>
              <w:t xml:space="preserve">the </w:t>
            </w:r>
            <w:r w:rsidRPr="00B21B7F">
              <w:rPr>
                <w:rFonts w:ascii="Arial" w:hAnsi="Arial" w:cs="Arial"/>
                <w:b/>
                <w:sz w:val="20"/>
                <w:szCs w:val="20"/>
                <w:lang w:val="en-GB"/>
              </w:rPr>
              <w:t>preferential point system is not applicable</w:t>
            </w:r>
          </w:p>
        </w:tc>
      </w:tr>
      <w:tr w:rsidR="00B555F3" w:rsidRPr="00B21B7F" w14:paraId="04420969" w14:textId="77777777" w:rsidTr="007843AF">
        <w:trPr>
          <w:jc w:val="center"/>
        </w:trPr>
        <w:tc>
          <w:tcPr>
            <w:tcW w:w="625" w:type="dxa"/>
            <w:noWrap/>
          </w:tcPr>
          <w:p w14:paraId="2B1C60ED" w14:textId="77777777" w:rsidR="00B555F3" w:rsidRPr="00B21B7F" w:rsidRDefault="00B555F3" w:rsidP="00B555F3">
            <w:pPr>
              <w:spacing w:before="60" w:after="60" w:line="240" w:lineRule="auto"/>
              <w:rPr>
                <w:rFonts w:ascii="Arial" w:hAnsi="Arial" w:cs="Arial"/>
                <w:bCs/>
                <w:sz w:val="20"/>
                <w:szCs w:val="20"/>
                <w:lang w:val="en-GB"/>
              </w:rPr>
            </w:pPr>
            <w:r w:rsidRPr="00B21B7F">
              <w:rPr>
                <w:rFonts w:ascii="Arial" w:hAnsi="Arial" w:cs="Arial"/>
                <w:bCs/>
                <w:sz w:val="20"/>
                <w:szCs w:val="20"/>
                <w:lang w:val="en-GB"/>
              </w:rPr>
              <w:t>1.</w:t>
            </w:r>
          </w:p>
        </w:tc>
        <w:tc>
          <w:tcPr>
            <w:tcW w:w="1507" w:type="dxa"/>
            <w:noWrap/>
          </w:tcPr>
          <w:p w14:paraId="7ABF358B" w14:textId="77777777" w:rsidR="00B555F3" w:rsidRPr="00B21B7F" w:rsidRDefault="00B555F3" w:rsidP="00B555F3">
            <w:pPr>
              <w:spacing w:before="60" w:after="60" w:line="240" w:lineRule="auto"/>
              <w:rPr>
                <w:rFonts w:ascii="Arial" w:hAnsi="Arial" w:cs="Arial"/>
                <w:sz w:val="20"/>
                <w:szCs w:val="20"/>
                <w:lang w:val="en-GB"/>
              </w:rPr>
            </w:pPr>
            <w:r w:rsidRPr="00B21B7F">
              <w:rPr>
                <w:rFonts w:ascii="Arial" w:hAnsi="Arial" w:cs="Arial"/>
                <w:sz w:val="20"/>
                <w:szCs w:val="20"/>
                <w:lang w:val="en-GB"/>
              </w:rPr>
              <w:t>GICT 05-2025/26</w:t>
            </w:r>
          </w:p>
        </w:tc>
        <w:tc>
          <w:tcPr>
            <w:tcW w:w="2541" w:type="dxa"/>
            <w:noWrap/>
          </w:tcPr>
          <w:p w14:paraId="14760059" w14:textId="77777777" w:rsidR="00B555F3" w:rsidRPr="00B21B7F" w:rsidRDefault="00B555F3" w:rsidP="00B555F3">
            <w:pPr>
              <w:spacing w:before="60" w:after="60" w:line="240" w:lineRule="auto"/>
              <w:rPr>
                <w:rFonts w:ascii="Arial" w:hAnsi="Arial" w:cs="Arial"/>
                <w:color w:val="000000"/>
                <w:sz w:val="20"/>
                <w:szCs w:val="20"/>
                <w:lang w:val="en-GB" w:eastAsia="en-ZA"/>
              </w:rPr>
            </w:pPr>
            <w:r w:rsidRPr="00B21B7F">
              <w:rPr>
                <w:rFonts w:ascii="Arial" w:hAnsi="Arial" w:cs="Arial"/>
                <w:color w:val="000000"/>
                <w:sz w:val="20"/>
                <w:szCs w:val="20"/>
                <w:lang w:val="en-GB" w:eastAsia="en-ZA"/>
              </w:rPr>
              <w:t>Tender for appointment of a panel of service providers to support City of Tshwane business applications and to provide Information Technology services for 36 months</w:t>
            </w:r>
          </w:p>
        </w:tc>
        <w:tc>
          <w:tcPr>
            <w:tcW w:w="1559" w:type="dxa"/>
            <w:noWrap/>
          </w:tcPr>
          <w:p w14:paraId="0DF80AB6" w14:textId="15A7695A" w:rsidR="00B555F3" w:rsidRPr="00B21B7F" w:rsidRDefault="00B555F3" w:rsidP="00B555F3">
            <w:pPr>
              <w:spacing w:before="60" w:after="60" w:line="240" w:lineRule="auto"/>
              <w:rPr>
                <w:rFonts w:ascii="Arial" w:eastAsia="Calibri" w:hAnsi="Arial" w:cs="Arial"/>
                <w:sz w:val="20"/>
                <w:szCs w:val="20"/>
                <w:lang w:val="en-GB"/>
              </w:rPr>
            </w:pPr>
            <w:r w:rsidRPr="00B21B7F">
              <w:rPr>
                <w:rFonts w:ascii="Arial" w:eastAsia="Calibri" w:hAnsi="Arial" w:cs="Arial"/>
                <w:sz w:val="20"/>
                <w:szCs w:val="20"/>
                <w:lang w:val="en-GB"/>
              </w:rPr>
              <w:t>2</w:t>
            </w:r>
            <w:r>
              <w:rPr>
                <w:rFonts w:ascii="Arial" w:eastAsia="Calibri" w:hAnsi="Arial" w:cs="Arial"/>
                <w:sz w:val="20"/>
                <w:szCs w:val="20"/>
                <w:lang w:val="en-GB"/>
              </w:rPr>
              <w:t>4</w:t>
            </w:r>
            <w:r w:rsidRPr="00B21B7F">
              <w:rPr>
                <w:rFonts w:ascii="Arial" w:eastAsia="Calibri" w:hAnsi="Arial" w:cs="Arial"/>
                <w:sz w:val="20"/>
                <w:szCs w:val="20"/>
                <w:lang w:val="en-GB"/>
              </w:rPr>
              <w:t xml:space="preserve"> June 2026 at 10:00</w:t>
            </w:r>
          </w:p>
        </w:tc>
        <w:tc>
          <w:tcPr>
            <w:tcW w:w="1985" w:type="dxa"/>
          </w:tcPr>
          <w:p w14:paraId="7FBF9A51" w14:textId="77777777" w:rsidR="00B555F3" w:rsidRPr="00B21B7F" w:rsidRDefault="00B555F3" w:rsidP="00B555F3">
            <w:pPr>
              <w:spacing w:before="60" w:after="60" w:line="240" w:lineRule="auto"/>
              <w:rPr>
                <w:rFonts w:ascii="Arial" w:hAnsi="Arial" w:cs="Arial"/>
                <w:bCs/>
                <w:sz w:val="20"/>
                <w:szCs w:val="20"/>
                <w:lang w:val="en-GB"/>
              </w:rPr>
            </w:pPr>
            <w:r w:rsidRPr="00B21B7F">
              <w:rPr>
                <w:rFonts w:ascii="Arial" w:hAnsi="Arial" w:cs="Arial"/>
                <w:bCs/>
                <w:color w:val="000000" w:themeColor="text1"/>
                <w:sz w:val="20"/>
                <w:szCs w:val="20"/>
                <w:lang w:val="en-GB"/>
              </w:rPr>
              <w:t>Not applicable</w:t>
            </w:r>
          </w:p>
        </w:tc>
        <w:tc>
          <w:tcPr>
            <w:tcW w:w="2693" w:type="dxa"/>
          </w:tcPr>
          <w:p w14:paraId="74900A16" w14:textId="77777777" w:rsidR="00B555F3" w:rsidRPr="00B21B7F" w:rsidRDefault="00B555F3" w:rsidP="00B555F3">
            <w:pPr>
              <w:keepNext/>
              <w:spacing w:before="60" w:after="60" w:line="240" w:lineRule="auto"/>
              <w:rPr>
                <w:rFonts w:ascii="Arial" w:eastAsia="Aptos" w:hAnsi="Arial" w:cs="Arial"/>
                <w:sz w:val="20"/>
                <w:szCs w:val="20"/>
                <w:u w:val="single"/>
                <w:lang w:val="en-GB" w:eastAsia="en-ZA"/>
                <w14:ligatures w14:val="standardContextual"/>
              </w:rPr>
            </w:pPr>
            <w:r w:rsidRPr="00B21B7F">
              <w:rPr>
                <w:rFonts w:ascii="Arial" w:eastAsia="Aptos" w:hAnsi="Arial" w:cs="Arial"/>
                <w:sz w:val="20"/>
                <w:szCs w:val="20"/>
                <w:u w:val="single"/>
                <w:lang w:val="en-GB" w:eastAsia="en-ZA"/>
                <w14:ligatures w14:val="standardContextual"/>
              </w:rPr>
              <w:t>Compulsory briefing session</w:t>
            </w:r>
          </w:p>
          <w:p w14:paraId="54DFE726" w14:textId="77777777" w:rsidR="00B555F3" w:rsidRPr="00B21B7F" w:rsidRDefault="00B555F3" w:rsidP="00B555F3">
            <w:pPr>
              <w:spacing w:before="60" w:after="60" w:line="240" w:lineRule="auto"/>
              <w:rPr>
                <w:rFonts w:ascii="Arial" w:eastAsia="Aptos" w:hAnsi="Arial" w:cs="Arial"/>
                <w:color w:val="000000"/>
                <w:sz w:val="20"/>
                <w:szCs w:val="20"/>
                <w:lang w:val="en-GB"/>
                <w14:ligatures w14:val="standardContextual"/>
              </w:rPr>
            </w:pPr>
            <w:r w:rsidRPr="00B21B7F">
              <w:rPr>
                <w:rFonts w:ascii="Arial" w:eastAsia="Aptos" w:hAnsi="Arial" w:cs="Arial"/>
                <w:sz w:val="20"/>
                <w:szCs w:val="20"/>
                <w:lang w:val="en-GB" w:eastAsia="en-ZA"/>
                <w14:ligatures w14:val="standardContextual"/>
              </w:rPr>
              <w:t>Venue</w:t>
            </w:r>
            <w:r w:rsidRPr="00B21B7F">
              <w:rPr>
                <w:rFonts w:ascii="Arial" w:eastAsia="Aptos" w:hAnsi="Arial" w:cs="Arial"/>
                <w:color w:val="000000"/>
                <w:sz w:val="20"/>
                <w:szCs w:val="20"/>
                <w:lang w:val="en-GB"/>
                <w14:ligatures w14:val="standardContextual"/>
              </w:rPr>
              <w:t>: Sammy Marks Council Chamber, 1</w:t>
            </w:r>
            <w:r w:rsidRPr="00B21B7F">
              <w:rPr>
                <w:rFonts w:ascii="Arial" w:eastAsia="Aptos" w:hAnsi="Arial" w:cs="Arial"/>
                <w:color w:val="000000"/>
                <w:sz w:val="20"/>
                <w:szCs w:val="20"/>
                <w:vertAlign w:val="superscript"/>
                <w:lang w:val="en-GB"/>
                <w14:ligatures w14:val="standardContextual"/>
              </w:rPr>
              <w:t xml:space="preserve">st </w:t>
            </w:r>
            <w:r w:rsidRPr="00B21B7F">
              <w:rPr>
                <w:rFonts w:ascii="Arial" w:eastAsia="Aptos" w:hAnsi="Arial" w:cs="Arial"/>
                <w:color w:val="000000"/>
                <w:sz w:val="20"/>
                <w:szCs w:val="20"/>
                <w:lang w:val="en-GB"/>
                <w14:ligatures w14:val="standardContextual"/>
              </w:rPr>
              <w:t>Floor, Sammy Marks Square, cnr Lilian Ngoyi and Madiba Street, Pretoria CBD</w:t>
            </w:r>
          </w:p>
          <w:p w14:paraId="2CB39212" w14:textId="64995F57" w:rsidR="00B555F3" w:rsidRPr="00B21B7F" w:rsidRDefault="00B555F3" w:rsidP="00B555F3">
            <w:pPr>
              <w:spacing w:before="60" w:after="60" w:line="240" w:lineRule="auto"/>
              <w:rPr>
                <w:rFonts w:ascii="Arial" w:hAnsi="Arial" w:cs="Arial"/>
                <w:bCs/>
                <w:color w:val="000000" w:themeColor="text1"/>
                <w:sz w:val="20"/>
                <w:szCs w:val="20"/>
                <w:u w:val="single"/>
                <w:lang w:val="en-GB"/>
              </w:rPr>
            </w:pPr>
            <w:r w:rsidRPr="00B21B7F">
              <w:rPr>
                <w:rFonts w:ascii="Arial" w:eastAsia="Aptos" w:hAnsi="Arial" w:cs="Arial"/>
                <w:sz w:val="20"/>
                <w:szCs w:val="20"/>
                <w:lang w:val="en-GB" w:eastAsia="en-ZA"/>
                <w14:ligatures w14:val="standardContextual"/>
              </w:rPr>
              <w:t>Date: 2</w:t>
            </w:r>
            <w:r>
              <w:rPr>
                <w:rFonts w:ascii="Arial" w:eastAsia="Aptos" w:hAnsi="Arial" w:cs="Arial"/>
                <w:sz w:val="20"/>
                <w:szCs w:val="20"/>
                <w:lang w:val="en-GB" w:eastAsia="en-ZA"/>
                <w14:ligatures w14:val="standardContextual"/>
              </w:rPr>
              <w:t>5</w:t>
            </w:r>
            <w:r w:rsidRPr="00B21B7F">
              <w:rPr>
                <w:rFonts w:ascii="Arial" w:eastAsia="Aptos" w:hAnsi="Arial" w:cs="Arial"/>
                <w:sz w:val="20"/>
                <w:szCs w:val="20"/>
                <w:lang w:val="en-GB" w:eastAsia="en-ZA"/>
                <w14:ligatures w14:val="standardContextual"/>
              </w:rPr>
              <w:t xml:space="preserve"> May 2026 at 10:00</w:t>
            </w:r>
          </w:p>
        </w:tc>
        <w:tc>
          <w:tcPr>
            <w:tcW w:w="1276" w:type="dxa"/>
            <w:noWrap/>
          </w:tcPr>
          <w:p w14:paraId="7FF77A47" w14:textId="0A92E7DB" w:rsidR="00B555F3" w:rsidRPr="00B21B7F" w:rsidRDefault="00B555F3" w:rsidP="00B555F3">
            <w:pPr>
              <w:spacing w:before="60" w:after="60" w:line="240" w:lineRule="auto"/>
              <w:rPr>
                <w:rFonts w:ascii="Arial" w:hAnsi="Arial" w:cs="Arial"/>
                <w:sz w:val="20"/>
                <w:szCs w:val="20"/>
                <w:lang w:val="en-GB"/>
              </w:rPr>
            </w:pPr>
            <w:r w:rsidRPr="00B21B7F">
              <w:rPr>
                <w:rFonts w:ascii="Arial" w:hAnsi="Arial" w:cs="Arial"/>
                <w:bCs/>
                <w:color w:val="000000" w:themeColor="text1"/>
                <w:sz w:val="20"/>
                <w:szCs w:val="20"/>
                <w:lang w:val="en-GB"/>
              </w:rPr>
              <w:t>Not applicable</w:t>
            </w:r>
          </w:p>
        </w:tc>
        <w:tc>
          <w:tcPr>
            <w:tcW w:w="992" w:type="dxa"/>
          </w:tcPr>
          <w:p w14:paraId="541AE968" w14:textId="2E3D03CD" w:rsidR="00B555F3" w:rsidRPr="00B21B7F" w:rsidRDefault="00B555F3" w:rsidP="00B555F3">
            <w:pPr>
              <w:spacing w:before="60" w:after="60" w:line="240" w:lineRule="auto"/>
              <w:rPr>
                <w:rFonts w:ascii="Arial" w:hAnsi="Arial" w:cs="Arial"/>
                <w:color w:val="000000" w:themeColor="text1"/>
                <w:sz w:val="20"/>
                <w:szCs w:val="20"/>
                <w:lang w:val="en-GB"/>
              </w:rPr>
            </w:pPr>
            <w:r w:rsidRPr="00B21B7F">
              <w:rPr>
                <w:rFonts w:ascii="Arial" w:hAnsi="Arial" w:cs="Arial"/>
                <w:color w:val="000000" w:themeColor="text1"/>
                <w:sz w:val="20"/>
                <w:szCs w:val="20"/>
                <w:lang w:val="en-GB"/>
              </w:rPr>
              <w:t>35 days</w:t>
            </w:r>
          </w:p>
        </w:tc>
        <w:tc>
          <w:tcPr>
            <w:tcW w:w="3203" w:type="dxa"/>
            <w:noWrap/>
          </w:tcPr>
          <w:p w14:paraId="27791F1D" w14:textId="7B226947" w:rsidR="00B555F3" w:rsidRPr="00B21B7F" w:rsidRDefault="00B555F3" w:rsidP="00B555F3">
            <w:pPr>
              <w:spacing w:before="60" w:after="60" w:line="240" w:lineRule="auto"/>
              <w:rPr>
                <w:rFonts w:ascii="Arial" w:eastAsia="Calibri" w:hAnsi="Arial" w:cs="Arial"/>
                <w:sz w:val="20"/>
                <w:szCs w:val="20"/>
                <w:lang w:val="en-GB"/>
              </w:rPr>
            </w:pPr>
            <w:r w:rsidRPr="00B21B7F">
              <w:rPr>
                <w:rFonts w:ascii="Arial" w:eastAsia="Calibri" w:hAnsi="Arial" w:cs="Arial"/>
                <w:sz w:val="20"/>
                <w:szCs w:val="20"/>
                <w:lang w:val="en-GB"/>
              </w:rPr>
              <w:t>Technical enquiries:</w:t>
            </w:r>
            <w:r w:rsidRPr="00B21B7F">
              <w:rPr>
                <w:rFonts w:ascii="Arial" w:eastAsia="Calibri" w:hAnsi="Arial" w:cs="Arial"/>
                <w:sz w:val="20"/>
                <w:szCs w:val="20"/>
                <w:lang w:val="en-GB"/>
              </w:rPr>
              <w:br/>
              <w:t>Chris S</w:t>
            </w:r>
            <w:r>
              <w:rPr>
                <w:rFonts w:ascii="Arial" w:eastAsia="Calibri" w:hAnsi="Arial" w:cs="Arial"/>
                <w:sz w:val="20"/>
                <w:szCs w:val="20"/>
                <w:lang w:val="en-GB"/>
              </w:rPr>
              <w:t>e</w:t>
            </w:r>
            <w:r w:rsidRPr="00B21B7F">
              <w:rPr>
                <w:rFonts w:ascii="Arial" w:eastAsia="Calibri" w:hAnsi="Arial" w:cs="Arial"/>
                <w:sz w:val="20"/>
                <w:szCs w:val="20"/>
                <w:lang w:val="en-GB"/>
              </w:rPr>
              <w:t>dio (012 358 1857 or chrisse@tshwane.gov.za)</w:t>
            </w:r>
          </w:p>
          <w:p w14:paraId="6CAB5753" w14:textId="77777777" w:rsidR="00B555F3" w:rsidRPr="00B21B7F" w:rsidRDefault="00B555F3" w:rsidP="00B555F3">
            <w:pPr>
              <w:spacing w:before="60" w:after="60" w:line="240" w:lineRule="auto"/>
              <w:rPr>
                <w:rFonts w:ascii="Arial" w:eastAsia="Calibri" w:hAnsi="Arial" w:cs="Arial"/>
                <w:sz w:val="20"/>
                <w:szCs w:val="20"/>
                <w:lang w:val="en-GB"/>
              </w:rPr>
            </w:pPr>
            <w:r w:rsidRPr="00B21B7F">
              <w:rPr>
                <w:rFonts w:ascii="Arial" w:eastAsia="Calibri" w:hAnsi="Arial" w:cs="Arial"/>
                <w:sz w:val="20"/>
                <w:szCs w:val="20"/>
                <w:lang w:val="en-GB"/>
              </w:rPr>
              <w:t>Supply chain enquiries:</w:t>
            </w:r>
            <w:r w:rsidRPr="00B21B7F">
              <w:rPr>
                <w:rFonts w:ascii="Arial" w:eastAsia="Calibri" w:hAnsi="Arial" w:cs="Arial"/>
                <w:sz w:val="20"/>
                <w:szCs w:val="20"/>
                <w:lang w:val="en-GB"/>
              </w:rPr>
              <w:br/>
            </w:r>
            <w:r w:rsidRPr="00B21B7F">
              <w:rPr>
                <w:rFonts w:ascii="Arial" w:eastAsia="Calibri" w:hAnsi="Arial" w:cs="Arial"/>
                <w:bCs/>
                <w:sz w:val="20"/>
                <w:szCs w:val="20"/>
                <w:lang w:val="en-GB"/>
              </w:rPr>
              <w:t xml:space="preserve">Relebogile Malatswane (012 358 2735 or </w:t>
            </w:r>
            <w:hyperlink r:id="rId17" w:history="1"/>
            <w:r w:rsidRPr="00B21B7F">
              <w:rPr>
                <w:rFonts w:ascii="Arial" w:eastAsia="Calibri" w:hAnsi="Arial" w:cs="Arial"/>
                <w:bCs/>
                <w:sz w:val="20"/>
                <w:szCs w:val="20"/>
                <w:lang w:val="en-GB"/>
              </w:rPr>
              <w:t>relebogilem@tshwane.gov.za)</w:t>
            </w:r>
          </w:p>
        </w:tc>
      </w:tr>
      <w:tr w:rsidR="00B555F3" w:rsidRPr="00B21B7F" w14:paraId="09DDE930" w14:textId="77777777" w:rsidTr="001675B3">
        <w:trPr>
          <w:jc w:val="center"/>
        </w:trPr>
        <w:tc>
          <w:tcPr>
            <w:tcW w:w="16381" w:type="dxa"/>
            <w:gridSpan w:val="9"/>
            <w:noWrap/>
          </w:tcPr>
          <w:p w14:paraId="369B9633" w14:textId="6C887837" w:rsidR="000D6492" w:rsidRPr="00B21B7F" w:rsidRDefault="000D6492" w:rsidP="00B555F3">
            <w:pPr>
              <w:spacing w:before="60" w:after="60" w:line="240" w:lineRule="auto"/>
              <w:rPr>
                <w:rFonts w:ascii="Arial" w:eastAsia="Calibri" w:hAnsi="Arial" w:cs="Arial"/>
                <w:sz w:val="20"/>
                <w:szCs w:val="20"/>
                <w:lang w:val="en-GB"/>
              </w:rPr>
            </w:pPr>
            <w:r>
              <w:rPr>
                <w:rFonts w:ascii="Arial" w:eastAsia="Calibri" w:hAnsi="Arial" w:cs="Arial"/>
                <w:sz w:val="20"/>
                <w:szCs w:val="20"/>
                <w:lang w:val="en-GB"/>
              </w:rPr>
              <w:t xml:space="preserve">Click </w:t>
            </w:r>
            <w:r w:rsidR="00200744">
              <w:rPr>
                <w:rFonts w:ascii="Arial" w:eastAsia="Calibri" w:hAnsi="Arial" w:cs="Arial"/>
                <w:sz w:val="20"/>
                <w:szCs w:val="20"/>
                <w:lang w:val="en-GB"/>
              </w:rPr>
              <w:t>the link</w:t>
            </w:r>
            <w:r>
              <w:rPr>
                <w:rFonts w:ascii="Arial" w:eastAsia="Calibri" w:hAnsi="Arial" w:cs="Arial"/>
                <w:sz w:val="20"/>
                <w:szCs w:val="20"/>
                <w:lang w:val="en-GB"/>
              </w:rPr>
              <w:t xml:space="preserve"> to respond  </w:t>
            </w:r>
            <w:hyperlink r:id="rId18" w:history="1">
              <w:r w:rsidRPr="00132EBF">
                <w:rPr>
                  <w:rStyle w:val="Hyperlink"/>
                  <w:rFonts w:ascii="Arial" w:eastAsia="Calibri" w:hAnsi="Arial" w:cs="Arial"/>
                  <w:sz w:val="20"/>
                  <w:szCs w:val="20"/>
                  <w:lang w:val="en-GB"/>
                </w:rPr>
                <w:t>https://portal.us.bn.cloud.ariba.com/dashboard/public/appext/comsapsbncdiscoveryui#/RfxEvent/preview/1110013645?anId=ANONYMOUS</w:t>
              </w:r>
            </w:hyperlink>
          </w:p>
        </w:tc>
      </w:tr>
    </w:tbl>
    <w:p w14:paraId="57EBA100" w14:textId="77777777" w:rsidR="00023C03" w:rsidRPr="007E0D94" w:rsidRDefault="00023C03" w:rsidP="00890A92">
      <w:pPr>
        <w:spacing w:after="0" w:line="240" w:lineRule="auto"/>
        <w:jc w:val="both"/>
        <w:rPr>
          <w:rFonts w:ascii="Arial" w:eastAsia="Calibri" w:hAnsi="Arial" w:cs="Arial"/>
          <w:sz w:val="24"/>
          <w:szCs w:val="24"/>
          <w:lang w:val="en-GB"/>
        </w:rPr>
      </w:pPr>
    </w:p>
    <w:p w14:paraId="6EE4F283" w14:textId="77777777" w:rsidR="00023C03" w:rsidRPr="007E0D94" w:rsidRDefault="00023C03" w:rsidP="00023C03">
      <w:pPr>
        <w:keepNext/>
        <w:keepLines/>
        <w:spacing w:after="0" w:line="240" w:lineRule="auto"/>
        <w:jc w:val="both"/>
        <w:rPr>
          <w:rFonts w:ascii="Arial" w:eastAsia="Calibri" w:hAnsi="Arial" w:cs="Arial"/>
          <w:b/>
          <w:bCs/>
          <w:sz w:val="24"/>
          <w:szCs w:val="24"/>
          <w:lang w:val="en-GB"/>
        </w:rPr>
      </w:pPr>
      <w:r w:rsidRPr="007E0D94">
        <w:rPr>
          <w:rFonts w:ascii="Arial" w:eastAsia="Calibri" w:hAnsi="Arial" w:cs="Arial"/>
          <w:b/>
          <w:bCs/>
          <w:sz w:val="24"/>
          <w:szCs w:val="24"/>
          <w:lang w:val="en-GB"/>
        </w:rPr>
        <w:t xml:space="preserve">ADDENDUM </w:t>
      </w:r>
    </w:p>
    <w:p w14:paraId="60387157" w14:textId="77777777" w:rsidR="00023C03" w:rsidRPr="007E0D94" w:rsidRDefault="00023C03" w:rsidP="00023C03">
      <w:pPr>
        <w:keepNext/>
        <w:keepLines/>
        <w:spacing w:after="0" w:line="240" w:lineRule="auto"/>
        <w:jc w:val="both"/>
        <w:rPr>
          <w:rFonts w:ascii="Arial" w:eastAsia="Calibri" w:hAnsi="Arial" w:cs="Arial"/>
          <w:b/>
          <w:bCs/>
          <w:sz w:val="24"/>
          <w:szCs w:val="24"/>
          <w:lang w:val="en-GB"/>
        </w:rPr>
      </w:pPr>
    </w:p>
    <w:p w14:paraId="70610A38" w14:textId="6C265FB2" w:rsidR="00023C03" w:rsidRPr="007E0D94" w:rsidRDefault="00023C03" w:rsidP="00023C03">
      <w:pPr>
        <w:spacing w:after="0" w:line="240" w:lineRule="auto"/>
        <w:jc w:val="both"/>
        <w:rPr>
          <w:rFonts w:ascii="Arial" w:eastAsia="Calibri" w:hAnsi="Arial" w:cs="Arial"/>
          <w:sz w:val="24"/>
          <w:szCs w:val="24"/>
          <w:lang w:val="en-GB"/>
        </w:rPr>
      </w:pPr>
      <w:r w:rsidRPr="007E0D94">
        <w:rPr>
          <w:rFonts w:ascii="Arial" w:eastAsia="Calibri" w:hAnsi="Arial" w:cs="Arial"/>
          <w:sz w:val="24"/>
          <w:szCs w:val="24"/>
          <w:lang w:val="en-GB"/>
        </w:rPr>
        <w:t xml:space="preserve">Please take note of the addendum issued for </w:t>
      </w:r>
      <w:r w:rsidR="00017C59" w:rsidRPr="007E0D94">
        <w:rPr>
          <w:rFonts w:ascii="Arial" w:eastAsia="Calibri" w:hAnsi="Arial" w:cs="Arial"/>
          <w:sz w:val="24"/>
          <w:szCs w:val="24"/>
          <w:lang w:val="en-GB"/>
        </w:rPr>
        <w:t>GPM</w:t>
      </w:r>
      <w:r w:rsidR="00213229" w:rsidRPr="007E0D94">
        <w:rPr>
          <w:rFonts w:ascii="Arial" w:eastAsia="Calibri" w:hAnsi="Arial" w:cs="Arial"/>
          <w:sz w:val="24"/>
          <w:szCs w:val="24"/>
          <w:lang w:val="en-GB"/>
        </w:rPr>
        <w:t> </w:t>
      </w:r>
      <w:r w:rsidR="00017C59" w:rsidRPr="007E0D94">
        <w:rPr>
          <w:rFonts w:ascii="Arial" w:eastAsia="Calibri" w:hAnsi="Arial" w:cs="Arial"/>
          <w:sz w:val="24"/>
          <w:szCs w:val="24"/>
          <w:lang w:val="en-GB"/>
        </w:rPr>
        <w:t>16</w:t>
      </w:r>
      <w:r w:rsidR="00EF5944" w:rsidRPr="007E0D94">
        <w:rPr>
          <w:rFonts w:ascii="Arial" w:eastAsia="Calibri" w:hAnsi="Arial" w:cs="Arial"/>
          <w:sz w:val="24"/>
          <w:szCs w:val="24"/>
          <w:lang w:val="en-GB"/>
        </w:rPr>
        <w:t>-</w:t>
      </w:r>
      <w:r w:rsidR="00017C59" w:rsidRPr="007E0D94">
        <w:rPr>
          <w:rFonts w:ascii="Arial" w:eastAsia="Calibri" w:hAnsi="Arial" w:cs="Arial"/>
          <w:sz w:val="24"/>
          <w:szCs w:val="24"/>
          <w:lang w:val="en-GB"/>
        </w:rPr>
        <w:t xml:space="preserve">2025/26 and </w:t>
      </w:r>
      <w:r w:rsidR="00017C59" w:rsidRPr="007E0D94">
        <w:rPr>
          <w:rFonts w:ascii="Arial" w:hAnsi="Arial" w:cs="Arial"/>
          <w:sz w:val="24"/>
          <w:szCs w:val="24"/>
          <w:lang w:val="en-GB"/>
        </w:rPr>
        <w:t>ROC</w:t>
      </w:r>
      <w:r w:rsidR="00213229" w:rsidRPr="007E0D94">
        <w:rPr>
          <w:rFonts w:ascii="Arial" w:hAnsi="Arial" w:cs="Arial"/>
          <w:sz w:val="24"/>
          <w:szCs w:val="24"/>
          <w:lang w:val="en-GB"/>
        </w:rPr>
        <w:t> </w:t>
      </w:r>
      <w:r w:rsidR="00017C59" w:rsidRPr="007E0D94">
        <w:rPr>
          <w:rFonts w:ascii="Arial" w:hAnsi="Arial" w:cs="Arial"/>
          <w:sz w:val="24"/>
          <w:szCs w:val="24"/>
          <w:lang w:val="en-GB"/>
        </w:rPr>
        <w:t>03</w:t>
      </w:r>
      <w:r w:rsidR="00EF5944" w:rsidRPr="007E0D94">
        <w:rPr>
          <w:rFonts w:ascii="Arial" w:hAnsi="Arial" w:cs="Arial"/>
          <w:sz w:val="24"/>
          <w:szCs w:val="24"/>
          <w:lang w:val="en-GB"/>
        </w:rPr>
        <w:t>-</w:t>
      </w:r>
      <w:r w:rsidR="00017C59" w:rsidRPr="007E0D94">
        <w:rPr>
          <w:rFonts w:ascii="Arial" w:hAnsi="Arial" w:cs="Arial"/>
          <w:sz w:val="24"/>
          <w:szCs w:val="24"/>
          <w:lang w:val="en-GB"/>
        </w:rPr>
        <w:t>2025/26</w:t>
      </w:r>
      <w:r w:rsidR="00017C59" w:rsidRPr="007E0D94">
        <w:rPr>
          <w:rFonts w:ascii="Arial" w:eastAsia="Calibri" w:hAnsi="Arial" w:cs="Arial"/>
          <w:sz w:val="24"/>
          <w:szCs w:val="24"/>
          <w:lang w:val="en-GB"/>
        </w:rPr>
        <w:t xml:space="preserve"> on</w:t>
      </w:r>
      <w:r w:rsidRPr="007E0D94">
        <w:rPr>
          <w:rFonts w:ascii="Arial" w:eastAsia="Calibri" w:hAnsi="Arial" w:cs="Arial"/>
          <w:sz w:val="24"/>
          <w:szCs w:val="24"/>
          <w:lang w:val="en-GB"/>
        </w:rPr>
        <w:t xml:space="preserve"> the City of Tshwane website (www.tshwane.gov.za) and the National Treasury website (www.etenders.gov.za). The tender was previously published in Notice 14 of 2025/26 dated 17 April 2026.</w:t>
      </w:r>
    </w:p>
    <w:p w14:paraId="55D1EA99" w14:textId="77777777" w:rsidR="00023C03" w:rsidRPr="007E0D94" w:rsidRDefault="00023C03" w:rsidP="00023C03">
      <w:pPr>
        <w:spacing w:after="0" w:line="240" w:lineRule="auto"/>
        <w:jc w:val="both"/>
        <w:rPr>
          <w:rFonts w:ascii="Arial" w:eastAsia="Calibri" w:hAnsi="Arial" w:cs="Arial"/>
          <w:b/>
          <w:bCs/>
          <w:sz w:val="24"/>
          <w:szCs w:val="24"/>
          <w:lang w:val="en-GB"/>
        </w:rPr>
      </w:pP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980"/>
        <w:gridCol w:w="8364"/>
        <w:gridCol w:w="2698"/>
      </w:tblGrid>
      <w:tr w:rsidR="00023C03" w:rsidRPr="007E0D94" w14:paraId="7991DB07" w14:textId="77777777" w:rsidTr="002B2348">
        <w:trPr>
          <w:jc w:val="center"/>
        </w:trPr>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7121CAEB" w14:textId="77777777" w:rsidR="00023C03" w:rsidRPr="007E0D94" w:rsidRDefault="00023C03" w:rsidP="002B2348">
            <w:pPr>
              <w:spacing w:before="60" w:after="60" w:line="240" w:lineRule="auto"/>
              <w:rPr>
                <w:rFonts w:ascii="Arial" w:hAnsi="Arial" w:cs="Arial"/>
                <w:b/>
                <w:sz w:val="20"/>
                <w:szCs w:val="20"/>
                <w:lang w:val="en-GB"/>
              </w:rPr>
            </w:pPr>
            <w:r w:rsidRPr="007E0D94">
              <w:rPr>
                <w:rFonts w:ascii="Arial" w:hAnsi="Arial" w:cs="Arial"/>
                <w:b/>
                <w:sz w:val="20"/>
                <w:szCs w:val="20"/>
                <w:lang w:val="en-GB"/>
              </w:rPr>
              <w:t>No.</w:t>
            </w:r>
          </w:p>
        </w:tc>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8728352" w14:textId="77777777" w:rsidR="00023C03" w:rsidRPr="007E0D94" w:rsidRDefault="00023C03" w:rsidP="002B2348">
            <w:pPr>
              <w:keepNext/>
              <w:keepLines/>
              <w:spacing w:before="60" w:after="60" w:line="240" w:lineRule="auto"/>
              <w:rPr>
                <w:rFonts w:ascii="Arial" w:hAnsi="Arial" w:cs="Arial"/>
                <w:b/>
                <w:sz w:val="20"/>
                <w:szCs w:val="20"/>
                <w:lang w:val="en-GB"/>
              </w:rPr>
            </w:pPr>
            <w:r w:rsidRPr="007E0D94">
              <w:rPr>
                <w:rFonts w:ascii="Arial" w:hAnsi="Arial" w:cs="Arial"/>
                <w:b/>
                <w:sz w:val="20"/>
                <w:szCs w:val="20"/>
                <w:lang w:val="en-GB"/>
              </w:rPr>
              <w:t>Reference number</w:t>
            </w:r>
          </w:p>
        </w:tc>
        <w:tc>
          <w:tcPr>
            <w:tcW w:w="8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24B4A3" w14:textId="77777777" w:rsidR="00023C03" w:rsidRPr="007E0D94" w:rsidRDefault="00023C03" w:rsidP="002B2348">
            <w:pPr>
              <w:keepNext/>
              <w:keepLines/>
              <w:spacing w:before="60" w:after="60" w:line="240" w:lineRule="auto"/>
              <w:rPr>
                <w:rFonts w:ascii="Arial" w:hAnsi="Arial" w:cs="Arial"/>
                <w:b/>
                <w:sz w:val="20"/>
                <w:szCs w:val="20"/>
                <w:lang w:val="en-GB"/>
              </w:rPr>
            </w:pPr>
            <w:r w:rsidRPr="007E0D94">
              <w:rPr>
                <w:rFonts w:ascii="Arial" w:hAnsi="Arial" w:cs="Arial"/>
                <w:b/>
                <w:sz w:val="20"/>
                <w:szCs w:val="20"/>
                <w:lang w:val="en-GB"/>
              </w:rPr>
              <w:t>Tender description</w:t>
            </w:r>
          </w:p>
        </w:tc>
        <w:tc>
          <w:tcPr>
            <w:tcW w:w="2698" w:type="dxa"/>
            <w:shd w:val="clear" w:color="auto" w:fill="BFBFBF" w:themeFill="background1" w:themeFillShade="BF"/>
          </w:tcPr>
          <w:p w14:paraId="47328E82" w14:textId="77777777" w:rsidR="00023C03" w:rsidRPr="007E0D94" w:rsidRDefault="00023C03" w:rsidP="002B2348">
            <w:pPr>
              <w:keepNext/>
              <w:keepLines/>
              <w:spacing w:before="60" w:after="60" w:line="240" w:lineRule="auto"/>
              <w:rPr>
                <w:rFonts w:ascii="Arial" w:hAnsi="Arial" w:cs="Arial"/>
                <w:b/>
                <w:sz w:val="20"/>
                <w:szCs w:val="20"/>
                <w:lang w:val="en-GB"/>
              </w:rPr>
            </w:pPr>
            <w:r w:rsidRPr="007E0D94">
              <w:rPr>
                <w:rFonts w:ascii="Arial" w:hAnsi="Arial" w:cs="Arial"/>
                <w:b/>
                <w:sz w:val="20"/>
                <w:szCs w:val="20"/>
                <w:lang w:val="en-GB"/>
              </w:rPr>
              <w:t>Closing date</w:t>
            </w:r>
          </w:p>
        </w:tc>
      </w:tr>
      <w:tr w:rsidR="00023C03" w:rsidRPr="007E0D94" w14:paraId="0BC425A0" w14:textId="77777777" w:rsidTr="007365FC">
        <w:trPr>
          <w:jc w:val="center"/>
        </w:trPr>
        <w:tc>
          <w:tcPr>
            <w:tcW w:w="13892" w:type="dxa"/>
            <w:gridSpan w:val="4"/>
            <w:tcBorders>
              <w:top w:val="single" w:sz="4" w:space="0" w:color="auto"/>
              <w:left w:val="single" w:sz="4" w:space="0" w:color="auto"/>
              <w:bottom w:val="single" w:sz="4" w:space="0" w:color="auto"/>
            </w:tcBorders>
            <w:shd w:val="clear" w:color="auto" w:fill="D9D9D9" w:themeFill="background1" w:themeFillShade="D9"/>
            <w:noWrap/>
          </w:tcPr>
          <w:p w14:paraId="6B8C9885" w14:textId="77777777" w:rsidR="00023C03" w:rsidRPr="007E0D94" w:rsidRDefault="00023C03" w:rsidP="002B2348">
            <w:pPr>
              <w:keepNext/>
              <w:keepLines/>
              <w:spacing w:before="60" w:after="60" w:line="240" w:lineRule="auto"/>
              <w:jc w:val="center"/>
              <w:rPr>
                <w:rFonts w:ascii="Arial" w:hAnsi="Arial" w:cs="Arial"/>
                <w:b/>
                <w:sz w:val="20"/>
                <w:szCs w:val="20"/>
                <w:lang w:val="en-GB"/>
              </w:rPr>
            </w:pPr>
            <w:r w:rsidRPr="007E0D94">
              <w:rPr>
                <w:rFonts w:ascii="Arial" w:hAnsi="Arial" w:cs="Arial"/>
                <w:b/>
                <w:sz w:val="20"/>
                <w:szCs w:val="20"/>
                <w:lang w:val="en-GB"/>
              </w:rPr>
              <w:t>For the tenders below, the 80/20 preferential point system is applicable</w:t>
            </w:r>
          </w:p>
        </w:tc>
      </w:tr>
      <w:tr w:rsidR="00023C03" w:rsidRPr="007E0D94" w14:paraId="4005D268" w14:textId="77777777" w:rsidTr="002B2348">
        <w:trPr>
          <w:jc w:val="center"/>
        </w:trPr>
        <w:tc>
          <w:tcPr>
            <w:tcW w:w="850" w:type="dxa"/>
            <w:tcBorders>
              <w:top w:val="single" w:sz="4" w:space="0" w:color="auto"/>
              <w:left w:val="single" w:sz="4" w:space="0" w:color="auto"/>
              <w:bottom w:val="single" w:sz="4" w:space="0" w:color="auto"/>
              <w:right w:val="single" w:sz="4" w:space="0" w:color="auto"/>
            </w:tcBorders>
            <w:noWrap/>
          </w:tcPr>
          <w:p w14:paraId="7EE40F9D" w14:textId="77777777" w:rsidR="00023C03" w:rsidRPr="007E0D94" w:rsidRDefault="00023C03" w:rsidP="002B2348">
            <w:pPr>
              <w:spacing w:before="60" w:after="60" w:line="240" w:lineRule="auto"/>
              <w:rPr>
                <w:rFonts w:ascii="Arial" w:eastAsia="Times New Roman" w:hAnsi="Arial" w:cs="Arial"/>
                <w:sz w:val="20"/>
                <w:szCs w:val="20"/>
                <w:lang w:val="en-GB"/>
              </w:rPr>
            </w:pPr>
            <w:r w:rsidRPr="007E0D94">
              <w:rPr>
                <w:rFonts w:ascii="Arial" w:eastAsia="Times New Roman" w:hAnsi="Arial" w:cs="Arial"/>
                <w:sz w:val="20"/>
                <w:szCs w:val="20"/>
                <w:lang w:val="en-GB"/>
              </w:rPr>
              <w:t>1.</w:t>
            </w:r>
          </w:p>
        </w:tc>
        <w:tc>
          <w:tcPr>
            <w:tcW w:w="1980" w:type="dxa"/>
            <w:tcBorders>
              <w:top w:val="single" w:sz="4" w:space="0" w:color="auto"/>
              <w:left w:val="single" w:sz="4" w:space="0" w:color="auto"/>
              <w:bottom w:val="single" w:sz="4" w:space="0" w:color="auto"/>
              <w:right w:val="single" w:sz="4" w:space="0" w:color="auto"/>
            </w:tcBorders>
            <w:noWrap/>
          </w:tcPr>
          <w:p w14:paraId="0E37E57C" w14:textId="17321B30" w:rsidR="00023C03" w:rsidRPr="007E0D94" w:rsidRDefault="00651705" w:rsidP="002B2348">
            <w:pPr>
              <w:keepNext/>
              <w:keepLines/>
              <w:spacing w:before="60" w:after="60" w:line="240" w:lineRule="auto"/>
              <w:rPr>
                <w:rFonts w:ascii="Arial" w:hAnsi="Arial" w:cs="Arial"/>
                <w:sz w:val="20"/>
                <w:szCs w:val="20"/>
                <w:lang w:val="en-GB"/>
              </w:rPr>
            </w:pPr>
            <w:r w:rsidRPr="007E0D94">
              <w:rPr>
                <w:rFonts w:ascii="Arial" w:hAnsi="Arial" w:cs="Arial"/>
                <w:sz w:val="20"/>
                <w:szCs w:val="20"/>
                <w:lang w:val="en-GB"/>
              </w:rPr>
              <w:t>GPM 16</w:t>
            </w:r>
            <w:r w:rsidR="00EF5944" w:rsidRPr="007E0D94">
              <w:rPr>
                <w:rFonts w:ascii="Arial" w:hAnsi="Arial" w:cs="Arial"/>
                <w:sz w:val="20"/>
                <w:szCs w:val="20"/>
                <w:lang w:val="en-GB"/>
              </w:rPr>
              <w:t>-</w:t>
            </w:r>
            <w:r w:rsidRPr="007E0D94">
              <w:rPr>
                <w:rFonts w:ascii="Arial" w:hAnsi="Arial" w:cs="Arial"/>
                <w:sz w:val="20"/>
                <w:szCs w:val="20"/>
                <w:lang w:val="en-GB"/>
              </w:rPr>
              <w:t>2025/26</w:t>
            </w:r>
          </w:p>
        </w:tc>
        <w:tc>
          <w:tcPr>
            <w:tcW w:w="8364" w:type="dxa"/>
            <w:tcBorders>
              <w:top w:val="single" w:sz="4" w:space="0" w:color="auto"/>
              <w:left w:val="single" w:sz="4" w:space="0" w:color="auto"/>
              <w:bottom w:val="single" w:sz="4" w:space="0" w:color="auto"/>
              <w:right w:val="single" w:sz="4" w:space="0" w:color="auto"/>
            </w:tcBorders>
          </w:tcPr>
          <w:p w14:paraId="116B8BCF" w14:textId="53C2666D" w:rsidR="00023C03" w:rsidRPr="007E0D94" w:rsidRDefault="00651705" w:rsidP="002B2348">
            <w:pPr>
              <w:keepNext/>
              <w:keepLines/>
              <w:spacing w:before="60" w:after="60" w:line="240" w:lineRule="auto"/>
              <w:rPr>
                <w:rFonts w:ascii="Arial" w:hAnsi="Arial" w:cs="Arial"/>
                <w:bCs/>
                <w:sz w:val="20"/>
                <w:szCs w:val="20"/>
                <w:lang w:val="en-GB"/>
              </w:rPr>
            </w:pPr>
            <w:r w:rsidRPr="007E0D94">
              <w:rPr>
                <w:rFonts w:ascii="Arial" w:hAnsi="Arial" w:cs="Arial"/>
                <w:bCs/>
                <w:sz w:val="20"/>
                <w:szCs w:val="20"/>
                <w:lang w:val="en-GB"/>
              </w:rPr>
              <w:t>Tender for maintenance, repairs and upgrades of existing and new fire prevention systems city wide for period of three (3) years as and when required.</w:t>
            </w:r>
          </w:p>
        </w:tc>
        <w:tc>
          <w:tcPr>
            <w:tcW w:w="2698" w:type="dxa"/>
          </w:tcPr>
          <w:p w14:paraId="65DF3BCB" w14:textId="02846ACD" w:rsidR="00023C03" w:rsidRPr="007E0D94" w:rsidRDefault="00017C59" w:rsidP="002B2348">
            <w:pPr>
              <w:keepNext/>
              <w:keepLines/>
              <w:spacing w:before="60" w:after="60" w:line="240" w:lineRule="auto"/>
              <w:rPr>
                <w:rFonts w:ascii="Arial" w:eastAsia="Calibri" w:hAnsi="Arial" w:cs="Arial"/>
                <w:sz w:val="20"/>
                <w:szCs w:val="20"/>
                <w:lang w:val="en-GB"/>
              </w:rPr>
            </w:pPr>
            <w:r w:rsidRPr="007E0D94">
              <w:rPr>
                <w:rFonts w:ascii="Arial" w:eastAsia="Calibri" w:hAnsi="Arial" w:cs="Arial"/>
                <w:sz w:val="20"/>
                <w:szCs w:val="20"/>
                <w:lang w:val="en-GB"/>
              </w:rPr>
              <w:t>20 May 2026</w:t>
            </w:r>
          </w:p>
        </w:tc>
      </w:tr>
      <w:tr w:rsidR="00651705" w:rsidRPr="007E0D94" w14:paraId="4F47DD8C" w14:textId="77777777" w:rsidTr="002B2348">
        <w:trPr>
          <w:jc w:val="center"/>
        </w:trPr>
        <w:tc>
          <w:tcPr>
            <w:tcW w:w="850" w:type="dxa"/>
            <w:tcBorders>
              <w:top w:val="single" w:sz="4" w:space="0" w:color="auto"/>
              <w:left w:val="single" w:sz="4" w:space="0" w:color="auto"/>
              <w:bottom w:val="single" w:sz="4" w:space="0" w:color="auto"/>
              <w:right w:val="single" w:sz="4" w:space="0" w:color="auto"/>
            </w:tcBorders>
            <w:noWrap/>
          </w:tcPr>
          <w:p w14:paraId="3721D183" w14:textId="2E033C3E" w:rsidR="00651705" w:rsidRPr="007E0D94" w:rsidRDefault="00651705" w:rsidP="002B2348">
            <w:pPr>
              <w:spacing w:before="60" w:after="60" w:line="240" w:lineRule="auto"/>
              <w:rPr>
                <w:rFonts w:ascii="Arial" w:eastAsia="Times New Roman" w:hAnsi="Arial" w:cs="Arial"/>
                <w:sz w:val="20"/>
                <w:szCs w:val="20"/>
                <w:lang w:val="en-GB"/>
              </w:rPr>
            </w:pPr>
            <w:r w:rsidRPr="007E0D94">
              <w:rPr>
                <w:rFonts w:ascii="Arial" w:eastAsia="Times New Roman" w:hAnsi="Arial" w:cs="Arial"/>
                <w:sz w:val="20"/>
                <w:szCs w:val="20"/>
                <w:lang w:val="en-GB"/>
              </w:rPr>
              <w:t>2.</w:t>
            </w:r>
          </w:p>
        </w:tc>
        <w:tc>
          <w:tcPr>
            <w:tcW w:w="1980" w:type="dxa"/>
            <w:tcBorders>
              <w:top w:val="single" w:sz="4" w:space="0" w:color="auto"/>
              <w:left w:val="single" w:sz="4" w:space="0" w:color="auto"/>
              <w:bottom w:val="single" w:sz="4" w:space="0" w:color="auto"/>
              <w:right w:val="single" w:sz="4" w:space="0" w:color="auto"/>
            </w:tcBorders>
            <w:noWrap/>
          </w:tcPr>
          <w:p w14:paraId="276F5985" w14:textId="2B6AD936" w:rsidR="00651705" w:rsidRPr="007E0D94" w:rsidRDefault="00651705" w:rsidP="002B2348">
            <w:pPr>
              <w:keepNext/>
              <w:keepLines/>
              <w:spacing w:before="60" w:after="60" w:line="240" w:lineRule="auto"/>
              <w:rPr>
                <w:rFonts w:ascii="Arial" w:hAnsi="Arial" w:cs="Arial"/>
                <w:sz w:val="20"/>
                <w:szCs w:val="20"/>
                <w:lang w:val="en-GB"/>
              </w:rPr>
            </w:pPr>
            <w:r w:rsidRPr="007E0D94">
              <w:rPr>
                <w:rFonts w:ascii="Arial" w:hAnsi="Arial" w:cs="Arial"/>
                <w:sz w:val="20"/>
                <w:szCs w:val="20"/>
                <w:lang w:val="en-GB"/>
              </w:rPr>
              <w:t>ROC 03</w:t>
            </w:r>
            <w:r w:rsidR="00EF5944" w:rsidRPr="007E0D94">
              <w:rPr>
                <w:rFonts w:ascii="Arial" w:hAnsi="Arial" w:cs="Arial"/>
                <w:sz w:val="20"/>
                <w:szCs w:val="20"/>
                <w:lang w:val="en-GB"/>
              </w:rPr>
              <w:t>-</w:t>
            </w:r>
            <w:r w:rsidRPr="007E0D94">
              <w:rPr>
                <w:rFonts w:ascii="Arial" w:hAnsi="Arial" w:cs="Arial"/>
                <w:sz w:val="20"/>
                <w:szCs w:val="20"/>
                <w:lang w:val="en-GB"/>
              </w:rPr>
              <w:t>2025/26</w:t>
            </w:r>
          </w:p>
        </w:tc>
        <w:tc>
          <w:tcPr>
            <w:tcW w:w="8364" w:type="dxa"/>
            <w:tcBorders>
              <w:top w:val="single" w:sz="4" w:space="0" w:color="auto"/>
              <w:left w:val="single" w:sz="4" w:space="0" w:color="auto"/>
              <w:bottom w:val="single" w:sz="4" w:space="0" w:color="auto"/>
              <w:right w:val="single" w:sz="4" w:space="0" w:color="auto"/>
            </w:tcBorders>
          </w:tcPr>
          <w:p w14:paraId="18478310" w14:textId="710B261F" w:rsidR="00651705" w:rsidRPr="007E0D94" w:rsidRDefault="00651705" w:rsidP="00651705">
            <w:pPr>
              <w:keepNext/>
              <w:keepLines/>
              <w:spacing w:before="60" w:after="60" w:line="240" w:lineRule="auto"/>
              <w:rPr>
                <w:rFonts w:ascii="Arial" w:hAnsi="Arial" w:cs="Arial"/>
                <w:bCs/>
                <w:sz w:val="20"/>
                <w:szCs w:val="20"/>
                <w:lang w:val="en-GB"/>
              </w:rPr>
            </w:pPr>
            <w:r w:rsidRPr="007E0D94">
              <w:rPr>
                <w:rFonts w:ascii="Arial" w:hAnsi="Arial" w:cs="Arial"/>
                <w:bCs/>
                <w:sz w:val="20"/>
                <w:szCs w:val="20"/>
                <w:lang w:val="en-GB"/>
              </w:rPr>
              <w:t xml:space="preserve">Tender for the resurfacing and refurbishment of all-weather hard surfaces </w:t>
            </w:r>
          </w:p>
          <w:p w14:paraId="75CA0F5E" w14:textId="27D76891" w:rsidR="00651705" w:rsidRPr="007E0D94" w:rsidRDefault="00651705" w:rsidP="00651705">
            <w:pPr>
              <w:keepNext/>
              <w:keepLines/>
              <w:spacing w:before="60" w:after="60" w:line="240" w:lineRule="auto"/>
              <w:rPr>
                <w:rFonts w:ascii="Arial" w:hAnsi="Arial" w:cs="Arial"/>
                <w:bCs/>
                <w:sz w:val="20"/>
                <w:szCs w:val="20"/>
                <w:lang w:val="en-GB"/>
              </w:rPr>
            </w:pPr>
            <w:r w:rsidRPr="007E0D94">
              <w:rPr>
                <w:rFonts w:ascii="Arial" w:hAnsi="Arial" w:cs="Arial"/>
                <w:bCs/>
                <w:sz w:val="20"/>
                <w:szCs w:val="20"/>
                <w:lang w:val="en-GB"/>
              </w:rPr>
              <w:t>at various sport facilities in the city of Tshwane, as and when required, for a 3-year period.</w:t>
            </w:r>
          </w:p>
        </w:tc>
        <w:tc>
          <w:tcPr>
            <w:tcW w:w="2698" w:type="dxa"/>
          </w:tcPr>
          <w:p w14:paraId="63BC70FF" w14:textId="6F77575E" w:rsidR="00651705" w:rsidRPr="007E0D94" w:rsidRDefault="00017C59" w:rsidP="002B2348">
            <w:pPr>
              <w:keepNext/>
              <w:keepLines/>
              <w:spacing w:before="60" w:after="60" w:line="240" w:lineRule="auto"/>
              <w:rPr>
                <w:rFonts w:ascii="Arial" w:eastAsia="Calibri" w:hAnsi="Arial" w:cs="Arial"/>
                <w:sz w:val="20"/>
                <w:szCs w:val="20"/>
                <w:lang w:val="en-GB"/>
              </w:rPr>
            </w:pPr>
            <w:r w:rsidRPr="007E0D94">
              <w:rPr>
                <w:rFonts w:ascii="Arial" w:eastAsia="Calibri" w:hAnsi="Arial" w:cs="Arial"/>
                <w:sz w:val="20"/>
                <w:szCs w:val="20"/>
                <w:lang w:val="en-GB"/>
              </w:rPr>
              <w:t>26 May 2026</w:t>
            </w:r>
          </w:p>
        </w:tc>
      </w:tr>
    </w:tbl>
    <w:p w14:paraId="21F05FCB" w14:textId="77777777" w:rsidR="007E13D0" w:rsidRPr="007E0D94" w:rsidRDefault="007E13D0" w:rsidP="00890A92">
      <w:pPr>
        <w:spacing w:after="0" w:line="240" w:lineRule="auto"/>
        <w:jc w:val="both"/>
        <w:rPr>
          <w:rFonts w:ascii="Arial" w:eastAsia="Calibri" w:hAnsi="Arial" w:cs="Arial"/>
          <w:sz w:val="24"/>
          <w:szCs w:val="24"/>
          <w:lang w:val="en-GB"/>
        </w:rPr>
      </w:pPr>
    </w:p>
    <w:p w14:paraId="321CC3F4" w14:textId="77777777" w:rsidR="007E13D0" w:rsidRPr="007E0D94" w:rsidRDefault="007E13D0" w:rsidP="007E13D0">
      <w:pPr>
        <w:spacing w:after="0" w:line="240" w:lineRule="auto"/>
        <w:jc w:val="both"/>
        <w:rPr>
          <w:rFonts w:ascii="Arial" w:eastAsia="Calibri" w:hAnsi="Arial" w:cs="Arial"/>
          <w:b/>
          <w:bCs/>
          <w:sz w:val="24"/>
          <w:szCs w:val="24"/>
          <w:lang w:val="en-GB"/>
        </w:rPr>
      </w:pPr>
      <w:r w:rsidRPr="007E0D94">
        <w:rPr>
          <w:rFonts w:ascii="Arial" w:eastAsia="Calibri" w:hAnsi="Arial" w:cs="Arial"/>
          <w:b/>
          <w:bCs/>
          <w:sz w:val="24"/>
          <w:szCs w:val="24"/>
          <w:lang w:val="en-GB"/>
        </w:rPr>
        <w:t>CANCELLED TENDERS</w:t>
      </w:r>
    </w:p>
    <w:p w14:paraId="149630B2" w14:textId="77777777" w:rsidR="007E13D0" w:rsidRPr="007E0D94" w:rsidRDefault="007E13D0" w:rsidP="007E13D0">
      <w:pPr>
        <w:spacing w:after="0" w:line="240" w:lineRule="auto"/>
        <w:jc w:val="both"/>
        <w:rPr>
          <w:rFonts w:ascii="Arial" w:eastAsia="Calibri" w:hAnsi="Arial" w:cs="Arial"/>
          <w:b/>
          <w:bCs/>
          <w:sz w:val="24"/>
          <w:szCs w:val="24"/>
          <w:lang w:val="en-GB"/>
        </w:rPr>
      </w:pPr>
    </w:p>
    <w:p w14:paraId="60D6CC51" w14:textId="3D1BA9FC" w:rsidR="007E13D0" w:rsidRPr="007E0D94" w:rsidRDefault="007E13D0" w:rsidP="007E13D0">
      <w:pPr>
        <w:spacing w:after="0" w:line="240" w:lineRule="auto"/>
        <w:jc w:val="both"/>
        <w:rPr>
          <w:rFonts w:ascii="Arial" w:eastAsia="Calibri" w:hAnsi="Arial" w:cs="Arial"/>
          <w:b/>
          <w:bCs/>
          <w:sz w:val="24"/>
          <w:szCs w:val="24"/>
          <w:lang w:val="en-GB"/>
        </w:rPr>
      </w:pPr>
      <w:r w:rsidRPr="007E0D94">
        <w:rPr>
          <w:rFonts w:ascii="Arial" w:eastAsia="Calibri" w:hAnsi="Arial" w:cs="Arial"/>
          <w:b/>
          <w:bCs/>
          <w:sz w:val="24"/>
          <w:szCs w:val="24"/>
          <w:lang w:val="en-GB"/>
        </w:rPr>
        <w:t xml:space="preserve">The </w:t>
      </w:r>
      <w:r w:rsidR="00B21B7F" w:rsidRPr="007E0D94">
        <w:rPr>
          <w:rFonts w:ascii="Arial" w:eastAsia="Calibri" w:hAnsi="Arial" w:cs="Arial"/>
          <w:b/>
          <w:bCs/>
          <w:sz w:val="24"/>
          <w:szCs w:val="24"/>
          <w:lang w:val="en-GB"/>
        </w:rPr>
        <w:t xml:space="preserve">tenders </w:t>
      </w:r>
      <w:r w:rsidRPr="007E0D94">
        <w:rPr>
          <w:rFonts w:ascii="Arial" w:eastAsia="Calibri" w:hAnsi="Arial" w:cs="Arial"/>
          <w:b/>
          <w:bCs/>
          <w:sz w:val="24"/>
          <w:szCs w:val="24"/>
          <w:lang w:val="en-GB"/>
        </w:rPr>
        <w:t>below have been cancelled.</w:t>
      </w:r>
    </w:p>
    <w:p w14:paraId="2B692D59" w14:textId="77777777" w:rsidR="007E13D0" w:rsidRPr="007E0D94" w:rsidRDefault="007E13D0" w:rsidP="007E13D0">
      <w:pPr>
        <w:spacing w:after="0" w:line="240" w:lineRule="auto"/>
        <w:jc w:val="both"/>
        <w:rPr>
          <w:rFonts w:ascii="Arial" w:eastAsia="Calibri" w:hAnsi="Arial" w:cs="Arial"/>
          <w:sz w:val="24"/>
          <w:szCs w:val="24"/>
          <w:lang w:val="en-GB"/>
        </w:rPr>
      </w:pPr>
    </w:p>
    <w:tbl>
      <w:tblPr>
        <w:tblStyle w:val="TableGrid"/>
        <w:tblW w:w="0" w:type="auto"/>
        <w:tblLook w:val="04A0" w:firstRow="1" w:lastRow="0" w:firstColumn="1" w:lastColumn="0" w:noHBand="0" w:noVBand="1"/>
      </w:tblPr>
      <w:tblGrid>
        <w:gridCol w:w="805"/>
        <w:gridCol w:w="2700"/>
        <w:gridCol w:w="10443"/>
      </w:tblGrid>
      <w:tr w:rsidR="007E13D0" w:rsidRPr="007E0D94" w14:paraId="7530A1F9" w14:textId="77777777" w:rsidTr="007365FC">
        <w:tc>
          <w:tcPr>
            <w:tcW w:w="805" w:type="dxa"/>
            <w:shd w:val="clear" w:color="auto" w:fill="BFBFBF" w:themeFill="background1" w:themeFillShade="BF"/>
          </w:tcPr>
          <w:p w14:paraId="7CFD74B6" w14:textId="77777777" w:rsidR="007E13D0" w:rsidRPr="007E0D94" w:rsidRDefault="007E13D0" w:rsidP="002B2348">
            <w:pPr>
              <w:spacing w:before="60" w:after="60"/>
              <w:jc w:val="both"/>
              <w:rPr>
                <w:rFonts w:ascii="Arial" w:eastAsia="Calibri" w:hAnsi="Arial" w:cs="Arial"/>
                <w:b/>
                <w:bCs/>
                <w:sz w:val="20"/>
                <w:szCs w:val="20"/>
                <w:lang w:val="en-GB"/>
              </w:rPr>
            </w:pPr>
            <w:r w:rsidRPr="007E0D94">
              <w:rPr>
                <w:rFonts w:ascii="Arial" w:eastAsia="Calibri" w:hAnsi="Arial" w:cs="Arial"/>
                <w:b/>
                <w:bCs/>
                <w:sz w:val="20"/>
                <w:szCs w:val="20"/>
                <w:lang w:val="en-GB"/>
              </w:rPr>
              <w:t>No</w:t>
            </w:r>
          </w:p>
        </w:tc>
        <w:tc>
          <w:tcPr>
            <w:tcW w:w="2700" w:type="dxa"/>
            <w:shd w:val="clear" w:color="auto" w:fill="BFBFBF" w:themeFill="background1" w:themeFillShade="BF"/>
          </w:tcPr>
          <w:p w14:paraId="227371F7" w14:textId="77777777" w:rsidR="007E13D0" w:rsidRPr="007E0D94" w:rsidRDefault="007E13D0" w:rsidP="002B2348">
            <w:pPr>
              <w:spacing w:before="60" w:after="60"/>
              <w:jc w:val="both"/>
              <w:rPr>
                <w:rFonts w:ascii="Arial" w:eastAsia="Calibri" w:hAnsi="Arial" w:cs="Arial"/>
                <w:b/>
                <w:bCs/>
                <w:sz w:val="20"/>
                <w:szCs w:val="20"/>
                <w:lang w:val="en-GB"/>
              </w:rPr>
            </w:pPr>
            <w:r w:rsidRPr="007E0D94">
              <w:rPr>
                <w:rFonts w:ascii="Arial" w:eastAsia="Calibri" w:hAnsi="Arial" w:cs="Arial"/>
                <w:b/>
                <w:bCs/>
                <w:sz w:val="20"/>
                <w:szCs w:val="20"/>
                <w:lang w:val="en-GB"/>
              </w:rPr>
              <w:t>Reference</w:t>
            </w:r>
          </w:p>
        </w:tc>
        <w:tc>
          <w:tcPr>
            <w:tcW w:w="10443" w:type="dxa"/>
            <w:shd w:val="clear" w:color="auto" w:fill="BFBFBF" w:themeFill="background1" w:themeFillShade="BF"/>
          </w:tcPr>
          <w:p w14:paraId="41E7D058" w14:textId="77777777" w:rsidR="007E13D0" w:rsidRPr="007E0D94" w:rsidRDefault="007E13D0" w:rsidP="002B2348">
            <w:pPr>
              <w:spacing w:before="60" w:after="60"/>
              <w:jc w:val="both"/>
              <w:rPr>
                <w:rFonts w:ascii="Arial" w:eastAsia="Calibri" w:hAnsi="Arial" w:cs="Arial"/>
                <w:b/>
                <w:bCs/>
                <w:sz w:val="20"/>
                <w:szCs w:val="20"/>
                <w:lang w:val="en-GB"/>
              </w:rPr>
            </w:pPr>
            <w:r w:rsidRPr="007E0D94">
              <w:rPr>
                <w:rFonts w:ascii="Arial" w:eastAsia="Calibri" w:hAnsi="Arial" w:cs="Arial"/>
                <w:b/>
                <w:bCs/>
                <w:sz w:val="20"/>
                <w:szCs w:val="20"/>
                <w:lang w:val="en-GB"/>
              </w:rPr>
              <w:t>Description</w:t>
            </w:r>
          </w:p>
        </w:tc>
      </w:tr>
      <w:tr w:rsidR="007E13D0" w:rsidRPr="007E0D94" w14:paraId="250646F5" w14:textId="77777777" w:rsidTr="007365FC">
        <w:tc>
          <w:tcPr>
            <w:tcW w:w="805" w:type="dxa"/>
          </w:tcPr>
          <w:p w14:paraId="65C2BDC6" w14:textId="77777777" w:rsidR="007E13D0" w:rsidRPr="007E0D94" w:rsidRDefault="007E13D0" w:rsidP="002B2348">
            <w:pPr>
              <w:spacing w:before="60" w:after="60"/>
              <w:jc w:val="both"/>
              <w:rPr>
                <w:rFonts w:ascii="Arial" w:eastAsia="Calibri" w:hAnsi="Arial" w:cs="Arial"/>
                <w:sz w:val="20"/>
                <w:szCs w:val="20"/>
                <w:lang w:val="en-GB"/>
              </w:rPr>
            </w:pPr>
            <w:r w:rsidRPr="007E0D94">
              <w:rPr>
                <w:rFonts w:ascii="Arial" w:eastAsia="Calibri" w:hAnsi="Arial" w:cs="Arial"/>
                <w:sz w:val="20"/>
                <w:szCs w:val="20"/>
                <w:lang w:val="en-GB"/>
              </w:rPr>
              <w:t>1.</w:t>
            </w:r>
          </w:p>
        </w:tc>
        <w:tc>
          <w:tcPr>
            <w:tcW w:w="2700" w:type="dxa"/>
          </w:tcPr>
          <w:p w14:paraId="7AF7398E" w14:textId="6954F951" w:rsidR="007E13D0" w:rsidRPr="007E0D94" w:rsidRDefault="007E13D0" w:rsidP="002B2348">
            <w:pPr>
              <w:spacing w:before="60" w:after="60"/>
              <w:rPr>
                <w:rFonts w:ascii="Arial" w:eastAsia="Calibri" w:hAnsi="Arial" w:cs="Arial"/>
                <w:sz w:val="20"/>
                <w:szCs w:val="20"/>
                <w:lang w:val="en-GB"/>
              </w:rPr>
            </w:pPr>
            <w:r w:rsidRPr="007E0D94">
              <w:rPr>
                <w:rFonts w:ascii="Arial" w:eastAsia="Calibri" w:hAnsi="Arial" w:cs="Arial"/>
                <w:sz w:val="20"/>
                <w:szCs w:val="20"/>
                <w:lang w:val="en-GB"/>
              </w:rPr>
              <w:t>EEBU 18-2025</w:t>
            </w:r>
            <w:r w:rsidR="00B21B7F">
              <w:rPr>
                <w:rFonts w:ascii="Arial" w:eastAsia="Calibri" w:hAnsi="Arial" w:cs="Arial"/>
                <w:sz w:val="20"/>
                <w:szCs w:val="20"/>
                <w:lang w:val="en-GB"/>
              </w:rPr>
              <w:t>/</w:t>
            </w:r>
            <w:r w:rsidRPr="007E0D94">
              <w:rPr>
                <w:rFonts w:ascii="Arial" w:eastAsia="Calibri" w:hAnsi="Arial" w:cs="Arial"/>
                <w:sz w:val="20"/>
                <w:szCs w:val="20"/>
                <w:lang w:val="en-GB"/>
              </w:rPr>
              <w:t>26</w:t>
            </w:r>
          </w:p>
        </w:tc>
        <w:tc>
          <w:tcPr>
            <w:tcW w:w="10443" w:type="dxa"/>
          </w:tcPr>
          <w:p w14:paraId="7967FA9D" w14:textId="175236D0" w:rsidR="007E13D0" w:rsidRPr="007E0D94" w:rsidRDefault="00752D7D" w:rsidP="002B2348">
            <w:pPr>
              <w:pStyle w:val="Default"/>
              <w:spacing w:before="60" w:after="60"/>
              <w:rPr>
                <w:sz w:val="20"/>
                <w:szCs w:val="20"/>
                <w:lang w:val="en-GB"/>
              </w:rPr>
            </w:pPr>
            <w:r w:rsidRPr="007E0D94">
              <w:rPr>
                <w:sz w:val="20"/>
                <w:szCs w:val="20"/>
                <w:lang w:val="en-GB"/>
              </w:rPr>
              <w:t>Tender to appoint a transaction advisor to provide professional advisory services for the leasing and development of Rooiwal power station.</w:t>
            </w:r>
          </w:p>
        </w:tc>
      </w:tr>
      <w:tr w:rsidR="007E13D0" w:rsidRPr="007E0D94" w14:paraId="188F7E69" w14:textId="77777777" w:rsidTr="007365FC">
        <w:tc>
          <w:tcPr>
            <w:tcW w:w="805" w:type="dxa"/>
          </w:tcPr>
          <w:p w14:paraId="7CDCEA76" w14:textId="77777777" w:rsidR="007E13D0" w:rsidRPr="007E0D94" w:rsidRDefault="007E13D0" w:rsidP="002B2348">
            <w:pPr>
              <w:spacing w:before="60" w:after="60"/>
              <w:jc w:val="both"/>
              <w:rPr>
                <w:rFonts w:ascii="Arial" w:eastAsia="Calibri" w:hAnsi="Arial" w:cs="Arial"/>
                <w:sz w:val="20"/>
                <w:szCs w:val="20"/>
                <w:lang w:val="en-GB"/>
              </w:rPr>
            </w:pPr>
            <w:r w:rsidRPr="007E0D94">
              <w:rPr>
                <w:rFonts w:ascii="Arial" w:eastAsia="Calibri" w:hAnsi="Arial" w:cs="Arial"/>
                <w:sz w:val="20"/>
                <w:szCs w:val="20"/>
                <w:lang w:val="en-GB"/>
              </w:rPr>
              <w:t>2.</w:t>
            </w:r>
          </w:p>
        </w:tc>
        <w:tc>
          <w:tcPr>
            <w:tcW w:w="2700" w:type="dxa"/>
          </w:tcPr>
          <w:p w14:paraId="421B9951" w14:textId="7ED85002" w:rsidR="007E13D0" w:rsidRPr="007E0D94" w:rsidRDefault="00752D7D" w:rsidP="002B2348">
            <w:pPr>
              <w:spacing w:before="60" w:after="60"/>
              <w:rPr>
                <w:rFonts w:ascii="Arial" w:eastAsia="Calibri" w:hAnsi="Arial" w:cs="Arial"/>
                <w:sz w:val="20"/>
                <w:szCs w:val="20"/>
                <w:lang w:val="en-GB"/>
              </w:rPr>
            </w:pPr>
            <w:r w:rsidRPr="007E0D94">
              <w:rPr>
                <w:rFonts w:ascii="Arial" w:eastAsia="Calibri" w:hAnsi="Arial" w:cs="Arial"/>
                <w:sz w:val="20"/>
                <w:szCs w:val="20"/>
                <w:lang w:val="en-GB"/>
              </w:rPr>
              <w:t>EEBU 17-2025/26</w:t>
            </w:r>
          </w:p>
        </w:tc>
        <w:tc>
          <w:tcPr>
            <w:tcW w:w="10443" w:type="dxa"/>
          </w:tcPr>
          <w:p w14:paraId="37D59A5C" w14:textId="5A321BB9" w:rsidR="007E13D0" w:rsidRPr="007E0D94" w:rsidRDefault="00752D7D" w:rsidP="002B2348">
            <w:pPr>
              <w:pStyle w:val="Default"/>
              <w:spacing w:before="60" w:after="60"/>
              <w:rPr>
                <w:sz w:val="20"/>
                <w:szCs w:val="20"/>
                <w:lang w:val="en-GB"/>
              </w:rPr>
            </w:pPr>
            <w:r w:rsidRPr="007E0D94">
              <w:rPr>
                <w:sz w:val="20"/>
                <w:szCs w:val="20"/>
                <w:lang w:val="en-GB"/>
              </w:rPr>
              <w:t>The appointment of transactional advisor to provide professional advisory services for the procurement of city of Tshwane renewable and clean energy from independent power producers.</w:t>
            </w:r>
          </w:p>
        </w:tc>
      </w:tr>
      <w:tr w:rsidR="006158AF" w:rsidRPr="007E0D94" w14:paraId="09CE362D" w14:textId="77777777" w:rsidTr="007365FC">
        <w:tc>
          <w:tcPr>
            <w:tcW w:w="805" w:type="dxa"/>
          </w:tcPr>
          <w:p w14:paraId="5A636472" w14:textId="109A8E60" w:rsidR="006158AF" w:rsidRPr="007E0D94" w:rsidRDefault="006158AF" w:rsidP="002B2348">
            <w:pPr>
              <w:spacing w:before="60" w:after="60"/>
              <w:jc w:val="both"/>
              <w:rPr>
                <w:rFonts w:ascii="Arial" w:eastAsia="Calibri" w:hAnsi="Arial" w:cs="Arial"/>
                <w:sz w:val="20"/>
                <w:szCs w:val="20"/>
                <w:lang w:val="en-GB"/>
              </w:rPr>
            </w:pPr>
            <w:r w:rsidRPr="007E0D94">
              <w:rPr>
                <w:rFonts w:ascii="Arial" w:eastAsia="Calibri" w:hAnsi="Arial" w:cs="Arial"/>
                <w:sz w:val="20"/>
                <w:szCs w:val="20"/>
                <w:lang w:val="en-GB"/>
              </w:rPr>
              <w:t>3.</w:t>
            </w:r>
          </w:p>
        </w:tc>
        <w:tc>
          <w:tcPr>
            <w:tcW w:w="2700" w:type="dxa"/>
          </w:tcPr>
          <w:p w14:paraId="32114055" w14:textId="63EB76D5" w:rsidR="006158AF" w:rsidRPr="007E0D94" w:rsidRDefault="006158AF" w:rsidP="002B2348">
            <w:pPr>
              <w:spacing w:before="60" w:after="60"/>
              <w:rPr>
                <w:rFonts w:ascii="Arial" w:eastAsia="Calibri" w:hAnsi="Arial" w:cs="Arial"/>
                <w:sz w:val="20"/>
                <w:szCs w:val="20"/>
                <w:lang w:val="en-GB"/>
              </w:rPr>
            </w:pPr>
            <w:r w:rsidRPr="007E0D94">
              <w:rPr>
                <w:rFonts w:ascii="Arial" w:eastAsia="Calibri" w:hAnsi="Arial" w:cs="Arial"/>
                <w:sz w:val="20"/>
                <w:szCs w:val="20"/>
                <w:lang w:val="en-GB"/>
              </w:rPr>
              <w:t>TMPD 02</w:t>
            </w:r>
            <w:r w:rsidR="00B21B7F">
              <w:rPr>
                <w:rFonts w:ascii="Arial" w:eastAsia="Calibri" w:hAnsi="Arial" w:cs="Arial"/>
                <w:sz w:val="20"/>
                <w:szCs w:val="20"/>
                <w:lang w:val="en-GB"/>
              </w:rPr>
              <w:t>-</w:t>
            </w:r>
            <w:r w:rsidRPr="007E0D94">
              <w:rPr>
                <w:rFonts w:ascii="Arial" w:eastAsia="Calibri" w:hAnsi="Arial" w:cs="Arial"/>
                <w:sz w:val="20"/>
                <w:szCs w:val="20"/>
                <w:lang w:val="en-GB"/>
              </w:rPr>
              <w:t>2025</w:t>
            </w:r>
            <w:r w:rsidR="00B21B7F">
              <w:rPr>
                <w:rFonts w:ascii="Arial" w:eastAsia="Calibri" w:hAnsi="Arial" w:cs="Arial"/>
                <w:sz w:val="20"/>
                <w:szCs w:val="20"/>
                <w:lang w:val="en-GB"/>
              </w:rPr>
              <w:t>/</w:t>
            </w:r>
            <w:r w:rsidRPr="007E0D94">
              <w:rPr>
                <w:rFonts w:ascii="Arial" w:eastAsia="Calibri" w:hAnsi="Arial" w:cs="Arial"/>
                <w:sz w:val="20"/>
                <w:szCs w:val="20"/>
                <w:lang w:val="en-GB"/>
              </w:rPr>
              <w:t>26</w:t>
            </w:r>
          </w:p>
        </w:tc>
        <w:tc>
          <w:tcPr>
            <w:tcW w:w="10443" w:type="dxa"/>
          </w:tcPr>
          <w:p w14:paraId="5ADDCB54" w14:textId="3E5CE39A" w:rsidR="006158AF" w:rsidRPr="007E0D94" w:rsidRDefault="006158AF" w:rsidP="002B2348">
            <w:pPr>
              <w:pStyle w:val="Default"/>
              <w:spacing w:before="60" w:after="60"/>
              <w:rPr>
                <w:sz w:val="20"/>
                <w:szCs w:val="20"/>
                <w:lang w:val="en-GB"/>
              </w:rPr>
            </w:pPr>
            <w:r w:rsidRPr="007E0D94">
              <w:rPr>
                <w:rFonts w:eastAsia="Times New Roman"/>
                <w:sz w:val="20"/>
                <w:szCs w:val="20"/>
                <w:lang w:val="en-GB"/>
              </w:rPr>
              <w:t>Tender for Rendering of a comprehensive equine (Horse) care City of Tshwane: Metro Police Department for a period of three (3) years on an as and when required basis.</w:t>
            </w:r>
          </w:p>
        </w:tc>
      </w:tr>
    </w:tbl>
    <w:p w14:paraId="42CA439F" w14:textId="77777777" w:rsidR="007E13D0" w:rsidRPr="007E0D94" w:rsidRDefault="007E13D0" w:rsidP="00890A92">
      <w:pPr>
        <w:spacing w:after="0" w:line="240" w:lineRule="auto"/>
        <w:jc w:val="both"/>
        <w:rPr>
          <w:rFonts w:ascii="Arial" w:eastAsia="Calibri" w:hAnsi="Arial" w:cs="Arial"/>
          <w:sz w:val="24"/>
          <w:szCs w:val="24"/>
          <w:lang w:val="en-GB"/>
        </w:rPr>
      </w:pPr>
    </w:p>
    <w:p w14:paraId="67B52B45" w14:textId="59863C59" w:rsidR="00DB02AA" w:rsidRPr="007E0D94" w:rsidRDefault="00DB02AA" w:rsidP="00890A92">
      <w:pPr>
        <w:spacing w:after="0" w:line="240" w:lineRule="auto"/>
        <w:jc w:val="both"/>
        <w:rPr>
          <w:rFonts w:ascii="Arial" w:eastAsia="Calibri" w:hAnsi="Arial" w:cs="Arial"/>
          <w:sz w:val="24"/>
          <w:szCs w:val="24"/>
          <w:lang w:val="en-GB"/>
        </w:rPr>
      </w:pPr>
      <w:r w:rsidRPr="007E0D94">
        <w:rPr>
          <w:rFonts w:ascii="Arial" w:eastAsia="Calibri" w:hAnsi="Arial" w:cs="Arial"/>
          <w:sz w:val="24"/>
          <w:szCs w:val="24"/>
          <w:lang w:val="en-GB"/>
        </w:rPr>
        <w:t>In terms of Circular 81 of the Local Government: Municipal Finance Management Act, 2003 (Act 56 of 2003), service providers must register on the National</w:t>
      </w:r>
      <w:r w:rsidR="00D109AA" w:rsidRPr="007E0D94">
        <w:rPr>
          <w:rFonts w:ascii="Arial" w:eastAsia="Calibri" w:hAnsi="Arial" w:cs="Arial"/>
          <w:sz w:val="24"/>
          <w:szCs w:val="24"/>
          <w:lang w:val="en-GB"/>
        </w:rPr>
        <w:t xml:space="preserve"> </w:t>
      </w:r>
      <w:r w:rsidRPr="007E0D94">
        <w:rPr>
          <w:rFonts w:ascii="Arial" w:eastAsia="Calibri" w:hAnsi="Arial" w:cs="Arial"/>
          <w:sz w:val="24"/>
          <w:szCs w:val="24"/>
          <w:lang w:val="en-GB"/>
        </w:rPr>
        <w:t xml:space="preserve">Treasury Central Supplier Database, which can be accessed at </w:t>
      </w:r>
      <w:r w:rsidR="0064346B" w:rsidRPr="007E0D94">
        <w:rPr>
          <w:rFonts w:ascii="Arial" w:eastAsia="Calibri" w:hAnsi="Arial" w:cs="Arial"/>
          <w:sz w:val="24"/>
          <w:szCs w:val="24"/>
          <w:lang w:val="en-GB"/>
        </w:rPr>
        <w:t>www.csd.gov.za</w:t>
      </w:r>
      <w:r w:rsidRPr="007E0D94">
        <w:rPr>
          <w:rFonts w:ascii="Arial" w:eastAsia="Calibri" w:hAnsi="Arial" w:cs="Arial"/>
          <w:sz w:val="24"/>
          <w:szCs w:val="24"/>
          <w:lang w:val="en-GB"/>
        </w:rPr>
        <w:t>.</w:t>
      </w:r>
    </w:p>
    <w:p w14:paraId="2C49F4C6" w14:textId="77777777" w:rsidR="00DB02AA" w:rsidRPr="007E0D94" w:rsidRDefault="00DB02AA" w:rsidP="00890A92">
      <w:pPr>
        <w:spacing w:after="0" w:line="240" w:lineRule="auto"/>
        <w:jc w:val="both"/>
        <w:rPr>
          <w:rFonts w:ascii="Arial" w:eastAsia="Calibri" w:hAnsi="Arial" w:cs="Arial"/>
          <w:sz w:val="24"/>
          <w:szCs w:val="24"/>
          <w:lang w:val="en-GB"/>
        </w:rPr>
      </w:pPr>
    </w:p>
    <w:p w14:paraId="58E09A17" w14:textId="1F352FCB" w:rsidR="00CC14BE" w:rsidRPr="007E0D94" w:rsidRDefault="00CC14BE" w:rsidP="00890A92">
      <w:pPr>
        <w:spacing w:after="0" w:line="240" w:lineRule="auto"/>
        <w:jc w:val="both"/>
        <w:rPr>
          <w:rFonts w:ascii="Arial" w:eastAsia="Calibri" w:hAnsi="Arial" w:cs="Arial"/>
          <w:sz w:val="24"/>
          <w:szCs w:val="24"/>
          <w:lang w:val="en-GB"/>
        </w:rPr>
      </w:pPr>
      <w:r w:rsidRPr="007E0D94">
        <w:rPr>
          <w:rFonts w:ascii="Arial" w:eastAsia="Calibri" w:hAnsi="Arial" w:cs="Arial"/>
          <w:sz w:val="24"/>
          <w:szCs w:val="24"/>
          <w:lang w:val="en-GB"/>
        </w:rPr>
        <w:t xml:space="preserve">Tenders will be received on or before the closing time and date shown. Each tender must be enclosed in a separate, sealed envelope that bears the applicable tender heading and reference number, as well as the closing time and due date. The tender must be addressed to the Divisional Head: Supply Chain Management, City of Tshwane, and must be deposited in the tender box situated at </w:t>
      </w:r>
      <w:r w:rsidR="00065AFD" w:rsidRPr="007E0D94">
        <w:rPr>
          <w:rFonts w:ascii="Arial" w:eastAsia="Calibri" w:hAnsi="Arial" w:cs="Arial"/>
          <w:sz w:val="24"/>
          <w:szCs w:val="24"/>
          <w:lang w:val="en-GB"/>
        </w:rPr>
        <w:t>Tshwane</w:t>
      </w:r>
      <w:r w:rsidRPr="007E0D94">
        <w:rPr>
          <w:rFonts w:ascii="Arial" w:eastAsia="Calibri" w:hAnsi="Arial" w:cs="Arial"/>
          <w:sz w:val="24"/>
          <w:szCs w:val="24"/>
          <w:lang w:val="en-GB"/>
        </w:rPr>
        <w:t xml:space="preserve"> House, 320 Madiba Street, Pretoria </w:t>
      </w:r>
      <w:r w:rsidR="00BB0F11" w:rsidRPr="007E0D94">
        <w:rPr>
          <w:rFonts w:ascii="Arial" w:eastAsia="Calibri" w:hAnsi="Arial" w:cs="Arial"/>
          <w:sz w:val="24"/>
          <w:szCs w:val="24"/>
          <w:lang w:val="en-GB"/>
        </w:rPr>
        <w:t>CBD</w:t>
      </w:r>
      <w:r w:rsidRPr="007E0D94">
        <w:rPr>
          <w:rFonts w:ascii="Arial" w:eastAsia="Calibri" w:hAnsi="Arial" w:cs="Arial"/>
          <w:sz w:val="24"/>
          <w:szCs w:val="24"/>
          <w:lang w:val="en-GB"/>
        </w:rPr>
        <w:t>.</w:t>
      </w:r>
      <w:r w:rsidR="008E2199" w:rsidRPr="007E0D94">
        <w:rPr>
          <w:rFonts w:ascii="Arial" w:eastAsia="Calibri" w:hAnsi="Arial" w:cs="Arial"/>
          <w:sz w:val="24"/>
          <w:szCs w:val="24"/>
          <w:lang w:val="en-GB"/>
        </w:rPr>
        <w:t xml:space="preserve"> </w:t>
      </w:r>
      <w:r w:rsidRPr="007E0D94">
        <w:rPr>
          <w:rFonts w:ascii="Arial" w:eastAsia="Calibri" w:hAnsi="Arial" w:cs="Arial"/>
          <w:sz w:val="24"/>
          <w:szCs w:val="24"/>
          <w:lang w:val="en-GB"/>
        </w:rPr>
        <w:t>Tenders will be opened at this address at the time indicated.</w:t>
      </w:r>
    </w:p>
    <w:p w14:paraId="2FB2943D" w14:textId="77777777" w:rsidR="00DB02AA" w:rsidRPr="007E0D94" w:rsidRDefault="00DB02AA" w:rsidP="00890A92">
      <w:pPr>
        <w:spacing w:after="0" w:line="240" w:lineRule="auto"/>
        <w:jc w:val="both"/>
        <w:rPr>
          <w:rFonts w:ascii="Arial" w:eastAsia="Calibri" w:hAnsi="Arial" w:cs="Arial"/>
          <w:sz w:val="24"/>
          <w:szCs w:val="24"/>
          <w:lang w:val="en-GB"/>
        </w:rPr>
      </w:pPr>
    </w:p>
    <w:p w14:paraId="70EDAEE4" w14:textId="77777777" w:rsidR="00DB02AA" w:rsidRPr="007E0D94" w:rsidRDefault="00DB02AA" w:rsidP="00890A92">
      <w:pPr>
        <w:spacing w:after="0" w:line="240" w:lineRule="auto"/>
        <w:jc w:val="both"/>
        <w:rPr>
          <w:rFonts w:ascii="Arial" w:eastAsia="Calibri" w:hAnsi="Arial" w:cs="Arial"/>
          <w:sz w:val="24"/>
          <w:szCs w:val="24"/>
          <w:lang w:val="en-GB"/>
        </w:rPr>
      </w:pPr>
      <w:r w:rsidRPr="007E0D94">
        <w:rPr>
          <w:rFonts w:ascii="Arial" w:eastAsia="Calibri" w:hAnsi="Arial" w:cs="Arial"/>
          <w:sz w:val="24"/>
          <w:szCs w:val="24"/>
          <w:lang w:val="en-GB"/>
        </w:rPr>
        <w:t>Tenders must remain valid for a period of 90 days after the closing date.</w:t>
      </w:r>
    </w:p>
    <w:p w14:paraId="676101C3" w14:textId="3EB2CE64" w:rsidR="00DB02AA" w:rsidRPr="007E0D94" w:rsidRDefault="00DB02AA" w:rsidP="00890A92">
      <w:pPr>
        <w:spacing w:after="0" w:line="240" w:lineRule="auto"/>
        <w:jc w:val="both"/>
        <w:rPr>
          <w:rFonts w:ascii="Arial" w:eastAsia="Calibri" w:hAnsi="Arial" w:cs="Arial"/>
          <w:sz w:val="24"/>
          <w:szCs w:val="24"/>
          <w:lang w:val="en-GB"/>
        </w:rPr>
      </w:pPr>
    </w:p>
    <w:p w14:paraId="428B01A7" w14:textId="2BA27114" w:rsidR="00B904FE" w:rsidRPr="007E0D94" w:rsidRDefault="00DB02AA" w:rsidP="00890A92">
      <w:pPr>
        <w:spacing w:after="0" w:line="240" w:lineRule="auto"/>
        <w:jc w:val="both"/>
        <w:rPr>
          <w:rFonts w:ascii="Arial" w:eastAsia="Calibri" w:hAnsi="Arial" w:cs="Arial"/>
          <w:sz w:val="24"/>
          <w:szCs w:val="24"/>
          <w:lang w:val="en-GB"/>
        </w:rPr>
      </w:pPr>
      <w:r w:rsidRPr="007E0D94">
        <w:rPr>
          <w:rFonts w:ascii="Arial" w:eastAsia="Calibri" w:hAnsi="Arial" w:cs="Arial"/>
          <w:sz w:val="24"/>
          <w:szCs w:val="24"/>
          <w:lang w:val="en-GB"/>
        </w:rPr>
        <w:t>Issued by Group Financial Services: Supply Chain Management</w:t>
      </w:r>
    </w:p>
    <w:p w14:paraId="5FF3A864" w14:textId="77777777" w:rsidR="00C639AB" w:rsidRPr="007E0D94" w:rsidRDefault="00C639AB" w:rsidP="00890A92">
      <w:pPr>
        <w:spacing w:after="0" w:line="240" w:lineRule="auto"/>
        <w:jc w:val="both"/>
        <w:rPr>
          <w:rFonts w:ascii="Arial" w:eastAsia="Calibri" w:hAnsi="Arial" w:cs="Arial"/>
          <w:sz w:val="24"/>
          <w:szCs w:val="24"/>
          <w:highlight w:val="yellow"/>
          <w:lang w:val="en-GB"/>
        </w:rPr>
      </w:pPr>
    </w:p>
    <w:p w14:paraId="2948A1C9" w14:textId="259F836B" w:rsidR="000E14BA" w:rsidRPr="00DC5607" w:rsidRDefault="001A7D28" w:rsidP="00890A92">
      <w:pPr>
        <w:spacing w:after="0" w:line="240" w:lineRule="auto"/>
        <w:jc w:val="both"/>
        <w:rPr>
          <w:rFonts w:ascii="Arial" w:eastAsia="Calibri" w:hAnsi="Arial" w:cs="Arial"/>
          <w:sz w:val="24"/>
          <w:szCs w:val="24"/>
          <w:lang w:val="en-GB"/>
        </w:rPr>
      </w:pPr>
      <w:r w:rsidRPr="00DC5607">
        <w:rPr>
          <w:rFonts w:ascii="Arial" w:eastAsia="Calibri" w:hAnsi="Arial" w:cs="Arial"/>
          <w:sz w:val="24"/>
          <w:szCs w:val="24"/>
          <w:lang w:val="en-GB"/>
        </w:rPr>
        <w:t>1</w:t>
      </w:r>
      <w:r w:rsidR="00DC5607" w:rsidRPr="00DC5607">
        <w:rPr>
          <w:rFonts w:ascii="Arial" w:eastAsia="Calibri" w:hAnsi="Arial" w:cs="Arial"/>
          <w:sz w:val="24"/>
          <w:szCs w:val="24"/>
          <w:lang w:val="en-GB"/>
        </w:rPr>
        <w:t>8</w:t>
      </w:r>
      <w:r w:rsidR="00D007D5" w:rsidRPr="00DC5607">
        <w:rPr>
          <w:rFonts w:ascii="Arial" w:eastAsia="Calibri" w:hAnsi="Arial" w:cs="Arial"/>
          <w:sz w:val="24"/>
          <w:szCs w:val="24"/>
          <w:lang w:val="en-GB"/>
        </w:rPr>
        <w:t xml:space="preserve"> May </w:t>
      </w:r>
      <w:r w:rsidR="00A45B6C" w:rsidRPr="00DC5607">
        <w:rPr>
          <w:rFonts w:ascii="Arial" w:eastAsia="Calibri" w:hAnsi="Arial" w:cs="Arial"/>
          <w:sz w:val="24"/>
          <w:szCs w:val="24"/>
          <w:lang w:val="en-GB"/>
        </w:rPr>
        <w:t>202</w:t>
      </w:r>
      <w:r w:rsidR="00256567" w:rsidRPr="00DC5607">
        <w:rPr>
          <w:rFonts w:ascii="Arial" w:eastAsia="Calibri" w:hAnsi="Arial" w:cs="Arial"/>
          <w:sz w:val="24"/>
          <w:szCs w:val="24"/>
          <w:lang w:val="en-GB"/>
        </w:rPr>
        <w:t>6</w:t>
      </w:r>
    </w:p>
    <w:sectPr w:rsidR="000E14BA" w:rsidRPr="00DC5607" w:rsidSect="00C639AB">
      <w:pgSz w:w="16838" w:h="11906" w:orient="landscape" w:code="9"/>
      <w:pgMar w:top="1304" w:right="1440" w:bottom="130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474E7" w14:textId="77777777" w:rsidR="002F1623" w:rsidRDefault="002F1623" w:rsidP="00DB02AA">
      <w:pPr>
        <w:spacing w:after="0" w:line="240" w:lineRule="auto"/>
      </w:pPr>
      <w:r>
        <w:separator/>
      </w:r>
    </w:p>
  </w:endnote>
  <w:endnote w:type="continuationSeparator" w:id="0">
    <w:p w14:paraId="130D3B6E" w14:textId="77777777" w:rsidR="002F1623" w:rsidRDefault="002F1623" w:rsidP="00DB02AA">
      <w:pPr>
        <w:spacing w:after="0" w:line="240" w:lineRule="auto"/>
      </w:pPr>
      <w:r>
        <w:continuationSeparator/>
      </w:r>
    </w:p>
  </w:endnote>
  <w:endnote w:type="continuationNotice" w:id="1">
    <w:p w14:paraId="07E08928" w14:textId="77777777" w:rsidR="002F1623" w:rsidRDefault="002F16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9B43A" w14:textId="77777777" w:rsidR="002F1623" w:rsidRDefault="002F1623" w:rsidP="00DB02AA">
      <w:pPr>
        <w:spacing w:after="0" w:line="240" w:lineRule="auto"/>
      </w:pPr>
      <w:r>
        <w:separator/>
      </w:r>
    </w:p>
  </w:footnote>
  <w:footnote w:type="continuationSeparator" w:id="0">
    <w:p w14:paraId="65D37F2D" w14:textId="77777777" w:rsidR="002F1623" w:rsidRDefault="002F1623" w:rsidP="00DB02AA">
      <w:pPr>
        <w:spacing w:after="0" w:line="240" w:lineRule="auto"/>
      </w:pPr>
      <w:r>
        <w:continuationSeparator/>
      </w:r>
    </w:p>
  </w:footnote>
  <w:footnote w:type="continuationNotice" w:id="1">
    <w:p w14:paraId="36346857" w14:textId="77777777" w:rsidR="002F1623" w:rsidRDefault="002F16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452F"/>
    <w:multiLevelType w:val="hybridMultilevel"/>
    <w:tmpl w:val="5BDA5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F2B5A"/>
    <w:multiLevelType w:val="hybridMultilevel"/>
    <w:tmpl w:val="D1CE4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596611"/>
    <w:multiLevelType w:val="hybridMultilevel"/>
    <w:tmpl w:val="C1B4B21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926EFD"/>
    <w:multiLevelType w:val="hybridMultilevel"/>
    <w:tmpl w:val="16367A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6A5330"/>
    <w:multiLevelType w:val="hybridMultilevel"/>
    <w:tmpl w:val="41ACD49A"/>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F85B90"/>
    <w:multiLevelType w:val="hybridMultilevel"/>
    <w:tmpl w:val="8FE24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8329E5"/>
    <w:multiLevelType w:val="hybridMultilevel"/>
    <w:tmpl w:val="BEA0AB00"/>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4963533">
    <w:abstractNumId w:val="2"/>
  </w:num>
  <w:num w:numId="2" w16cid:durableId="1383023309">
    <w:abstractNumId w:val="6"/>
  </w:num>
  <w:num w:numId="3" w16cid:durableId="481235383">
    <w:abstractNumId w:val="4"/>
  </w:num>
  <w:num w:numId="4" w16cid:durableId="2057004366">
    <w:abstractNumId w:val="0"/>
  </w:num>
  <w:num w:numId="5" w16cid:durableId="774518941">
    <w:abstractNumId w:val="1"/>
  </w:num>
  <w:num w:numId="6" w16cid:durableId="375393545">
    <w:abstractNumId w:val="5"/>
  </w:num>
  <w:num w:numId="7" w16cid:durableId="112252881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AA"/>
    <w:rsid w:val="00002A5E"/>
    <w:rsid w:val="000053FB"/>
    <w:rsid w:val="00006791"/>
    <w:rsid w:val="00007A71"/>
    <w:rsid w:val="00010972"/>
    <w:rsid w:val="00011FED"/>
    <w:rsid w:val="000120D8"/>
    <w:rsid w:val="00012BC4"/>
    <w:rsid w:val="00013213"/>
    <w:rsid w:val="00016E29"/>
    <w:rsid w:val="00017C59"/>
    <w:rsid w:val="00020295"/>
    <w:rsid w:val="00021169"/>
    <w:rsid w:val="0002217E"/>
    <w:rsid w:val="00023C03"/>
    <w:rsid w:val="0002598B"/>
    <w:rsid w:val="000266D5"/>
    <w:rsid w:val="00026E63"/>
    <w:rsid w:val="00027560"/>
    <w:rsid w:val="00030E79"/>
    <w:rsid w:val="00031142"/>
    <w:rsid w:val="00033BEB"/>
    <w:rsid w:val="000360A7"/>
    <w:rsid w:val="0003671F"/>
    <w:rsid w:val="00036BE3"/>
    <w:rsid w:val="00036CF5"/>
    <w:rsid w:val="0003703C"/>
    <w:rsid w:val="00042678"/>
    <w:rsid w:val="00043644"/>
    <w:rsid w:val="000441CF"/>
    <w:rsid w:val="00050C87"/>
    <w:rsid w:val="000517F7"/>
    <w:rsid w:val="00051E73"/>
    <w:rsid w:val="000532B1"/>
    <w:rsid w:val="000546A8"/>
    <w:rsid w:val="0005550A"/>
    <w:rsid w:val="00056977"/>
    <w:rsid w:val="00060EE0"/>
    <w:rsid w:val="00061FF7"/>
    <w:rsid w:val="0006229C"/>
    <w:rsid w:val="0006478A"/>
    <w:rsid w:val="0006560E"/>
    <w:rsid w:val="00065AFD"/>
    <w:rsid w:val="00070757"/>
    <w:rsid w:val="00071E3D"/>
    <w:rsid w:val="000721B4"/>
    <w:rsid w:val="000727A3"/>
    <w:rsid w:val="0007338C"/>
    <w:rsid w:val="00074272"/>
    <w:rsid w:val="00074612"/>
    <w:rsid w:val="0007475B"/>
    <w:rsid w:val="0007655E"/>
    <w:rsid w:val="00076615"/>
    <w:rsid w:val="00077067"/>
    <w:rsid w:val="00077842"/>
    <w:rsid w:val="00080AAE"/>
    <w:rsid w:val="000814EA"/>
    <w:rsid w:val="0008153F"/>
    <w:rsid w:val="000845AA"/>
    <w:rsid w:val="00084AFD"/>
    <w:rsid w:val="00085F6A"/>
    <w:rsid w:val="000903C2"/>
    <w:rsid w:val="00091CD2"/>
    <w:rsid w:val="000921E8"/>
    <w:rsid w:val="0009583F"/>
    <w:rsid w:val="00095F25"/>
    <w:rsid w:val="000A0618"/>
    <w:rsid w:val="000A150E"/>
    <w:rsid w:val="000A69DF"/>
    <w:rsid w:val="000A7247"/>
    <w:rsid w:val="000A7FDB"/>
    <w:rsid w:val="000B1E17"/>
    <w:rsid w:val="000B2C54"/>
    <w:rsid w:val="000B3295"/>
    <w:rsid w:val="000B4B8F"/>
    <w:rsid w:val="000B7627"/>
    <w:rsid w:val="000C0331"/>
    <w:rsid w:val="000C0EA2"/>
    <w:rsid w:val="000C11DA"/>
    <w:rsid w:val="000C282C"/>
    <w:rsid w:val="000C3C2F"/>
    <w:rsid w:val="000C4510"/>
    <w:rsid w:val="000C63BE"/>
    <w:rsid w:val="000C78CE"/>
    <w:rsid w:val="000D1D56"/>
    <w:rsid w:val="000D2590"/>
    <w:rsid w:val="000D307F"/>
    <w:rsid w:val="000D4592"/>
    <w:rsid w:val="000D51F8"/>
    <w:rsid w:val="000D6492"/>
    <w:rsid w:val="000D6588"/>
    <w:rsid w:val="000D687A"/>
    <w:rsid w:val="000E0C1C"/>
    <w:rsid w:val="000E14BA"/>
    <w:rsid w:val="000E3B0A"/>
    <w:rsid w:val="000E47E6"/>
    <w:rsid w:val="000E4B63"/>
    <w:rsid w:val="000E7163"/>
    <w:rsid w:val="000F09B2"/>
    <w:rsid w:val="000F0D14"/>
    <w:rsid w:val="000F3474"/>
    <w:rsid w:val="000F34D5"/>
    <w:rsid w:val="000F3CCC"/>
    <w:rsid w:val="000F3D4A"/>
    <w:rsid w:val="000F549D"/>
    <w:rsid w:val="000F5D1C"/>
    <w:rsid w:val="000F7510"/>
    <w:rsid w:val="00100036"/>
    <w:rsid w:val="00100565"/>
    <w:rsid w:val="0010075B"/>
    <w:rsid w:val="00102221"/>
    <w:rsid w:val="0010270F"/>
    <w:rsid w:val="001028C5"/>
    <w:rsid w:val="00103B33"/>
    <w:rsid w:val="001048A5"/>
    <w:rsid w:val="00104948"/>
    <w:rsid w:val="001051E3"/>
    <w:rsid w:val="001055D3"/>
    <w:rsid w:val="00110086"/>
    <w:rsid w:val="00110C31"/>
    <w:rsid w:val="0011215F"/>
    <w:rsid w:val="0011587A"/>
    <w:rsid w:val="0011628E"/>
    <w:rsid w:val="00116BA4"/>
    <w:rsid w:val="00116BB6"/>
    <w:rsid w:val="00116D2C"/>
    <w:rsid w:val="00117B7C"/>
    <w:rsid w:val="00117D46"/>
    <w:rsid w:val="0012052D"/>
    <w:rsid w:val="001205CB"/>
    <w:rsid w:val="00120868"/>
    <w:rsid w:val="00121EB9"/>
    <w:rsid w:val="00122A57"/>
    <w:rsid w:val="00122F5E"/>
    <w:rsid w:val="00127E9F"/>
    <w:rsid w:val="001302F0"/>
    <w:rsid w:val="001310B6"/>
    <w:rsid w:val="00132D0A"/>
    <w:rsid w:val="001338F5"/>
    <w:rsid w:val="00135FBB"/>
    <w:rsid w:val="00136F5E"/>
    <w:rsid w:val="00141176"/>
    <w:rsid w:val="00141E18"/>
    <w:rsid w:val="001430F3"/>
    <w:rsid w:val="001450C4"/>
    <w:rsid w:val="001454C0"/>
    <w:rsid w:val="00146FF4"/>
    <w:rsid w:val="00151910"/>
    <w:rsid w:val="00154A81"/>
    <w:rsid w:val="00155D6A"/>
    <w:rsid w:val="00155F24"/>
    <w:rsid w:val="00156B0F"/>
    <w:rsid w:val="00157BBF"/>
    <w:rsid w:val="00157EFF"/>
    <w:rsid w:val="00161A18"/>
    <w:rsid w:val="0016204D"/>
    <w:rsid w:val="00163940"/>
    <w:rsid w:val="00163DD0"/>
    <w:rsid w:val="00165384"/>
    <w:rsid w:val="00166E4C"/>
    <w:rsid w:val="0016717E"/>
    <w:rsid w:val="00173F96"/>
    <w:rsid w:val="00175B14"/>
    <w:rsid w:val="001808F3"/>
    <w:rsid w:val="00181CB5"/>
    <w:rsid w:val="00183142"/>
    <w:rsid w:val="00183CAB"/>
    <w:rsid w:val="0018494C"/>
    <w:rsid w:val="00185673"/>
    <w:rsid w:val="0018712F"/>
    <w:rsid w:val="0019038A"/>
    <w:rsid w:val="00193D2A"/>
    <w:rsid w:val="00194612"/>
    <w:rsid w:val="00194AC4"/>
    <w:rsid w:val="00196C6F"/>
    <w:rsid w:val="001A03B7"/>
    <w:rsid w:val="001A2132"/>
    <w:rsid w:val="001A2DB6"/>
    <w:rsid w:val="001A33DC"/>
    <w:rsid w:val="001A3A00"/>
    <w:rsid w:val="001A527C"/>
    <w:rsid w:val="001A58CB"/>
    <w:rsid w:val="001A7576"/>
    <w:rsid w:val="001A7920"/>
    <w:rsid w:val="001A7D28"/>
    <w:rsid w:val="001B0826"/>
    <w:rsid w:val="001B0FAA"/>
    <w:rsid w:val="001B1997"/>
    <w:rsid w:val="001B1AA6"/>
    <w:rsid w:val="001B2BE6"/>
    <w:rsid w:val="001B421A"/>
    <w:rsid w:val="001B70CF"/>
    <w:rsid w:val="001C0B66"/>
    <w:rsid w:val="001C0C6E"/>
    <w:rsid w:val="001C0DC3"/>
    <w:rsid w:val="001C1037"/>
    <w:rsid w:val="001C1E4E"/>
    <w:rsid w:val="001C235C"/>
    <w:rsid w:val="001C2923"/>
    <w:rsid w:val="001C359E"/>
    <w:rsid w:val="001C3F91"/>
    <w:rsid w:val="001C4B85"/>
    <w:rsid w:val="001C763B"/>
    <w:rsid w:val="001C7FC6"/>
    <w:rsid w:val="001D3181"/>
    <w:rsid w:val="001D3877"/>
    <w:rsid w:val="001D4A13"/>
    <w:rsid w:val="001D5297"/>
    <w:rsid w:val="001D5660"/>
    <w:rsid w:val="001D6A33"/>
    <w:rsid w:val="001D70ED"/>
    <w:rsid w:val="001D7235"/>
    <w:rsid w:val="001D75C0"/>
    <w:rsid w:val="001E09B1"/>
    <w:rsid w:val="001E1E2E"/>
    <w:rsid w:val="001E30E6"/>
    <w:rsid w:val="001E341C"/>
    <w:rsid w:val="001E4839"/>
    <w:rsid w:val="001E4BE6"/>
    <w:rsid w:val="001E5325"/>
    <w:rsid w:val="001E5766"/>
    <w:rsid w:val="001F01AB"/>
    <w:rsid w:val="001F1427"/>
    <w:rsid w:val="001F2980"/>
    <w:rsid w:val="001F2FCA"/>
    <w:rsid w:val="001F39A0"/>
    <w:rsid w:val="001F52A5"/>
    <w:rsid w:val="001F5ACC"/>
    <w:rsid w:val="001F5DB8"/>
    <w:rsid w:val="001F64CA"/>
    <w:rsid w:val="001F65F0"/>
    <w:rsid w:val="001F6E1B"/>
    <w:rsid w:val="001F7405"/>
    <w:rsid w:val="001F7AFB"/>
    <w:rsid w:val="00200744"/>
    <w:rsid w:val="00200994"/>
    <w:rsid w:val="00201283"/>
    <w:rsid w:val="002013DB"/>
    <w:rsid w:val="00202A01"/>
    <w:rsid w:val="002071C5"/>
    <w:rsid w:val="00210C23"/>
    <w:rsid w:val="002114B1"/>
    <w:rsid w:val="00213229"/>
    <w:rsid w:val="00213EB1"/>
    <w:rsid w:val="0021511F"/>
    <w:rsid w:val="002213F1"/>
    <w:rsid w:val="00221E84"/>
    <w:rsid w:val="00222F93"/>
    <w:rsid w:val="002265C5"/>
    <w:rsid w:val="00227E69"/>
    <w:rsid w:val="0023093B"/>
    <w:rsid w:val="00230FC4"/>
    <w:rsid w:val="002312FA"/>
    <w:rsid w:val="0023203C"/>
    <w:rsid w:val="002364C9"/>
    <w:rsid w:val="00236F78"/>
    <w:rsid w:val="0023745C"/>
    <w:rsid w:val="00240E00"/>
    <w:rsid w:val="00240E05"/>
    <w:rsid w:val="00241280"/>
    <w:rsid w:val="00241846"/>
    <w:rsid w:val="00241865"/>
    <w:rsid w:val="002449DB"/>
    <w:rsid w:val="00246AD5"/>
    <w:rsid w:val="002479DF"/>
    <w:rsid w:val="00250C6F"/>
    <w:rsid w:val="00250EB4"/>
    <w:rsid w:val="00252D3C"/>
    <w:rsid w:val="00252E72"/>
    <w:rsid w:val="002535EA"/>
    <w:rsid w:val="00254CD1"/>
    <w:rsid w:val="00255FFD"/>
    <w:rsid w:val="00256567"/>
    <w:rsid w:val="002576EE"/>
    <w:rsid w:val="00260581"/>
    <w:rsid w:val="0026100C"/>
    <w:rsid w:val="002613D0"/>
    <w:rsid w:val="00262E56"/>
    <w:rsid w:val="00263A9B"/>
    <w:rsid w:val="00265B37"/>
    <w:rsid w:val="00267951"/>
    <w:rsid w:val="002716E4"/>
    <w:rsid w:val="00271B5E"/>
    <w:rsid w:val="00273DF7"/>
    <w:rsid w:val="002768B0"/>
    <w:rsid w:val="00286A5C"/>
    <w:rsid w:val="00287C63"/>
    <w:rsid w:val="00287F18"/>
    <w:rsid w:val="00291800"/>
    <w:rsid w:val="002918BC"/>
    <w:rsid w:val="00291B1D"/>
    <w:rsid w:val="002925EB"/>
    <w:rsid w:val="00292F00"/>
    <w:rsid w:val="002937CD"/>
    <w:rsid w:val="002938FC"/>
    <w:rsid w:val="00294482"/>
    <w:rsid w:val="002A0C9D"/>
    <w:rsid w:val="002A0D4D"/>
    <w:rsid w:val="002A22EC"/>
    <w:rsid w:val="002A33C7"/>
    <w:rsid w:val="002A38D2"/>
    <w:rsid w:val="002A4C5E"/>
    <w:rsid w:val="002A67F6"/>
    <w:rsid w:val="002A7A8D"/>
    <w:rsid w:val="002B154E"/>
    <w:rsid w:val="002B1AAB"/>
    <w:rsid w:val="002B1BF4"/>
    <w:rsid w:val="002B1DEC"/>
    <w:rsid w:val="002B2947"/>
    <w:rsid w:val="002B4B30"/>
    <w:rsid w:val="002B4F60"/>
    <w:rsid w:val="002B64C6"/>
    <w:rsid w:val="002B6BB8"/>
    <w:rsid w:val="002C00AF"/>
    <w:rsid w:val="002C1FF6"/>
    <w:rsid w:val="002C4629"/>
    <w:rsid w:val="002C5377"/>
    <w:rsid w:val="002C7F60"/>
    <w:rsid w:val="002D164F"/>
    <w:rsid w:val="002D1F35"/>
    <w:rsid w:val="002D40B7"/>
    <w:rsid w:val="002D5D61"/>
    <w:rsid w:val="002D6DED"/>
    <w:rsid w:val="002D7841"/>
    <w:rsid w:val="002D7E8E"/>
    <w:rsid w:val="002E15A8"/>
    <w:rsid w:val="002E1A81"/>
    <w:rsid w:val="002E2F5E"/>
    <w:rsid w:val="002E6496"/>
    <w:rsid w:val="002E7F43"/>
    <w:rsid w:val="002F0ABD"/>
    <w:rsid w:val="002F141C"/>
    <w:rsid w:val="002F1623"/>
    <w:rsid w:val="002F29BB"/>
    <w:rsid w:val="002F388D"/>
    <w:rsid w:val="002F3D8F"/>
    <w:rsid w:val="002F3FB0"/>
    <w:rsid w:val="002F57F1"/>
    <w:rsid w:val="002F5B35"/>
    <w:rsid w:val="002F6E4E"/>
    <w:rsid w:val="002F7F19"/>
    <w:rsid w:val="00300F58"/>
    <w:rsid w:val="00301538"/>
    <w:rsid w:val="00303B7F"/>
    <w:rsid w:val="00303EA9"/>
    <w:rsid w:val="003040AC"/>
    <w:rsid w:val="003067FD"/>
    <w:rsid w:val="00306EB4"/>
    <w:rsid w:val="0030755B"/>
    <w:rsid w:val="00311004"/>
    <w:rsid w:val="0031133F"/>
    <w:rsid w:val="00311474"/>
    <w:rsid w:val="003114B9"/>
    <w:rsid w:val="0031179B"/>
    <w:rsid w:val="00312BA2"/>
    <w:rsid w:val="0031397B"/>
    <w:rsid w:val="00316DFB"/>
    <w:rsid w:val="00317B29"/>
    <w:rsid w:val="003204A1"/>
    <w:rsid w:val="003205B8"/>
    <w:rsid w:val="00320908"/>
    <w:rsid w:val="00321C2A"/>
    <w:rsid w:val="003220FF"/>
    <w:rsid w:val="0032268B"/>
    <w:rsid w:val="003231D0"/>
    <w:rsid w:val="00325233"/>
    <w:rsid w:val="00326412"/>
    <w:rsid w:val="00330FF3"/>
    <w:rsid w:val="0033382A"/>
    <w:rsid w:val="003360F2"/>
    <w:rsid w:val="00336772"/>
    <w:rsid w:val="00337741"/>
    <w:rsid w:val="00337B58"/>
    <w:rsid w:val="0034089F"/>
    <w:rsid w:val="00340DE0"/>
    <w:rsid w:val="0034138D"/>
    <w:rsid w:val="00341B28"/>
    <w:rsid w:val="00341F66"/>
    <w:rsid w:val="00342A64"/>
    <w:rsid w:val="003442EC"/>
    <w:rsid w:val="00345A29"/>
    <w:rsid w:val="003477E9"/>
    <w:rsid w:val="0034796A"/>
    <w:rsid w:val="00347E92"/>
    <w:rsid w:val="003505A2"/>
    <w:rsid w:val="003544C0"/>
    <w:rsid w:val="00354DDA"/>
    <w:rsid w:val="00356206"/>
    <w:rsid w:val="00356C02"/>
    <w:rsid w:val="00357326"/>
    <w:rsid w:val="003616A6"/>
    <w:rsid w:val="0036286E"/>
    <w:rsid w:val="00362B1E"/>
    <w:rsid w:val="00363259"/>
    <w:rsid w:val="00364E39"/>
    <w:rsid w:val="003667F4"/>
    <w:rsid w:val="00370A2F"/>
    <w:rsid w:val="0037117A"/>
    <w:rsid w:val="00375850"/>
    <w:rsid w:val="00376340"/>
    <w:rsid w:val="00376B7A"/>
    <w:rsid w:val="00377C6E"/>
    <w:rsid w:val="0038036A"/>
    <w:rsid w:val="00382F1A"/>
    <w:rsid w:val="0038477C"/>
    <w:rsid w:val="00386DC9"/>
    <w:rsid w:val="003871E1"/>
    <w:rsid w:val="00390193"/>
    <w:rsid w:val="003904BE"/>
    <w:rsid w:val="00391150"/>
    <w:rsid w:val="00394F6D"/>
    <w:rsid w:val="0039585E"/>
    <w:rsid w:val="003972B3"/>
    <w:rsid w:val="00397E4C"/>
    <w:rsid w:val="003A012E"/>
    <w:rsid w:val="003A0683"/>
    <w:rsid w:val="003A0714"/>
    <w:rsid w:val="003A106F"/>
    <w:rsid w:val="003A1246"/>
    <w:rsid w:val="003A1934"/>
    <w:rsid w:val="003A6527"/>
    <w:rsid w:val="003B00B8"/>
    <w:rsid w:val="003B515C"/>
    <w:rsid w:val="003B6B0E"/>
    <w:rsid w:val="003B7726"/>
    <w:rsid w:val="003C0F61"/>
    <w:rsid w:val="003C2DE9"/>
    <w:rsid w:val="003C35C2"/>
    <w:rsid w:val="003C4611"/>
    <w:rsid w:val="003C4F4C"/>
    <w:rsid w:val="003C6B0A"/>
    <w:rsid w:val="003D300E"/>
    <w:rsid w:val="003D3837"/>
    <w:rsid w:val="003D67C4"/>
    <w:rsid w:val="003D6CE9"/>
    <w:rsid w:val="003D7522"/>
    <w:rsid w:val="003D7B13"/>
    <w:rsid w:val="003E1F4C"/>
    <w:rsid w:val="003E211D"/>
    <w:rsid w:val="003E234D"/>
    <w:rsid w:val="003E4DD6"/>
    <w:rsid w:val="003E4FC6"/>
    <w:rsid w:val="003E5AF6"/>
    <w:rsid w:val="003E729D"/>
    <w:rsid w:val="003F0628"/>
    <w:rsid w:val="003F16A8"/>
    <w:rsid w:val="003F6342"/>
    <w:rsid w:val="00400D41"/>
    <w:rsid w:val="00400E23"/>
    <w:rsid w:val="004013C6"/>
    <w:rsid w:val="00401877"/>
    <w:rsid w:val="00401F3E"/>
    <w:rsid w:val="00404519"/>
    <w:rsid w:val="00404C18"/>
    <w:rsid w:val="00404E6E"/>
    <w:rsid w:val="00405178"/>
    <w:rsid w:val="00406096"/>
    <w:rsid w:val="00407823"/>
    <w:rsid w:val="004104CB"/>
    <w:rsid w:val="00411556"/>
    <w:rsid w:val="004123AF"/>
    <w:rsid w:val="00413A84"/>
    <w:rsid w:val="00416187"/>
    <w:rsid w:val="004205F4"/>
    <w:rsid w:val="0042075F"/>
    <w:rsid w:val="004209F7"/>
    <w:rsid w:val="004211E5"/>
    <w:rsid w:val="004224EB"/>
    <w:rsid w:val="00422906"/>
    <w:rsid w:val="00422DF3"/>
    <w:rsid w:val="00423002"/>
    <w:rsid w:val="004258D4"/>
    <w:rsid w:val="00426101"/>
    <w:rsid w:val="00434882"/>
    <w:rsid w:val="00434BA2"/>
    <w:rsid w:val="00436141"/>
    <w:rsid w:val="00436767"/>
    <w:rsid w:val="00437310"/>
    <w:rsid w:val="004373B1"/>
    <w:rsid w:val="004375BA"/>
    <w:rsid w:val="00440774"/>
    <w:rsid w:val="00442115"/>
    <w:rsid w:val="00442A91"/>
    <w:rsid w:val="00442C45"/>
    <w:rsid w:val="0044324B"/>
    <w:rsid w:val="00444078"/>
    <w:rsid w:val="00445FE8"/>
    <w:rsid w:val="00446141"/>
    <w:rsid w:val="00447354"/>
    <w:rsid w:val="00450139"/>
    <w:rsid w:val="00450228"/>
    <w:rsid w:val="00450446"/>
    <w:rsid w:val="00451E6A"/>
    <w:rsid w:val="00452894"/>
    <w:rsid w:val="00452BB5"/>
    <w:rsid w:val="0045495E"/>
    <w:rsid w:val="0045724A"/>
    <w:rsid w:val="00461DA4"/>
    <w:rsid w:val="004620ED"/>
    <w:rsid w:val="00463761"/>
    <w:rsid w:val="00464036"/>
    <w:rsid w:val="004640DE"/>
    <w:rsid w:val="00464998"/>
    <w:rsid w:val="00464A0A"/>
    <w:rsid w:val="00465C2F"/>
    <w:rsid w:val="00465D74"/>
    <w:rsid w:val="004660A4"/>
    <w:rsid w:val="0046671D"/>
    <w:rsid w:val="00466D10"/>
    <w:rsid w:val="004721F6"/>
    <w:rsid w:val="004727CA"/>
    <w:rsid w:val="00472AD8"/>
    <w:rsid w:val="0047311E"/>
    <w:rsid w:val="00473C5B"/>
    <w:rsid w:val="00475BF6"/>
    <w:rsid w:val="00476E6A"/>
    <w:rsid w:val="00480A33"/>
    <w:rsid w:val="00481BC9"/>
    <w:rsid w:val="00481DC1"/>
    <w:rsid w:val="00482004"/>
    <w:rsid w:val="00483651"/>
    <w:rsid w:val="00483742"/>
    <w:rsid w:val="00491783"/>
    <w:rsid w:val="00492E1D"/>
    <w:rsid w:val="00492FA3"/>
    <w:rsid w:val="00494A53"/>
    <w:rsid w:val="004A124F"/>
    <w:rsid w:val="004A151D"/>
    <w:rsid w:val="004A3430"/>
    <w:rsid w:val="004A4D28"/>
    <w:rsid w:val="004A5DF1"/>
    <w:rsid w:val="004B2903"/>
    <w:rsid w:val="004B3437"/>
    <w:rsid w:val="004B3A00"/>
    <w:rsid w:val="004B56E3"/>
    <w:rsid w:val="004B795D"/>
    <w:rsid w:val="004B7CD3"/>
    <w:rsid w:val="004C1B50"/>
    <w:rsid w:val="004C3563"/>
    <w:rsid w:val="004C600D"/>
    <w:rsid w:val="004D00F5"/>
    <w:rsid w:val="004D0223"/>
    <w:rsid w:val="004D064D"/>
    <w:rsid w:val="004D0657"/>
    <w:rsid w:val="004D0D5A"/>
    <w:rsid w:val="004D13C1"/>
    <w:rsid w:val="004D336F"/>
    <w:rsid w:val="004D3C23"/>
    <w:rsid w:val="004D4EA7"/>
    <w:rsid w:val="004D7109"/>
    <w:rsid w:val="004D7142"/>
    <w:rsid w:val="004D7315"/>
    <w:rsid w:val="004D7EB3"/>
    <w:rsid w:val="004E0072"/>
    <w:rsid w:val="004E10BF"/>
    <w:rsid w:val="004E1B97"/>
    <w:rsid w:val="004E1D9A"/>
    <w:rsid w:val="004E1FD2"/>
    <w:rsid w:val="004E2A1A"/>
    <w:rsid w:val="004E359D"/>
    <w:rsid w:val="004E3DC9"/>
    <w:rsid w:val="004E4113"/>
    <w:rsid w:val="004E460C"/>
    <w:rsid w:val="004E472C"/>
    <w:rsid w:val="004E7948"/>
    <w:rsid w:val="004F1893"/>
    <w:rsid w:val="004F1E41"/>
    <w:rsid w:val="004F3ADE"/>
    <w:rsid w:val="004F5EEC"/>
    <w:rsid w:val="004F686D"/>
    <w:rsid w:val="004F767E"/>
    <w:rsid w:val="005036DF"/>
    <w:rsid w:val="00505A91"/>
    <w:rsid w:val="0051095C"/>
    <w:rsid w:val="00510A97"/>
    <w:rsid w:val="0051286F"/>
    <w:rsid w:val="00513050"/>
    <w:rsid w:val="005131BD"/>
    <w:rsid w:val="005139B3"/>
    <w:rsid w:val="00513BF5"/>
    <w:rsid w:val="005160EC"/>
    <w:rsid w:val="00516DB0"/>
    <w:rsid w:val="00516ED1"/>
    <w:rsid w:val="0051775F"/>
    <w:rsid w:val="00520126"/>
    <w:rsid w:val="005221C2"/>
    <w:rsid w:val="0052251C"/>
    <w:rsid w:val="00522A42"/>
    <w:rsid w:val="00523BB0"/>
    <w:rsid w:val="0052486E"/>
    <w:rsid w:val="005260A4"/>
    <w:rsid w:val="0052614F"/>
    <w:rsid w:val="00526158"/>
    <w:rsid w:val="00527BC9"/>
    <w:rsid w:val="00530500"/>
    <w:rsid w:val="005308C5"/>
    <w:rsid w:val="005308E9"/>
    <w:rsid w:val="0053134D"/>
    <w:rsid w:val="00531F37"/>
    <w:rsid w:val="00533864"/>
    <w:rsid w:val="0053409F"/>
    <w:rsid w:val="00534696"/>
    <w:rsid w:val="00535341"/>
    <w:rsid w:val="005358BC"/>
    <w:rsid w:val="00535944"/>
    <w:rsid w:val="005364F2"/>
    <w:rsid w:val="0054091E"/>
    <w:rsid w:val="005417C4"/>
    <w:rsid w:val="00541C2D"/>
    <w:rsid w:val="00541E8A"/>
    <w:rsid w:val="00543310"/>
    <w:rsid w:val="00543525"/>
    <w:rsid w:val="0054353F"/>
    <w:rsid w:val="005447BB"/>
    <w:rsid w:val="00544A95"/>
    <w:rsid w:val="00547D9A"/>
    <w:rsid w:val="0055100B"/>
    <w:rsid w:val="00551E68"/>
    <w:rsid w:val="005555AE"/>
    <w:rsid w:val="00556F55"/>
    <w:rsid w:val="0056193B"/>
    <w:rsid w:val="00562DBE"/>
    <w:rsid w:val="005638FD"/>
    <w:rsid w:val="005652F5"/>
    <w:rsid w:val="00565E02"/>
    <w:rsid w:val="005660EB"/>
    <w:rsid w:val="00566B72"/>
    <w:rsid w:val="00570F9C"/>
    <w:rsid w:val="00574E43"/>
    <w:rsid w:val="00575D5B"/>
    <w:rsid w:val="00580D12"/>
    <w:rsid w:val="005823E1"/>
    <w:rsid w:val="00582CEA"/>
    <w:rsid w:val="00582EB1"/>
    <w:rsid w:val="00584B5E"/>
    <w:rsid w:val="00584C9D"/>
    <w:rsid w:val="00585042"/>
    <w:rsid w:val="00586295"/>
    <w:rsid w:val="00587183"/>
    <w:rsid w:val="0059061D"/>
    <w:rsid w:val="00590E5B"/>
    <w:rsid w:val="005911EA"/>
    <w:rsid w:val="00591AA1"/>
    <w:rsid w:val="00592D8E"/>
    <w:rsid w:val="00593325"/>
    <w:rsid w:val="00594FE3"/>
    <w:rsid w:val="00596355"/>
    <w:rsid w:val="0059730D"/>
    <w:rsid w:val="0059759C"/>
    <w:rsid w:val="00597C4E"/>
    <w:rsid w:val="005A0492"/>
    <w:rsid w:val="005A134E"/>
    <w:rsid w:val="005A29E8"/>
    <w:rsid w:val="005A3390"/>
    <w:rsid w:val="005A33C3"/>
    <w:rsid w:val="005A7F71"/>
    <w:rsid w:val="005B0FED"/>
    <w:rsid w:val="005B2417"/>
    <w:rsid w:val="005B25DC"/>
    <w:rsid w:val="005B370F"/>
    <w:rsid w:val="005B4ABC"/>
    <w:rsid w:val="005B4F60"/>
    <w:rsid w:val="005B7A22"/>
    <w:rsid w:val="005C141D"/>
    <w:rsid w:val="005C28A2"/>
    <w:rsid w:val="005C3374"/>
    <w:rsid w:val="005C34F0"/>
    <w:rsid w:val="005C55F1"/>
    <w:rsid w:val="005C5D11"/>
    <w:rsid w:val="005C724D"/>
    <w:rsid w:val="005C7B4B"/>
    <w:rsid w:val="005D095F"/>
    <w:rsid w:val="005D0B45"/>
    <w:rsid w:val="005D1FF9"/>
    <w:rsid w:val="005D218F"/>
    <w:rsid w:val="005D4736"/>
    <w:rsid w:val="005D5445"/>
    <w:rsid w:val="005E5070"/>
    <w:rsid w:val="005E63E7"/>
    <w:rsid w:val="005E6518"/>
    <w:rsid w:val="005E6F43"/>
    <w:rsid w:val="005E7D6B"/>
    <w:rsid w:val="005F0212"/>
    <w:rsid w:val="005F08D4"/>
    <w:rsid w:val="005F1006"/>
    <w:rsid w:val="005F180F"/>
    <w:rsid w:val="005F2717"/>
    <w:rsid w:val="005F381D"/>
    <w:rsid w:val="005F481A"/>
    <w:rsid w:val="005F7D1F"/>
    <w:rsid w:val="00601079"/>
    <w:rsid w:val="00605DC9"/>
    <w:rsid w:val="0060667E"/>
    <w:rsid w:val="006066D5"/>
    <w:rsid w:val="006079EA"/>
    <w:rsid w:val="00611651"/>
    <w:rsid w:val="00611741"/>
    <w:rsid w:val="00613DC3"/>
    <w:rsid w:val="00613E78"/>
    <w:rsid w:val="006147A2"/>
    <w:rsid w:val="006158AF"/>
    <w:rsid w:val="006175B5"/>
    <w:rsid w:val="00620194"/>
    <w:rsid w:val="006208CE"/>
    <w:rsid w:val="00623414"/>
    <w:rsid w:val="00625431"/>
    <w:rsid w:val="00626084"/>
    <w:rsid w:val="00626E3C"/>
    <w:rsid w:val="0063204A"/>
    <w:rsid w:val="00634B34"/>
    <w:rsid w:val="00635C0E"/>
    <w:rsid w:val="00635E56"/>
    <w:rsid w:val="00641689"/>
    <w:rsid w:val="00642CA1"/>
    <w:rsid w:val="0064346B"/>
    <w:rsid w:val="00643C90"/>
    <w:rsid w:val="006442D8"/>
    <w:rsid w:val="00644B44"/>
    <w:rsid w:val="00645FB2"/>
    <w:rsid w:val="00646793"/>
    <w:rsid w:val="0064756D"/>
    <w:rsid w:val="00650F52"/>
    <w:rsid w:val="006512BE"/>
    <w:rsid w:val="00651705"/>
    <w:rsid w:val="00651F18"/>
    <w:rsid w:val="00653252"/>
    <w:rsid w:val="006549A0"/>
    <w:rsid w:val="00655E5A"/>
    <w:rsid w:val="00656CB6"/>
    <w:rsid w:val="00661418"/>
    <w:rsid w:val="006616EF"/>
    <w:rsid w:val="00664DDF"/>
    <w:rsid w:val="00666E72"/>
    <w:rsid w:val="0067066A"/>
    <w:rsid w:val="0067123E"/>
    <w:rsid w:val="00671D21"/>
    <w:rsid w:val="00671D7C"/>
    <w:rsid w:val="00673F28"/>
    <w:rsid w:val="006745DA"/>
    <w:rsid w:val="00674E38"/>
    <w:rsid w:val="00675231"/>
    <w:rsid w:val="00675483"/>
    <w:rsid w:val="00675F8C"/>
    <w:rsid w:val="006768D0"/>
    <w:rsid w:val="006771EF"/>
    <w:rsid w:val="00681416"/>
    <w:rsid w:val="00681523"/>
    <w:rsid w:val="00681F60"/>
    <w:rsid w:val="00682434"/>
    <w:rsid w:val="0068274F"/>
    <w:rsid w:val="0068373B"/>
    <w:rsid w:val="006841EE"/>
    <w:rsid w:val="006848AA"/>
    <w:rsid w:val="00685660"/>
    <w:rsid w:val="006859DC"/>
    <w:rsid w:val="006912EF"/>
    <w:rsid w:val="00692C0F"/>
    <w:rsid w:val="00694055"/>
    <w:rsid w:val="00694970"/>
    <w:rsid w:val="00694CC6"/>
    <w:rsid w:val="006957C8"/>
    <w:rsid w:val="00695827"/>
    <w:rsid w:val="00695AD9"/>
    <w:rsid w:val="00697637"/>
    <w:rsid w:val="006A58CE"/>
    <w:rsid w:val="006A6863"/>
    <w:rsid w:val="006B1C0F"/>
    <w:rsid w:val="006B1F6C"/>
    <w:rsid w:val="006B28CF"/>
    <w:rsid w:val="006B31D3"/>
    <w:rsid w:val="006B5BF7"/>
    <w:rsid w:val="006B6202"/>
    <w:rsid w:val="006B649B"/>
    <w:rsid w:val="006B794F"/>
    <w:rsid w:val="006C1E38"/>
    <w:rsid w:val="006C402D"/>
    <w:rsid w:val="006C570B"/>
    <w:rsid w:val="006C5800"/>
    <w:rsid w:val="006C5BEA"/>
    <w:rsid w:val="006D0DB6"/>
    <w:rsid w:val="006D0E08"/>
    <w:rsid w:val="006D11C9"/>
    <w:rsid w:val="006D168D"/>
    <w:rsid w:val="006D52B3"/>
    <w:rsid w:val="006D69BF"/>
    <w:rsid w:val="006D6D42"/>
    <w:rsid w:val="006D6E36"/>
    <w:rsid w:val="006E0A7F"/>
    <w:rsid w:val="006E46FA"/>
    <w:rsid w:val="006E4B4A"/>
    <w:rsid w:val="006E4C52"/>
    <w:rsid w:val="006E6460"/>
    <w:rsid w:val="006E6F4F"/>
    <w:rsid w:val="006F009E"/>
    <w:rsid w:val="006F1A00"/>
    <w:rsid w:val="006F1DFC"/>
    <w:rsid w:val="00700FC8"/>
    <w:rsid w:val="007025A5"/>
    <w:rsid w:val="00705CA6"/>
    <w:rsid w:val="00705D80"/>
    <w:rsid w:val="007060C6"/>
    <w:rsid w:val="007068AE"/>
    <w:rsid w:val="00711414"/>
    <w:rsid w:val="00713EED"/>
    <w:rsid w:val="007176BA"/>
    <w:rsid w:val="00717972"/>
    <w:rsid w:val="00720A74"/>
    <w:rsid w:val="00721B49"/>
    <w:rsid w:val="00721D67"/>
    <w:rsid w:val="007229EA"/>
    <w:rsid w:val="00724FC0"/>
    <w:rsid w:val="007257F0"/>
    <w:rsid w:val="00726ADA"/>
    <w:rsid w:val="007301DD"/>
    <w:rsid w:val="00730D38"/>
    <w:rsid w:val="00731549"/>
    <w:rsid w:val="00731B21"/>
    <w:rsid w:val="00731BB1"/>
    <w:rsid w:val="007328B9"/>
    <w:rsid w:val="0073293B"/>
    <w:rsid w:val="00732B40"/>
    <w:rsid w:val="0073342E"/>
    <w:rsid w:val="00733BF4"/>
    <w:rsid w:val="00733F78"/>
    <w:rsid w:val="007365FC"/>
    <w:rsid w:val="0073787A"/>
    <w:rsid w:val="00737D14"/>
    <w:rsid w:val="0074123D"/>
    <w:rsid w:val="00741570"/>
    <w:rsid w:val="00742C26"/>
    <w:rsid w:val="007431C2"/>
    <w:rsid w:val="00746016"/>
    <w:rsid w:val="00746AC4"/>
    <w:rsid w:val="00746BD9"/>
    <w:rsid w:val="00746F2E"/>
    <w:rsid w:val="007470B4"/>
    <w:rsid w:val="007476C2"/>
    <w:rsid w:val="00747942"/>
    <w:rsid w:val="00750800"/>
    <w:rsid w:val="00750C26"/>
    <w:rsid w:val="00752D7D"/>
    <w:rsid w:val="0076079E"/>
    <w:rsid w:val="00760DC7"/>
    <w:rsid w:val="00762BDD"/>
    <w:rsid w:val="00765C01"/>
    <w:rsid w:val="00765DAB"/>
    <w:rsid w:val="00771B41"/>
    <w:rsid w:val="00771CAE"/>
    <w:rsid w:val="00772DC7"/>
    <w:rsid w:val="007736F4"/>
    <w:rsid w:val="007741F7"/>
    <w:rsid w:val="007755A4"/>
    <w:rsid w:val="0077784D"/>
    <w:rsid w:val="00777B67"/>
    <w:rsid w:val="007819BA"/>
    <w:rsid w:val="007843AF"/>
    <w:rsid w:val="00786D42"/>
    <w:rsid w:val="00787847"/>
    <w:rsid w:val="007902BB"/>
    <w:rsid w:val="00794F5E"/>
    <w:rsid w:val="007A14C2"/>
    <w:rsid w:val="007A1FD3"/>
    <w:rsid w:val="007A480A"/>
    <w:rsid w:val="007A4F30"/>
    <w:rsid w:val="007B04C2"/>
    <w:rsid w:val="007B08AE"/>
    <w:rsid w:val="007B16E2"/>
    <w:rsid w:val="007B5445"/>
    <w:rsid w:val="007B6998"/>
    <w:rsid w:val="007B7213"/>
    <w:rsid w:val="007C719E"/>
    <w:rsid w:val="007D0DDE"/>
    <w:rsid w:val="007D2318"/>
    <w:rsid w:val="007D30D9"/>
    <w:rsid w:val="007D76D3"/>
    <w:rsid w:val="007E0D94"/>
    <w:rsid w:val="007E13D0"/>
    <w:rsid w:val="007E18C5"/>
    <w:rsid w:val="007E43BA"/>
    <w:rsid w:val="007E4DF1"/>
    <w:rsid w:val="007E6505"/>
    <w:rsid w:val="007E76EC"/>
    <w:rsid w:val="007E799A"/>
    <w:rsid w:val="007E7E85"/>
    <w:rsid w:val="007F0069"/>
    <w:rsid w:val="007F1CF0"/>
    <w:rsid w:val="007F32EF"/>
    <w:rsid w:val="007F3998"/>
    <w:rsid w:val="007F7C77"/>
    <w:rsid w:val="00802C28"/>
    <w:rsid w:val="0080630D"/>
    <w:rsid w:val="00806BBD"/>
    <w:rsid w:val="008071AD"/>
    <w:rsid w:val="00812DA2"/>
    <w:rsid w:val="00812E68"/>
    <w:rsid w:val="008143C5"/>
    <w:rsid w:val="00814608"/>
    <w:rsid w:val="008146F7"/>
    <w:rsid w:val="00815998"/>
    <w:rsid w:val="008163D4"/>
    <w:rsid w:val="00817C47"/>
    <w:rsid w:val="0082213D"/>
    <w:rsid w:val="008223BA"/>
    <w:rsid w:val="00823557"/>
    <w:rsid w:val="008236E5"/>
    <w:rsid w:val="00824D3F"/>
    <w:rsid w:val="008250FB"/>
    <w:rsid w:val="0082580A"/>
    <w:rsid w:val="00826CE6"/>
    <w:rsid w:val="00830BB9"/>
    <w:rsid w:val="008311AC"/>
    <w:rsid w:val="00831BFF"/>
    <w:rsid w:val="00831C6D"/>
    <w:rsid w:val="00831F9E"/>
    <w:rsid w:val="00834133"/>
    <w:rsid w:val="00840BB4"/>
    <w:rsid w:val="00841D4A"/>
    <w:rsid w:val="008420CC"/>
    <w:rsid w:val="00843882"/>
    <w:rsid w:val="00845CD0"/>
    <w:rsid w:val="008461E4"/>
    <w:rsid w:val="00847DFA"/>
    <w:rsid w:val="0085179A"/>
    <w:rsid w:val="00851D29"/>
    <w:rsid w:val="00853E28"/>
    <w:rsid w:val="00855A7F"/>
    <w:rsid w:val="0085798B"/>
    <w:rsid w:val="00861CDE"/>
    <w:rsid w:val="00862072"/>
    <w:rsid w:val="0086213F"/>
    <w:rsid w:val="008626D8"/>
    <w:rsid w:val="008634DD"/>
    <w:rsid w:val="00863D18"/>
    <w:rsid w:val="00863F60"/>
    <w:rsid w:val="0086539C"/>
    <w:rsid w:val="008675CA"/>
    <w:rsid w:val="0086777B"/>
    <w:rsid w:val="00872208"/>
    <w:rsid w:val="008734A9"/>
    <w:rsid w:val="00876F05"/>
    <w:rsid w:val="0087788D"/>
    <w:rsid w:val="00881375"/>
    <w:rsid w:val="0088519A"/>
    <w:rsid w:val="0088691B"/>
    <w:rsid w:val="008902AE"/>
    <w:rsid w:val="00890A92"/>
    <w:rsid w:val="008919B8"/>
    <w:rsid w:val="00891E41"/>
    <w:rsid w:val="0089281D"/>
    <w:rsid w:val="00892D55"/>
    <w:rsid w:val="0089328B"/>
    <w:rsid w:val="0089706F"/>
    <w:rsid w:val="008970FA"/>
    <w:rsid w:val="008A116B"/>
    <w:rsid w:val="008A431A"/>
    <w:rsid w:val="008A49D3"/>
    <w:rsid w:val="008A4BFB"/>
    <w:rsid w:val="008A4DF2"/>
    <w:rsid w:val="008A531B"/>
    <w:rsid w:val="008A7F70"/>
    <w:rsid w:val="008B0AF6"/>
    <w:rsid w:val="008B1637"/>
    <w:rsid w:val="008B3237"/>
    <w:rsid w:val="008B4EC8"/>
    <w:rsid w:val="008B4F5A"/>
    <w:rsid w:val="008B5299"/>
    <w:rsid w:val="008B6B1E"/>
    <w:rsid w:val="008C0EAB"/>
    <w:rsid w:val="008C2768"/>
    <w:rsid w:val="008C276F"/>
    <w:rsid w:val="008C2AC7"/>
    <w:rsid w:val="008C2B19"/>
    <w:rsid w:val="008C5B26"/>
    <w:rsid w:val="008C6679"/>
    <w:rsid w:val="008C7FC0"/>
    <w:rsid w:val="008D0CE5"/>
    <w:rsid w:val="008D1655"/>
    <w:rsid w:val="008D3606"/>
    <w:rsid w:val="008D5217"/>
    <w:rsid w:val="008D66E1"/>
    <w:rsid w:val="008D788D"/>
    <w:rsid w:val="008E2199"/>
    <w:rsid w:val="008E55E6"/>
    <w:rsid w:val="008E6006"/>
    <w:rsid w:val="008E66D0"/>
    <w:rsid w:val="008E66FC"/>
    <w:rsid w:val="008E689C"/>
    <w:rsid w:val="008E7529"/>
    <w:rsid w:val="008F247B"/>
    <w:rsid w:val="008F3A29"/>
    <w:rsid w:val="00900C3D"/>
    <w:rsid w:val="00901C76"/>
    <w:rsid w:val="00901CC4"/>
    <w:rsid w:val="00901CE7"/>
    <w:rsid w:val="00901DED"/>
    <w:rsid w:val="009023E0"/>
    <w:rsid w:val="00902FF2"/>
    <w:rsid w:val="0090332F"/>
    <w:rsid w:val="009047A7"/>
    <w:rsid w:val="00906021"/>
    <w:rsid w:val="00906EF4"/>
    <w:rsid w:val="00907463"/>
    <w:rsid w:val="0090789C"/>
    <w:rsid w:val="00907F52"/>
    <w:rsid w:val="00911144"/>
    <w:rsid w:val="00913588"/>
    <w:rsid w:val="00913794"/>
    <w:rsid w:val="00913FC8"/>
    <w:rsid w:val="009142EA"/>
    <w:rsid w:val="00915F20"/>
    <w:rsid w:val="00916E43"/>
    <w:rsid w:val="00920CC4"/>
    <w:rsid w:val="009218FA"/>
    <w:rsid w:val="0092236D"/>
    <w:rsid w:val="00922EEE"/>
    <w:rsid w:val="0092418F"/>
    <w:rsid w:val="009249E8"/>
    <w:rsid w:val="00926450"/>
    <w:rsid w:val="00930C59"/>
    <w:rsid w:val="00931075"/>
    <w:rsid w:val="0093571D"/>
    <w:rsid w:val="0093788B"/>
    <w:rsid w:val="009378E9"/>
    <w:rsid w:val="00942E20"/>
    <w:rsid w:val="009434A6"/>
    <w:rsid w:val="0094440F"/>
    <w:rsid w:val="009505F6"/>
    <w:rsid w:val="00950AAE"/>
    <w:rsid w:val="00951E25"/>
    <w:rsid w:val="00954732"/>
    <w:rsid w:val="00954B5B"/>
    <w:rsid w:val="00954D77"/>
    <w:rsid w:val="00955710"/>
    <w:rsid w:val="00955BEE"/>
    <w:rsid w:val="00955CF2"/>
    <w:rsid w:val="009561C2"/>
    <w:rsid w:val="009568D6"/>
    <w:rsid w:val="009576AA"/>
    <w:rsid w:val="00960192"/>
    <w:rsid w:val="00962D33"/>
    <w:rsid w:val="0096348A"/>
    <w:rsid w:val="009645CF"/>
    <w:rsid w:val="00964D99"/>
    <w:rsid w:val="00964F98"/>
    <w:rsid w:val="00967243"/>
    <w:rsid w:val="0097001E"/>
    <w:rsid w:val="009700D0"/>
    <w:rsid w:val="009704B0"/>
    <w:rsid w:val="00970956"/>
    <w:rsid w:val="0097280B"/>
    <w:rsid w:val="00972E27"/>
    <w:rsid w:val="00974292"/>
    <w:rsid w:val="00974EA0"/>
    <w:rsid w:val="00976DBD"/>
    <w:rsid w:val="00977C0E"/>
    <w:rsid w:val="00980633"/>
    <w:rsid w:val="009806F4"/>
    <w:rsid w:val="00986145"/>
    <w:rsid w:val="009861AE"/>
    <w:rsid w:val="009866A3"/>
    <w:rsid w:val="009866C9"/>
    <w:rsid w:val="00987084"/>
    <w:rsid w:val="00987ED8"/>
    <w:rsid w:val="00994507"/>
    <w:rsid w:val="0099569F"/>
    <w:rsid w:val="00997923"/>
    <w:rsid w:val="009A1604"/>
    <w:rsid w:val="009A3462"/>
    <w:rsid w:val="009A4805"/>
    <w:rsid w:val="009A5E32"/>
    <w:rsid w:val="009A6492"/>
    <w:rsid w:val="009A6F14"/>
    <w:rsid w:val="009A7253"/>
    <w:rsid w:val="009B0EB7"/>
    <w:rsid w:val="009B187E"/>
    <w:rsid w:val="009B22EC"/>
    <w:rsid w:val="009B46A8"/>
    <w:rsid w:val="009B5CEC"/>
    <w:rsid w:val="009B5F56"/>
    <w:rsid w:val="009B6153"/>
    <w:rsid w:val="009C424E"/>
    <w:rsid w:val="009C5054"/>
    <w:rsid w:val="009C5A26"/>
    <w:rsid w:val="009C66C9"/>
    <w:rsid w:val="009C77F5"/>
    <w:rsid w:val="009D0591"/>
    <w:rsid w:val="009D1356"/>
    <w:rsid w:val="009D1796"/>
    <w:rsid w:val="009D2204"/>
    <w:rsid w:val="009D293E"/>
    <w:rsid w:val="009D2BFD"/>
    <w:rsid w:val="009D2EB3"/>
    <w:rsid w:val="009D326A"/>
    <w:rsid w:val="009D42FF"/>
    <w:rsid w:val="009D4B16"/>
    <w:rsid w:val="009E2C94"/>
    <w:rsid w:val="009E402F"/>
    <w:rsid w:val="009E64E3"/>
    <w:rsid w:val="009F016C"/>
    <w:rsid w:val="009F090E"/>
    <w:rsid w:val="009F1178"/>
    <w:rsid w:val="009F2F57"/>
    <w:rsid w:val="009F347B"/>
    <w:rsid w:val="009F40ED"/>
    <w:rsid w:val="009F4610"/>
    <w:rsid w:val="009F4A54"/>
    <w:rsid w:val="00A018B8"/>
    <w:rsid w:val="00A022FB"/>
    <w:rsid w:val="00A0366A"/>
    <w:rsid w:val="00A05437"/>
    <w:rsid w:val="00A1041C"/>
    <w:rsid w:val="00A1098D"/>
    <w:rsid w:val="00A11796"/>
    <w:rsid w:val="00A12EA8"/>
    <w:rsid w:val="00A132C4"/>
    <w:rsid w:val="00A13E7A"/>
    <w:rsid w:val="00A17EA9"/>
    <w:rsid w:val="00A26111"/>
    <w:rsid w:val="00A277B6"/>
    <w:rsid w:val="00A27FC4"/>
    <w:rsid w:val="00A30775"/>
    <w:rsid w:val="00A35C86"/>
    <w:rsid w:val="00A362EE"/>
    <w:rsid w:val="00A37350"/>
    <w:rsid w:val="00A41A22"/>
    <w:rsid w:val="00A42DA8"/>
    <w:rsid w:val="00A4313E"/>
    <w:rsid w:val="00A44276"/>
    <w:rsid w:val="00A45B6C"/>
    <w:rsid w:val="00A47E88"/>
    <w:rsid w:val="00A51934"/>
    <w:rsid w:val="00A51B3C"/>
    <w:rsid w:val="00A5453F"/>
    <w:rsid w:val="00A546ED"/>
    <w:rsid w:val="00A54A58"/>
    <w:rsid w:val="00A54E4D"/>
    <w:rsid w:val="00A55034"/>
    <w:rsid w:val="00A55D2D"/>
    <w:rsid w:val="00A56FA4"/>
    <w:rsid w:val="00A574A1"/>
    <w:rsid w:val="00A57F97"/>
    <w:rsid w:val="00A6009B"/>
    <w:rsid w:val="00A618B3"/>
    <w:rsid w:val="00A6197C"/>
    <w:rsid w:val="00A63882"/>
    <w:rsid w:val="00A6465D"/>
    <w:rsid w:val="00A65BF3"/>
    <w:rsid w:val="00A701CF"/>
    <w:rsid w:val="00A713FE"/>
    <w:rsid w:val="00A71E83"/>
    <w:rsid w:val="00A73472"/>
    <w:rsid w:val="00A7404B"/>
    <w:rsid w:val="00A76BBD"/>
    <w:rsid w:val="00A776C1"/>
    <w:rsid w:val="00A807ED"/>
    <w:rsid w:val="00A80906"/>
    <w:rsid w:val="00A81D90"/>
    <w:rsid w:val="00A81FB1"/>
    <w:rsid w:val="00A84A55"/>
    <w:rsid w:val="00A87B0C"/>
    <w:rsid w:val="00A87D08"/>
    <w:rsid w:val="00A91806"/>
    <w:rsid w:val="00A9334B"/>
    <w:rsid w:val="00A95713"/>
    <w:rsid w:val="00A96407"/>
    <w:rsid w:val="00A96984"/>
    <w:rsid w:val="00A97F8A"/>
    <w:rsid w:val="00AA1854"/>
    <w:rsid w:val="00AA27DE"/>
    <w:rsid w:val="00AA430D"/>
    <w:rsid w:val="00AA5347"/>
    <w:rsid w:val="00AA71D3"/>
    <w:rsid w:val="00AB7083"/>
    <w:rsid w:val="00AB7890"/>
    <w:rsid w:val="00AB7BFC"/>
    <w:rsid w:val="00AC0B47"/>
    <w:rsid w:val="00AC1355"/>
    <w:rsid w:val="00AC2C8A"/>
    <w:rsid w:val="00AC544B"/>
    <w:rsid w:val="00AC7AE5"/>
    <w:rsid w:val="00AC7B4E"/>
    <w:rsid w:val="00AD0184"/>
    <w:rsid w:val="00AD09E1"/>
    <w:rsid w:val="00AD186B"/>
    <w:rsid w:val="00AD21C7"/>
    <w:rsid w:val="00AD2A92"/>
    <w:rsid w:val="00AD3DCB"/>
    <w:rsid w:val="00AD4531"/>
    <w:rsid w:val="00AD68FD"/>
    <w:rsid w:val="00AD6D55"/>
    <w:rsid w:val="00AE1853"/>
    <w:rsid w:val="00AE1FA7"/>
    <w:rsid w:val="00AE38BC"/>
    <w:rsid w:val="00AE6ACF"/>
    <w:rsid w:val="00AE6B8F"/>
    <w:rsid w:val="00AE7C56"/>
    <w:rsid w:val="00AE7E23"/>
    <w:rsid w:val="00AF01D0"/>
    <w:rsid w:val="00AF11B7"/>
    <w:rsid w:val="00AF1AB6"/>
    <w:rsid w:val="00AF2419"/>
    <w:rsid w:val="00AF2A79"/>
    <w:rsid w:val="00AF3C06"/>
    <w:rsid w:val="00AF3E15"/>
    <w:rsid w:val="00AF5A46"/>
    <w:rsid w:val="00AF679F"/>
    <w:rsid w:val="00B025ED"/>
    <w:rsid w:val="00B05F89"/>
    <w:rsid w:val="00B0651F"/>
    <w:rsid w:val="00B06E1F"/>
    <w:rsid w:val="00B1052B"/>
    <w:rsid w:val="00B11CB0"/>
    <w:rsid w:val="00B1251B"/>
    <w:rsid w:val="00B12951"/>
    <w:rsid w:val="00B12BDB"/>
    <w:rsid w:val="00B1338D"/>
    <w:rsid w:val="00B14B4C"/>
    <w:rsid w:val="00B16ED8"/>
    <w:rsid w:val="00B20B35"/>
    <w:rsid w:val="00B21B7F"/>
    <w:rsid w:val="00B21C5A"/>
    <w:rsid w:val="00B241F3"/>
    <w:rsid w:val="00B25045"/>
    <w:rsid w:val="00B263C4"/>
    <w:rsid w:val="00B26AEA"/>
    <w:rsid w:val="00B2718B"/>
    <w:rsid w:val="00B27B4A"/>
    <w:rsid w:val="00B309C3"/>
    <w:rsid w:val="00B31394"/>
    <w:rsid w:val="00B31448"/>
    <w:rsid w:val="00B31865"/>
    <w:rsid w:val="00B33392"/>
    <w:rsid w:val="00B335F8"/>
    <w:rsid w:val="00B359F5"/>
    <w:rsid w:val="00B3734A"/>
    <w:rsid w:val="00B4099D"/>
    <w:rsid w:val="00B41736"/>
    <w:rsid w:val="00B41F44"/>
    <w:rsid w:val="00B42C30"/>
    <w:rsid w:val="00B4462C"/>
    <w:rsid w:val="00B4560C"/>
    <w:rsid w:val="00B45A40"/>
    <w:rsid w:val="00B52EAE"/>
    <w:rsid w:val="00B52EDB"/>
    <w:rsid w:val="00B53018"/>
    <w:rsid w:val="00B53242"/>
    <w:rsid w:val="00B555F3"/>
    <w:rsid w:val="00B55C20"/>
    <w:rsid w:val="00B55F49"/>
    <w:rsid w:val="00B56445"/>
    <w:rsid w:val="00B57300"/>
    <w:rsid w:val="00B605AF"/>
    <w:rsid w:val="00B6085D"/>
    <w:rsid w:val="00B60E09"/>
    <w:rsid w:val="00B630F6"/>
    <w:rsid w:val="00B63830"/>
    <w:rsid w:val="00B640D1"/>
    <w:rsid w:val="00B64B37"/>
    <w:rsid w:val="00B667A0"/>
    <w:rsid w:val="00B670ED"/>
    <w:rsid w:val="00B67A17"/>
    <w:rsid w:val="00B712B8"/>
    <w:rsid w:val="00B72D5A"/>
    <w:rsid w:val="00B7310C"/>
    <w:rsid w:val="00B732FB"/>
    <w:rsid w:val="00B76D3E"/>
    <w:rsid w:val="00B76D52"/>
    <w:rsid w:val="00B770D6"/>
    <w:rsid w:val="00B77C2F"/>
    <w:rsid w:val="00B8032F"/>
    <w:rsid w:val="00B804FA"/>
    <w:rsid w:val="00B80564"/>
    <w:rsid w:val="00B809E0"/>
    <w:rsid w:val="00B80AB0"/>
    <w:rsid w:val="00B81046"/>
    <w:rsid w:val="00B82A0A"/>
    <w:rsid w:val="00B82B93"/>
    <w:rsid w:val="00B82E11"/>
    <w:rsid w:val="00B85450"/>
    <w:rsid w:val="00B872B9"/>
    <w:rsid w:val="00B904FE"/>
    <w:rsid w:val="00B9198E"/>
    <w:rsid w:val="00B9515E"/>
    <w:rsid w:val="00B95DEC"/>
    <w:rsid w:val="00B973AC"/>
    <w:rsid w:val="00B97646"/>
    <w:rsid w:val="00BA416E"/>
    <w:rsid w:val="00BA606D"/>
    <w:rsid w:val="00BA63C2"/>
    <w:rsid w:val="00BA6DE6"/>
    <w:rsid w:val="00BB0F11"/>
    <w:rsid w:val="00BB0F5B"/>
    <w:rsid w:val="00BB23C4"/>
    <w:rsid w:val="00BB2432"/>
    <w:rsid w:val="00BB366E"/>
    <w:rsid w:val="00BB395B"/>
    <w:rsid w:val="00BB64C8"/>
    <w:rsid w:val="00BB6578"/>
    <w:rsid w:val="00BC02FE"/>
    <w:rsid w:val="00BC17FA"/>
    <w:rsid w:val="00BC24FA"/>
    <w:rsid w:val="00BC2D84"/>
    <w:rsid w:val="00BC4A15"/>
    <w:rsid w:val="00BC4DC7"/>
    <w:rsid w:val="00BC62C2"/>
    <w:rsid w:val="00BC77FB"/>
    <w:rsid w:val="00BD00A2"/>
    <w:rsid w:val="00BD0127"/>
    <w:rsid w:val="00BD0EC4"/>
    <w:rsid w:val="00BD10DC"/>
    <w:rsid w:val="00BD3B4E"/>
    <w:rsid w:val="00BD4045"/>
    <w:rsid w:val="00BD5975"/>
    <w:rsid w:val="00BD6D47"/>
    <w:rsid w:val="00BD76BB"/>
    <w:rsid w:val="00BE0074"/>
    <w:rsid w:val="00BE174F"/>
    <w:rsid w:val="00BE2684"/>
    <w:rsid w:val="00BE2E0A"/>
    <w:rsid w:val="00BE4A03"/>
    <w:rsid w:val="00BE500E"/>
    <w:rsid w:val="00BF0F3B"/>
    <w:rsid w:val="00BF12AD"/>
    <w:rsid w:val="00BF2D8D"/>
    <w:rsid w:val="00BF2E04"/>
    <w:rsid w:val="00BF399E"/>
    <w:rsid w:val="00BF5165"/>
    <w:rsid w:val="00BF5517"/>
    <w:rsid w:val="00BF6B8A"/>
    <w:rsid w:val="00BF7FCB"/>
    <w:rsid w:val="00C01502"/>
    <w:rsid w:val="00C01899"/>
    <w:rsid w:val="00C03080"/>
    <w:rsid w:val="00C0447B"/>
    <w:rsid w:val="00C0482D"/>
    <w:rsid w:val="00C04AD3"/>
    <w:rsid w:val="00C04DF4"/>
    <w:rsid w:val="00C05A62"/>
    <w:rsid w:val="00C05EE4"/>
    <w:rsid w:val="00C108B9"/>
    <w:rsid w:val="00C129EC"/>
    <w:rsid w:val="00C13130"/>
    <w:rsid w:val="00C15951"/>
    <w:rsid w:val="00C17638"/>
    <w:rsid w:val="00C20259"/>
    <w:rsid w:val="00C20CDF"/>
    <w:rsid w:val="00C2154A"/>
    <w:rsid w:val="00C220CD"/>
    <w:rsid w:val="00C23335"/>
    <w:rsid w:val="00C24A05"/>
    <w:rsid w:val="00C2751F"/>
    <w:rsid w:val="00C322BF"/>
    <w:rsid w:val="00C32E8C"/>
    <w:rsid w:val="00C33EA5"/>
    <w:rsid w:val="00C34640"/>
    <w:rsid w:val="00C34975"/>
    <w:rsid w:val="00C35339"/>
    <w:rsid w:val="00C353DB"/>
    <w:rsid w:val="00C3560D"/>
    <w:rsid w:val="00C4137B"/>
    <w:rsid w:val="00C424F3"/>
    <w:rsid w:val="00C42D3A"/>
    <w:rsid w:val="00C43289"/>
    <w:rsid w:val="00C4622E"/>
    <w:rsid w:val="00C474ED"/>
    <w:rsid w:val="00C516B0"/>
    <w:rsid w:val="00C52DB9"/>
    <w:rsid w:val="00C53BAF"/>
    <w:rsid w:val="00C550CA"/>
    <w:rsid w:val="00C55395"/>
    <w:rsid w:val="00C56F53"/>
    <w:rsid w:val="00C57318"/>
    <w:rsid w:val="00C57513"/>
    <w:rsid w:val="00C60C91"/>
    <w:rsid w:val="00C61E82"/>
    <w:rsid w:val="00C639AB"/>
    <w:rsid w:val="00C6434E"/>
    <w:rsid w:val="00C64420"/>
    <w:rsid w:val="00C67134"/>
    <w:rsid w:val="00C67F7C"/>
    <w:rsid w:val="00C70568"/>
    <w:rsid w:val="00C71918"/>
    <w:rsid w:val="00C723D7"/>
    <w:rsid w:val="00C72FA4"/>
    <w:rsid w:val="00C7544D"/>
    <w:rsid w:val="00C7598B"/>
    <w:rsid w:val="00C770AC"/>
    <w:rsid w:val="00C80A5C"/>
    <w:rsid w:val="00C82FCC"/>
    <w:rsid w:val="00C842CC"/>
    <w:rsid w:val="00C84483"/>
    <w:rsid w:val="00C85397"/>
    <w:rsid w:val="00C8550E"/>
    <w:rsid w:val="00C87BA1"/>
    <w:rsid w:val="00C90406"/>
    <w:rsid w:val="00C90D49"/>
    <w:rsid w:val="00C93245"/>
    <w:rsid w:val="00C936AB"/>
    <w:rsid w:val="00C96F04"/>
    <w:rsid w:val="00CA0D5C"/>
    <w:rsid w:val="00CA10F9"/>
    <w:rsid w:val="00CA1D35"/>
    <w:rsid w:val="00CA3D60"/>
    <w:rsid w:val="00CA499A"/>
    <w:rsid w:val="00CA5644"/>
    <w:rsid w:val="00CA5BE5"/>
    <w:rsid w:val="00CA7640"/>
    <w:rsid w:val="00CA77B8"/>
    <w:rsid w:val="00CB03A6"/>
    <w:rsid w:val="00CB05D7"/>
    <w:rsid w:val="00CB0F3F"/>
    <w:rsid w:val="00CB3FB0"/>
    <w:rsid w:val="00CC14BE"/>
    <w:rsid w:val="00CC198B"/>
    <w:rsid w:val="00CC208B"/>
    <w:rsid w:val="00CC297E"/>
    <w:rsid w:val="00CC29EE"/>
    <w:rsid w:val="00CC2F81"/>
    <w:rsid w:val="00CC58A0"/>
    <w:rsid w:val="00CC7D4C"/>
    <w:rsid w:val="00CD0248"/>
    <w:rsid w:val="00CD0DD0"/>
    <w:rsid w:val="00CD16EC"/>
    <w:rsid w:val="00CD17B9"/>
    <w:rsid w:val="00CD18E5"/>
    <w:rsid w:val="00CD3B93"/>
    <w:rsid w:val="00CD42F6"/>
    <w:rsid w:val="00CD6231"/>
    <w:rsid w:val="00CD74F0"/>
    <w:rsid w:val="00CE00FF"/>
    <w:rsid w:val="00CE21FE"/>
    <w:rsid w:val="00CE2BBE"/>
    <w:rsid w:val="00CE3DB8"/>
    <w:rsid w:val="00CE51BF"/>
    <w:rsid w:val="00CE528F"/>
    <w:rsid w:val="00CE571A"/>
    <w:rsid w:val="00CE7EE5"/>
    <w:rsid w:val="00CF058D"/>
    <w:rsid w:val="00CF1D4A"/>
    <w:rsid w:val="00CF5BEC"/>
    <w:rsid w:val="00CF7911"/>
    <w:rsid w:val="00D007D5"/>
    <w:rsid w:val="00D008C7"/>
    <w:rsid w:val="00D0181E"/>
    <w:rsid w:val="00D02CAB"/>
    <w:rsid w:val="00D040BB"/>
    <w:rsid w:val="00D048C5"/>
    <w:rsid w:val="00D06D6D"/>
    <w:rsid w:val="00D1080B"/>
    <w:rsid w:val="00D109AA"/>
    <w:rsid w:val="00D12EA0"/>
    <w:rsid w:val="00D136BE"/>
    <w:rsid w:val="00D13DFC"/>
    <w:rsid w:val="00D15972"/>
    <w:rsid w:val="00D15A5A"/>
    <w:rsid w:val="00D22139"/>
    <w:rsid w:val="00D22E98"/>
    <w:rsid w:val="00D23226"/>
    <w:rsid w:val="00D23F1E"/>
    <w:rsid w:val="00D24197"/>
    <w:rsid w:val="00D25A2F"/>
    <w:rsid w:val="00D26AC3"/>
    <w:rsid w:val="00D27A39"/>
    <w:rsid w:val="00D305C5"/>
    <w:rsid w:val="00D315DD"/>
    <w:rsid w:val="00D32874"/>
    <w:rsid w:val="00D34364"/>
    <w:rsid w:val="00D34E15"/>
    <w:rsid w:val="00D368EB"/>
    <w:rsid w:val="00D36917"/>
    <w:rsid w:val="00D37249"/>
    <w:rsid w:val="00D373B3"/>
    <w:rsid w:val="00D44838"/>
    <w:rsid w:val="00D46144"/>
    <w:rsid w:val="00D50EFD"/>
    <w:rsid w:val="00D527E4"/>
    <w:rsid w:val="00D536A8"/>
    <w:rsid w:val="00D5412E"/>
    <w:rsid w:val="00D54C4F"/>
    <w:rsid w:val="00D55439"/>
    <w:rsid w:val="00D5691D"/>
    <w:rsid w:val="00D60196"/>
    <w:rsid w:val="00D60216"/>
    <w:rsid w:val="00D62843"/>
    <w:rsid w:val="00D62AD2"/>
    <w:rsid w:val="00D634CC"/>
    <w:rsid w:val="00D6508B"/>
    <w:rsid w:val="00D669B6"/>
    <w:rsid w:val="00D66EA1"/>
    <w:rsid w:val="00D675F5"/>
    <w:rsid w:val="00D7087A"/>
    <w:rsid w:val="00D72306"/>
    <w:rsid w:val="00D758E2"/>
    <w:rsid w:val="00D76D96"/>
    <w:rsid w:val="00D814F9"/>
    <w:rsid w:val="00D839A0"/>
    <w:rsid w:val="00D83E09"/>
    <w:rsid w:val="00D855A5"/>
    <w:rsid w:val="00D85E35"/>
    <w:rsid w:val="00D8601B"/>
    <w:rsid w:val="00D86CA3"/>
    <w:rsid w:val="00D87F61"/>
    <w:rsid w:val="00D9002D"/>
    <w:rsid w:val="00D904EB"/>
    <w:rsid w:val="00D90A04"/>
    <w:rsid w:val="00D90B4D"/>
    <w:rsid w:val="00D91EFE"/>
    <w:rsid w:val="00D92689"/>
    <w:rsid w:val="00D95756"/>
    <w:rsid w:val="00D962D5"/>
    <w:rsid w:val="00D97241"/>
    <w:rsid w:val="00D97EF3"/>
    <w:rsid w:val="00DA11B3"/>
    <w:rsid w:val="00DA1B2D"/>
    <w:rsid w:val="00DA3B8B"/>
    <w:rsid w:val="00DA6333"/>
    <w:rsid w:val="00DB02AA"/>
    <w:rsid w:val="00DB09D7"/>
    <w:rsid w:val="00DB0D37"/>
    <w:rsid w:val="00DB0E82"/>
    <w:rsid w:val="00DB1314"/>
    <w:rsid w:val="00DB2D74"/>
    <w:rsid w:val="00DB2EA4"/>
    <w:rsid w:val="00DB3A40"/>
    <w:rsid w:val="00DB4FD8"/>
    <w:rsid w:val="00DB5810"/>
    <w:rsid w:val="00DB5BDD"/>
    <w:rsid w:val="00DB5FA3"/>
    <w:rsid w:val="00DB6D31"/>
    <w:rsid w:val="00DC01F4"/>
    <w:rsid w:val="00DC1982"/>
    <w:rsid w:val="00DC3AE0"/>
    <w:rsid w:val="00DC5607"/>
    <w:rsid w:val="00DC76B1"/>
    <w:rsid w:val="00DD268E"/>
    <w:rsid w:val="00DD482E"/>
    <w:rsid w:val="00DD6033"/>
    <w:rsid w:val="00DD72BB"/>
    <w:rsid w:val="00DE0056"/>
    <w:rsid w:val="00DE0559"/>
    <w:rsid w:val="00DE207D"/>
    <w:rsid w:val="00DE3250"/>
    <w:rsid w:val="00DE32BF"/>
    <w:rsid w:val="00DE3A46"/>
    <w:rsid w:val="00DE41A0"/>
    <w:rsid w:val="00DE4CA6"/>
    <w:rsid w:val="00DE5BC3"/>
    <w:rsid w:val="00DE6356"/>
    <w:rsid w:val="00DE644B"/>
    <w:rsid w:val="00DF1C26"/>
    <w:rsid w:val="00DF4829"/>
    <w:rsid w:val="00DF6D32"/>
    <w:rsid w:val="00DF6EC1"/>
    <w:rsid w:val="00DF77B5"/>
    <w:rsid w:val="00DF78BD"/>
    <w:rsid w:val="00E0040B"/>
    <w:rsid w:val="00E01301"/>
    <w:rsid w:val="00E01DDB"/>
    <w:rsid w:val="00E01ECA"/>
    <w:rsid w:val="00E042E5"/>
    <w:rsid w:val="00E04382"/>
    <w:rsid w:val="00E04543"/>
    <w:rsid w:val="00E057B3"/>
    <w:rsid w:val="00E058EC"/>
    <w:rsid w:val="00E05D3F"/>
    <w:rsid w:val="00E0658E"/>
    <w:rsid w:val="00E1105F"/>
    <w:rsid w:val="00E123FC"/>
    <w:rsid w:val="00E12FE1"/>
    <w:rsid w:val="00E13079"/>
    <w:rsid w:val="00E142DC"/>
    <w:rsid w:val="00E14966"/>
    <w:rsid w:val="00E16A22"/>
    <w:rsid w:val="00E22369"/>
    <w:rsid w:val="00E23406"/>
    <w:rsid w:val="00E2392B"/>
    <w:rsid w:val="00E24900"/>
    <w:rsid w:val="00E2498C"/>
    <w:rsid w:val="00E2650A"/>
    <w:rsid w:val="00E265FD"/>
    <w:rsid w:val="00E26AD3"/>
    <w:rsid w:val="00E27418"/>
    <w:rsid w:val="00E31DA6"/>
    <w:rsid w:val="00E324E7"/>
    <w:rsid w:val="00E338F4"/>
    <w:rsid w:val="00E37333"/>
    <w:rsid w:val="00E374D8"/>
    <w:rsid w:val="00E40AB1"/>
    <w:rsid w:val="00E436A1"/>
    <w:rsid w:val="00E438EE"/>
    <w:rsid w:val="00E43CB3"/>
    <w:rsid w:val="00E443D6"/>
    <w:rsid w:val="00E44529"/>
    <w:rsid w:val="00E44708"/>
    <w:rsid w:val="00E44782"/>
    <w:rsid w:val="00E449FB"/>
    <w:rsid w:val="00E4532D"/>
    <w:rsid w:val="00E4731B"/>
    <w:rsid w:val="00E50861"/>
    <w:rsid w:val="00E5332E"/>
    <w:rsid w:val="00E53A70"/>
    <w:rsid w:val="00E54679"/>
    <w:rsid w:val="00E5526E"/>
    <w:rsid w:val="00E559A7"/>
    <w:rsid w:val="00E5685B"/>
    <w:rsid w:val="00E572B6"/>
    <w:rsid w:val="00E601EE"/>
    <w:rsid w:val="00E60D44"/>
    <w:rsid w:val="00E61D83"/>
    <w:rsid w:val="00E630FA"/>
    <w:rsid w:val="00E64184"/>
    <w:rsid w:val="00E64630"/>
    <w:rsid w:val="00E647DC"/>
    <w:rsid w:val="00E6538E"/>
    <w:rsid w:val="00E706B9"/>
    <w:rsid w:val="00E70C0F"/>
    <w:rsid w:val="00E71EBB"/>
    <w:rsid w:val="00E7238E"/>
    <w:rsid w:val="00E73208"/>
    <w:rsid w:val="00E73BA2"/>
    <w:rsid w:val="00E74298"/>
    <w:rsid w:val="00E7589E"/>
    <w:rsid w:val="00E76675"/>
    <w:rsid w:val="00E76B28"/>
    <w:rsid w:val="00E76CDC"/>
    <w:rsid w:val="00E76DE8"/>
    <w:rsid w:val="00E778FD"/>
    <w:rsid w:val="00E80361"/>
    <w:rsid w:val="00E80B28"/>
    <w:rsid w:val="00E820B6"/>
    <w:rsid w:val="00E82E80"/>
    <w:rsid w:val="00E83AAA"/>
    <w:rsid w:val="00E857AA"/>
    <w:rsid w:val="00E86D44"/>
    <w:rsid w:val="00E9122B"/>
    <w:rsid w:val="00E93B60"/>
    <w:rsid w:val="00E93EA9"/>
    <w:rsid w:val="00E94B36"/>
    <w:rsid w:val="00E95448"/>
    <w:rsid w:val="00E95A5F"/>
    <w:rsid w:val="00E95C8B"/>
    <w:rsid w:val="00E95D18"/>
    <w:rsid w:val="00E95EBE"/>
    <w:rsid w:val="00E96BF4"/>
    <w:rsid w:val="00EA1468"/>
    <w:rsid w:val="00EA1C87"/>
    <w:rsid w:val="00EA296D"/>
    <w:rsid w:val="00EA45AD"/>
    <w:rsid w:val="00EA496B"/>
    <w:rsid w:val="00EA60DC"/>
    <w:rsid w:val="00EB171A"/>
    <w:rsid w:val="00EB18C8"/>
    <w:rsid w:val="00EB1ACD"/>
    <w:rsid w:val="00EB47BB"/>
    <w:rsid w:val="00EB55FC"/>
    <w:rsid w:val="00EB6A89"/>
    <w:rsid w:val="00EB6C57"/>
    <w:rsid w:val="00EC12B8"/>
    <w:rsid w:val="00EC183C"/>
    <w:rsid w:val="00EC1F44"/>
    <w:rsid w:val="00EC3236"/>
    <w:rsid w:val="00EC4138"/>
    <w:rsid w:val="00EC5194"/>
    <w:rsid w:val="00EC53FB"/>
    <w:rsid w:val="00EC55EA"/>
    <w:rsid w:val="00EC60D3"/>
    <w:rsid w:val="00EC6882"/>
    <w:rsid w:val="00ED0854"/>
    <w:rsid w:val="00ED3116"/>
    <w:rsid w:val="00ED46E5"/>
    <w:rsid w:val="00ED49F2"/>
    <w:rsid w:val="00ED4F29"/>
    <w:rsid w:val="00ED519D"/>
    <w:rsid w:val="00EE111C"/>
    <w:rsid w:val="00EE1229"/>
    <w:rsid w:val="00EE2497"/>
    <w:rsid w:val="00EE3A16"/>
    <w:rsid w:val="00EF088A"/>
    <w:rsid w:val="00EF18F3"/>
    <w:rsid w:val="00EF2E7D"/>
    <w:rsid w:val="00EF3AD1"/>
    <w:rsid w:val="00EF42CD"/>
    <w:rsid w:val="00EF47A7"/>
    <w:rsid w:val="00EF505E"/>
    <w:rsid w:val="00EF5808"/>
    <w:rsid w:val="00EF5944"/>
    <w:rsid w:val="00EF6238"/>
    <w:rsid w:val="00EF7512"/>
    <w:rsid w:val="00EF7621"/>
    <w:rsid w:val="00F00647"/>
    <w:rsid w:val="00F00E58"/>
    <w:rsid w:val="00F01072"/>
    <w:rsid w:val="00F018FF"/>
    <w:rsid w:val="00F01A01"/>
    <w:rsid w:val="00F01E2B"/>
    <w:rsid w:val="00F02767"/>
    <w:rsid w:val="00F02F9B"/>
    <w:rsid w:val="00F0491C"/>
    <w:rsid w:val="00F050FB"/>
    <w:rsid w:val="00F055C1"/>
    <w:rsid w:val="00F0708D"/>
    <w:rsid w:val="00F07480"/>
    <w:rsid w:val="00F07904"/>
    <w:rsid w:val="00F079AB"/>
    <w:rsid w:val="00F12A7F"/>
    <w:rsid w:val="00F13CAE"/>
    <w:rsid w:val="00F14CD3"/>
    <w:rsid w:val="00F14D7A"/>
    <w:rsid w:val="00F20270"/>
    <w:rsid w:val="00F21A4C"/>
    <w:rsid w:val="00F221E4"/>
    <w:rsid w:val="00F232EA"/>
    <w:rsid w:val="00F2345F"/>
    <w:rsid w:val="00F240C1"/>
    <w:rsid w:val="00F258BC"/>
    <w:rsid w:val="00F26C78"/>
    <w:rsid w:val="00F2734E"/>
    <w:rsid w:val="00F27EB0"/>
    <w:rsid w:val="00F30E46"/>
    <w:rsid w:val="00F327D0"/>
    <w:rsid w:val="00F3349B"/>
    <w:rsid w:val="00F338DF"/>
    <w:rsid w:val="00F347C4"/>
    <w:rsid w:val="00F34953"/>
    <w:rsid w:val="00F35E67"/>
    <w:rsid w:val="00F36D43"/>
    <w:rsid w:val="00F372B6"/>
    <w:rsid w:val="00F375B1"/>
    <w:rsid w:val="00F37906"/>
    <w:rsid w:val="00F37E60"/>
    <w:rsid w:val="00F44898"/>
    <w:rsid w:val="00F473B0"/>
    <w:rsid w:val="00F50F76"/>
    <w:rsid w:val="00F5106A"/>
    <w:rsid w:val="00F52090"/>
    <w:rsid w:val="00F52E0E"/>
    <w:rsid w:val="00F56CB8"/>
    <w:rsid w:val="00F60C72"/>
    <w:rsid w:val="00F63016"/>
    <w:rsid w:val="00F63847"/>
    <w:rsid w:val="00F63C1F"/>
    <w:rsid w:val="00F651CA"/>
    <w:rsid w:val="00F6561C"/>
    <w:rsid w:val="00F6665A"/>
    <w:rsid w:val="00F67C40"/>
    <w:rsid w:val="00F714E8"/>
    <w:rsid w:val="00F72ED6"/>
    <w:rsid w:val="00F7369F"/>
    <w:rsid w:val="00F75538"/>
    <w:rsid w:val="00F80C67"/>
    <w:rsid w:val="00F828EC"/>
    <w:rsid w:val="00F83034"/>
    <w:rsid w:val="00F833A2"/>
    <w:rsid w:val="00F8345C"/>
    <w:rsid w:val="00F85019"/>
    <w:rsid w:val="00F85F7C"/>
    <w:rsid w:val="00F87EDC"/>
    <w:rsid w:val="00F92CC7"/>
    <w:rsid w:val="00F9411A"/>
    <w:rsid w:val="00F946C9"/>
    <w:rsid w:val="00F948C2"/>
    <w:rsid w:val="00F94C21"/>
    <w:rsid w:val="00F9563E"/>
    <w:rsid w:val="00F95E9B"/>
    <w:rsid w:val="00F9704C"/>
    <w:rsid w:val="00F97444"/>
    <w:rsid w:val="00FA0CEF"/>
    <w:rsid w:val="00FA21BE"/>
    <w:rsid w:val="00FA3D13"/>
    <w:rsid w:val="00FA4D30"/>
    <w:rsid w:val="00FA7C38"/>
    <w:rsid w:val="00FB0357"/>
    <w:rsid w:val="00FB1888"/>
    <w:rsid w:val="00FB442F"/>
    <w:rsid w:val="00FB4B23"/>
    <w:rsid w:val="00FB6A1B"/>
    <w:rsid w:val="00FB7E41"/>
    <w:rsid w:val="00FC05BC"/>
    <w:rsid w:val="00FC0C09"/>
    <w:rsid w:val="00FC1B04"/>
    <w:rsid w:val="00FC1E55"/>
    <w:rsid w:val="00FC21E5"/>
    <w:rsid w:val="00FC38DB"/>
    <w:rsid w:val="00FC474E"/>
    <w:rsid w:val="00FC5D70"/>
    <w:rsid w:val="00FC5F22"/>
    <w:rsid w:val="00FC6435"/>
    <w:rsid w:val="00FC754C"/>
    <w:rsid w:val="00FC76A9"/>
    <w:rsid w:val="00FD09BD"/>
    <w:rsid w:val="00FD343E"/>
    <w:rsid w:val="00FD35B3"/>
    <w:rsid w:val="00FD4526"/>
    <w:rsid w:val="00FD6C00"/>
    <w:rsid w:val="00FD777D"/>
    <w:rsid w:val="00FD7CC9"/>
    <w:rsid w:val="00FE099D"/>
    <w:rsid w:val="00FE44DC"/>
    <w:rsid w:val="00FE4F81"/>
    <w:rsid w:val="00FE5840"/>
    <w:rsid w:val="00FE5847"/>
    <w:rsid w:val="00FE6C81"/>
    <w:rsid w:val="00FE6D80"/>
    <w:rsid w:val="00FE7E44"/>
    <w:rsid w:val="00FF183D"/>
    <w:rsid w:val="00FF2266"/>
    <w:rsid w:val="00FF2881"/>
    <w:rsid w:val="00FF37D8"/>
    <w:rsid w:val="00FF5BF0"/>
    <w:rsid w:val="00FF77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F7BC"/>
  <w15:docId w15:val="{E30C11AF-7982-467C-A8E0-C2FCED46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1,List Paragraph 1,Table of contents numbered,PL_Bullet Level 1,Numbered List 1,Style 4,Outline Paragraph,List Paragraph1,EOH bullet,EOH paragraph,Riana Table Bullets 1,Bullet List Paragraph,Use Case List Paragraph,Ref,FooterText"/>
    <w:basedOn w:val="Normal"/>
    <w:link w:val="ListParagraphChar"/>
    <w:uiPriority w:val="34"/>
    <w:qFormat/>
    <w:rsid w:val="00DB02AA"/>
    <w:pPr>
      <w:ind w:left="720"/>
      <w:contextualSpacing/>
    </w:pPr>
  </w:style>
  <w:style w:type="character" w:styleId="Hyperlink">
    <w:name w:val="Hyperlink"/>
    <w:basedOn w:val="DefaultParagraphFont"/>
    <w:uiPriority w:val="99"/>
    <w:unhideWhenUsed/>
    <w:qFormat/>
    <w:rsid w:val="00DB02AA"/>
    <w:rPr>
      <w:color w:val="0563C1" w:themeColor="hyperlink"/>
      <w:u w:val="single"/>
    </w:rPr>
  </w:style>
  <w:style w:type="paragraph" w:styleId="BalloonText">
    <w:name w:val="Balloon Text"/>
    <w:basedOn w:val="Normal"/>
    <w:link w:val="BalloonTextChar"/>
    <w:uiPriority w:val="99"/>
    <w:semiHidden/>
    <w:unhideWhenUsed/>
    <w:rsid w:val="00DB0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2AA"/>
    <w:rPr>
      <w:rFonts w:ascii="Segoe UI" w:hAnsi="Segoe UI" w:cs="Segoe UI"/>
      <w:sz w:val="18"/>
      <w:szCs w:val="18"/>
    </w:rPr>
  </w:style>
  <w:style w:type="character" w:customStyle="1" w:styleId="ListParagraphChar">
    <w:name w:val="List Paragraph Char"/>
    <w:aliases w:val="Indent 1 Char,List Paragraph 1 Char,Table of contents numbered Char,PL_Bullet Level 1 Char,Numbered List 1 Char,Style 4 Char,Outline Paragraph Char,List Paragraph1 Char,EOH bullet Char,EOH paragraph Char,Riana Table Bullets 1 Char"/>
    <w:link w:val="ListParagraph"/>
    <w:uiPriority w:val="34"/>
    <w:qFormat/>
    <w:locked/>
    <w:rsid w:val="00DB02AA"/>
  </w:style>
  <w:style w:type="character" w:customStyle="1" w:styleId="UnresolvedMention1">
    <w:name w:val="Unresolved Mention1"/>
    <w:basedOn w:val="DefaultParagraphFont"/>
    <w:uiPriority w:val="99"/>
    <w:semiHidden/>
    <w:unhideWhenUsed/>
    <w:rsid w:val="00DB02AA"/>
    <w:rPr>
      <w:color w:val="605E5C"/>
      <w:shd w:val="clear" w:color="auto" w:fill="E1DFDD"/>
    </w:rPr>
  </w:style>
  <w:style w:type="paragraph" w:styleId="Revision">
    <w:name w:val="Revision"/>
    <w:hidden/>
    <w:uiPriority w:val="99"/>
    <w:semiHidden/>
    <w:rsid w:val="00DB02AA"/>
    <w:pPr>
      <w:spacing w:after="0" w:line="240" w:lineRule="auto"/>
    </w:pPr>
  </w:style>
  <w:style w:type="table" w:styleId="TableGrid">
    <w:name w:val="Table Grid"/>
    <w:basedOn w:val="TableNormal"/>
    <w:uiPriority w:val="39"/>
    <w:rsid w:val="00DB0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B02AA"/>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cs="Arial Narrow"/>
      <w:b/>
      <w:bCs/>
      <w:sz w:val="24"/>
      <w:szCs w:val="24"/>
      <w:lang w:val="en-GB"/>
    </w:rPr>
  </w:style>
  <w:style w:type="character" w:customStyle="1" w:styleId="BodyTextChar">
    <w:name w:val="Body Text Char"/>
    <w:basedOn w:val="DefaultParagraphFont"/>
    <w:link w:val="BodyText"/>
    <w:rsid w:val="00DB02AA"/>
    <w:rPr>
      <w:rFonts w:ascii="Arial Narrow" w:eastAsia="Times New Roman" w:hAnsi="Arial Narrow" w:cs="Arial Narrow"/>
      <w:b/>
      <w:bCs/>
      <w:sz w:val="24"/>
      <w:szCs w:val="24"/>
      <w:lang w:val="en-GB"/>
    </w:rPr>
  </w:style>
  <w:style w:type="paragraph" w:customStyle="1" w:styleId="TableText">
    <w:name w:val="Table Text"/>
    <w:qFormat/>
    <w:rsid w:val="00DB02AA"/>
    <w:pPr>
      <w:spacing w:before="60" w:after="60" w:line="240" w:lineRule="auto"/>
    </w:pPr>
    <w:rPr>
      <w:rFonts w:ascii="Arial" w:hAnsi="Arial"/>
      <w:sz w:val="20"/>
      <w:szCs w:val="20"/>
      <w:lang w:val="en-GB"/>
    </w:rPr>
  </w:style>
  <w:style w:type="character" w:styleId="CommentReference">
    <w:name w:val="annotation reference"/>
    <w:basedOn w:val="DefaultParagraphFont"/>
    <w:uiPriority w:val="99"/>
    <w:semiHidden/>
    <w:unhideWhenUsed/>
    <w:rsid w:val="00DB02AA"/>
    <w:rPr>
      <w:sz w:val="16"/>
      <w:szCs w:val="16"/>
    </w:rPr>
  </w:style>
  <w:style w:type="paragraph" w:styleId="CommentText">
    <w:name w:val="annotation text"/>
    <w:basedOn w:val="Normal"/>
    <w:link w:val="CommentTextChar"/>
    <w:uiPriority w:val="99"/>
    <w:unhideWhenUsed/>
    <w:rsid w:val="00DB02AA"/>
    <w:pPr>
      <w:spacing w:line="240" w:lineRule="auto"/>
    </w:pPr>
    <w:rPr>
      <w:sz w:val="20"/>
      <w:szCs w:val="20"/>
    </w:rPr>
  </w:style>
  <w:style w:type="character" w:customStyle="1" w:styleId="CommentTextChar">
    <w:name w:val="Comment Text Char"/>
    <w:basedOn w:val="DefaultParagraphFont"/>
    <w:link w:val="CommentText"/>
    <w:uiPriority w:val="99"/>
    <w:rsid w:val="00DB02AA"/>
    <w:rPr>
      <w:sz w:val="20"/>
      <w:szCs w:val="20"/>
    </w:rPr>
  </w:style>
  <w:style w:type="paragraph" w:styleId="CommentSubject">
    <w:name w:val="annotation subject"/>
    <w:basedOn w:val="CommentText"/>
    <w:next w:val="CommentText"/>
    <w:link w:val="CommentSubjectChar"/>
    <w:uiPriority w:val="99"/>
    <w:semiHidden/>
    <w:unhideWhenUsed/>
    <w:rsid w:val="00DB02AA"/>
    <w:rPr>
      <w:b/>
      <w:bCs/>
    </w:rPr>
  </w:style>
  <w:style w:type="character" w:customStyle="1" w:styleId="CommentSubjectChar">
    <w:name w:val="Comment Subject Char"/>
    <w:basedOn w:val="CommentTextChar"/>
    <w:link w:val="CommentSubject"/>
    <w:uiPriority w:val="99"/>
    <w:semiHidden/>
    <w:rsid w:val="00DB02AA"/>
    <w:rPr>
      <w:b/>
      <w:bCs/>
      <w:sz w:val="20"/>
      <w:szCs w:val="20"/>
    </w:rPr>
  </w:style>
  <w:style w:type="paragraph" w:styleId="NormalWeb">
    <w:name w:val="Normal (Web)"/>
    <w:basedOn w:val="Normal"/>
    <w:uiPriority w:val="99"/>
    <w:unhideWhenUsed/>
    <w:rsid w:val="005308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52251C"/>
    <w:rPr>
      <w:color w:val="605E5C"/>
      <w:shd w:val="clear" w:color="auto" w:fill="E1DFDD"/>
    </w:rPr>
  </w:style>
  <w:style w:type="character" w:customStyle="1" w:styleId="UnresolvedMention3">
    <w:name w:val="Unresolved Mention3"/>
    <w:basedOn w:val="DefaultParagraphFont"/>
    <w:uiPriority w:val="99"/>
    <w:semiHidden/>
    <w:unhideWhenUsed/>
    <w:rsid w:val="00E44529"/>
    <w:rPr>
      <w:color w:val="605E5C"/>
      <w:shd w:val="clear" w:color="auto" w:fill="E1DFDD"/>
    </w:rPr>
  </w:style>
  <w:style w:type="character" w:styleId="UnresolvedMention">
    <w:name w:val="Unresolved Mention"/>
    <w:basedOn w:val="DefaultParagraphFont"/>
    <w:uiPriority w:val="99"/>
    <w:semiHidden/>
    <w:unhideWhenUsed/>
    <w:rsid w:val="00D60196"/>
    <w:rPr>
      <w:color w:val="605E5C"/>
      <w:shd w:val="clear" w:color="auto" w:fill="E1DFDD"/>
    </w:rPr>
  </w:style>
  <w:style w:type="paragraph" w:customStyle="1" w:styleId="Title14">
    <w:name w:val="Title 14"/>
    <w:basedOn w:val="Normal"/>
    <w:rsid w:val="00AE6ACF"/>
    <w:pPr>
      <w:spacing w:after="0" w:line="240" w:lineRule="auto"/>
      <w:jc w:val="center"/>
    </w:pPr>
    <w:rPr>
      <w:rFonts w:ascii="Verdana" w:eastAsia="Times New Roman" w:hAnsi="Verdana" w:cs="Times New Roman"/>
      <w:b/>
      <w:sz w:val="28"/>
      <w:szCs w:val="20"/>
      <w:lang w:val="en-GB" w:eastAsia="en-ZA"/>
    </w:rPr>
  </w:style>
  <w:style w:type="character" w:customStyle="1" w:styleId="cf01">
    <w:name w:val="cf01"/>
    <w:basedOn w:val="DefaultParagraphFont"/>
    <w:rsid w:val="002D40B7"/>
    <w:rPr>
      <w:rFonts w:ascii="Segoe UI" w:hAnsi="Segoe UI" w:cs="Segoe UI" w:hint="default"/>
      <w:color w:val="262626"/>
      <w:sz w:val="36"/>
      <w:szCs w:val="36"/>
    </w:rPr>
  </w:style>
  <w:style w:type="paragraph" w:styleId="Header">
    <w:name w:val="header"/>
    <w:basedOn w:val="Normal"/>
    <w:link w:val="HeaderChar"/>
    <w:uiPriority w:val="99"/>
    <w:unhideWhenUsed/>
    <w:rsid w:val="00F32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7D0"/>
  </w:style>
  <w:style w:type="paragraph" w:styleId="Footer">
    <w:name w:val="footer"/>
    <w:basedOn w:val="Normal"/>
    <w:link w:val="FooterChar"/>
    <w:uiPriority w:val="99"/>
    <w:unhideWhenUsed/>
    <w:rsid w:val="00F32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7D0"/>
  </w:style>
  <w:style w:type="paragraph" w:customStyle="1" w:styleId="Default">
    <w:name w:val="Default"/>
    <w:rsid w:val="00B76D3E"/>
    <w:pPr>
      <w:autoSpaceDE w:val="0"/>
      <w:autoSpaceDN w:val="0"/>
      <w:adjustRightInd w:val="0"/>
      <w:spacing w:after="0" w:line="240" w:lineRule="auto"/>
    </w:pPr>
    <w:rPr>
      <w:rFonts w:ascii="Arial" w:hAnsi="Arial" w:cs="Arial"/>
      <w:color w:val="000000"/>
      <w:sz w:val="24"/>
      <w:szCs w:val="24"/>
      <w:lang w:val="en-ZA"/>
    </w:rPr>
  </w:style>
  <w:style w:type="character" w:styleId="FollowedHyperlink">
    <w:name w:val="FollowedHyperlink"/>
    <w:basedOn w:val="DefaultParagraphFont"/>
    <w:uiPriority w:val="99"/>
    <w:semiHidden/>
    <w:unhideWhenUsed/>
    <w:rsid w:val="000D64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08">
      <w:bodyDiv w:val="1"/>
      <w:marLeft w:val="0"/>
      <w:marRight w:val="0"/>
      <w:marTop w:val="0"/>
      <w:marBottom w:val="0"/>
      <w:divBdr>
        <w:top w:val="none" w:sz="0" w:space="0" w:color="auto"/>
        <w:left w:val="none" w:sz="0" w:space="0" w:color="auto"/>
        <w:bottom w:val="none" w:sz="0" w:space="0" w:color="auto"/>
        <w:right w:val="none" w:sz="0" w:space="0" w:color="auto"/>
      </w:divBdr>
    </w:div>
    <w:div w:id="6520626">
      <w:bodyDiv w:val="1"/>
      <w:marLeft w:val="0"/>
      <w:marRight w:val="0"/>
      <w:marTop w:val="0"/>
      <w:marBottom w:val="0"/>
      <w:divBdr>
        <w:top w:val="none" w:sz="0" w:space="0" w:color="auto"/>
        <w:left w:val="none" w:sz="0" w:space="0" w:color="auto"/>
        <w:bottom w:val="none" w:sz="0" w:space="0" w:color="auto"/>
        <w:right w:val="none" w:sz="0" w:space="0" w:color="auto"/>
      </w:divBdr>
    </w:div>
    <w:div w:id="97413577">
      <w:bodyDiv w:val="1"/>
      <w:marLeft w:val="0"/>
      <w:marRight w:val="0"/>
      <w:marTop w:val="0"/>
      <w:marBottom w:val="0"/>
      <w:divBdr>
        <w:top w:val="none" w:sz="0" w:space="0" w:color="auto"/>
        <w:left w:val="none" w:sz="0" w:space="0" w:color="auto"/>
        <w:bottom w:val="none" w:sz="0" w:space="0" w:color="auto"/>
        <w:right w:val="none" w:sz="0" w:space="0" w:color="auto"/>
      </w:divBdr>
    </w:div>
    <w:div w:id="176769463">
      <w:bodyDiv w:val="1"/>
      <w:marLeft w:val="0"/>
      <w:marRight w:val="0"/>
      <w:marTop w:val="0"/>
      <w:marBottom w:val="0"/>
      <w:divBdr>
        <w:top w:val="none" w:sz="0" w:space="0" w:color="auto"/>
        <w:left w:val="none" w:sz="0" w:space="0" w:color="auto"/>
        <w:bottom w:val="none" w:sz="0" w:space="0" w:color="auto"/>
        <w:right w:val="none" w:sz="0" w:space="0" w:color="auto"/>
      </w:divBdr>
    </w:div>
    <w:div w:id="207187060">
      <w:bodyDiv w:val="1"/>
      <w:marLeft w:val="0"/>
      <w:marRight w:val="0"/>
      <w:marTop w:val="0"/>
      <w:marBottom w:val="0"/>
      <w:divBdr>
        <w:top w:val="none" w:sz="0" w:space="0" w:color="auto"/>
        <w:left w:val="none" w:sz="0" w:space="0" w:color="auto"/>
        <w:bottom w:val="none" w:sz="0" w:space="0" w:color="auto"/>
        <w:right w:val="none" w:sz="0" w:space="0" w:color="auto"/>
      </w:divBdr>
    </w:div>
    <w:div w:id="210967860">
      <w:bodyDiv w:val="1"/>
      <w:marLeft w:val="0"/>
      <w:marRight w:val="0"/>
      <w:marTop w:val="0"/>
      <w:marBottom w:val="0"/>
      <w:divBdr>
        <w:top w:val="none" w:sz="0" w:space="0" w:color="auto"/>
        <w:left w:val="none" w:sz="0" w:space="0" w:color="auto"/>
        <w:bottom w:val="none" w:sz="0" w:space="0" w:color="auto"/>
        <w:right w:val="none" w:sz="0" w:space="0" w:color="auto"/>
      </w:divBdr>
    </w:div>
    <w:div w:id="273437945">
      <w:bodyDiv w:val="1"/>
      <w:marLeft w:val="0"/>
      <w:marRight w:val="0"/>
      <w:marTop w:val="0"/>
      <w:marBottom w:val="0"/>
      <w:divBdr>
        <w:top w:val="none" w:sz="0" w:space="0" w:color="auto"/>
        <w:left w:val="none" w:sz="0" w:space="0" w:color="auto"/>
        <w:bottom w:val="none" w:sz="0" w:space="0" w:color="auto"/>
        <w:right w:val="none" w:sz="0" w:space="0" w:color="auto"/>
      </w:divBdr>
    </w:div>
    <w:div w:id="387648710">
      <w:bodyDiv w:val="1"/>
      <w:marLeft w:val="0"/>
      <w:marRight w:val="0"/>
      <w:marTop w:val="0"/>
      <w:marBottom w:val="0"/>
      <w:divBdr>
        <w:top w:val="none" w:sz="0" w:space="0" w:color="auto"/>
        <w:left w:val="none" w:sz="0" w:space="0" w:color="auto"/>
        <w:bottom w:val="none" w:sz="0" w:space="0" w:color="auto"/>
        <w:right w:val="none" w:sz="0" w:space="0" w:color="auto"/>
      </w:divBdr>
    </w:div>
    <w:div w:id="390151834">
      <w:bodyDiv w:val="1"/>
      <w:marLeft w:val="0"/>
      <w:marRight w:val="0"/>
      <w:marTop w:val="0"/>
      <w:marBottom w:val="0"/>
      <w:divBdr>
        <w:top w:val="none" w:sz="0" w:space="0" w:color="auto"/>
        <w:left w:val="none" w:sz="0" w:space="0" w:color="auto"/>
        <w:bottom w:val="none" w:sz="0" w:space="0" w:color="auto"/>
        <w:right w:val="none" w:sz="0" w:space="0" w:color="auto"/>
      </w:divBdr>
    </w:div>
    <w:div w:id="397558925">
      <w:bodyDiv w:val="1"/>
      <w:marLeft w:val="0"/>
      <w:marRight w:val="0"/>
      <w:marTop w:val="0"/>
      <w:marBottom w:val="0"/>
      <w:divBdr>
        <w:top w:val="none" w:sz="0" w:space="0" w:color="auto"/>
        <w:left w:val="none" w:sz="0" w:space="0" w:color="auto"/>
        <w:bottom w:val="none" w:sz="0" w:space="0" w:color="auto"/>
        <w:right w:val="none" w:sz="0" w:space="0" w:color="auto"/>
      </w:divBdr>
    </w:div>
    <w:div w:id="472336910">
      <w:bodyDiv w:val="1"/>
      <w:marLeft w:val="0"/>
      <w:marRight w:val="0"/>
      <w:marTop w:val="0"/>
      <w:marBottom w:val="0"/>
      <w:divBdr>
        <w:top w:val="none" w:sz="0" w:space="0" w:color="auto"/>
        <w:left w:val="none" w:sz="0" w:space="0" w:color="auto"/>
        <w:bottom w:val="none" w:sz="0" w:space="0" w:color="auto"/>
        <w:right w:val="none" w:sz="0" w:space="0" w:color="auto"/>
      </w:divBdr>
    </w:div>
    <w:div w:id="479541622">
      <w:bodyDiv w:val="1"/>
      <w:marLeft w:val="0"/>
      <w:marRight w:val="0"/>
      <w:marTop w:val="0"/>
      <w:marBottom w:val="0"/>
      <w:divBdr>
        <w:top w:val="none" w:sz="0" w:space="0" w:color="auto"/>
        <w:left w:val="none" w:sz="0" w:space="0" w:color="auto"/>
        <w:bottom w:val="none" w:sz="0" w:space="0" w:color="auto"/>
        <w:right w:val="none" w:sz="0" w:space="0" w:color="auto"/>
      </w:divBdr>
    </w:div>
    <w:div w:id="526528679">
      <w:bodyDiv w:val="1"/>
      <w:marLeft w:val="0"/>
      <w:marRight w:val="0"/>
      <w:marTop w:val="0"/>
      <w:marBottom w:val="0"/>
      <w:divBdr>
        <w:top w:val="none" w:sz="0" w:space="0" w:color="auto"/>
        <w:left w:val="none" w:sz="0" w:space="0" w:color="auto"/>
        <w:bottom w:val="none" w:sz="0" w:space="0" w:color="auto"/>
        <w:right w:val="none" w:sz="0" w:space="0" w:color="auto"/>
      </w:divBdr>
    </w:div>
    <w:div w:id="541015513">
      <w:bodyDiv w:val="1"/>
      <w:marLeft w:val="0"/>
      <w:marRight w:val="0"/>
      <w:marTop w:val="0"/>
      <w:marBottom w:val="0"/>
      <w:divBdr>
        <w:top w:val="none" w:sz="0" w:space="0" w:color="auto"/>
        <w:left w:val="none" w:sz="0" w:space="0" w:color="auto"/>
        <w:bottom w:val="none" w:sz="0" w:space="0" w:color="auto"/>
        <w:right w:val="none" w:sz="0" w:space="0" w:color="auto"/>
      </w:divBdr>
    </w:div>
    <w:div w:id="723674219">
      <w:bodyDiv w:val="1"/>
      <w:marLeft w:val="0"/>
      <w:marRight w:val="0"/>
      <w:marTop w:val="0"/>
      <w:marBottom w:val="0"/>
      <w:divBdr>
        <w:top w:val="none" w:sz="0" w:space="0" w:color="auto"/>
        <w:left w:val="none" w:sz="0" w:space="0" w:color="auto"/>
        <w:bottom w:val="none" w:sz="0" w:space="0" w:color="auto"/>
        <w:right w:val="none" w:sz="0" w:space="0" w:color="auto"/>
      </w:divBdr>
    </w:div>
    <w:div w:id="751121288">
      <w:bodyDiv w:val="1"/>
      <w:marLeft w:val="0"/>
      <w:marRight w:val="0"/>
      <w:marTop w:val="0"/>
      <w:marBottom w:val="0"/>
      <w:divBdr>
        <w:top w:val="none" w:sz="0" w:space="0" w:color="auto"/>
        <w:left w:val="none" w:sz="0" w:space="0" w:color="auto"/>
        <w:bottom w:val="none" w:sz="0" w:space="0" w:color="auto"/>
        <w:right w:val="none" w:sz="0" w:space="0" w:color="auto"/>
      </w:divBdr>
    </w:div>
    <w:div w:id="800659996">
      <w:bodyDiv w:val="1"/>
      <w:marLeft w:val="0"/>
      <w:marRight w:val="0"/>
      <w:marTop w:val="0"/>
      <w:marBottom w:val="0"/>
      <w:divBdr>
        <w:top w:val="none" w:sz="0" w:space="0" w:color="auto"/>
        <w:left w:val="none" w:sz="0" w:space="0" w:color="auto"/>
        <w:bottom w:val="none" w:sz="0" w:space="0" w:color="auto"/>
        <w:right w:val="none" w:sz="0" w:space="0" w:color="auto"/>
      </w:divBdr>
    </w:div>
    <w:div w:id="841971188">
      <w:bodyDiv w:val="1"/>
      <w:marLeft w:val="0"/>
      <w:marRight w:val="0"/>
      <w:marTop w:val="0"/>
      <w:marBottom w:val="0"/>
      <w:divBdr>
        <w:top w:val="none" w:sz="0" w:space="0" w:color="auto"/>
        <w:left w:val="none" w:sz="0" w:space="0" w:color="auto"/>
        <w:bottom w:val="none" w:sz="0" w:space="0" w:color="auto"/>
        <w:right w:val="none" w:sz="0" w:space="0" w:color="auto"/>
      </w:divBdr>
    </w:div>
    <w:div w:id="1084381195">
      <w:bodyDiv w:val="1"/>
      <w:marLeft w:val="0"/>
      <w:marRight w:val="0"/>
      <w:marTop w:val="0"/>
      <w:marBottom w:val="0"/>
      <w:divBdr>
        <w:top w:val="none" w:sz="0" w:space="0" w:color="auto"/>
        <w:left w:val="none" w:sz="0" w:space="0" w:color="auto"/>
        <w:bottom w:val="none" w:sz="0" w:space="0" w:color="auto"/>
        <w:right w:val="none" w:sz="0" w:space="0" w:color="auto"/>
      </w:divBdr>
    </w:div>
    <w:div w:id="1102532006">
      <w:bodyDiv w:val="1"/>
      <w:marLeft w:val="0"/>
      <w:marRight w:val="0"/>
      <w:marTop w:val="0"/>
      <w:marBottom w:val="0"/>
      <w:divBdr>
        <w:top w:val="none" w:sz="0" w:space="0" w:color="auto"/>
        <w:left w:val="none" w:sz="0" w:space="0" w:color="auto"/>
        <w:bottom w:val="none" w:sz="0" w:space="0" w:color="auto"/>
        <w:right w:val="none" w:sz="0" w:space="0" w:color="auto"/>
      </w:divBdr>
    </w:div>
    <w:div w:id="1156413149">
      <w:bodyDiv w:val="1"/>
      <w:marLeft w:val="0"/>
      <w:marRight w:val="0"/>
      <w:marTop w:val="0"/>
      <w:marBottom w:val="0"/>
      <w:divBdr>
        <w:top w:val="none" w:sz="0" w:space="0" w:color="auto"/>
        <w:left w:val="none" w:sz="0" w:space="0" w:color="auto"/>
        <w:bottom w:val="none" w:sz="0" w:space="0" w:color="auto"/>
        <w:right w:val="none" w:sz="0" w:space="0" w:color="auto"/>
      </w:divBdr>
    </w:div>
    <w:div w:id="1179395170">
      <w:bodyDiv w:val="1"/>
      <w:marLeft w:val="0"/>
      <w:marRight w:val="0"/>
      <w:marTop w:val="0"/>
      <w:marBottom w:val="0"/>
      <w:divBdr>
        <w:top w:val="none" w:sz="0" w:space="0" w:color="auto"/>
        <w:left w:val="none" w:sz="0" w:space="0" w:color="auto"/>
        <w:bottom w:val="none" w:sz="0" w:space="0" w:color="auto"/>
        <w:right w:val="none" w:sz="0" w:space="0" w:color="auto"/>
      </w:divBdr>
    </w:div>
    <w:div w:id="1182427321">
      <w:bodyDiv w:val="1"/>
      <w:marLeft w:val="0"/>
      <w:marRight w:val="0"/>
      <w:marTop w:val="0"/>
      <w:marBottom w:val="0"/>
      <w:divBdr>
        <w:top w:val="none" w:sz="0" w:space="0" w:color="auto"/>
        <w:left w:val="none" w:sz="0" w:space="0" w:color="auto"/>
        <w:bottom w:val="none" w:sz="0" w:space="0" w:color="auto"/>
        <w:right w:val="none" w:sz="0" w:space="0" w:color="auto"/>
      </w:divBdr>
    </w:div>
    <w:div w:id="1217397267">
      <w:bodyDiv w:val="1"/>
      <w:marLeft w:val="0"/>
      <w:marRight w:val="0"/>
      <w:marTop w:val="0"/>
      <w:marBottom w:val="0"/>
      <w:divBdr>
        <w:top w:val="none" w:sz="0" w:space="0" w:color="auto"/>
        <w:left w:val="none" w:sz="0" w:space="0" w:color="auto"/>
        <w:bottom w:val="none" w:sz="0" w:space="0" w:color="auto"/>
        <w:right w:val="none" w:sz="0" w:space="0" w:color="auto"/>
      </w:divBdr>
    </w:div>
    <w:div w:id="1222642225">
      <w:bodyDiv w:val="1"/>
      <w:marLeft w:val="0"/>
      <w:marRight w:val="0"/>
      <w:marTop w:val="0"/>
      <w:marBottom w:val="0"/>
      <w:divBdr>
        <w:top w:val="none" w:sz="0" w:space="0" w:color="auto"/>
        <w:left w:val="none" w:sz="0" w:space="0" w:color="auto"/>
        <w:bottom w:val="none" w:sz="0" w:space="0" w:color="auto"/>
        <w:right w:val="none" w:sz="0" w:space="0" w:color="auto"/>
      </w:divBdr>
    </w:div>
    <w:div w:id="1223103750">
      <w:bodyDiv w:val="1"/>
      <w:marLeft w:val="0"/>
      <w:marRight w:val="0"/>
      <w:marTop w:val="0"/>
      <w:marBottom w:val="0"/>
      <w:divBdr>
        <w:top w:val="none" w:sz="0" w:space="0" w:color="auto"/>
        <w:left w:val="none" w:sz="0" w:space="0" w:color="auto"/>
        <w:bottom w:val="none" w:sz="0" w:space="0" w:color="auto"/>
        <w:right w:val="none" w:sz="0" w:space="0" w:color="auto"/>
      </w:divBdr>
    </w:div>
    <w:div w:id="1243878751">
      <w:bodyDiv w:val="1"/>
      <w:marLeft w:val="0"/>
      <w:marRight w:val="0"/>
      <w:marTop w:val="0"/>
      <w:marBottom w:val="0"/>
      <w:divBdr>
        <w:top w:val="none" w:sz="0" w:space="0" w:color="auto"/>
        <w:left w:val="none" w:sz="0" w:space="0" w:color="auto"/>
        <w:bottom w:val="none" w:sz="0" w:space="0" w:color="auto"/>
        <w:right w:val="none" w:sz="0" w:space="0" w:color="auto"/>
      </w:divBdr>
    </w:div>
    <w:div w:id="1258751632">
      <w:bodyDiv w:val="1"/>
      <w:marLeft w:val="0"/>
      <w:marRight w:val="0"/>
      <w:marTop w:val="0"/>
      <w:marBottom w:val="0"/>
      <w:divBdr>
        <w:top w:val="none" w:sz="0" w:space="0" w:color="auto"/>
        <w:left w:val="none" w:sz="0" w:space="0" w:color="auto"/>
        <w:bottom w:val="none" w:sz="0" w:space="0" w:color="auto"/>
        <w:right w:val="none" w:sz="0" w:space="0" w:color="auto"/>
      </w:divBdr>
    </w:div>
    <w:div w:id="1292593542">
      <w:bodyDiv w:val="1"/>
      <w:marLeft w:val="0"/>
      <w:marRight w:val="0"/>
      <w:marTop w:val="0"/>
      <w:marBottom w:val="0"/>
      <w:divBdr>
        <w:top w:val="none" w:sz="0" w:space="0" w:color="auto"/>
        <w:left w:val="none" w:sz="0" w:space="0" w:color="auto"/>
        <w:bottom w:val="none" w:sz="0" w:space="0" w:color="auto"/>
        <w:right w:val="none" w:sz="0" w:space="0" w:color="auto"/>
      </w:divBdr>
      <w:divsChild>
        <w:div w:id="1168059814">
          <w:marLeft w:val="0"/>
          <w:marRight w:val="0"/>
          <w:marTop w:val="0"/>
          <w:marBottom w:val="0"/>
          <w:divBdr>
            <w:top w:val="none" w:sz="0" w:space="0" w:color="auto"/>
            <w:left w:val="none" w:sz="0" w:space="0" w:color="auto"/>
            <w:bottom w:val="none" w:sz="0" w:space="0" w:color="auto"/>
            <w:right w:val="none" w:sz="0" w:space="0" w:color="auto"/>
          </w:divBdr>
          <w:divsChild>
            <w:div w:id="210811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70662">
      <w:bodyDiv w:val="1"/>
      <w:marLeft w:val="0"/>
      <w:marRight w:val="0"/>
      <w:marTop w:val="0"/>
      <w:marBottom w:val="0"/>
      <w:divBdr>
        <w:top w:val="none" w:sz="0" w:space="0" w:color="auto"/>
        <w:left w:val="none" w:sz="0" w:space="0" w:color="auto"/>
        <w:bottom w:val="none" w:sz="0" w:space="0" w:color="auto"/>
        <w:right w:val="none" w:sz="0" w:space="0" w:color="auto"/>
      </w:divBdr>
    </w:div>
    <w:div w:id="1304777730">
      <w:bodyDiv w:val="1"/>
      <w:marLeft w:val="0"/>
      <w:marRight w:val="0"/>
      <w:marTop w:val="0"/>
      <w:marBottom w:val="0"/>
      <w:divBdr>
        <w:top w:val="none" w:sz="0" w:space="0" w:color="auto"/>
        <w:left w:val="none" w:sz="0" w:space="0" w:color="auto"/>
        <w:bottom w:val="none" w:sz="0" w:space="0" w:color="auto"/>
        <w:right w:val="none" w:sz="0" w:space="0" w:color="auto"/>
      </w:divBdr>
    </w:div>
    <w:div w:id="1335912440">
      <w:bodyDiv w:val="1"/>
      <w:marLeft w:val="0"/>
      <w:marRight w:val="0"/>
      <w:marTop w:val="0"/>
      <w:marBottom w:val="0"/>
      <w:divBdr>
        <w:top w:val="none" w:sz="0" w:space="0" w:color="auto"/>
        <w:left w:val="none" w:sz="0" w:space="0" w:color="auto"/>
        <w:bottom w:val="none" w:sz="0" w:space="0" w:color="auto"/>
        <w:right w:val="none" w:sz="0" w:space="0" w:color="auto"/>
      </w:divBdr>
    </w:div>
    <w:div w:id="1361542684">
      <w:bodyDiv w:val="1"/>
      <w:marLeft w:val="0"/>
      <w:marRight w:val="0"/>
      <w:marTop w:val="0"/>
      <w:marBottom w:val="0"/>
      <w:divBdr>
        <w:top w:val="none" w:sz="0" w:space="0" w:color="auto"/>
        <w:left w:val="none" w:sz="0" w:space="0" w:color="auto"/>
        <w:bottom w:val="none" w:sz="0" w:space="0" w:color="auto"/>
        <w:right w:val="none" w:sz="0" w:space="0" w:color="auto"/>
      </w:divBdr>
    </w:div>
    <w:div w:id="1367947822">
      <w:bodyDiv w:val="1"/>
      <w:marLeft w:val="0"/>
      <w:marRight w:val="0"/>
      <w:marTop w:val="0"/>
      <w:marBottom w:val="0"/>
      <w:divBdr>
        <w:top w:val="none" w:sz="0" w:space="0" w:color="auto"/>
        <w:left w:val="none" w:sz="0" w:space="0" w:color="auto"/>
        <w:bottom w:val="none" w:sz="0" w:space="0" w:color="auto"/>
        <w:right w:val="none" w:sz="0" w:space="0" w:color="auto"/>
      </w:divBdr>
    </w:div>
    <w:div w:id="1376586555">
      <w:bodyDiv w:val="1"/>
      <w:marLeft w:val="0"/>
      <w:marRight w:val="0"/>
      <w:marTop w:val="0"/>
      <w:marBottom w:val="0"/>
      <w:divBdr>
        <w:top w:val="none" w:sz="0" w:space="0" w:color="auto"/>
        <w:left w:val="none" w:sz="0" w:space="0" w:color="auto"/>
        <w:bottom w:val="none" w:sz="0" w:space="0" w:color="auto"/>
        <w:right w:val="none" w:sz="0" w:space="0" w:color="auto"/>
      </w:divBdr>
    </w:div>
    <w:div w:id="1504971359">
      <w:bodyDiv w:val="1"/>
      <w:marLeft w:val="0"/>
      <w:marRight w:val="0"/>
      <w:marTop w:val="0"/>
      <w:marBottom w:val="0"/>
      <w:divBdr>
        <w:top w:val="none" w:sz="0" w:space="0" w:color="auto"/>
        <w:left w:val="none" w:sz="0" w:space="0" w:color="auto"/>
        <w:bottom w:val="none" w:sz="0" w:space="0" w:color="auto"/>
        <w:right w:val="none" w:sz="0" w:space="0" w:color="auto"/>
      </w:divBdr>
    </w:div>
    <w:div w:id="1537960687">
      <w:bodyDiv w:val="1"/>
      <w:marLeft w:val="0"/>
      <w:marRight w:val="0"/>
      <w:marTop w:val="0"/>
      <w:marBottom w:val="0"/>
      <w:divBdr>
        <w:top w:val="none" w:sz="0" w:space="0" w:color="auto"/>
        <w:left w:val="none" w:sz="0" w:space="0" w:color="auto"/>
        <w:bottom w:val="none" w:sz="0" w:space="0" w:color="auto"/>
        <w:right w:val="none" w:sz="0" w:space="0" w:color="auto"/>
      </w:divBdr>
    </w:div>
    <w:div w:id="1623458444">
      <w:bodyDiv w:val="1"/>
      <w:marLeft w:val="0"/>
      <w:marRight w:val="0"/>
      <w:marTop w:val="0"/>
      <w:marBottom w:val="0"/>
      <w:divBdr>
        <w:top w:val="none" w:sz="0" w:space="0" w:color="auto"/>
        <w:left w:val="none" w:sz="0" w:space="0" w:color="auto"/>
        <w:bottom w:val="none" w:sz="0" w:space="0" w:color="auto"/>
        <w:right w:val="none" w:sz="0" w:space="0" w:color="auto"/>
      </w:divBdr>
    </w:div>
    <w:div w:id="1638490250">
      <w:bodyDiv w:val="1"/>
      <w:marLeft w:val="0"/>
      <w:marRight w:val="0"/>
      <w:marTop w:val="0"/>
      <w:marBottom w:val="0"/>
      <w:divBdr>
        <w:top w:val="none" w:sz="0" w:space="0" w:color="auto"/>
        <w:left w:val="none" w:sz="0" w:space="0" w:color="auto"/>
        <w:bottom w:val="none" w:sz="0" w:space="0" w:color="auto"/>
        <w:right w:val="none" w:sz="0" w:space="0" w:color="auto"/>
      </w:divBdr>
    </w:div>
    <w:div w:id="1672022805">
      <w:bodyDiv w:val="1"/>
      <w:marLeft w:val="0"/>
      <w:marRight w:val="0"/>
      <w:marTop w:val="0"/>
      <w:marBottom w:val="0"/>
      <w:divBdr>
        <w:top w:val="none" w:sz="0" w:space="0" w:color="auto"/>
        <w:left w:val="none" w:sz="0" w:space="0" w:color="auto"/>
        <w:bottom w:val="none" w:sz="0" w:space="0" w:color="auto"/>
        <w:right w:val="none" w:sz="0" w:space="0" w:color="auto"/>
      </w:divBdr>
    </w:div>
    <w:div w:id="1696925144">
      <w:bodyDiv w:val="1"/>
      <w:marLeft w:val="0"/>
      <w:marRight w:val="0"/>
      <w:marTop w:val="0"/>
      <w:marBottom w:val="0"/>
      <w:divBdr>
        <w:top w:val="none" w:sz="0" w:space="0" w:color="auto"/>
        <w:left w:val="none" w:sz="0" w:space="0" w:color="auto"/>
        <w:bottom w:val="none" w:sz="0" w:space="0" w:color="auto"/>
        <w:right w:val="none" w:sz="0" w:space="0" w:color="auto"/>
      </w:divBdr>
    </w:div>
    <w:div w:id="1723745479">
      <w:bodyDiv w:val="1"/>
      <w:marLeft w:val="0"/>
      <w:marRight w:val="0"/>
      <w:marTop w:val="0"/>
      <w:marBottom w:val="0"/>
      <w:divBdr>
        <w:top w:val="none" w:sz="0" w:space="0" w:color="auto"/>
        <w:left w:val="none" w:sz="0" w:space="0" w:color="auto"/>
        <w:bottom w:val="none" w:sz="0" w:space="0" w:color="auto"/>
        <w:right w:val="none" w:sz="0" w:space="0" w:color="auto"/>
      </w:divBdr>
    </w:div>
    <w:div w:id="1837761585">
      <w:bodyDiv w:val="1"/>
      <w:marLeft w:val="0"/>
      <w:marRight w:val="0"/>
      <w:marTop w:val="0"/>
      <w:marBottom w:val="0"/>
      <w:divBdr>
        <w:top w:val="none" w:sz="0" w:space="0" w:color="auto"/>
        <w:left w:val="none" w:sz="0" w:space="0" w:color="auto"/>
        <w:bottom w:val="none" w:sz="0" w:space="0" w:color="auto"/>
        <w:right w:val="none" w:sz="0" w:space="0" w:color="auto"/>
      </w:divBdr>
    </w:div>
    <w:div w:id="1915889444">
      <w:bodyDiv w:val="1"/>
      <w:marLeft w:val="0"/>
      <w:marRight w:val="0"/>
      <w:marTop w:val="0"/>
      <w:marBottom w:val="0"/>
      <w:divBdr>
        <w:top w:val="none" w:sz="0" w:space="0" w:color="auto"/>
        <w:left w:val="none" w:sz="0" w:space="0" w:color="auto"/>
        <w:bottom w:val="none" w:sz="0" w:space="0" w:color="auto"/>
        <w:right w:val="none" w:sz="0" w:space="0" w:color="auto"/>
      </w:divBdr>
    </w:div>
    <w:div w:id="1941985734">
      <w:bodyDiv w:val="1"/>
      <w:marLeft w:val="0"/>
      <w:marRight w:val="0"/>
      <w:marTop w:val="0"/>
      <w:marBottom w:val="0"/>
      <w:divBdr>
        <w:top w:val="none" w:sz="0" w:space="0" w:color="auto"/>
        <w:left w:val="none" w:sz="0" w:space="0" w:color="auto"/>
        <w:bottom w:val="none" w:sz="0" w:space="0" w:color="auto"/>
        <w:right w:val="none" w:sz="0" w:space="0" w:color="auto"/>
      </w:divBdr>
    </w:div>
    <w:div w:id="1956012042">
      <w:bodyDiv w:val="1"/>
      <w:marLeft w:val="0"/>
      <w:marRight w:val="0"/>
      <w:marTop w:val="0"/>
      <w:marBottom w:val="0"/>
      <w:divBdr>
        <w:top w:val="none" w:sz="0" w:space="0" w:color="auto"/>
        <w:left w:val="none" w:sz="0" w:space="0" w:color="auto"/>
        <w:bottom w:val="none" w:sz="0" w:space="0" w:color="auto"/>
        <w:right w:val="none" w:sz="0" w:space="0" w:color="auto"/>
      </w:divBdr>
    </w:div>
    <w:div w:id="1971208952">
      <w:bodyDiv w:val="1"/>
      <w:marLeft w:val="0"/>
      <w:marRight w:val="0"/>
      <w:marTop w:val="0"/>
      <w:marBottom w:val="0"/>
      <w:divBdr>
        <w:top w:val="none" w:sz="0" w:space="0" w:color="auto"/>
        <w:left w:val="none" w:sz="0" w:space="0" w:color="auto"/>
        <w:bottom w:val="none" w:sz="0" w:space="0" w:color="auto"/>
        <w:right w:val="none" w:sz="0" w:space="0" w:color="auto"/>
      </w:divBdr>
    </w:div>
    <w:div w:id="1999840789">
      <w:bodyDiv w:val="1"/>
      <w:marLeft w:val="0"/>
      <w:marRight w:val="0"/>
      <w:marTop w:val="0"/>
      <w:marBottom w:val="0"/>
      <w:divBdr>
        <w:top w:val="none" w:sz="0" w:space="0" w:color="auto"/>
        <w:left w:val="none" w:sz="0" w:space="0" w:color="auto"/>
        <w:bottom w:val="none" w:sz="0" w:space="0" w:color="auto"/>
        <w:right w:val="none" w:sz="0" w:space="0" w:color="auto"/>
      </w:divBdr>
    </w:div>
    <w:div w:id="2017151165">
      <w:bodyDiv w:val="1"/>
      <w:marLeft w:val="0"/>
      <w:marRight w:val="0"/>
      <w:marTop w:val="0"/>
      <w:marBottom w:val="0"/>
      <w:divBdr>
        <w:top w:val="none" w:sz="0" w:space="0" w:color="auto"/>
        <w:left w:val="none" w:sz="0" w:space="0" w:color="auto"/>
        <w:bottom w:val="none" w:sz="0" w:space="0" w:color="auto"/>
        <w:right w:val="none" w:sz="0" w:space="0" w:color="auto"/>
      </w:divBdr>
    </w:div>
    <w:div w:id="2018381103">
      <w:bodyDiv w:val="1"/>
      <w:marLeft w:val="0"/>
      <w:marRight w:val="0"/>
      <w:marTop w:val="0"/>
      <w:marBottom w:val="0"/>
      <w:divBdr>
        <w:top w:val="none" w:sz="0" w:space="0" w:color="auto"/>
        <w:left w:val="none" w:sz="0" w:space="0" w:color="auto"/>
        <w:bottom w:val="none" w:sz="0" w:space="0" w:color="auto"/>
        <w:right w:val="none" w:sz="0" w:space="0" w:color="auto"/>
      </w:divBdr>
    </w:div>
    <w:div w:id="2054301886">
      <w:bodyDiv w:val="1"/>
      <w:marLeft w:val="0"/>
      <w:marRight w:val="0"/>
      <w:marTop w:val="0"/>
      <w:marBottom w:val="0"/>
      <w:divBdr>
        <w:top w:val="none" w:sz="0" w:space="0" w:color="auto"/>
        <w:left w:val="none" w:sz="0" w:space="0" w:color="auto"/>
        <w:bottom w:val="none" w:sz="0" w:space="0" w:color="auto"/>
        <w:right w:val="none" w:sz="0" w:space="0" w:color="auto"/>
      </w:divBdr>
    </w:div>
    <w:div w:id="2075229599">
      <w:bodyDiv w:val="1"/>
      <w:marLeft w:val="0"/>
      <w:marRight w:val="0"/>
      <w:marTop w:val="0"/>
      <w:marBottom w:val="0"/>
      <w:divBdr>
        <w:top w:val="none" w:sz="0" w:space="0" w:color="auto"/>
        <w:left w:val="none" w:sz="0" w:space="0" w:color="auto"/>
        <w:bottom w:val="none" w:sz="0" w:space="0" w:color="auto"/>
        <w:right w:val="none" w:sz="0" w:space="0" w:color="auto"/>
      </w:divBdr>
    </w:div>
    <w:div w:id="2091731684">
      <w:bodyDiv w:val="1"/>
      <w:marLeft w:val="0"/>
      <w:marRight w:val="0"/>
      <w:marTop w:val="0"/>
      <w:marBottom w:val="0"/>
      <w:divBdr>
        <w:top w:val="none" w:sz="0" w:space="0" w:color="auto"/>
        <w:left w:val="none" w:sz="0" w:space="0" w:color="auto"/>
        <w:bottom w:val="none" w:sz="0" w:space="0" w:color="auto"/>
        <w:right w:val="none" w:sz="0" w:space="0" w:color="auto"/>
      </w:divBdr>
    </w:div>
    <w:div w:id="2125731900">
      <w:bodyDiv w:val="1"/>
      <w:marLeft w:val="0"/>
      <w:marRight w:val="0"/>
      <w:marTop w:val="0"/>
      <w:marBottom w:val="0"/>
      <w:divBdr>
        <w:top w:val="none" w:sz="0" w:space="0" w:color="auto"/>
        <w:left w:val="none" w:sz="0" w:space="0" w:color="auto"/>
        <w:bottom w:val="none" w:sz="0" w:space="0" w:color="auto"/>
        <w:right w:val="none" w:sz="0" w:space="0" w:color="auto"/>
      </w:divBdr>
    </w:div>
    <w:div w:id="2147239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enders.gov.za" TargetMode="External"/><Relationship Id="rId18" Type="http://schemas.openxmlformats.org/officeDocument/2006/relationships/hyperlink" Target="https://portal.us.bn.cloud.ariba.com/dashboard/public/appext/comsapsbncdiscoveryui#/RfxEvent/preview/1110013645?anId=ANONYMO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shwane.gov.za)/" TargetMode="External"/><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https://portal.us.bn.cloud.ariba.com/dashboard/public/appext/comsapsbncdiscoveryui#/RfxEvent/preview/1110013652?anId=ANONYMO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shwane.gov.za/?page_id=838" TargetMode="External"/><Relationship Id="rId5" Type="http://schemas.openxmlformats.org/officeDocument/2006/relationships/numbering" Target="numbering.xml"/><Relationship Id="rId15" Type="http://schemas.openxmlformats.org/officeDocument/2006/relationships/hyperlink" Target="mailt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us.bn.cloud.ariba.com/dashboard/public/appext/comsapsbncdiscoveryui#/RfxEvent/preview/1110013541?anId=ANONYM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fa4290d-5cd0-4a72-81a4-8a4f5e009e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A3D51950C5B948B16ED1E456B91DFF" ma:contentTypeVersion="17" ma:contentTypeDescription="Create a new document." ma:contentTypeScope="" ma:versionID="88d7ec81be0dd47687cf00501421bd83">
  <xsd:schema xmlns:xsd="http://www.w3.org/2001/XMLSchema" xmlns:xs="http://www.w3.org/2001/XMLSchema" xmlns:p="http://schemas.microsoft.com/office/2006/metadata/properties" xmlns:ns3="7fa4290d-5cd0-4a72-81a4-8a4f5e009ec0" xmlns:ns4="421a271a-e643-4050-bbbe-7bc3c4e339f5" targetNamespace="http://schemas.microsoft.com/office/2006/metadata/properties" ma:root="true" ma:fieldsID="24a7386d271b86cda9eb002bf89068c1" ns3:_="" ns4:_="">
    <xsd:import namespace="7fa4290d-5cd0-4a72-81a4-8a4f5e009ec0"/>
    <xsd:import namespace="421a271a-e643-4050-bbbe-7bc3c4e339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4290d-5cd0-4a72-81a4-8a4f5e009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1a271a-e643-4050-bbbe-7bc3c4e339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A4FD9-81D1-474A-96EB-A647B376FFEE}">
  <ds:schemaRefs>
    <ds:schemaRef ds:uri="http://schemas.microsoft.com/sharepoint/v3/contenttype/forms"/>
  </ds:schemaRefs>
</ds:datastoreItem>
</file>

<file path=customXml/itemProps2.xml><?xml version="1.0" encoding="utf-8"?>
<ds:datastoreItem xmlns:ds="http://schemas.openxmlformats.org/officeDocument/2006/customXml" ds:itemID="{6137DC88-5F55-425F-B207-28D70BB63DEB}">
  <ds:schemaRefs>
    <ds:schemaRef ds:uri="http://schemas.microsoft.com/office/2006/metadata/properties"/>
    <ds:schemaRef ds:uri="http://schemas.microsoft.com/office/infopath/2007/PartnerControls"/>
    <ds:schemaRef ds:uri="7fa4290d-5cd0-4a72-81a4-8a4f5e009ec0"/>
  </ds:schemaRefs>
</ds:datastoreItem>
</file>

<file path=customXml/itemProps3.xml><?xml version="1.0" encoding="utf-8"?>
<ds:datastoreItem xmlns:ds="http://schemas.openxmlformats.org/officeDocument/2006/customXml" ds:itemID="{818548E8-0249-43D1-8442-3CC276042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4290d-5cd0-4a72-81a4-8a4f5e009ec0"/>
    <ds:schemaRef ds:uri="421a271a-e643-4050-bbbe-7bc3c4e33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5C5BA-C97F-4EB6-BC99-868F7D45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Ipfi Davhana</dc:creator>
  <cp:keywords/>
  <dc:description/>
  <cp:lastModifiedBy>Maureen P. Radingoana</cp:lastModifiedBy>
  <cp:revision>4</cp:revision>
  <cp:lastPrinted>2025-06-09T11:58:00Z</cp:lastPrinted>
  <dcterms:created xsi:type="dcterms:W3CDTF">2026-05-22T07:01:00Z</dcterms:created>
  <dcterms:modified xsi:type="dcterms:W3CDTF">2026-05-22T08:06:00Z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605f0a-13ce-4338-9c79-2ff34c6129f0_Enabled">
    <vt:lpwstr>True</vt:lpwstr>
  </property>
  <property fmtid="{D5CDD505-2E9C-101B-9397-08002B2CF9AE}" pid="3" name="MSIP_Label_40605f0a-13ce-4338-9c79-2ff34c6129f0_SiteId">
    <vt:lpwstr>dcd100a3-59ba-4913-bcd0-8e63c9c9f516</vt:lpwstr>
  </property>
  <property fmtid="{D5CDD505-2E9C-101B-9397-08002B2CF9AE}" pid="4" name="MSIP_Label_40605f0a-13ce-4338-9c79-2ff34c6129f0_Owner">
    <vt:lpwstr>ipfid@Tshwane.onmicrosoft.com</vt:lpwstr>
  </property>
  <property fmtid="{D5CDD505-2E9C-101B-9397-08002B2CF9AE}" pid="5" name="MSIP_Label_40605f0a-13ce-4338-9c79-2ff34c6129f0_SetDate">
    <vt:lpwstr>2021-11-17T11:36:50.8269517Z</vt:lpwstr>
  </property>
  <property fmtid="{D5CDD505-2E9C-101B-9397-08002B2CF9AE}" pid="6" name="MSIP_Label_40605f0a-13ce-4338-9c79-2ff34c6129f0_Name">
    <vt:lpwstr>COT-Personal</vt:lpwstr>
  </property>
  <property fmtid="{D5CDD505-2E9C-101B-9397-08002B2CF9AE}" pid="7" name="MSIP_Label_40605f0a-13ce-4338-9c79-2ff34c6129f0_Application">
    <vt:lpwstr>Microsoft Azure Information Protection</vt:lpwstr>
  </property>
  <property fmtid="{D5CDD505-2E9C-101B-9397-08002B2CF9AE}" pid="8" name="MSIP_Label_40605f0a-13ce-4338-9c79-2ff34c6129f0_ActionId">
    <vt:lpwstr>3d3b13ae-a5d1-48bf-9ab5-a04d9d5a8e49</vt:lpwstr>
  </property>
  <property fmtid="{D5CDD505-2E9C-101B-9397-08002B2CF9AE}" pid="9" name="MSIP_Label_40605f0a-13ce-4338-9c79-2ff34c6129f0_Extended_MSFT_Method">
    <vt:lpwstr>Automatic</vt:lpwstr>
  </property>
  <property fmtid="{D5CDD505-2E9C-101B-9397-08002B2CF9AE}" pid="10" name="MSIP_Label_06b8b282-039c-4268-b238-c39b5146964b_Enabled">
    <vt:lpwstr>true</vt:lpwstr>
  </property>
  <property fmtid="{D5CDD505-2E9C-101B-9397-08002B2CF9AE}" pid="11" name="MSIP_Label_06b8b282-039c-4268-b238-c39b5146964b_SetDate">
    <vt:lpwstr>2022-07-19T12:42:10Z</vt:lpwstr>
  </property>
  <property fmtid="{D5CDD505-2E9C-101B-9397-08002B2CF9AE}" pid="12" name="MSIP_Label_06b8b282-039c-4268-b238-c39b5146964b_Method">
    <vt:lpwstr>Standard</vt:lpwstr>
  </property>
  <property fmtid="{D5CDD505-2E9C-101B-9397-08002B2CF9AE}" pid="13" name="MSIP_Label_06b8b282-039c-4268-b238-c39b5146964b_Name">
    <vt:lpwstr>COT General</vt:lpwstr>
  </property>
  <property fmtid="{D5CDD505-2E9C-101B-9397-08002B2CF9AE}" pid="14" name="MSIP_Label_06b8b282-039c-4268-b238-c39b5146964b_SiteId">
    <vt:lpwstr>611657a8-674f-4ffa-bf4b-95a387d65525</vt:lpwstr>
  </property>
  <property fmtid="{D5CDD505-2E9C-101B-9397-08002B2CF9AE}" pid="15" name="MSIP_Label_06b8b282-039c-4268-b238-c39b5146964b_ActionId">
    <vt:lpwstr>43875e93-6df9-4b8a-832b-467234e9f971</vt:lpwstr>
  </property>
  <property fmtid="{D5CDD505-2E9C-101B-9397-08002B2CF9AE}" pid="16" name="MSIP_Label_06b8b282-039c-4268-b238-c39b5146964b_ContentBits">
    <vt:lpwstr>0</vt:lpwstr>
  </property>
  <property fmtid="{D5CDD505-2E9C-101B-9397-08002B2CF9AE}" pid="17" name="ContentTypeId">
    <vt:lpwstr>0x01010064A3D51950C5B948B16ED1E456B91DFF</vt:lpwstr>
  </property>
  <property fmtid="{D5CDD505-2E9C-101B-9397-08002B2CF9AE}" pid="18" name="GrammarlyDocumentId">
    <vt:lpwstr>dd375cad6542f36f4167b583b4597b1d9f19ce3174b7ee142ea6f5c5849708f8</vt:lpwstr>
  </property>
</Properties>
</file>