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D936" w14:textId="77777777" w:rsidR="00A275C7" w:rsidRPr="00006050" w:rsidRDefault="00A275C7" w:rsidP="00A275C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bookmarkStart w:id="0" w:name="_Toc129481450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SOUTH AFRICAN NATIONAL ROADS AGENCY SOC LIMITED</w:t>
      </w:r>
    </w:p>
    <w:p w14:paraId="6A5EBEF6" w14:textId="77777777" w:rsidR="00A275C7" w:rsidRPr="00006050" w:rsidRDefault="00A275C7" w:rsidP="00A275C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FD0D51C" w14:textId="77777777" w:rsidR="00A275C7" w:rsidRPr="00006050" w:rsidRDefault="00A275C7" w:rsidP="00A275C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CONTRACT SANRAL </w:t>
      </w:r>
      <w:r w:rsidRPr="00E96099">
        <w:rPr>
          <w:rFonts w:ascii="Arial" w:eastAsia="Times New Roman" w:hAnsi="Arial" w:cs="Times New Roman"/>
          <w:b/>
          <w:sz w:val="20"/>
          <w:szCs w:val="20"/>
          <w:lang w:val="en-ZA"/>
        </w:rPr>
        <w:t>N.011-130-2010/1</w:t>
      </w:r>
    </w:p>
    <w:p w14:paraId="198C62AC" w14:textId="77777777" w:rsidR="00A275C7" w:rsidRDefault="00A275C7" w:rsidP="00A275C7">
      <w:pPr>
        <w:spacing w:after="0" w:line="240" w:lineRule="auto"/>
        <w:rPr>
          <w:rFonts w:ascii="Arial" w:eastAsia="Times New Roman" w:hAnsi="Arial" w:cs="Times New Roman"/>
          <w:b/>
          <w:i/>
          <w:color w:val="BFBFBF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FOR</w:t>
      </w:r>
    </w:p>
    <w:p w14:paraId="39B22F9C" w14:textId="77777777" w:rsidR="00A275C7" w:rsidRPr="00006050" w:rsidRDefault="00A275C7" w:rsidP="00A275C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r w:rsidRPr="00E96099">
        <w:rPr>
          <w:rFonts w:ascii="Arial" w:eastAsia="Times New Roman" w:hAnsi="Arial" w:cs="Times New Roman"/>
          <w:b/>
          <w:sz w:val="20"/>
          <w:szCs w:val="20"/>
          <w:lang w:val="en-ZA"/>
        </w:rPr>
        <w:t>THE REHABILITATION OF NATIONAL ROUTE N11 SECTION 13 FROM R518 INTERSECTION (km 8,345) TO GROOTSANDSLOOT RIVER (km 24,0)</w:t>
      </w:r>
    </w:p>
    <w:p w14:paraId="03D94652" w14:textId="77777777" w:rsidR="00A275C7" w:rsidRPr="00006050" w:rsidRDefault="00A275C7" w:rsidP="00A275C7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416B78AD" w14:textId="77777777" w:rsidR="00A275C7" w:rsidRPr="00006050" w:rsidRDefault="00A275C7" w:rsidP="00A275C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53016A3A" w14:textId="77777777" w:rsidR="00A275C7" w:rsidRPr="00006050" w:rsidRDefault="00A275C7" w:rsidP="00A275C7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</w:pPr>
      <w:bookmarkStart w:id="1" w:name="_Toc243300765"/>
      <w:bookmarkStart w:id="2" w:name="_Toc243292498"/>
      <w:bookmarkStart w:id="3" w:name="_Toc241036312"/>
      <w:bookmarkStart w:id="4" w:name="_Toc391903875"/>
      <w:bookmarkStart w:id="5" w:name="_Toc407009725"/>
      <w:bookmarkStart w:id="6" w:name="_Toc454881721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>T1.1</w:t>
      </w:r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ab/>
        <w:t>TENDER NOTICE AND INVITATION TO TENDER</w:t>
      </w:r>
      <w:bookmarkEnd w:id="0"/>
      <w:bookmarkEnd w:id="1"/>
      <w:bookmarkEnd w:id="2"/>
      <w:bookmarkEnd w:id="3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 xml:space="preserve"> (Incorporating SBD1)</w:t>
      </w:r>
      <w:bookmarkEnd w:id="4"/>
      <w:bookmarkEnd w:id="5"/>
      <w:bookmarkEnd w:id="6"/>
    </w:p>
    <w:p w14:paraId="785503B1" w14:textId="77777777" w:rsidR="00A275C7" w:rsidRPr="00006050" w:rsidRDefault="00A275C7" w:rsidP="00A275C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07B8839" w14:textId="72E0BFCE" w:rsidR="00A275C7" w:rsidRPr="00006050" w:rsidRDefault="00A275C7" w:rsidP="00A275C7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South African National Roads Agency SOC Limited (SANRAL) invites tenders for </w:t>
      </w:r>
      <w:r w:rsidRPr="00666016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The Rehabilitation of National Route N11 Section 13 from R518 Intersection (km 8,345) to </w:t>
      </w:r>
      <w:proofErr w:type="spellStart"/>
      <w:r w:rsidRPr="00666016">
        <w:rPr>
          <w:rFonts w:ascii="Arial" w:eastAsia="Times New Roman" w:hAnsi="Arial" w:cs="Times New Roman"/>
          <w:b/>
          <w:sz w:val="20"/>
          <w:szCs w:val="20"/>
          <w:lang w:val="en-ZA"/>
        </w:rPr>
        <w:t>Grootsandsloot</w:t>
      </w:r>
      <w:proofErr w:type="spellEnd"/>
      <w:r w:rsidRPr="00666016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 River (km 24,0)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. This project is in the province of </w:t>
      </w:r>
      <w:r w:rsidRPr="00666016">
        <w:rPr>
          <w:rFonts w:ascii="Arial" w:eastAsia="Times New Roman" w:hAnsi="Arial" w:cs="Times New Roman"/>
          <w:b/>
          <w:sz w:val="20"/>
          <w:szCs w:val="20"/>
          <w:lang w:val="en-ZA"/>
        </w:rPr>
        <w:t>Limpopo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in the district municipality of </w:t>
      </w:r>
      <w:r w:rsidRPr="00666016">
        <w:rPr>
          <w:rFonts w:ascii="Arial" w:eastAsia="Times New Roman" w:hAnsi="Arial" w:cs="Times New Roman"/>
          <w:b/>
          <w:iCs/>
          <w:sz w:val="20"/>
          <w:szCs w:val="20"/>
          <w:lang w:val="en-ZA"/>
        </w:rPr>
        <w:t>Waterberg</w:t>
      </w:r>
      <w:r w:rsidRPr="00006050">
        <w:rPr>
          <w:rFonts w:ascii="Arial" w:eastAsia="Times New Roman" w:hAnsi="Arial" w:cs="Times New Roman"/>
          <w:color w:val="1F497D"/>
          <w:sz w:val="20"/>
          <w:szCs w:val="20"/>
          <w:lang w:val="en-ZA"/>
        </w:rPr>
        <w:t xml:space="preserve"> </w:t>
      </w:r>
      <w:r w:rsidRPr="003F4173">
        <w:rPr>
          <w:rFonts w:ascii="Arial" w:eastAsia="Times New Roman" w:hAnsi="Arial" w:cs="Times New Roman"/>
          <w:sz w:val="20"/>
          <w:szCs w:val="20"/>
          <w:lang w:val="en-ZA"/>
        </w:rPr>
        <w:t>and local municipality of</w:t>
      </w:r>
      <w:r w:rsidRPr="0061544D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666016">
        <w:rPr>
          <w:rFonts w:ascii="Arial" w:eastAsia="Times New Roman" w:hAnsi="Arial" w:cs="Times New Roman"/>
          <w:b/>
          <w:sz w:val="20"/>
          <w:szCs w:val="20"/>
          <w:lang w:val="en-ZA"/>
        </w:rPr>
        <w:t>Mogalakwena</w:t>
      </w:r>
      <w:r w:rsidRPr="00006050">
        <w:rPr>
          <w:rFonts w:ascii="Arial" w:eastAsia="Times New Roman" w:hAnsi="Arial" w:cs="Times New Roman"/>
          <w:color w:val="1F497D"/>
          <w:sz w:val="20"/>
          <w:szCs w:val="20"/>
          <w:lang w:val="en-ZA"/>
        </w:rPr>
        <w:t xml:space="preserve">.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approximate duration is </w:t>
      </w:r>
      <w:r w:rsidRPr="00666016">
        <w:rPr>
          <w:rFonts w:ascii="Arial" w:eastAsia="Times New Roman" w:hAnsi="Arial" w:cs="Times New Roman"/>
          <w:bCs/>
          <w:sz w:val="20"/>
          <w:szCs w:val="20"/>
          <w:lang w:val="en-ZA"/>
        </w:rPr>
        <w:t>36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bookmarkStart w:id="7" w:name="_Hlk18497942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months</w:t>
      </w:r>
      <w:bookmarkEnd w:id="7"/>
      <w:r w:rsidR="006F2B7B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including </w:t>
      </w:r>
      <w:r w:rsidRPr="00666016">
        <w:rPr>
          <w:rFonts w:ascii="Arial" w:eastAsia="Times New Roman" w:hAnsi="Arial" w:cs="Times New Roman"/>
          <w:sz w:val="20"/>
          <w:szCs w:val="20"/>
          <w:lang w:val="en-ZA"/>
        </w:rPr>
        <w:t>3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Months for the Mobilisation Period</w:t>
      </w:r>
      <w:r w:rsidRPr="00006050">
        <w:rPr>
          <w:rFonts w:ascii="Arial" w:eastAsia="Times New Roman" w:hAnsi="Arial" w:cs="Times New Roman"/>
          <w:color w:val="1F497D"/>
          <w:sz w:val="20"/>
          <w:szCs w:val="20"/>
          <w:lang w:val="en-ZA"/>
        </w:rPr>
        <w:t>.</w:t>
      </w:r>
    </w:p>
    <w:p w14:paraId="4E25D457" w14:textId="77777777" w:rsidR="00A275C7" w:rsidRPr="00006050" w:rsidRDefault="00A275C7" w:rsidP="00A275C7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</w:p>
    <w:p w14:paraId="1C4FDB29" w14:textId="77777777" w:rsidR="00A275C7" w:rsidRPr="00006050" w:rsidRDefault="00A275C7" w:rsidP="00A275C7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A6A6A6"/>
          <w:sz w:val="20"/>
          <w:szCs w:val="20"/>
          <w:highlight w:val="yellow"/>
          <w:lang w:val="en-ZA"/>
        </w:rPr>
      </w:pPr>
      <w:r w:rsidRPr="004B508F">
        <w:rPr>
          <w:rFonts w:ascii="Arial" w:eastAsia="Times New Roman" w:hAnsi="Arial" w:cs="Arial"/>
          <w:color w:val="000000"/>
          <w:sz w:val="20"/>
          <w:szCs w:val="20"/>
          <w:lang w:val="en-ZA"/>
        </w:rPr>
        <w:t>CIDB Regulation 25(1B) will not be applicable to this contract</w:t>
      </w:r>
      <w:r w:rsidRPr="004B508F">
        <w:rPr>
          <w:rFonts w:ascii="Arial" w:eastAsia="Times New Roman" w:hAnsi="Arial" w:cs="Arial"/>
          <w:b/>
          <w:i/>
          <w:color w:val="A6A6A6"/>
          <w:sz w:val="20"/>
          <w:szCs w:val="20"/>
          <w:lang w:val="en-ZA"/>
        </w:rPr>
        <w:t>.</w:t>
      </w:r>
    </w:p>
    <w:p w14:paraId="3E97674C" w14:textId="77777777" w:rsidR="00A275C7" w:rsidRPr="00006050" w:rsidRDefault="00A275C7" w:rsidP="00A275C7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highlight w:val="yellow"/>
          <w:lang w:val="en-ZA"/>
        </w:rPr>
      </w:pPr>
    </w:p>
    <w:p w14:paraId="51629950" w14:textId="77777777" w:rsidR="00A275C7" w:rsidRPr="00006050" w:rsidRDefault="00A275C7" w:rsidP="00A275C7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  <w:r w:rsidRPr="004B508F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Only tenderers with a B-BBEE contributor status level of 1, 2, 3 or 4 and who are registered on the National Treasury Central Supplier Database and meet the minimum threshold designated for local production and content as stated in the Tender Data</w:t>
      </w:r>
      <w:r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: T1.2 of Part T1, clause</w:t>
      </w:r>
      <w:r w:rsidRPr="004B508F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 xml:space="preserve"> C.2.1</w:t>
      </w:r>
      <w:r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(b)</w:t>
      </w:r>
      <w:r w:rsidRPr="004B508F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, are eligible to tender.</w:t>
      </w:r>
    </w:p>
    <w:p w14:paraId="4EA06F93" w14:textId="77777777" w:rsidR="00A275C7" w:rsidRDefault="00A275C7" w:rsidP="00A275C7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7BE52840" w14:textId="77777777" w:rsidR="00A275C7" w:rsidRPr="00006050" w:rsidRDefault="00A275C7" w:rsidP="00A275C7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214614E4" w14:textId="77777777" w:rsidR="00A275C7" w:rsidRPr="00006050" w:rsidRDefault="00A275C7" w:rsidP="00A275C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It is estimated that tenderers should have a CIDB contractor grading designation of </w:t>
      </w:r>
      <w:r>
        <w:rPr>
          <w:rFonts w:ascii="Arial" w:eastAsia="Times New Roman" w:hAnsi="Arial" w:cs="Times New Roman"/>
          <w:sz w:val="20"/>
          <w:szCs w:val="20"/>
          <w:lang w:val="en-ZA"/>
        </w:rPr>
        <w:t>9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CE or higher, however tenderers attention is drawn to 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the Tender Data: T1.2 of Part T1,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clause </w:t>
      </w:r>
      <w:r>
        <w:rPr>
          <w:rFonts w:ascii="Arial" w:eastAsia="Times New Roman" w:hAnsi="Arial" w:cs="Times New Roman"/>
          <w:sz w:val="20"/>
          <w:szCs w:val="20"/>
          <w:lang w:val="en-ZA"/>
        </w:rPr>
        <w:t>C.2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.1</w:t>
      </w:r>
      <w:r>
        <w:rPr>
          <w:rFonts w:ascii="Arial" w:eastAsia="Times New Roman" w:hAnsi="Arial" w:cs="Times New Roman"/>
          <w:sz w:val="20"/>
          <w:szCs w:val="20"/>
          <w:lang w:val="en-ZA"/>
        </w:rPr>
        <w:t>(a),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when submitting their tender.</w:t>
      </w:r>
    </w:p>
    <w:p w14:paraId="189C2933" w14:textId="77777777" w:rsidR="00A275C7" w:rsidRPr="00006050" w:rsidRDefault="00A275C7" w:rsidP="00A275C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9E5501C" w14:textId="77777777" w:rsidR="00A275C7" w:rsidRPr="00006050" w:rsidRDefault="00A275C7" w:rsidP="00A275C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color w:val="000000"/>
          <w:sz w:val="20"/>
          <w:szCs w:val="20"/>
          <w:lang w:val="en-ZA"/>
        </w:rPr>
        <w:t>Tenders from tenderers registered as potentially emerging enterprises but with a CIDB contractor grading designation lower than a contractor grading designation determined in accordance with the sum tendered, or a value determined in accordance with Regulation 25(7A) of the Construction Industry Development Regulations, will not be accepted.</w:t>
      </w:r>
    </w:p>
    <w:p w14:paraId="2D3F200F" w14:textId="77777777" w:rsidR="00A275C7" w:rsidRPr="00006050" w:rsidRDefault="00A275C7" w:rsidP="00A275C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9BDA9C7" w14:textId="77777777" w:rsidR="00A275C7" w:rsidRPr="00006050" w:rsidRDefault="00A275C7" w:rsidP="00A275C7">
      <w:pPr>
        <w:tabs>
          <w:tab w:val="left" w:leader="dot" w:pos="828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ZA"/>
        </w:rPr>
      </w:pPr>
      <w:r w:rsidRPr="004B508F">
        <w:rPr>
          <w:rFonts w:ascii="Arial" w:eastAsia="Times New Roman" w:hAnsi="Arial" w:cs="Arial"/>
          <w:color w:val="000000"/>
          <w:sz w:val="20"/>
          <w:szCs w:val="20"/>
          <w:lang w:val="en-ZA"/>
        </w:rPr>
        <w:t>It is a requirement of this project that the successful tenderer subcontract a minimum of thirty percent (30%) of the work by the end of the contract to Targeted Enterprise(s) as defined in the Contract Data</w:t>
      </w:r>
      <w:r w:rsidRPr="00006050">
        <w:rPr>
          <w:rFonts w:ascii="Arial" w:eastAsia="Times New Roman" w:hAnsi="Arial" w:cs="Arial"/>
          <w:color w:val="000000"/>
          <w:sz w:val="20"/>
          <w:szCs w:val="20"/>
          <w:lang w:val="en-ZA"/>
        </w:rPr>
        <w:t>.</w:t>
      </w:r>
    </w:p>
    <w:p w14:paraId="2C271854" w14:textId="77777777" w:rsidR="00A275C7" w:rsidRPr="00006050" w:rsidRDefault="00A275C7" w:rsidP="00A275C7">
      <w:pPr>
        <w:tabs>
          <w:tab w:val="left" w:leader="dot" w:pos="8280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color w:val="000000"/>
          <w:sz w:val="20"/>
          <w:szCs w:val="20"/>
          <w:highlight w:val="yellow"/>
          <w:lang w:val="en-ZA"/>
        </w:rPr>
      </w:pPr>
    </w:p>
    <w:p w14:paraId="72DD0A9B" w14:textId="77777777" w:rsidR="00A275C7" w:rsidRPr="00006050" w:rsidRDefault="00A275C7" w:rsidP="00A275C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4ECD013" w14:textId="77777777" w:rsidR="00A275C7" w:rsidRPr="00AE5154" w:rsidRDefault="00A275C7" w:rsidP="00A275C7">
      <w:pPr>
        <w:keepLines/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7D7709">
        <w:rPr>
          <w:rFonts w:ascii="Arial" w:eastAsia="Times New Roman" w:hAnsi="Arial" w:cs="Times New Roman"/>
          <w:b/>
          <w:sz w:val="20"/>
          <w:szCs w:val="20"/>
          <w:lang w:val="en-ZA"/>
        </w:rPr>
        <w:t>TENDER</w:t>
      </w:r>
      <w:r w:rsidRPr="006B05CB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 DOCUMENTS</w:t>
      </w:r>
    </w:p>
    <w:p w14:paraId="2BF734CE" w14:textId="77777777" w:rsidR="00A275C7" w:rsidRDefault="00A275C7" w:rsidP="00A275C7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3F4173">
        <w:rPr>
          <w:rFonts w:ascii="Arial" w:eastAsia="Times New Roman" w:hAnsi="Arial" w:cs="Arial"/>
          <w:sz w:val="20"/>
          <w:szCs w:val="20"/>
          <w:lang w:val="en-ZA"/>
        </w:rPr>
        <w:t>Tender documents are available at no cost in electronic format downloaded from the SANRAL’s website by the following link</w:t>
      </w:r>
      <w:r>
        <w:rPr>
          <w:rFonts w:ascii="Arial" w:eastAsia="Times New Roman" w:hAnsi="Arial" w:cs="Arial"/>
          <w:sz w:val="20"/>
          <w:szCs w:val="20"/>
          <w:lang w:val="en-ZA"/>
        </w:rPr>
        <w:t xml:space="preserve">: </w:t>
      </w:r>
      <w:hyperlink r:id="rId4" w:history="1">
        <w:r w:rsidRPr="00800405">
          <w:rPr>
            <w:rStyle w:val="Hyperlink"/>
            <w:rFonts w:ascii="Arial" w:eastAsia="Times New Roman" w:hAnsi="Arial" w:cs="Arial"/>
            <w:sz w:val="20"/>
            <w:szCs w:val="20"/>
            <w:lang w:val="en-ZA"/>
          </w:rPr>
          <w:t>https://www.nra.co.za/service-provider-zone/tenders/open-tenders/</w:t>
        </w:r>
      </w:hyperlink>
    </w:p>
    <w:p w14:paraId="45B19CC0" w14:textId="77777777" w:rsidR="00A275C7" w:rsidRPr="00006050" w:rsidRDefault="00A275C7" w:rsidP="00A275C7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49D74A64" w14:textId="77777777" w:rsidR="00A275C7" w:rsidRPr="00006050" w:rsidRDefault="00A275C7" w:rsidP="00A275C7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Tenderers must have access to MS Office ©2013 and Acrobat Adobe ©9.0, or similar compatible software. </w:t>
      </w:r>
    </w:p>
    <w:p w14:paraId="634DB398" w14:textId="77777777" w:rsidR="00A275C7" w:rsidRPr="00006050" w:rsidRDefault="00A275C7" w:rsidP="00A275C7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36EFC32F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006050">
        <w:rPr>
          <w:rFonts w:ascii="Arial" w:eastAsia="Times New Roman" w:hAnsi="Arial" w:cs="Times New Roman"/>
          <w:sz w:val="20"/>
          <w:szCs w:val="20"/>
        </w:rPr>
        <w:t xml:space="preserve">Tenderers must submit, via email, the duly completed Form A1.1 Certificate of Intention to Submit a Tender prior to </w:t>
      </w:r>
      <w:r>
        <w:rPr>
          <w:rFonts w:ascii="Arial" w:eastAsia="Times New Roman" w:hAnsi="Arial" w:cs="Times New Roman"/>
          <w:sz w:val="20"/>
          <w:szCs w:val="20"/>
        </w:rPr>
        <w:t>19 November 2021</w:t>
      </w:r>
      <w:r w:rsidRPr="00006050">
        <w:rPr>
          <w:rFonts w:ascii="Arial" w:eastAsia="Times New Roman" w:hAnsi="Arial" w:cs="Times New Roman"/>
          <w:sz w:val="20"/>
          <w:szCs w:val="20"/>
        </w:rPr>
        <w:t>. Failure to submit this certificate would result in the tenderer not receiving addenda or additional issued information and may result in the tenderer being non-responsive.</w:t>
      </w:r>
    </w:p>
    <w:p w14:paraId="271FAA4F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14:paraId="04D55013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066DA54C" w14:textId="77777777" w:rsidR="00A275C7" w:rsidRPr="00006050" w:rsidRDefault="00A275C7" w:rsidP="00A275C7">
      <w:pPr>
        <w:keepLine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TENDERER’S </w:t>
      </w:r>
      <w:r>
        <w:rPr>
          <w:rFonts w:ascii="Arial" w:eastAsia="Times New Roman" w:hAnsi="Arial" w:cs="Arial"/>
          <w:b/>
          <w:sz w:val="20"/>
          <w:szCs w:val="20"/>
          <w:lang w:val="en-ZA"/>
        </w:rPr>
        <w:t>MEETING</w:t>
      </w:r>
    </w:p>
    <w:p w14:paraId="376B1785" w14:textId="77777777" w:rsidR="00A275C7" w:rsidRPr="00006050" w:rsidRDefault="00A275C7" w:rsidP="00A275C7">
      <w:pPr>
        <w:keepLines/>
        <w:tabs>
          <w:tab w:val="right" w:leader="dot" w:pos="2835"/>
          <w:tab w:val="right" w:leader="dot" w:pos="6237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color w:val="BFBFBF"/>
          <w:sz w:val="20"/>
          <w:szCs w:val="20"/>
          <w:lang w:val="en-ZA"/>
        </w:rPr>
      </w:pPr>
      <w:r w:rsidRPr="004B508F">
        <w:rPr>
          <w:rFonts w:ascii="Arial" w:eastAsia="Times New Roman" w:hAnsi="Arial" w:cs="Times New Roman"/>
          <w:sz w:val="20"/>
          <w:szCs w:val="20"/>
          <w:lang w:val="en-ZA"/>
        </w:rPr>
        <w:t xml:space="preserve">A tenderer’s clarification briefing presentation is available to be downloaded from the SANRAL website by the following link: </w:t>
      </w:r>
      <w:hyperlink r:id="rId5" w:history="1">
        <w:r w:rsidRPr="004B508F">
          <w:rPr>
            <w:rStyle w:val="Hyperlink"/>
            <w:rFonts w:ascii="Arial" w:eastAsia="Times New Roman" w:hAnsi="Arial" w:cs="Times New Roman"/>
            <w:sz w:val="20"/>
            <w:szCs w:val="20"/>
            <w:lang w:val="en-ZA"/>
          </w:rPr>
          <w:t>https://www.nra.co.za/service-provider-zone/tenders/open-tenders/</w:t>
        </w:r>
      </w:hyperlink>
      <w:r w:rsidRPr="003F4173">
        <w:rPr>
          <w:rFonts w:ascii="Arial" w:eastAsia="Times New Roman" w:hAnsi="Arial" w:cs="Times New Roman"/>
          <w:sz w:val="20"/>
          <w:szCs w:val="20"/>
          <w:highlight w:val="yellow"/>
          <w:lang w:val="en-ZA"/>
        </w:rPr>
        <w:t xml:space="preserve"> </w:t>
      </w:r>
    </w:p>
    <w:p w14:paraId="22722B06" w14:textId="77777777" w:rsidR="00A275C7" w:rsidRPr="00006050" w:rsidRDefault="00A275C7" w:rsidP="00A275C7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10E959A1" w14:textId="77777777" w:rsidR="00A275C7" w:rsidRPr="00006050" w:rsidRDefault="00A275C7" w:rsidP="00A275C7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3201DCC" w14:textId="77777777" w:rsidR="00A275C7" w:rsidRPr="00006050" w:rsidRDefault="00A275C7" w:rsidP="00A275C7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b/>
          <w:sz w:val="20"/>
          <w:szCs w:val="20"/>
          <w:lang w:val="en-ZA"/>
        </w:rPr>
        <w:t>COMPLETION AND DELIVERY OF TENDERS</w:t>
      </w:r>
    </w:p>
    <w:p w14:paraId="622410AC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closing time for receipt of tenders is 11h00 on </w:t>
      </w:r>
      <w:r>
        <w:rPr>
          <w:rFonts w:ascii="Arial" w:eastAsia="Times New Roman" w:hAnsi="Arial" w:cs="Times New Roman"/>
          <w:sz w:val="20"/>
          <w:szCs w:val="20"/>
          <w:lang w:val="en-ZA"/>
        </w:rPr>
        <w:t>10 December 2021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.</w:t>
      </w:r>
    </w:p>
    <w:p w14:paraId="1CA0701A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51F95236" w14:textId="77777777" w:rsidR="00A275C7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Telegraphic, telephonic, telex, email, </w:t>
      </w:r>
      <w:proofErr w:type="gramStart"/>
      <w:r>
        <w:rPr>
          <w:rFonts w:ascii="Arial" w:eastAsia="Times New Roman" w:hAnsi="Arial" w:cs="Times New Roman"/>
          <w:sz w:val="20"/>
          <w:szCs w:val="20"/>
          <w:lang w:val="en-ZA"/>
        </w:rPr>
        <w:t>facsimile</w:t>
      </w:r>
      <w:proofErr w:type="gramEnd"/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 and late tenders will not be accepted.</w:t>
      </w:r>
    </w:p>
    <w:p w14:paraId="64D3C75E" w14:textId="77777777" w:rsidR="00A275C7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B94549D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Tenders may only be submitted in the format as stated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in the Tender Data.</w:t>
      </w:r>
    </w:p>
    <w:p w14:paraId="747EE15A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2981D20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Requirements for sealing, addressing, delivery, opening and assessment of tenders are stated in the Tender Data.</w:t>
      </w:r>
    </w:p>
    <w:p w14:paraId="60A22FF6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916DA51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Queries relating to issues arising from these documents may be addressed to:</w:t>
      </w:r>
    </w:p>
    <w:p w14:paraId="0CC22920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A275C7" w:rsidRPr="00006050" w14:paraId="7C5EF23A" w14:textId="77777777" w:rsidTr="00E100ED">
        <w:trPr>
          <w:trHeight w:val="345"/>
        </w:trPr>
        <w:tc>
          <w:tcPr>
            <w:tcW w:w="9020" w:type="dxa"/>
            <w:vAlign w:val="center"/>
          </w:tcPr>
          <w:p w14:paraId="0FB05FFC" w14:textId="77777777" w:rsidR="00A275C7" w:rsidRPr="00006050" w:rsidRDefault="00A275C7" w:rsidP="00E100ED">
            <w:pPr>
              <w:tabs>
                <w:tab w:val="left" w:pos="567"/>
                <w:tab w:val="left" w:pos="1134"/>
              </w:tabs>
              <w:jc w:val="both"/>
              <w:rPr>
                <w:rFonts w:ascii="Arial" w:hAnsi="Arial"/>
              </w:rPr>
            </w:pPr>
            <w:r w:rsidRPr="00006050">
              <w:rPr>
                <w:rFonts w:ascii="Arial" w:hAnsi="Arial"/>
              </w:rPr>
              <w:t xml:space="preserve">Bidding procedure and </w:t>
            </w:r>
            <w:proofErr w:type="gramStart"/>
            <w:r w:rsidRPr="00006050">
              <w:rPr>
                <w:rFonts w:ascii="Arial" w:hAnsi="Arial"/>
              </w:rPr>
              <w:t>Technical</w:t>
            </w:r>
            <w:proofErr w:type="gramEnd"/>
            <w:r w:rsidRPr="00006050">
              <w:rPr>
                <w:rFonts w:ascii="Arial" w:hAnsi="Arial"/>
              </w:rPr>
              <w:t xml:space="preserve"> enquiries </w:t>
            </w:r>
          </w:p>
        </w:tc>
      </w:tr>
      <w:tr w:rsidR="00A275C7" w:rsidRPr="00006050" w14:paraId="76DC451A" w14:textId="77777777" w:rsidTr="00E100ED">
        <w:trPr>
          <w:trHeight w:val="345"/>
        </w:trPr>
        <w:tc>
          <w:tcPr>
            <w:tcW w:w="9020" w:type="dxa"/>
            <w:vAlign w:val="center"/>
          </w:tcPr>
          <w:p w14:paraId="617F974D" w14:textId="77777777" w:rsidR="00A275C7" w:rsidRPr="00006050" w:rsidRDefault="00A275C7" w:rsidP="00E100ED">
            <w:pPr>
              <w:tabs>
                <w:tab w:val="left" w:pos="567"/>
                <w:tab w:val="left" w:pos="1134"/>
              </w:tabs>
              <w:jc w:val="both"/>
              <w:rPr>
                <w:rFonts w:ascii="Arial" w:hAnsi="Arial"/>
              </w:rPr>
            </w:pPr>
            <w:r w:rsidRPr="00006050">
              <w:rPr>
                <w:rFonts w:ascii="Arial" w:hAnsi="Arial"/>
              </w:rPr>
              <w:t xml:space="preserve">Contact person: </w:t>
            </w:r>
            <w:r w:rsidRPr="00E2534C">
              <w:rPr>
                <w:rFonts w:ascii="Arial" w:hAnsi="Arial"/>
                <w:lang w:eastAsia="en-US"/>
              </w:rPr>
              <w:t>Ms. Ntombikayise Faku, SANRAL Northern Region</w:t>
            </w:r>
          </w:p>
        </w:tc>
      </w:tr>
      <w:tr w:rsidR="00A275C7" w:rsidRPr="00006050" w14:paraId="5F6C2D26" w14:textId="77777777" w:rsidTr="00E100ED">
        <w:trPr>
          <w:trHeight w:val="345"/>
        </w:trPr>
        <w:tc>
          <w:tcPr>
            <w:tcW w:w="9020" w:type="dxa"/>
            <w:vAlign w:val="center"/>
          </w:tcPr>
          <w:p w14:paraId="7B53F85E" w14:textId="77777777" w:rsidR="00A275C7" w:rsidRPr="00006050" w:rsidRDefault="00A275C7" w:rsidP="00E100ED">
            <w:pPr>
              <w:tabs>
                <w:tab w:val="left" w:pos="567"/>
                <w:tab w:val="left" w:pos="1134"/>
              </w:tabs>
              <w:jc w:val="both"/>
              <w:rPr>
                <w:rFonts w:ascii="Arial" w:hAnsi="Arial"/>
              </w:rPr>
            </w:pPr>
            <w:r w:rsidRPr="00006050">
              <w:rPr>
                <w:rFonts w:ascii="Arial" w:hAnsi="Arial"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6" w:history="1">
              <w:r w:rsidRPr="00E2534C">
                <w:rPr>
                  <w:rFonts w:ascii="Arial" w:hAnsi="Arial"/>
                  <w:color w:val="0000FF"/>
                  <w:u w:val="single"/>
                  <w:lang w:eastAsia="en-US"/>
                </w:rPr>
                <w:t>FakuN@nra.co.za</w:t>
              </w:r>
            </w:hyperlink>
          </w:p>
        </w:tc>
      </w:tr>
    </w:tbl>
    <w:p w14:paraId="540D0683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12BFA529" w14:textId="77777777" w:rsidR="00A275C7" w:rsidRPr="00006050" w:rsidRDefault="00A275C7" w:rsidP="00A275C7">
      <w:pPr>
        <w:tabs>
          <w:tab w:val="left" w:pos="567"/>
          <w:tab w:val="left" w:pos="1134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5D2FDA01" w14:textId="77777777" w:rsidR="00335380" w:rsidRDefault="00335380"/>
    <w:sectPr w:rsidR="0033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C7"/>
    <w:rsid w:val="00335380"/>
    <w:rsid w:val="006F2B7B"/>
    <w:rsid w:val="00A2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4268"/>
  <w15:chartTrackingRefBased/>
  <w15:docId w15:val="{BB646E19-0A59-45D9-9F49-0784620A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275C7"/>
    <w:rPr>
      <w:color w:val="0000FF"/>
      <w:u w:val="single"/>
    </w:rPr>
  </w:style>
  <w:style w:type="table" w:styleId="TableGrid">
    <w:name w:val="Table Grid"/>
    <w:basedOn w:val="TableNormal"/>
    <w:uiPriority w:val="39"/>
    <w:rsid w:val="00A27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iam@ixengineers.co.za" TargetMode="External"/><Relationship Id="rId5" Type="http://schemas.openxmlformats.org/officeDocument/2006/relationships/hyperlink" Target="https://www.nra.co.za/service-provider-zone/tenders/open-tenders/" TargetMode="External"/><Relationship Id="rId4" Type="http://schemas.openxmlformats.org/officeDocument/2006/relationships/hyperlink" Target="https://www.nra.co.za/service-provider-zone/tenders/open-ten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Mirriam Mosia (NR)</dc:creator>
  <cp:keywords/>
  <dc:description/>
  <cp:lastModifiedBy>Mirriam Mosia (NR)</cp:lastModifiedBy>
  <cp:revision>2</cp:revision>
  <dcterms:created xsi:type="dcterms:W3CDTF">2021-11-11T09:32:00Z</dcterms:created>
  <dcterms:modified xsi:type="dcterms:W3CDTF">2021-11-11T13:57:00Z</dcterms:modified>
</cp:coreProperties>
</file>