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0AAC3" w14:textId="77777777" w:rsidR="009169D6" w:rsidRPr="00F81E2D" w:rsidRDefault="009169D6" w:rsidP="009169D6">
      <w:pPr>
        <w:jc w:val="center"/>
        <w:rPr>
          <w:b/>
          <w:color w:val="000099"/>
          <w:sz w:val="52"/>
          <w:szCs w:val="52"/>
        </w:rPr>
      </w:pPr>
      <w:r w:rsidRPr="007674C9">
        <w:rPr>
          <w:b/>
          <w:noProof/>
          <w:color w:val="000066"/>
          <w:sz w:val="52"/>
          <w:szCs w:val="52"/>
          <w:lang w:eastAsia="en-ZA"/>
        </w:rPr>
        <w:drawing>
          <wp:anchor distT="0" distB="0" distL="114300" distR="114300" simplePos="0" relativeHeight="251661312" behindDoc="1" locked="1" layoutInCell="1" allowOverlap="1" wp14:anchorId="21944EE5" wp14:editId="51A36D40">
            <wp:simplePos x="2432649" y="733245"/>
            <wp:positionH relativeFrom="margin">
              <wp:align>left</wp:align>
            </wp:positionH>
            <wp:positionV relativeFrom="margin">
              <wp:align>top</wp:align>
            </wp:positionV>
            <wp:extent cx="565150" cy="701675"/>
            <wp:effectExtent l="0" t="0" r="6350" b="3175"/>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5199" cy="702218"/>
                    </a:xfrm>
                    <a:prstGeom prst="rect">
                      <a:avLst/>
                    </a:prstGeom>
                  </pic:spPr>
                </pic:pic>
              </a:graphicData>
            </a:graphic>
            <wp14:sizeRelH relativeFrom="margin">
              <wp14:pctWidth>0</wp14:pctWidth>
            </wp14:sizeRelH>
            <wp14:sizeRelV relativeFrom="margin">
              <wp14:pctHeight>0</wp14:pctHeight>
            </wp14:sizeRelV>
          </wp:anchor>
        </w:drawing>
      </w:r>
      <w:r w:rsidRPr="007674C9">
        <w:rPr>
          <w:b/>
          <w:color w:val="000066"/>
          <w:sz w:val="52"/>
          <w:szCs w:val="52"/>
        </w:rPr>
        <w:t>BID SPECIFICATION</w:t>
      </w:r>
    </w:p>
    <w:p w14:paraId="3193D6B4" w14:textId="77777777" w:rsidR="008A0B3C" w:rsidRPr="00F81E2D" w:rsidRDefault="008A0B3C" w:rsidP="008A0B3C">
      <w:pPr>
        <w:pStyle w:val="Title"/>
        <w:pBdr>
          <w:bottom w:val="none" w:sz="0" w:space="0" w:color="auto"/>
        </w:pBdr>
        <w:jc w:val="center"/>
        <w:rPr>
          <w:sz w:val="32"/>
        </w:rPr>
      </w:pPr>
      <w:r w:rsidRPr="00F81E2D">
        <w:rPr>
          <w:sz w:val="32"/>
        </w:rPr>
        <w:t xml:space="preserve">COVER </w:t>
      </w:r>
      <w:r w:rsidRPr="005B7AEA">
        <w:rPr>
          <w:sz w:val="32"/>
        </w:rPr>
        <w:t>PAGE</w:t>
      </w:r>
      <w:r w:rsidR="00043A64" w:rsidRPr="00F81E2D">
        <w:rPr>
          <w:sz w:val="32"/>
        </w:rPr>
        <w:t xml:space="preserve"> (SUMMARY</w:t>
      </w:r>
      <w:r w:rsidRPr="00F81E2D">
        <w:rPr>
          <w:sz w:val="32"/>
        </w:rPr>
        <w:t>)</w:t>
      </w:r>
    </w:p>
    <w:p w14:paraId="1CEEECB1" w14:textId="77777777" w:rsidR="00821741" w:rsidRDefault="00821741" w:rsidP="00B4441C">
      <w:pPr>
        <w:spacing w:after="200" w:line="276" w:lineRule="auto"/>
      </w:pPr>
    </w:p>
    <w:p w14:paraId="441E9096" w14:textId="77777777" w:rsidR="00821741" w:rsidRDefault="00821741" w:rsidP="00821741">
      <w:pPr>
        <w:pBdr>
          <w:bottom w:val="single" w:sz="4" w:space="1" w:color="auto"/>
        </w:pBdr>
        <w:spacing w:after="120" w:line="360" w:lineRule="auto"/>
        <w:jc w:val="center"/>
        <w:rPr>
          <w:rFonts w:ascii="Calibri Light" w:hAnsi="Calibri Light"/>
          <w:b/>
          <w:color w:val="FF0000"/>
          <w:sz w:val="22"/>
          <w:szCs w:val="22"/>
        </w:rPr>
      </w:pPr>
      <w:bookmarkStart w:id="0" w:name="_Toc482624997"/>
      <w:bookmarkStart w:id="1" w:name="_Toc455753516"/>
      <w:bookmarkStart w:id="2" w:name="_Toc455671958"/>
      <w:r>
        <w:rPr>
          <w:rFonts w:ascii="Calibri Light" w:hAnsi="Calibri Light"/>
          <w:b/>
          <w:bCs/>
          <w:color w:val="FF0000"/>
          <w:sz w:val="22"/>
          <w:szCs w:val="22"/>
        </w:rPr>
        <w:t>BIDDERS MUST SUBMIT ANNEXURE 1 TOGETHER WITH THE MAIN BID DOCUMENT</w:t>
      </w:r>
      <w:bookmarkEnd w:id="0"/>
      <w:bookmarkEnd w:id="1"/>
      <w:bookmarkEnd w:id="2"/>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1"/>
        <w:gridCol w:w="7269"/>
      </w:tblGrid>
      <w:tr w:rsidR="00821741" w14:paraId="458E5F26" w14:textId="77777777" w:rsidTr="001900FC">
        <w:trPr>
          <w:trHeight w:val="567"/>
          <w:jc w:val="center"/>
        </w:trPr>
        <w:tc>
          <w:tcPr>
            <w:tcW w:w="2451" w:type="dxa"/>
            <w:tcBorders>
              <w:top w:val="single" w:sz="4" w:space="0" w:color="auto"/>
              <w:left w:val="single" w:sz="4" w:space="0" w:color="auto"/>
              <w:bottom w:val="single" w:sz="4" w:space="0" w:color="auto"/>
              <w:right w:val="single" w:sz="4" w:space="0" w:color="auto"/>
            </w:tcBorders>
            <w:vAlign w:val="center"/>
            <w:hideMark/>
          </w:tcPr>
          <w:p w14:paraId="639D90C6" w14:textId="77777777" w:rsidR="00821741" w:rsidRDefault="00821741" w:rsidP="001900FC">
            <w:pPr>
              <w:tabs>
                <w:tab w:val="left" w:pos="720"/>
                <w:tab w:val="left" w:pos="1944"/>
                <w:tab w:val="left" w:pos="3384"/>
                <w:tab w:val="left" w:pos="3744"/>
                <w:tab w:val="left" w:pos="4644"/>
                <w:tab w:val="left" w:pos="5760"/>
                <w:tab w:val="left" w:pos="7920"/>
              </w:tabs>
              <w:spacing w:before="40" w:after="40" w:line="276" w:lineRule="auto"/>
              <w:jc w:val="both"/>
              <w:rPr>
                <w:rFonts w:ascii="Calibri Light" w:hAnsi="Calibri Light" w:cs="Calibri Light"/>
                <w:b/>
                <w:sz w:val="22"/>
                <w:szCs w:val="22"/>
                <w:lang w:val="en-GB"/>
              </w:rPr>
            </w:pPr>
            <w:r>
              <w:rPr>
                <w:rFonts w:ascii="Calibri Light" w:hAnsi="Calibri Light" w:cs="Calibri Light"/>
                <w:b/>
                <w:sz w:val="22"/>
                <w:szCs w:val="22"/>
                <w:lang w:val="en-GB"/>
              </w:rPr>
              <w:t>BID NUMBER:</w:t>
            </w:r>
          </w:p>
        </w:tc>
        <w:tc>
          <w:tcPr>
            <w:tcW w:w="7269" w:type="dxa"/>
            <w:tcBorders>
              <w:top w:val="single" w:sz="4" w:space="0" w:color="auto"/>
              <w:left w:val="single" w:sz="4" w:space="0" w:color="auto"/>
              <w:bottom w:val="single" w:sz="4" w:space="0" w:color="auto"/>
              <w:right w:val="single" w:sz="4" w:space="0" w:color="auto"/>
            </w:tcBorders>
            <w:vAlign w:val="center"/>
            <w:hideMark/>
          </w:tcPr>
          <w:p w14:paraId="2EC7E44E" w14:textId="2158CB75" w:rsidR="00821741" w:rsidRDefault="00821741" w:rsidP="001900FC">
            <w:pPr>
              <w:spacing w:line="276" w:lineRule="auto"/>
              <w:rPr>
                <w:rFonts w:ascii="Calibri Light" w:hAnsi="Calibri Light" w:cs="Calibri Light"/>
                <w:b/>
                <w:color w:val="44546A"/>
                <w:sz w:val="22"/>
                <w:szCs w:val="22"/>
              </w:rPr>
            </w:pPr>
            <w:r w:rsidRPr="00821741">
              <w:rPr>
                <w:rFonts w:ascii="Calibri Light" w:hAnsi="Calibri Light" w:cs="Calibri Light"/>
                <w:b/>
                <w:bCs/>
                <w:color w:val="000000"/>
                <w:sz w:val="22"/>
                <w:szCs w:val="22"/>
                <w:lang w:eastAsia="en-ZA"/>
              </w:rPr>
              <w:t>RFB 2641/2022</w:t>
            </w:r>
          </w:p>
        </w:tc>
      </w:tr>
      <w:tr w:rsidR="00821741" w14:paraId="517F4D1E" w14:textId="77777777" w:rsidTr="001900FC">
        <w:trPr>
          <w:trHeight w:val="567"/>
          <w:jc w:val="center"/>
        </w:trPr>
        <w:tc>
          <w:tcPr>
            <w:tcW w:w="2451" w:type="dxa"/>
            <w:tcBorders>
              <w:top w:val="single" w:sz="4" w:space="0" w:color="auto"/>
              <w:left w:val="single" w:sz="4" w:space="0" w:color="auto"/>
              <w:bottom w:val="single" w:sz="4" w:space="0" w:color="auto"/>
              <w:right w:val="single" w:sz="4" w:space="0" w:color="auto"/>
            </w:tcBorders>
            <w:vAlign w:val="center"/>
            <w:hideMark/>
          </w:tcPr>
          <w:p w14:paraId="01E51458" w14:textId="77777777" w:rsidR="00821741" w:rsidRDefault="00821741" w:rsidP="001900FC">
            <w:pPr>
              <w:tabs>
                <w:tab w:val="left" w:pos="720"/>
                <w:tab w:val="left" w:pos="1944"/>
                <w:tab w:val="left" w:pos="3384"/>
                <w:tab w:val="left" w:pos="3744"/>
                <w:tab w:val="left" w:pos="4644"/>
                <w:tab w:val="left" w:pos="5760"/>
                <w:tab w:val="left" w:pos="7920"/>
              </w:tabs>
              <w:spacing w:before="40" w:after="40" w:line="276" w:lineRule="auto"/>
              <w:jc w:val="both"/>
              <w:rPr>
                <w:rFonts w:ascii="Calibri Light" w:hAnsi="Calibri Light" w:cs="Calibri Light"/>
                <w:b/>
                <w:sz w:val="22"/>
                <w:szCs w:val="22"/>
                <w:lang w:val="en-GB"/>
              </w:rPr>
            </w:pPr>
            <w:r>
              <w:rPr>
                <w:rFonts w:ascii="Calibri Light" w:hAnsi="Calibri Light" w:cs="Calibri Light"/>
                <w:b/>
                <w:sz w:val="22"/>
                <w:szCs w:val="22"/>
                <w:lang w:val="en-GB"/>
              </w:rPr>
              <w:t>PUBLICATION DATE:</w:t>
            </w:r>
          </w:p>
        </w:tc>
        <w:tc>
          <w:tcPr>
            <w:tcW w:w="7269" w:type="dxa"/>
            <w:tcBorders>
              <w:top w:val="single" w:sz="4" w:space="0" w:color="auto"/>
              <w:left w:val="single" w:sz="4" w:space="0" w:color="auto"/>
              <w:bottom w:val="single" w:sz="4" w:space="0" w:color="auto"/>
              <w:right w:val="single" w:sz="4" w:space="0" w:color="auto"/>
            </w:tcBorders>
            <w:vAlign w:val="center"/>
            <w:hideMark/>
          </w:tcPr>
          <w:p w14:paraId="4C4A17C9" w14:textId="128C076F" w:rsidR="00821741" w:rsidRDefault="00821741" w:rsidP="001900FC">
            <w:pPr>
              <w:tabs>
                <w:tab w:val="left" w:pos="720"/>
                <w:tab w:val="left" w:pos="1944"/>
                <w:tab w:val="left" w:pos="3384"/>
                <w:tab w:val="left" w:pos="3744"/>
                <w:tab w:val="left" w:pos="4644"/>
                <w:tab w:val="left" w:pos="5760"/>
                <w:tab w:val="left" w:pos="7920"/>
              </w:tabs>
              <w:spacing w:before="40" w:after="40" w:line="360" w:lineRule="auto"/>
              <w:rPr>
                <w:rFonts w:ascii="Calibri Light" w:hAnsi="Calibri Light" w:cs="Calibri Light"/>
                <w:b/>
                <w:sz w:val="22"/>
                <w:szCs w:val="22"/>
                <w:lang w:val="en-US"/>
              </w:rPr>
            </w:pPr>
            <w:r>
              <w:rPr>
                <w:rFonts w:ascii="Calibri Light" w:hAnsi="Calibri Light" w:cs="Calibri Light"/>
                <w:b/>
                <w:sz w:val="22"/>
                <w:szCs w:val="22"/>
                <w:lang w:val="en-US"/>
              </w:rPr>
              <w:t>1</w:t>
            </w:r>
            <w:r w:rsidR="00063D52">
              <w:rPr>
                <w:rFonts w:ascii="Calibri Light" w:hAnsi="Calibri Light" w:cs="Calibri Light"/>
                <w:b/>
                <w:sz w:val="22"/>
                <w:szCs w:val="22"/>
                <w:lang w:val="en-US"/>
              </w:rPr>
              <w:t>4</w:t>
            </w:r>
            <w:r>
              <w:rPr>
                <w:rFonts w:ascii="Calibri Light" w:hAnsi="Calibri Light" w:cs="Calibri Light"/>
                <w:b/>
                <w:sz w:val="22"/>
                <w:szCs w:val="22"/>
                <w:lang w:val="en-US"/>
              </w:rPr>
              <w:t xml:space="preserve"> October 2022</w:t>
            </w:r>
          </w:p>
        </w:tc>
      </w:tr>
      <w:tr w:rsidR="00821741" w14:paraId="6B1E8914" w14:textId="77777777" w:rsidTr="001900FC">
        <w:trPr>
          <w:trHeight w:val="567"/>
          <w:jc w:val="center"/>
        </w:trPr>
        <w:tc>
          <w:tcPr>
            <w:tcW w:w="2451" w:type="dxa"/>
            <w:tcBorders>
              <w:top w:val="single" w:sz="4" w:space="0" w:color="auto"/>
              <w:left w:val="single" w:sz="4" w:space="0" w:color="auto"/>
              <w:bottom w:val="single" w:sz="4" w:space="0" w:color="auto"/>
              <w:right w:val="single" w:sz="4" w:space="0" w:color="auto"/>
            </w:tcBorders>
            <w:vAlign w:val="center"/>
            <w:hideMark/>
          </w:tcPr>
          <w:p w14:paraId="1BBE533D" w14:textId="77777777" w:rsidR="00821741" w:rsidRDefault="00821741" w:rsidP="001900FC">
            <w:pPr>
              <w:tabs>
                <w:tab w:val="left" w:pos="720"/>
                <w:tab w:val="left" w:pos="1944"/>
                <w:tab w:val="left" w:pos="3384"/>
                <w:tab w:val="left" w:pos="3744"/>
                <w:tab w:val="left" w:pos="4644"/>
                <w:tab w:val="left" w:pos="5760"/>
                <w:tab w:val="left" w:pos="7920"/>
              </w:tabs>
              <w:spacing w:before="40" w:after="40" w:line="276" w:lineRule="auto"/>
              <w:jc w:val="both"/>
              <w:rPr>
                <w:rFonts w:ascii="Calibri Light" w:hAnsi="Calibri Light" w:cs="Calibri Light"/>
                <w:b/>
                <w:sz w:val="22"/>
                <w:szCs w:val="22"/>
                <w:lang w:val="en-GB"/>
              </w:rPr>
            </w:pPr>
            <w:r>
              <w:rPr>
                <w:rFonts w:ascii="Calibri Light" w:hAnsi="Calibri Light" w:cs="Calibri Light"/>
                <w:b/>
                <w:sz w:val="22"/>
                <w:szCs w:val="22"/>
                <w:lang w:val="en-GB"/>
              </w:rPr>
              <w:t>CLOSING DATE:</w:t>
            </w:r>
          </w:p>
        </w:tc>
        <w:tc>
          <w:tcPr>
            <w:tcW w:w="7269" w:type="dxa"/>
            <w:tcBorders>
              <w:top w:val="single" w:sz="4" w:space="0" w:color="auto"/>
              <w:left w:val="single" w:sz="4" w:space="0" w:color="auto"/>
              <w:bottom w:val="single" w:sz="4" w:space="0" w:color="auto"/>
              <w:right w:val="single" w:sz="4" w:space="0" w:color="auto"/>
            </w:tcBorders>
            <w:vAlign w:val="center"/>
            <w:hideMark/>
          </w:tcPr>
          <w:p w14:paraId="6F8C0EBE" w14:textId="22A54891" w:rsidR="00821741" w:rsidRDefault="00063D52" w:rsidP="001900FC">
            <w:pPr>
              <w:tabs>
                <w:tab w:val="left" w:pos="720"/>
                <w:tab w:val="left" w:pos="1944"/>
                <w:tab w:val="left" w:pos="3384"/>
                <w:tab w:val="left" w:pos="3744"/>
                <w:tab w:val="left" w:pos="4644"/>
                <w:tab w:val="left" w:pos="5760"/>
                <w:tab w:val="left" w:pos="7920"/>
              </w:tabs>
              <w:spacing w:before="40" w:after="40" w:line="360" w:lineRule="auto"/>
              <w:rPr>
                <w:rFonts w:ascii="Calibri Light" w:hAnsi="Calibri Light" w:cs="Calibri Light"/>
                <w:b/>
                <w:sz w:val="22"/>
                <w:szCs w:val="22"/>
                <w:lang w:val="en-GB"/>
              </w:rPr>
            </w:pPr>
            <w:r>
              <w:rPr>
                <w:rFonts w:ascii="Calibri Light" w:hAnsi="Calibri Light" w:cs="Calibri Light"/>
                <w:b/>
                <w:sz w:val="22"/>
                <w:szCs w:val="22"/>
                <w:lang w:val="en-GB"/>
              </w:rPr>
              <w:t>04 November</w:t>
            </w:r>
            <w:bookmarkStart w:id="3" w:name="_GoBack"/>
            <w:bookmarkEnd w:id="3"/>
            <w:r w:rsidR="00821741">
              <w:rPr>
                <w:rFonts w:ascii="Calibri Light" w:hAnsi="Calibri Light" w:cs="Calibri Light"/>
                <w:b/>
                <w:sz w:val="22"/>
                <w:szCs w:val="22"/>
                <w:lang w:val="en-GB"/>
              </w:rPr>
              <w:t xml:space="preserve"> 2022</w:t>
            </w:r>
          </w:p>
        </w:tc>
      </w:tr>
      <w:tr w:rsidR="00821741" w14:paraId="7250F0DD" w14:textId="77777777" w:rsidTr="001900FC">
        <w:trPr>
          <w:trHeight w:val="567"/>
          <w:jc w:val="center"/>
        </w:trPr>
        <w:tc>
          <w:tcPr>
            <w:tcW w:w="2451" w:type="dxa"/>
            <w:tcBorders>
              <w:top w:val="single" w:sz="4" w:space="0" w:color="auto"/>
              <w:left w:val="single" w:sz="4" w:space="0" w:color="auto"/>
              <w:bottom w:val="single" w:sz="4" w:space="0" w:color="auto"/>
              <w:right w:val="single" w:sz="4" w:space="0" w:color="auto"/>
            </w:tcBorders>
            <w:vAlign w:val="center"/>
            <w:hideMark/>
          </w:tcPr>
          <w:p w14:paraId="0D7DC06D" w14:textId="77777777" w:rsidR="00821741" w:rsidRDefault="00821741" w:rsidP="001900FC">
            <w:pPr>
              <w:tabs>
                <w:tab w:val="left" w:pos="720"/>
                <w:tab w:val="left" w:pos="1944"/>
                <w:tab w:val="left" w:pos="3384"/>
                <w:tab w:val="left" w:pos="3744"/>
                <w:tab w:val="left" w:pos="4644"/>
                <w:tab w:val="left" w:pos="5760"/>
                <w:tab w:val="left" w:pos="7920"/>
              </w:tabs>
              <w:spacing w:before="40" w:after="40" w:line="276" w:lineRule="auto"/>
              <w:jc w:val="both"/>
              <w:rPr>
                <w:rFonts w:ascii="Calibri Light" w:hAnsi="Calibri Light" w:cs="Calibri Light"/>
                <w:b/>
                <w:sz w:val="22"/>
                <w:szCs w:val="22"/>
                <w:lang w:val="en-GB"/>
              </w:rPr>
            </w:pPr>
            <w:r>
              <w:rPr>
                <w:rFonts w:ascii="Calibri Light" w:hAnsi="Calibri Light" w:cs="Calibri Light"/>
                <w:b/>
                <w:sz w:val="22"/>
                <w:szCs w:val="22"/>
                <w:lang w:val="en-GB"/>
              </w:rPr>
              <w:t>CLOSING TIME:</w:t>
            </w:r>
          </w:p>
        </w:tc>
        <w:tc>
          <w:tcPr>
            <w:tcW w:w="7269" w:type="dxa"/>
            <w:tcBorders>
              <w:top w:val="single" w:sz="4" w:space="0" w:color="auto"/>
              <w:left w:val="single" w:sz="4" w:space="0" w:color="auto"/>
              <w:bottom w:val="single" w:sz="4" w:space="0" w:color="auto"/>
              <w:right w:val="single" w:sz="4" w:space="0" w:color="auto"/>
            </w:tcBorders>
            <w:vAlign w:val="center"/>
            <w:hideMark/>
          </w:tcPr>
          <w:p w14:paraId="2C4BC853" w14:textId="77777777" w:rsidR="00821741" w:rsidRDefault="00821741" w:rsidP="001900FC">
            <w:pPr>
              <w:tabs>
                <w:tab w:val="left" w:pos="720"/>
                <w:tab w:val="left" w:pos="1944"/>
                <w:tab w:val="left" w:pos="3384"/>
                <w:tab w:val="left" w:pos="3744"/>
                <w:tab w:val="left" w:pos="4644"/>
                <w:tab w:val="left" w:pos="5760"/>
                <w:tab w:val="left" w:pos="7920"/>
              </w:tabs>
              <w:spacing w:before="40" w:after="40" w:line="360" w:lineRule="auto"/>
              <w:rPr>
                <w:rFonts w:ascii="Calibri Light" w:hAnsi="Calibri Light" w:cs="Calibri Light"/>
                <w:b/>
                <w:sz w:val="22"/>
                <w:szCs w:val="22"/>
                <w:lang w:val="en-GB"/>
              </w:rPr>
            </w:pPr>
            <w:r>
              <w:rPr>
                <w:rFonts w:ascii="Calibri Light" w:hAnsi="Calibri Light" w:cs="Calibri Light"/>
                <w:b/>
                <w:sz w:val="22"/>
                <w:szCs w:val="22"/>
                <w:lang w:val="en-GB"/>
              </w:rPr>
              <w:t>11:00AM</w:t>
            </w:r>
          </w:p>
        </w:tc>
      </w:tr>
      <w:tr w:rsidR="00821741" w14:paraId="79B49263" w14:textId="77777777" w:rsidTr="001900FC">
        <w:trPr>
          <w:trHeight w:val="567"/>
          <w:jc w:val="center"/>
        </w:trPr>
        <w:tc>
          <w:tcPr>
            <w:tcW w:w="2451" w:type="dxa"/>
            <w:tcBorders>
              <w:top w:val="single" w:sz="4" w:space="0" w:color="auto"/>
              <w:left w:val="single" w:sz="4" w:space="0" w:color="auto"/>
              <w:bottom w:val="single" w:sz="4" w:space="0" w:color="auto"/>
              <w:right w:val="single" w:sz="4" w:space="0" w:color="auto"/>
            </w:tcBorders>
            <w:vAlign w:val="center"/>
            <w:hideMark/>
          </w:tcPr>
          <w:p w14:paraId="263550E3" w14:textId="77777777" w:rsidR="00821741" w:rsidRDefault="00821741" w:rsidP="001900FC">
            <w:pPr>
              <w:tabs>
                <w:tab w:val="left" w:pos="720"/>
                <w:tab w:val="left" w:pos="1944"/>
                <w:tab w:val="left" w:pos="3384"/>
                <w:tab w:val="left" w:pos="3744"/>
                <w:tab w:val="left" w:pos="4644"/>
                <w:tab w:val="left" w:pos="5760"/>
                <w:tab w:val="left" w:pos="7920"/>
              </w:tabs>
              <w:spacing w:before="40" w:after="40" w:line="276" w:lineRule="auto"/>
              <w:jc w:val="both"/>
              <w:rPr>
                <w:rFonts w:ascii="Calibri Light" w:hAnsi="Calibri Light" w:cs="Calibri Light"/>
                <w:b/>
                <w:sz w:val="22"/>
                <w:szCs w:val="22"/>
                <w:lang w:val="en-GB"/>
              </w:rPr>
            </w:pPr>
            <w:r>
              <w:rPr>
                <w:rFonts w:ascii="Calibri Light" w:hAnsi="Calibri Light" w:cs="Calibri Light"/>
                <w:b/>
                <w:sz w:val="22"/>
                <w:szCs w:val="22"/>
                <w:lang w:val="en-GB"/>
              </w:rPr>
              <w:t>RFQ DESCRIPTION:</w:t>
            </w:r>
          </w:p>
        </w:tc>
        <w:tc>
          <w:tcPr>
            <w:tcW w:w="7269" w:type="dxa"/>
            <w:tcBorders>
              <w:top w:val="single" w:sz="4" w:space="0" w:color="auto"/>
              <w:left w:val="single" w:sz="4" w:space="0" w:color="auto"/>
              <w:bottom w:val="single" w:sz="4" w:space="0" w:color="auto"/>
              <w:right w:val="single" w:sz="4" w:space="0" w:color="auto"/>
            </w:tcBorders>
            <w:vAlign w:val="center"/>
            <w:hideMark/>
          </w:tcPr>
          <w:p w14:paraId="666CDF04" w14:textId="7AEC8BBA" w:rsidR="00821741" w:rsidRPr="00821741" w:rsidRDefault="00821741" w:rsidP="001900FC">
            <w:pPr>
              <w:jc w:val="both"/>
              <w:rPr>
                <w:rFonts w:ascii="Calibri Light" w:hAnsi="Calibri Light" w:cs="Calibri Light"/>
                <w:b/>
                <w:sz w:val="22"/>
                <w:szCs w:val="22"/>
              </w:rPr>
            </w:pPr>
            <w:bookmarkStart w:id="4" w:name="_Hlk111542118"/>
            <w:r w:rsidRPr="00821741">
              <w:rPr>
                <w:rFonts w:ascii="Calibri Light" w:hAnsi="Calibri Light" w:cs="Calibri Light"/>
                <w:b/>
                <w:sz w:val="22"/>
              </w:rPr>
              <w:t>THE RENEWAL OF MIMECAST LICENSES FOR KWA-ZULU NATAL OFFICE OF THE PREMIER (KZNOTP) FOR A PERIOD OF THREE (3) YEARS.</w:t>
            </w:r>
            <w:bookmarkEnd w:id="4"/>
          </w:p>
        </w:tc>
      </w:tr>
    </w:tbl>
    <w:p w14:paraId="7D15098B" w14:textId="77777777" w:rsidR="00821741" w:rsidRDefault="00821741" w:rsidP="00B4441C">
      <w:pPr>
        <w:spacing w:after="200" w:line="276" w:lineRule="auto"/>
      </w:pPr>
    </w:p>
    <w:p w14:paraId="714EEB8C" w14:textId="77777777" w:rsidR="00821741" w:rsidRDefault="00821741" w:rsidP="00B4441C">
      <w:pPr>
        <w:spacing w:after="200" w:line="276" w:lineRule="auto"/>
      </w:pPr>
    </w:p>
    <w:p w14:paraId="0D67744B" w14:textId="77777777" w:rsidR="00821741" w:rsidRDefault="00821741" w:rsidP="00B4441C">
      <w:pPr>
        <w:spacing w:after="200" w:line="276" w:lineRule="auto"/>
      </w:pPr>
    </w:p>
    <w:p w14:paraId="767DAAAA" w14:textId="77777777" w:rsidR="00821741" w:rsidRDefault="00821741" w:rsidP="00B4441C">
      <w:pPr>
        <w:spacing w:after="200" w:line="276" w:lineRule="auto"/>
      </w:pPr>
    </w:p>
    <w:p w14:paraId="52C9E410" w14:textId="77777777" w:rsidR="00821741" w:rsidRDefault="00821741" w:rsidP="00B4441C">
      <w:pPr>
        <w:spacing w:after="200" w:line="276" w:lineRule="auto"/>
      </w:pPr>
    </w:p>
    <w:p w14:paraId="5D8597F7" w14:textId="77777777" w:rsidR="00821741" w:rsidRDefault="00821741" w:rsidP="00B4441C">
      <w:pPr>
        <w:spacing w:after="200" w:line="276" w:lineRule="auto"/>
      </w:pPr>
    </w:p>
    <w:p w14:paraId="1F65F16C" w14:textId="77777777" w:rsidR="00821741" w:rsidRDefault="00821741" w:rsidP="00B4441C">
      <w:pPr>
        <w:spacing w:after="200" w:line="276" w:lineRule="auto"/>
      </w:pPr>
    </w:p>
    <w:p w14:paraId="7976B046" w14:textId="77777777" w:rsidR="00821741" w:rsidRDefault="00821741" w:rsidP="00B4441C">
      <w:pPr>
        <w:spacing w:after="200" w:line="276" w:lineRule="auto"/>
      </w:pPr>
    </w:p>
    <w:p w14:paraId="3D2AD3DF" w14:textId="77777777" w:rsidR="00821741" w:rsidRDefault="00821741" w:rsidP="00B4441C">
      <w:pPr>
        <w:spacing w:after="200" w:line="276" w:lineRule="auto"/>
      </w:pPr>
    </w:p>
    <w:p w14:paraId="6B807019" w14:textId="77777777" w:rsidR="00821741" w:rsidRDefault="00821741" w:rsidP="00B4441C">
      <w:pPr>
        <w:spacing w:after="200" w:line="276" w:lineRule="auto"/>
      </w:pPr>
    </w:p>
    <w:p w14:paraId="3288A950" w14:textId="77777777" w:rsidR="00821741" w:rsidRDefault="00821741" w:rsidP="00B4441C">
      <w:pPr>
        <w:spacing w:after="200" w:line="276" w:lineRule="auto"/>
      </w:pPr>
    </w:p>
    <w:p w14:paraId="47E62E50" w14:textId="77777777" w:rsidR="00821741" w:rsidRDefault="00821741" w:rsidP="00B4441C">
      <w:pPr>
        <w:spacing w:after="200" w:line="276" w:lineRule="auto"/>
      </w:pPr>
    </w:p>
    <w:p w14:paraId="5684444A" w14:textId="77777777" w:rsidR="00821741" w:rsidRDefault="00821741" w:rsidP="00B4441C">
      <w:pPr>
        <w:spacing w:after="200" w:line="276" w:lineRule="auto"/>
      </w:pPr>
    </w:p>
    <w:p w14:paraId="53709D62" w14:textId="77777777" w:rsidR="00821741" w:rsidRDefault="00821741" w:rsidP="00B4441C">
      <w:pPr>
        <w:spacing w:after="200" w:line="276" w:lineRule="auto"/>
      </w:pPr>
    </w:p>
    <w:p w14:paraId="55BD1FBB" w14:textId="77777777" w:rsidR="00821741" w:rsidRDefault="00821741" w:rsidP="00B4441C">
      <w:pPr>
        <w:spacing w:after="200" w:line="276" w:lineRule="auto"/>
      </w:pPr>
    </w:p>
    <w:p w14:paraId="1BAC010B" w14:textId="77777777" w:rsidR="00821741" w:rsidRDefault="00821741" w:rsidP="00B4441C">
      <w:pPr>
        <w:spacing w:after="200" w:line="276" w:lineRule="auto"/>
      </w:pPr>
    </w:p>
    <w:p w14:paraId="65D4B6B7" w14:textId="50E525B7" w:rsidR="00760D12" w:rsidRPr="00F81E2D" w:rsidRDefault="00760D12" w:rsidP="00B4441C">
      <w:pPr>
        <w:spacing w:after="200" w:line="276" w:lineRule="auto"/>
      </w:pPr>
      <w:r w:rsidRPr="00E4273B">
        <w:lastRenderedPageBreak/>
        <w:t>Contents</w:t>
      </w:r>
    </w:p>
    <w:p w14:paraId="0E78E832" w14:textId="6D06B600" w:rsidR="00EC1A65" w:rsidRDefault="005952AC">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r w:rsidRPr="00F81E2D">
        <w:fldChar w:fldCharType="begin"/>
      </w:r>
      <w:r w:rsidRPr="00F81E2D">
        <w:instrText xml:space="preserve"> TOC \h \z \t "Heading 1,1,Heading 2,2,Heading 3,3,Annex H1,1,Annex H2,1" </w:instrText>
      </w:r>
      <w:r w:rsidRPr="00F81E2D">
        <w:fldChar w:fldCharType="separate"/>
      </w:r>
      <w:hyperlink w:anchor="_Toc101874572" w:history="1">
        <w:r w:rsidR="00EC1A65" w:rsidRPr="00391F03">
          <w:rPr>
            <w:rStyle w:val="Hyperlink"/>
            <w:noProof/>
          </w:rPr>
          <w:t>ANNEX A:</w:t>
        </w:r>
        <w:r w:rsidR="00EC1A65">
          <w:rPr>
            <w:rFonts w:asciiTheme="minorHAnsi" w:eastAsiaTheme="minorEastAsia" w:hAnsiTheme="minorHAnsi" w:cstheme="minorBidi"/>
            <w:b w:val="0"/>
            <w:bCs w:val="0"/>
            <w:caps w:val="0"/>
            <w:noProof/>
            <w:sz w:val="22"/>
            <w:szCs w:val="22"/>
            <w:lang w:eastAsia="en-ZA"/>
          </w:rPr>
          <w:tab/>
        </w:r>
        <w:r w:rsidR="00EC1A65" w:rsidRPr="00391F03">
          <w:rPr>
            <w:rStyle w:val="Hyperlink"/>
            <w:noProof/>
          </w:rPr>
          <w:t>INTRODUCTION</w:t>
        </w:r>
        <w:r w:rsidR="00EC1A65">
          <w:rPr>
            <w:noProof/>
            <w:webHidden/>
          </w:rPr>
          <w:tab/>
        </w:r>
        <w:r w:rsidR="00EC1A65">
          <w:rPr>
            <w:noProof/>
            <w:webHidden/>
          </w:rPr>
          <w:fldChar w:fldCharType="begin"/>
        </w:r>
        <w:r w:rsidR="00EC1A65">
          <w:rPr>
            <w:noProof/>
            <w:webHidden/>
          </w:rPr>
          <w:instrText xml:space="preserve"> PAGEREF _Toc101874572 \h </w:instrText>
        </w:r>
        <w:r w:rsidR="00EC1A65">
          <w:rPr>
            <w:noProof/>
            <w:webHidden/>
          </w:rPr>
        </w:r>
        <w:r w:rsidR="00EC1A65">
          <w:rPr>
            <w:noProof/>
            <w:webHidden/>
          </w:rPr>
          <w:fldChar w:fldCharType="separate"/>
        </w:r>
        <w:r w:rsidR="00EC1A65">
          <w:rPr>
            <w:noProof/>
            <w:webHidden/>
          </w:rPr>
          <w:t>4</w:t>
        </w:r>
        <w:r w:rsidR="00EC1A65">
          <w:rPr>
            <w:noProof/>
            <w:webHidden/>
          </w:rPr>
          <w:fldChar w:fldCharType="end"/>
        </w:r>
      </w:hyperlink>
    </w:p>
    <w:p w14:paraId="4F70876D" w14:textId="429D48DA" w:rsidR="00EC1A65" w:rsidRDefault="009D0EC4">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01874573" w:history="1">
        <w:r w:rsidR="00EC1A65" w:rsidRPr="00391F03">
          <w:rPr>
            <w:rStyle w:val="Hyperlink"/>
            <w:noProof/>
          </w:rPr>
          <w:t>1.</w:t>
        </w:r>
        <w:r w:rsidR="00EC1A65">
          <w:rPr>
            <w:rFonts w:asciiTheme="minorHAnsi" w:eastAsiaTheme="minorEastAsia" w:hAnsiTheme="minorHAnsi" w:cstheme="minorBidi"/>
            <w:b w:val="0"/>
            <w:bCs w:val="0"/>
            <w:caps w:val="0"/>
            <w:noProof/>
            <w:sz w:val="22"/>
            <w:szCs w:val="22"/>
            <w:lang w:eastAsia="en-ZA"/>
          </w:rPr>
          <w:tab/>
        </w:r>
        <w:r w:rsidR="00EC1A65" w:rsidRPr="00391F03">
          <w:rPr>
            <w:rStyle w:val="Hyperlink"/>
            <w:noProof/>
          </w:rPr>
          <w:t>PURPOSE AND BACKGROUND</w:t>
        </w:r>
        <w:r w:rsidR="00EC1A65">
          <w:rPr>
            <w:noProof/>
            <w:webHidden/>
          </w:rPr>
          <w:tab/>
        </w:r>
        <w:r w:rsidR="00EC1A65">
          <w:rPr>
            <w:noProof/>
            <w:webHidden/>
          </w:rPr>
          <w:fldChar w:fldCharType="begin"/>
        </w:r>
        <w:r w:rsidR="00EC1A65">
          <w:rPr>
            <w:noProof/>
            <w:webHidden/>
          </w:rPr>
          <w:instrText xml:space="preserve"> PAGEREF _Toc101874573 \h </w:instrText>
        </w:r>
        <w:r w:rsidR="00EC1A65">
          <w:rPr>
            <w:noProof/>
            <w:webHidden/>
          </w:rPr>
        </w:r>
        <w:r w:rsidR="00EC1A65">
          <w:rPr>
            <w:noProof/>
            <w:webHidden/>
          </w:rPr>
          <w:fldChar w:fldCharType="separate"/>
        </w:r>
        <w:r w:rsidR="00EC1A65">
          <w:rPr>
            <w:noProof/>
            <w:webHidden/>
          </w:rPr>
          <w:t>4</w:t>
        </w:r>
        <w:r w:rsidR="00EC1A65">
          <w:rPr>
            <w:noProof/>
            <w:webHidden/>
          </w:rPr>
          <w:fldChar w:fldCharType="end"/>
        </w:r>
      </w:hyperlink>
    </w:p>
    <w:p w14:paraId="2B084275" w14:textId="0F3B1DDB" w:rsidR="00EC1A65" w:rsidRDefault="009D0EC4">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1874574" w:history="1">
        <w:r w:rsidR="00EC1A65" w:rsidRPr="00391F03">
          <w:rPr>
            <w:rStyle w:val="Hyperlink"/>
            <w:noProof/>
          </w:rPr>
          <w:t>1.1.</w:t>
        </w:r>
        <w:r w:rsidR="00EC1A65">
          <w:rPr>
            <w:rFonts w:asciiTheme="minorHAnsi" w:eastAsiaTheme="minorEastAsia" w:hAnsiTheme="minorHAnsi" w:cstheme="minorBidi"/>
            <w:smallCaps w:val="0"/>
            <w:noProof/>
            <w:sz w:val="22"/>
            <w:szCs w:val="22"/>
            <w:lang w:eastAsia="en-ZA"/>
          </w:rPr>
          <w:tab/>
        </w:r>
        <w:r w:rsidR="00EC1A65" w:rsidRPr="00391F03">
          <w:rPr>
            <w:rStyle w:val="Hyperlink"/>
            <w:noProof/>
          </w:rPr>
          <w:t>PURPOSE</w:t>
        </w:r>
        <w:r w:rsidR="00EC1A65">
          <w:rPr>
            <w:noProof/>
            <w:webHidden/>
          </w:rPr>
          <w:tab/>
        </w:r>
        <w:r w:rsidR="00EC1A65">
          <w:rPr>
            <w:noProof/>
            <w:webHidden/>
          </w:rPr>
          <w:fldChar w:fldCharType="begin"/>
        </w:r>
        <w:r w:rsidR="00EC1A65">
          <w:rPr>
            <w:noProof/>
            <w:webHidden/>
          </w:rPr>
          <w:instrText xml:space="preserve"> PAGEREF _Toc101874574 \h </w:instrText>
        </w:r>
        <w:r w:rsidR="00EC1A65">
          <w:rPr>
            <w:noProof/>
            <w:webHidden/>
          </w:rPr>
        </w:r>
        <w:r w:rsidR="00EC1A65">
          <w:rPr>
            <w:noProof/>
            <w:webHidden/>
          </w:rPr>
          <w:fldChar w:fldCharType="separate"/>
        </w:r>
        <w:r w:rsidR="00EC1A65">
          <w:rPr>
            <w:noProof/>
            <w:webHidden/>
          </w:rPr>
          <w:t>4</w:t>
        </w:r>
        <w:r w:rsidR="00EC1A65">
          <w:rPr>
            <w:noProof/>
            <w:webHidden/>
          </w:rPr>
          <w:fldChar w:fldCharType="end"/>
        </w:r>
      </w:hyperlink>
    </w:p>
    <w:p w14:paraId="76EA3E85" w14:textId="52CCB948" w:rsidR="00EC1A65" w:rsidRDefault="009D0EC4">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1874575" w:history="1">
        <w:r w:rsidR="00EC1A65" w:rsidRPr="00391F03">
          <w:rPr>
            <w:rStyle w:val="Hyperlink"/>
            <w:noProof/>
          </w:rPr>
          <w:t>1.2.</w:t>
        </w:r>
        <w:r w:rsidR="00EC1A65">
          <w:rPr>
            <w:rFonts w:asciiTheme="minorHAnsi" w:eastAsiaTheme="minorEastAsia" w:hAnsiTheme="minorHAnsi" w:cstheme="minorBidi"/>
            <w:smallCaps w:val="0"/>
            <w:noProof/>
            <w:sz w:val="22"/>
            <w:szCs w:val="22"/>
            <w:lang w:eastAsia="en-ZA"/>
          </w:rPr>
          <w:tab/>
        </w:r>
        <w:r w:rsidR="00EC1A65" w:rsidRPr="00391F03">
          <w:rPr>
            <w:rStyle w:val="Hyperlink"/>
            <w:noProof/>
          </w:rPr>
          <w:t>BACKGROUND</w:t>
        </w:r>
        <w:r w:rsidR="00EC1A65">
          <w:rPr>
            <w:noProof/>
            <w:webHidden/>
          </w:rPr>
          <w:tab/>
        </w:r>
        <w:r w:rsidR="00EC1A65">
          <w:rPr>
            <w:noProof/>
            <w:webHidden/>
          </w:rPr>
          <w:fldChar w:fldCharType="begin"/>
        </w:r>
        <w:r w:rsidR="00EC1A65">
          <w:rPr>
            <w:noProof/>
            <w:webHidden/>
          </w:rPr>
          <w:instrText xml:space="preserve"> PAGEREF _Toc101874575 \h </w:instrText>
        </w:r>
        <w:r w:rsidR="00EC1A65">
          <w:rPr>
            <w:noProof/>
            <w:webHidden/>
          </w:rPr>
        </w:r>
        <w:r w:rsidR="00EC1A65">
          <w:rPr>
            <w:noProof/>
            <w:webHidden/>
          </w:rPr>
          <w:fldChar w:fldCharType="separate"/>
        </w:r>
        <w:r w:rsidR="00EC1A65">
          <w:rPr>
            <w:noProof/>
            <w:webHidden/>
          </w:rPr>
          <w:t>4</w:t>
        </w:r>
        <w:r w:rsidR="00EC1A65">
          <w:rPr>
            <w:noProof/>
            <w:webHidden/>
          </w:rPr>
          <w:fldChar w:fldCharType="end"/>
        </w:r>
      </w:hyperlink>
    </w:p>
    <w:p w14:paraId="136D611E" w14:textId="689408E3" w:rsidR="00EC1A65" w:rsidRDefault="009D0EC4">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1874576" w:history="1">
        <w:r w:rsidR="00EC1A65" w:rsidRPr="00391F03">
          <w:rPr>
            <w:rStyle w:val="Hyperlink"/>
            <w:noProof/>
          </w:rPr>
          <w:t>1.3.</w:t>
        </w:r>
        <w:r w:rsidR="00EC1A65">
          <w:rPr>
            <w:rFonts w:asciiTheme="minorHAnsi" w:eastAsiaTheme="minorEastAsia" w:hAnsiTheme="minorHAnsi" w:cstheme="minorBidi"/>
            <w:smallCaps w:val="0"/>
            <w:noProof/>
            <w:sz w:val="22"/>
            <w:szCs w:val="22"/>
            <w:lang w:eastAsia="en-ZA"/>
          </w:rPr>
          <w:tab/>
        </w:r>
        <w:r w:rsidR="00EC1A65" w:rsidRPr="00391F03">
          <w:rPr>
            <w:rStyle w:val="Hyperlink"/>
            <w:noProof/>
          </w:rPr>
          <w:t>SCOPE OF WORK</w:t>
        </w:r>
        <w:r w:rsidR="00EC1A65">
          <w:rPr>
            <w:noProof/>
            <w:webHidden/>
          </w:rPr>
          <w:tab/>
        </w:r>
        <w:r w:rsidR="00EC1A65">
          <w:rPr>
            <w:noProof/>
            <w:webHidden/>
          </w:rPr>
          <w:fldChar w:fldCharType="begin"/>
        </w:r>
        <w:r w:rsidR="00EC1A65">
          <w:rPr>
            <w:noProof/>
            <w:webHidden/>
          </w:rPr>
          <w:instrText xml:space="preserve"> PAGEREF _Toc101874576 \h </w:instrText>
        </w:r>
        <w:r w:rsidR="00EC1A65">
          <w:rPr>
            <w:noProof/>
            <w:webHidden/>
          </w:rPr>
        </w:r>
        <w:r w:rsidR="00EC1A65">
          <w:rPr>
            <w:noProof/>
            <w:webHidden/>
          </w:rPr>
          <w:fldChar w:fldCharType="separate"/>
        </w:r>
        <w:r w:rsidR="00EC1A65">
          <w:rPr>
            <w:noProof/>
            <w:webHidden/>
          </w:rPr>
          <w:t>4</w:t>
        </w:r>
        <w:r w:rsidR="00EC1A65">
          <w:rPr>
            <w:noProof/>
            <w:webHidden/>
          </w:rPr>
          <w:fldChar w:fldCharType="end"/>
        </w:r>
      </w:hyperlink>
    </w:p>
    <w:p w14:paraId="6633657B" w14:textId="04CE530F" w:rsidR="00EC1A65" w:rsidRDefault="009D0EC4">
      <w:pPr>
        <w:pStyle w:val="TOC2"/>
        <w:tabs>
          <w:tab w:val="left" w:pos="720"/>
          <w:tab w:val="right" w:leader="dot" w:pos="9628"/>
        </w:tabs>
        <w:rPr>
          <w:rFonts w:asciiTheme="minorHAnsi" w:eastAsiaTheme="minorEastAsia" w:hAnsiTheme="minorHAnsi" w:cstheme="minorBidi"/>
          <w:smallCaps w:val="0"/>
          <w:noProof/>
          <w:sz w:val="22"/>
          <w:szCs w:val="22"/>
          <w:lang w:eastAsia="en-ZA"/>
        </w:rPr>
      </w:pPr>
      <w:hyperlink w:anchor="_Toc101874577" w:history="1">
        <w:r w:rsidR="00EC1A65" w:rsidRPr="00391F03">
          <w:rPr>
            <w:rStyle w:val="Hyperlink"/>
            <w:noProof/>
          </w:rPr>
          <w:t>1.</w:t>
        </w:r>
        <w:r w:rsidR="00EC1A65">
          <w:rPr>
            <w:rFonts w:asciiTheme="minorHAnsi" w:eastAsiaTheme="minorEastAsia" w:hAnsiTheme="minorHAnsi" w:cstheme="minorBidi"/>
            <w:smallCaps w:val="0"/>
            <w:noProof/>
            <w:sz w:val="22"/>
            <w:szCs w:val="22"/>
            <w:lang w:eastAsia="en-ZA"/>
          </w:rPr>
          <w:tab/>
        </w:r>
        <w:r w:rsidR="00EC1A65" w:rsidRPr="00391F03">
          <w:rPr>
            <w:rStyle w:val="Hyperlink"/>
            <w:noProof/>
          </w:rPr>
          <w:t>Email Archiving</w:t>
        </w:r>
        <w:r w:rsidR="00EC1A65">
          <w:rPr>
            <w:noProof/>
            <w:webHidden/>
          </w:rPr>
          <w:tab/>
        </w:r>
        <w:r w:rsidR="00EC1A65">
          <w:rPr>
            <w:noProof/>
            <w:webHidden/>
          </w:rPr>
          <w:fldChar w:fldCharType="begin"/>
        </w:r>
        <w:r w:rsidR="00EC1A65">
          <w:rPr>
            <w:noProof/>
            <w:webHidden/>
          </w:rPr>
          <w:instrText xml:space="preserve"> PAGEREF _Toc101874577 \h </w:instrText>
        </w:r>
        <w:r w:rsidR="00EC1A65">
          <w:rPr>
            <w:noProof/>
            <w:webHidden/>
          </w:rPr>
        </w:r>
        <w:r w:rsidR="00EC1A65">
          <w:rPr>
            <w:noProof/>
            <w:webHidden/>
          </w:rPr>
          <w:fldChar w:fldCharType="separate"/>
        </w:r>
        <w:r w:rsidR="00EC1A65">
          <w:rPr>
            <w:noProof/>
            <w:webHidden/>
          </w:rPr>
          <w:t>4</w:t>
        </w:r>
        <w:r w:rsidR="00EC1A65">
          <w:rPr>
            <w:noProof/>
            <w:webHidden/>
          </w:rPr>
          <w:fldChar w:fldCharType="end"/>
        </w:r>
      </w:hyperlink>
    </w:p>
    <w:p w14:paraId="5CC9189E" w14:textId="5736EE00" w:rsidR="00EC1A65" w:rsidRDefault="009D0EC4">
      <w:pPr>
        <w:pStyle w:val="TOC2"/>
        <w:tabs>
          <w:tab w:val="left" w:pos="720"/>
          <w:tab w:val="right" w:leader="dot" w:pos="9628"/>
        </w:tabs>
        <w:rPr>
          <w:rFonts w:asciiTheme="minorHAnsi" w:eastAsiaTheme="minorEastAsia" w:hAnsiTheme="minorHAnsi" w:cstheme="minorBidi"/>
          <w:smallCaps w:val="0"/>
          <w:noProof/>
          <w:sz w:val="22"/>
          <w:szCs w:val="22"/>
          <w:lang w:eastAsia="en-ZA"/>
        </w:rPr>
      </w:pPr>
      <w:hyperlink w:anchor="_Toc101874578" w:history="1">
        <w:r w:rsidR="00EC1A65" w:rsidRPr="00391F03">
          <w:rPr>
            <w:rStyle w:val="Hyperlink"/>
            <w:noProof/>
          </w:rPr>
          <w:t>2.</w:t>
        </w:r>
        <w:r w:rsidR="00EC1A65">
          <w:rPr>
            <w:rFonts w:asciiTheme="minorHAnsi" w:eastAsiaTheme="minorEastAsia" w:hAnsiTheme="minorHAnsi" w:cstheme="minorBidi"/>
            <w:smallCaps w:val="0"/>
            <w:noProof/>
            <w:sz w:val="22"/>
            <w:szCs w:val="22"/>
            <w:lang w:eastAsia="en-ZA"/>
          </w:rPr>
          <w:tab/>
        </w:r>
        <w:r w:rsidR="00EC1A65" w:rsidRPr="00391F03">
          <w:rPr>
            <w:rStyle w:val="Hyperlink"/>
            <w:noProof/>
          </w:rPr>
          <w:t>Email Security</w:t>
        </w:r>
        <w:r w:rsidR="00EC1A65">
          <w:rPr>
            <w:noProof/>
            <w:webHidden/>
          </w:rPr>
          <w:tab/>
        </w:r>
        <w:r w:rsidR="00EC1A65">
          <w:rPr>
            <w:noProof/>
            <w:webHidden/>
          </w:rPr>
          <w:fldChar w:fldCharType="begin"/>
        </w:r>
        <w:r w:rsidR="00EC1A65">
          <w:rPr>
            <w:noProof/>
            <w:webHidden/>
          </w:rPr>
          <w:instrText xml:space="preserve"> PAGEREF _Toc101874578 \h </w:instrText>
        </w:r>
        <w:r w:rsidR="00EC1A65">
          <w:rPr>
            <w:noProof/>
            <w:webHidden/>
          </w:rPr>
        </w:r>
        <w:r w:rsidR="00EC1A65">
          <w:rPr>
            <w:noProof/>
            <w:webHidden/>
          </w:rPr>
          <w:fldChar w:fldCharType="separate"/>
        </w:r>
        <w:r w:rsidR="00EC1A65">
          <w:rPr>
            <w:noProof/>
            <w:webHidden/>
          </w:rPr>
          <w:t>4</w:t>
        </w:r>
        <w:r w:rsidR="00EC1A65">
          <w:rPr>
            <w:noProof/>
            <w:webHidden/>
          </w:rPr>
          <w:fldChar w:fldCharType="end"/>
        </w:r>
      </w:hyperlink>
    </w:p>
    <w:p w14:paraId="29C245AF" w14:textId="76E73D01" w:rsidR="00EC1A65" w:rsidRDefault="009D0EC4">
      <w:pPr>
        <w:pStyle w:val="TOC2"/>
        <w:tabs>
          <w:tab w:val="left" w:pos="720"/>
          <w:tab w:val="right" w:leader="dot" w:pos="9628"/>
        </w:tabs>
        <w:rPr>
          <w:rFonts w:asciiTheme="minorHAnsi" w:eastAsiaTheme="minorEastAsia" w:hAnsiTheme="minorHAnsi" w:cstheme="minorBidi"/>
          <w:smallCaps w:val="0"/>
          <w:noProof/>
          <w:sz w:val="22"/>
          <w:szCs w:val="22"/>
          <w:lang w:eastAsia="en-ZA"/>
        </w:rPr>
      </w:pPr>
      <w:hyperlink w:anchor="_Toc101874579" w:history="1">
        <w:r w:rsidR="00EC1A65" w:rsidRPr="00391F03">
          <w:rPr>
            <w:rStyle w:val="Hyperlink"/>
            <w:noProof/>
          </w:rPr>
          <w:t>3.</w:t>
        </w:r>
        <w:r w:rsidR="00EC1A65">
          <w:rPr>
            <w:rFonts w:asciiTheme="minorHAnsi" w:eastAsiaTheme="minorEastAsia" w:hAnsiTheme="minorHAnsi" w:cstheme="minorBidi"/>
            <w:smallCaps w:val="0"/>
            <w:noProof/>
            <w:sz w:val="22"/>
            <w:szCs w:val="22"/>
            <w:lang w:eastAsia="en-ZA"/>
          </w:rPr>
          <w:tab/>
        </w:r>
        <w:r w:rsidR="00EC1A65" w:rsidRPr="00391F03">
          <w:rPr>
            <w:rStyle w:val="Hyperlink"/>
            <w:noProof/>
          </w:rPr>
          <w:t>Email Continuity</w:t>
        </w:r>
        <w:r w:rsidR="00EC1A65">
          <w:rPr>
            <w:noProof/>
            <w:webHidden/>
          </w:rPr>
          <w:tab/>
        </w:r>
        <w:r w:rsidR="00EC1A65">
          <w:rPr>
            <w:noProof/>
            <w:webHidden/>
          </w:rPr>
          <w:fldChar w:fldCharType="begin"/>
        </w:r>
        <w:r w:rsidR="00EC1A65">
          <w:rPr>
            <w:noProof/>
            <w:webHidden/>
          </w:rPr>
          <w:instrText xml:space="preserve"> PAGEREF _Toc101874579 \h </w:instrText>
        </w:r>
        <w:r w:rsidR="00EC1A65">
          <w:rPr>
            <w:noProof/>
            <w:webHidden/>
          </w:rPr>
        </w:r>
        <w:r w:rsidR="00EC1A65">
          <w:rPr>
            <w:noProof/>
            <w:webHidden/>
          </w:rPr>
          <w:fldChar w:fldCharType="separate"/>
        </w:r>
        <w:r w:rsidR="00EC1A65">
          <w:rPr>
            <w:noProof/>
            <w:webHidden/>
          </w:rPr>
          <w:t>5</w:t>
        </w:r>
        <w:r w:rsidR="00EC1A65">
          <w:rPr>
            <w:noProof/>
            <w:webHidden/>
          </w:rPr>
          <w:fldChar w:fldCharType="end"/>
        </w:r>
      </w:hyperlink>
    </w:p>
    <w:p w14:paraId="1CF80DB6" w14:textId="6C6984D6" w:rsidR="00EC1A65" w:rsidRDefault="009D0EC4">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1874580" w:history="1">
        <w:r w:rsidR="00EC1A65" w:rsidRPr="00391F03">
          <w:rPr>
            <w:rStyle w:val="Hyperlink"/>
            <w:noProof/>
          </w:rPr>
          <w:t>1.4.</w:t>
        </w:r>
        <w:r w:rsidR="00EC1A65">
          <w:rPr>
            <w:rFonts w:asciiTheme="minorHAnsi" w:eastAsiaTheme="minorEastAsia" w:hAnsiTheme="minorHAnsi" w:cstheme="minorBidi"/>
            <w:smallCaps w:val="0"/>
            <w:noProof/>
            <w:sz w:val="22"/>
            <w:szCs w:val="22"/>
            <w:lang w:eastAsia="en-ZA"/>
          </w:rPr>
          <w:tab/>
        </w:r>
        <w:r w:rsidR="00EC1A65" w:rsidRPr="00391F03">
          <w:rPr>
            <w:rStyle w:val="Hyperlink"/>
            <w:noProof/>
          </w:rPr>
          <w:t>DELIVERY ADDRESS</w:t>
        </w:r>
        <w:r w:rsidR="00EC1A65">
          <w:rPr>
            <w:noProof/>
            <w:webHidden/>
          </w:rPr>
          <w:tab/>
        </w:r>
        <w:r w:rsidR="00EC1A65">
          <w:rPr>
            <w:noProof/>
            <w:webHidden/>
          </w:rPr>
          <w:fldChar w:fldCharType="begin"/>
        </w:r>
        <w:r w:rsidR="00EC1A65">
          <w:rPr>
            <w:noProof/>
            <w:webHidden/>
          </w:rPr>
          <w:instrText xml:space="preserve"> PAGEREF _Toc101874580 \h </w:instrText>
        </w:r>
        <w:r w:rsidR="00EC1A65">
          <w:rPr>
            <w:noProof/>
            <w:webHidden/>
          </w:rPr>
        </w:r>
        <w:r w:rsidR="00EC1A65">
          <w:rPr>
            <w:noProof/>
            <w:webHidden/>
          </w:rPr>
          <w:fldChar w:fldCharType="separate"/>
        </w:r>
        <w:r w:rsidR="00EC1A65">
          <w:rPr>
            <w:noProof/>
            <w:webHidden/>
          </w:rPr>
          <w:t>5</w:t>
        </w:r>
        <w:r w:rsidR="00EC1A65">
          <w:rPr>
            <w:noProof/>
            <w:webHidden/>
          </w:rPr>
          <w:fldChar w:fldCharType="end"/>
        </w:r>
      </w:hyperlink>
    </w:p>
    <w:p w14:paraId="7332CF5D" w14:textId="1EA75CD7" w:rsidR="00EC1A65" w:rsidRDefault="009D0EC4">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01874581" w:history="1">
        <w:r w:rsidR="00EC1A65" w:rsidRPr="00391F03">
          <w:rPr>
            <w:rStyle w:val="Hyperlink"/>
            <w:noProof/>
          </w:rPr>
          <w:t>2.</w:t>
        </w:r>
        <w:r w:rsidR="00EC1A65">
          <w:rPr>
            <w:rFonts w:asciiTheme="minorHAnsi" w:eastAsiaTheme="minorEastAsia" w:hAnsiTheme="minorHAnsi" w:cstheme="minorBidi"/>
            <w:b w:val="0"/>
            <w:bCs w:val="0"/>
            <w:caps w:val="0"/>
            <w:noProof/>
            <w:sz w:val="22"/>
            <w:szCs w:val="22"/>
            <w:lang w:eastAsia="en-ZA"/>
          </w:rPr>
          <w:tab/>
        </w:r>
        <w:r w:rsidR="00EC1A65" w:rsidRPr="00391F03">
          <w:rPr>
            <w:rStyle w:val="Hyperlink"/>
            <w:noProof/>
          </w:rPr>
          <w:t>BID EVALUATION STAGES</w:t>
        </w:r>
        <w:r w:rsidR="00EC1A65">
          <w:rPr>
            <w:noProof/>
            <w:webHidden/>
          </w:rPr>
          <w:tab/>
        </w:r>
        <w:r w:rsidR="00EC1A65">
          <w:rPr>
            <w:noProof/>
            <w:webHidden/>
          </w:rPr>
          <w:fldChar w:fldCharType="begin"/>
        </w:r>
        <w:r w:rsidR="00EC1A65">
          <w:rPr>
            <w:noProof/>
            <w:webHidden/>
          </w:rPr>
          <w:instrText xml:space="preserve"> PAGEREF _Toc101874581 \h </w:instrText>
        </w:r>
        <w:r w:rsidR="00EC1A65">
          <w:rPr>
            <w:noProof/>
            <w:webHidden/>
          </w:rPr>
        </w:r>
        <w:r w:rsidR="00EC1A65">
          <w:rPr>
            <w:noProof/>
            <w:webHidden/>
          </w:rPr>
          <w:fldChar w:fldCharType="separate"/>
        </w:r>
        <w:r w:rsidR="00EC1A65">
          <w:rPr>
            <w:noProof/>
            <w:webHidden/>
          </w:rPr>
          <w:t>6</w:t>
        </w:r>
        <w:r w:rsidR="00EC1A65">
          <w:rPr>
            <w:noProof/>
            <w:webHidden/>
          </w:rPr>
          <w:fldChar w:fldCharType="end"/>
        </w:r>
      </w:hyperlink>
    </w:p>
    <w:p w14:paraId="7F4A113A" w14:textId="5CEE2115" w:rsidR="00EC1A65" w:rsidRDefault="009D0EC4">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01874582" w:history="1">
        <w:r w:rsidR="00EC1A65" w:rsidRPr="00391F03">
          <w:rPr>
            <w:rStyle w:val="Hyperlink"/>
            <w:noProof/>
          </w:rPr>
          <w:t>ANNEX A.1:</w:t>
        </w:r>
        <w:r w:rsidR="00EC1A65">
          <w:rPr>
            <w:rFonts w:asciiTheme="minorHAnsi" w:eastAsiaTheme="minorEastAsia" w:hAnsiTheme="minorHAnsi" w:cstheme="minorBidi"/>
            <w:b w:val="0"/>
            <w:bCs w:val="0"/>
            <w:caps w:val="0"/>
            <w:noProof/>
            <w:sz w:val="22"/>
            <w:szCs w:val="22"/>
            <w:lang w:eastAsia="en-ZA"/>
          </w:rPr>
          <w:tab/>
        </w:r>
        <w:r w:rsidR="00EC1A65" w:rsidRPr="00391F03">
          <w:rPr>
            <w:rStyle w:val="Hyperlink"/>
            <w:noProof/>
          </w:rPr>
          <w:t>ADMINISTRATIVE PRE-QUALIFICATION</w:t>
        </w:r>
        <w:r w:rsidR="00EC1A65">
          <w:rPr>
            <w:noProof/>
            <w:webHidden/>
          </w:rPr>
          <w:tab/>
        </w:r>
        <w:r w:rsidR="00EC1A65">
          <w:rPr>
            <w:noProof/>
            <w:webHidden/>
          </w:rPr>
          <w:fldChar w:fldCharType="begin"/>
        </w:r>
        <w:r w:rsidR="00EC1A65">
          <w:rPr>
            <w:noProof/>
            <w:webHidden/>
          </w:rPr>
          <w:instrText xml:space="preserve"> PAGEREF _Toc101874582 \h </w:instrText>
        </w:r>
        <w:r w:rsidR="00EC1A65">
          <w:rPr>
            <w:noProof/>
            <w:webHidden/>
          </w:rPr>
        </w:r>
        <w:r w:rsidR="00EC1A65">
          <w:rPr>
            <w:noProof/>
            <w:webHidden/>
          </w:rPr>
          <w:fldChar w:fldCharType="separate"/>
        </w:r>
        <w:r w:rsidR="00EC1A65">
          <w:rPr>
            <w:noProof/>
            <w:webHidden/>
          </w:rPr>
          <w:t>7</w:t>
        </w:r>
        <w:r w:rsidR="00EC1A65">
          <w:rPr>
            <w:noProof/>
            <w:webHidden/>
          </w:rPr>
          <w:fldChar w:fldCharType="end"/>
        </w:r>
      </w:hyperlink>
    </w:p>
    <w:p w14:paraId="5783D462" w14:textId="69DDB4AA" w:rsidR="00EC1A65" w:rsidRDefault="009D0EC4">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01874583" w:history="1">
        <w:r w:rsidR="00EC1A65" w:rsidRPr="00391F03">
          <w:rPr>
            <w:rStyle w:val="Hyperlink"/>
            <w:noProof/>
          </w:rPr>
          <w:t>3.</w:t>
        </w:r>
        <w:r w:rsidR="00EC1A65">
          <w:rPr>
            <w:rFonts w:asciiTheme="minorHAnsi" w:eastAsiaTheme="minorEastAsia" w:hAnsiTheme="minorHAnsi" w:cstheme="minorBidi"/>
            <w:b w:val="0"/>
            <w:bCs w:val="0"/>
            <w:caps w:val="0"/>
            <w:noProof/>
            <w:sz w:val="22"/>
            <w:szCs w:val="22"/>
            <w:lang w:eastAsia="en-ZA"/>
          </w:rPr>
          <w:tab/>
        </w:r>
        <w:r w:rsidR="00EC1A65" w:rsidRPr="00391F03">
          <w:rPr>
            <w:rStyle w:val="Hyperlink"/>
            <w:noProof/>
          </w:rPr>
          <w:t>ADMINISTRATIVE PRE-QUALIFICATION REQUIREMENTS</w:t>
        </w:r>
        <w:r w:rsidR="00EC1A65">
          <w:rPr>
            <w:noProof/>
            <w:webHidden/>
          </w:rPr>
          <w:tab/>
        </w:r>
        <w:r w:rsidR="00EC1A65">
          <w:rPr>
            <w:noProof/>
            <w:webHidden/>
          </w:rPr>
          <w:fldChar w:fldCharType="begin"/>
        </w:r>
        <w:r w:rsidR="00EC1A65">
          <w:rPr>
            <w:noProof/>
            <w:webHidden/>
          </w:rPr>
          <w:instrText xml:space="preserve"> PAGEREF _Toc101874583 \h </w:instrText>
        </w:r>
        <w:r w:rsidR="00EC1A65">
          <w:rPr>
            <w:noProof/>
            <w:webHidden/>
          </w:rPr>
        </w:r>
        <w:r w:rsidR="00EC1A65">
          <w:rPr>
            <w:noProof/>
            <w:webHidden/>
          </w:rPr>
          <w:fldChar w:fldCharType="separate"/>
        </w:r>
        <w:r w:rsidR="00EC1A65">
          <w:rPr>
            <w:noProof/>
            <w:webHidden/>
          </w:rPr>
          <w:t>7</w:t>
        </w:r>
        <w:r w:rsidR="00EC1A65">
          <w:rPr>
            <w:noProof/>
            <w:webHidden/>
          </w:rPr>
          <w:fldChar w:fldCharType="end"/>
        </w:r>
      </w:hyperlink>
    </w:p>
    <w:p w14:paraId="7777863F" w14:textId="5E0A4529" w:rsidR="00EC1A65" w:rsidRDefault="009D0EC4">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1874584" w:history="1">
        <w:r w:rsidR="00EC1A65" w:rsidRPr="00391F03">
          <w:rPr>
            <w:rStyle w:val="Hyperlink"/>
            <w:noProof/>
          </w:rPr>
          <w:t>3.1.</w:t>
        </w:r>
        <w:r w:rsidR="00EC1A65">
          <w:rPr>
            <w:rFonts w:asciiTheme="minorHAnsi" w:eastAsiaTheme="minorEastAsia" w:hAnsiTheme="minorHAnsi" w:cstheme="minorBidi"/>
            <w:smallCaps w:val="0"/>
            <w:noProof/>
            <w:sz w:val="22"/>
            <w:szCs w:val="22"/>
            <w:lang w:eastAsia="en-ZA"/>
          </w:rPr>
          <w:tab/>
        </w:r>
        <w:r w:rsidR="00EC1A65" w:rsidRPr="00391F03">
          <w:rPr>
            <w:rStyle w:val="Hyperlink"/>
            <w:noProof/>
          </w:rPr>
          <w:t>ADMINISTRATIVE PRE-QUALIFICATION VERIFICATION</w:t>
        </w:r>
        <w:r w:rsidR="00EC1A65">
          <w:rPr>
            <w:noProof/>
            <w:webHidden/>
          </w:rPr>
          <w:tab/>
        </w:r>
        <w:r w:rsidR="00EC1A65">
          <w:rPr>
            <w:noProof/>
            <w:webHidden/>
          </w:rPr>
          <w:fldChar w:fldCharType="begin"/>
        </w:r>
        <w:r w:rsidR="00EC1A65">
          <w:rPr>
            <w:noProof/>
            <w:webHidden/>
          </w:rPr>
          <w:instrText xml:space="preserve"> PAGEREF _Toc101874584 \h </w:instrText>
        </w:r>
        <w:r w:rsidR="00EC1A65">
          <w:rPr>
            <w:noProof/>
            <w:webHidden/>
          </w:rPr>
        </w:r>
        <w:r w:rsidR="00EC1A65">
          <w:rPr>
            <w:noProof/>
            <w:webHidden/>
          </w:rPr>
          <w:fldChar w:fldCharType="separate"/>
        </w:r>
        <w:r w:rsidR="00EC1A65">
          <w:rPr>
            <w:noProof/>
            <w:webHidden/>
          </w:rPr>
          <w:t>7</w:t>
        </w:r>
        <w:r w:rsidR="00EC1A65">
          <w:rPr>
            <w:noProof/>
            <w:webHidden/>
          </w:rPr>
          <w:fldChar w:fldCharType="end"/>
        </w:r>
      </w:hyperlink>
    </w:p>
    <w:p w14:paraId="3F660623" w14:textId="6367AEC3" w:rsidR="00EC1A65" w:rsidRDefault="009D0EC4">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1874585" w:history="1">
        <w:r w:rsidR="00EC1A65" w:rsidRPr="00391F03">
          <w:rPr>
            <w:rStyle w:val="Hyperlink"/>
            <w:noProof/>
          </w:rPr>
          <w:t>3.2.</w:t>
        </w:r>
        <w:r w:rsidR="00EC1A65">
          <w:rPr>
            <w:rFonts w:asciiTheme="minorHAnsi" w:eastAsiaTheme="minorEastAsia" w:hAnsiTheme="minorHAnsi" w:cstheme="minorBidi"/>
            <w:smallCaps w:val="0"/>
            <w:noProof/>
            <w:sz w:val="22"/>
            <w:szCs w:val="22"/>
            <w:lang w:eastAsia="en-ZA"/>
          </w:rPr>
          <w:tab/>
        </w:r>
        <w:r w:rsidR="00EC1A65" w:rsidRPr="00391F03">
          <w:rPr>
            <w:rStyle w:val="Hyperlink"/>
            <w:noProof/>
          </w:rPr>
          <w:t>ADMINISTRATIVE PRE-QUALIFICATION REQUIREMENTS</w:t>
        </w:r>
        <w:r w:rsidR="00EC1A65">
          <w:rPr>
            <w:noProof/>
            <w:webHidden/>
          </w:rPr>
          <w:tab/>
        </w:r>
        <w:r w:rsidR="00EC1A65">
          <w:rPr>
            <w:noProof/>
            <w:webHidden/>
          </w:rPr>
          <w:fldChar w:fldCharType="begin"/>
        </w:r>
        <w:r w:rsidR="00EC1A65">
          <w:rPr>
            <w:noProof/>
            <w:webHidden/>
          </w:rPr>
          <w:instrText xml:space="preserve"> PAGEREF _Toc101874585 \h </w:instrText>
        </w:r>
        <w:r w:rsidR="00EC1A65">
          <w:rPr>
            <w:noProof/>
            <w:webHidden/>
          </w:rPr>
        </w:r>
        <w:r w:rsidR="00EC1A65">
          <w:rPr>
            <w:noProof/>
            <w:webHidden/>
          </w:rPr>
          <w:fldChar w:fldCharType="separate"/>
        </w:r>
        <w:r w:rsidR="00EC1A65">
          <w:rPr>
            <w:noProof/>
            <w:webHidden/>
          </w:rPr>
          <w:t>7</w:t>
        </w:r>
        <w:r w:rsidR="00EC1A65">
          <w:rPr>
            <w:noProof/>
            <w:webHidden/>
          </w:rPr>
          <w:fldChar w:fldCharType="end"/>
        </w:r>
      </w:hyperlink>
    </w:p>
    <w:p w14:paraId="4806523E" w14:textId="4D703ACD" w:rsidR="00EC1A65" w:rsidRDefault="009D0EC4">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01874586" w:history="1">
        <w:r w:rsidR="00EC1A65" w:rsidRPr="00391F03">
          <w:rPr>
            <w:rStyle w:val="Hyperlink"/>
            <w:noProof/>
          </w:rPr>
          <w:t>4.</w:t>
        </w:r>
        <w:r w:rsidR="00EC1A65">
          <w:rPr>
            <w:rFonts w:asciiTheme="minorHAnsi" w:eastAsiaTheme="minorEastAsia" w:hAnsiTheme="minorHAnsi" w:cstheme="minorBidi"/>
            <w:b w:val="0"/>
            <w:bCs w:val="0"/>
            <w:caps w:val="0"/>
            <w:noProof/>
            <w:sz w:val="22"/>
            <w:szCs w:val="22"/>
            <w:lang w:eastAsia="en-ZA"/>
          </w:rPr>
          <w:tab/>
        </w:r>
        <w:r w:rsidR="00EC1A65" w:rsidRPr="00391F03">
          <w:rPr>
            <w:rStyle w:val="Hyperlink"/>
            <w:noProof/>
          </w:rPr>
          <w:t>TECHNICAL MANDATORY</w:t>
        </w:r>
        <w:r w:rsidR="00EC1A65">
          <w:rPr>
            <w:noProof/>
            <w:webHidden/>
          </w:rPr>
          <w:tab/>
        </w:r>
        <w:r w:rsidR="00EC1A65">
          <w:rPr>
            <w:noProof/>
            <w:webHidden/>
          </w:rPr>
          <w:fldChar w:fldCharType="begin"/>
        </w:r>
        <w:r w:rsidR="00EC1A65">
          <w:rPr>
            <w:noProof/>
            <w:webHidden/>
          </w:rPr>
          <w:instrText xml:space="preserve"> PAGEREF _Toc101874586 \h </w:instrText>
        </w:r>
        <w:r w:rsidR="00EC1A65">
          <w:rPr>
            <w:noProof/>
            <w:webHidden/>
          </w:rPr>
        </w:r>
        <w:r w:rsidR="00EC1A65">
          <w:rPr>
            <w:noProof/>
            <w:webHidden/>
          </w:rPr>
          <w:fldChar w:fldCharType="separate"/>
        </w:r>
        <w:r w:rsidR="00EC1A65">
          <w:rPr>
            <w:noProof/>
            <w:webHidden/>
          </w:rPr>
          <w:t>8</w:t>
        </w:r>
        <w:r w:rsidR="00EC1A65">
          <w:rPr>
            <w:noProof/>
            <w:webHidden/>
          </w:rPr>
          <w:fldChar w:fldCharType="end"/>
        </w:r>
      </w:hyperlink>
    </w:p>
    <w:p w14:paraId="358DF315" w14:textId="02C88F93" w:rsidR="00EC1A65" w:rsidRDefault="009D0EC4">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1874587" w:history="1">
        <w:r w:rsidR="00EC1A65" w:rsidRPr="00391F03">
          <w:rPr>
            <w:rStyle w:val="Hyperlink"/>
            <w:noProof/>
          </w:rPr>
          <w:t>4.1.</w:t>
        </w:r>
        <w:r w:rsidR="00EC1A65">
          <w:rPr>
            <w:rFonts w:asciiTheme="minorHAnsi" w:eastAsiaTheme="minorEastAsia" w:hAnsiTheme="minorHAnsi" w:cstheme="minorBidi"/>
            <w:smallCaps w:val="0"/>
            <w:noProof/>
            <w:sz w:val="22"/>
            <w:szCs w:val="22"/>
            <w:lang w:eastAsia="en-ZA"/>
          </w:rPr>
          <w:tab/>
        </w:r>
        <w:r w:rsidR="00EC1A65" w:rsidRPr="00391F03">
          <w:rPr>
            <w:rStyle w:val="Hyperlink"/>
            <w:noProof/>
          </w:rPr>
          <w:t>INSTRUCTION AND EVALUATION CRITERIA</w:t>
        </w:r>
        <w:r w:rsidR="00EC1A65">
          <w:rPr>
            <w:noProof/>
            <w:webHidden/>
          </w:rPr>
          <w:tab/>
        </w:r>
        <w:r w:rsidR="00EC1A65">
          <w:rPr>
            <w:noProof/>
            <w:webHidden/>
          </w:rPr>
          <w:fldChar w:fldCharType="begin"/>
        </w:r>
        <w:r w:rsidR="00EC1A65">
          <w:rPr>
            <w:noProof/>
            <w:webHidden/>
          </w:rPr>
          <w:instrText xml:space="preserve"> PAGEREF _Toc101874587 \h </w:instrText>
        </w:r>
        <w:r w:rsidR="00EC1A65">
          <w:rPr>
            <w:noProof/>
            <w:webHidden/>
          </w:rPr>
        </w:r>
        <w:r w:rsidR="00EC1A65">
          <w:rPr>
            <w:noProof/>
            <w:webHidden/>
          </w:rPr>
          <w:fldChar w:fldCharType="separate"/>
        </w:r>
        <w:r w:rsidR="00EC1A65">
          <w:rPr>
            <w:noProof/>
            <w:webHidden/>
          </w:rPr>
          <w:t>8</w:t>
        </w:r>
        <w:r w:rsidR="00EC1A65">
          <w:rPr>
            <w:noProof/>
            <w:webHidden/>
          </w:rPr>
          <w:fldChar w:fldCharType="end"/>
        </w:r>
      </w:hyperlink>
    </w:p>
    <w:p w14:paraId="21B34F50" w14:textId="479D4982" w:rsidR="00EC1A65" w:rsidRDefault="009D0EC4">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1874588" w:history="1">
        <w:r w:rsidR="00EC1A65" w:rsidRPr="00391F03">
          <w:rPr>
            <w:rStyle w:val="Hyperlink"/>
            <w:noProof/>
          </w:rPr>
          <w:t>4.2.</w:t>
        </w:r>
        <w:r w:rsidR="00EC1A65">
          <w:rPr>
            <w:rFonts w:asciiTheme="minorHAnsi" w:eastAsiaTheme="minorEastAsia" w:hAnsiTheme="minorHAnsi" w:cstheme="minorBidi"/>
            <w:smallCaps w:val="0"/>
            <w:noProof/>
            <w:sz w:val="22"/>
            <w:szCs w:val="22"/>
            <w:lang w:eastAsia="en-ZA"/>
          </w:rPr>
          <w:tab/>
        </w:r>
        <w:r w:rsidR="00EC1A65" w:rsidRPr="00391F03">
          <w:rPr>
            <w:rStyle w:val="Hyperlink"/>
            <w:noProof/>
          </w:rPr>
          <w:t>TECHNICAL MANDATORY REQUIREMENTS</w:t>
        </w:r>
        <w:r w:rsidR="00EC1A65">
          <w:rPr>
            <w:noProof/>
            <w:webHidden/>
          </w:rPr>
          <w:tab/>
        </w:r>
        <w:r w:rsidR="00EC1A65">
          <w:rPr>
            <w:noProof/>
            <w:webHidden/>
          </w:rPr>
          <w:fldChar w:fldCharType="begin"/>
        </w:r>
        <w:r w:rsidR="00EC1A65">
          <w:rPr>
            <w:noProof/>
            <w:webHidden/>
          </w:rPr>
          <w:instrText xml:space="preserve"> PAGEREF _Toc101874588 \h </w:instrText>
        </w:r>
        <w:r w:rsidR="00EC1A65">
          <w:rPr>
            <w:noProof/>
            <w:webHidden/>
          </w:rPr>
        </w:r>
        <w:r w:rsidR="00EC1A65">
          <w:rPr>
            <w:noProof/>
            <w:webHidden/>
          </w:rPr>
          <w:fldChar w:fldCharType="separate"/>
        </w:r>
        <w:r w:rsidR="00EC1A65">
          <w:rPr>
            <w:noProof/>
            <w:webHidden/>
          </w:rPr>
          <w:t>8</w:t>
        </w:r>
        <w:r w:rsidR="00EC1A65">
          <w:rPr>
            <w:noProof/>
            <w:webHidden/>
          </w:rPr>
          <w:fldChar w:fldCharType="end"/>
        </w:r>
      </w:hyperlink>
    </w:p>
    <w:p w14:paraId="76F66C01" w14:textId="37FF1617" w:rsidR="00EC1A65" w:rsidRDefault="009D0EC4">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1874589" w:history="1">
        <w:r w:rsidR="00EC1A65" w:rsidRPr="00391F03">
          <w:rPr>
            <w:rStyle w:val="Hyperlink"/>
            <w:noProof/>
          </w:rPr>
          <w:t>4.3.</w:t>
        </w:r>
        <w:r w:rsidR="00EC1A65">
          <w:rPr>
            <w:rFonts w:asciiTheme="minorHAnsi" w:eastAsiaTheme="minorEastAsia" w:hAnsiTheme="minorHAnsi" w:cstheme="minorBidi"/>
            <w:smallCaps w:val="0"/>
            <w:noProof/>
            <w:sz w:val="22"/>
            <w:szCs w:val="22"/>
            <w:lang w:eastAsia="en-ZA"/>
          </w:rPr>
          <w:tab/>
        </w:r>
        <w:r w:rsidR="00EC1A65" w:rsidRPr="00391F03">
          <w:rPr>
            <w:rStyle w:val="Hyperlink"/>
            <w:noProof/>
          </w:rPr>
          <w:t>DECLARATION OF COMPLIANCE</w:t>
        </w:r>
        <w:r w:rsidR="00EC1A65">
          <w:rPr>
            <w:noProof/>
            <w:webHidden/>
          </w:rPr>
          <w:tab/>
        </w:r>
        <w:r w:rsidR="00EC1A65">
          <w:rPr>
            <w:noProof/>
            <w:webHidden/>
          </w:rPr>
          <w:fldChar w:fldCharType="begin"/>
        </w:r>
        <w:r w:rsidR="00EC1A65">
          <w:rPr>
            <w:noProof/>
            <w:webHidden/>
          </w:rPr>
          <w:instrText xml:space="preserve"> PAGEREF _Toc101874589 \h </w:instrText>
        </w:r>
        <w:r w:rsidR="00EC1A65">
          <w:rPr>
            <w:noProof/>
            <w:webHidden/>
          </w:rPr>
        </w:r>
        <w:r w:rsidR="00EC1A65">
          <w:rPr>
            <w:noProof/>
            <w:webHidden/>
          </w:rPr>
          <w:fldChar w:fldCharType="separate"/>
        </w:r>
        <w:r w:rsidR="00EC1A65">
          <w:rPr>
            <w:noProof/>
            <w:webHidden/>
          </w:rPr>
          <w:t>9</w:t>
        </w:r>
        <w:r w:rsidR="00EC1A65">
          <w:rPr>
            <w:noProof/>
            <w:webHidden/>
          </w:rPr>
          <w:fldChar w:fldCharType="end"/>
        </w:r>
      </w:hyperlink>
    </w:p>
    <w:p w14:paraId="669A4830" w14:textId="1024F74C" w:rsidR="00EC1A65" w:rsidRDefault="009D0EC4">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01874590" w:history="1">
        <w:r w:rsidR="00EC1A65" w:rsidRPr="00391F03">
          <w:rPr>
            <w:rStyle w:val="Hyperlink"/>
            <w:noProof/>
          </w:rPr>
          <w:t>ANNEX A.2:</w:t>
        </w:r>
        <w:r w:rsidR="00EC1A65">
          <w:rPr>
            <w:rFonts w:asciiTheme="minorHAnsi" w:eastAsiaTheme="minorEastAsia" w:hAnsiTheme="minorHAnsi" w:cstheme="minorBidi"/>
            <w:b w:val="0"/>
            <w:bCs w:val="0"/>
            <w:caps w:val="0"/>
            <w:noProof/>
            <w:sz w:val="22"/>
            <w:szCs w:val="22"/>
            <w:lang w:eastAsia="en-ZA"/>
          </w:rPr>
          <w:tab/>
        </w:r>
        <w:r w:rsidR="00EC1A65" w:rsidRPr="00391F03">
          <w:rPr>
            <w:rStyle w:val="Hyperlink"/>
            <w:noProof/>
          </w:rPr>
          <w:t>SPECIAL CONDITIONS OF CONTRACT (SCC)</w:t>
        </w:r>
        <w:r w:rsidR="00EC1A65">
          <w:rPr>
            <w:noProof/>
            <w:webHidden/>
          </w:rPr>
          <w:tab/>
        </w:r>
        <w:r w:rsidR="00EC1A65">
          <w:rPr>
            <w:noProof/>
            <w:webHidden/>
          </w:rPr>
          <w:fldChar w:fldCharType="begin"/>
        </w:r>
        <w:r w:rsidR="00EC1A65">
          <w:rPr>
            <w:noProof/>
            <w:webHidden/>
          </w:rPr>
          <w:instrText xml:space="preserve"> PAGEREF _Toc101874590 \h </w:instrText>
        </w:r>
        <w:r w:rsidR="00EC1A65">
          <w:rPr>
            <w:noProof/>
            <w:webHidden/>
          </w:rPr>
        </w:r>
        <w:r w:rsidR="00EC1A65">
          <w:rPr>
            <w:noProof/>
            <w:webHidden/>
          </w:rPr>
          <w:fldChar w:fldCharType="separate"/>
        </w:r>
        <w:r w:rsidR="00EC1A65">
          <w:rPr>
            <w:noProof/>
            <w:webHidden/>
          </w:rPr>
          <w:t>10</w:t>
        </w:r>
        <w:r w:rsidR="00EC1A65">
          <w:rPr>
            <w:noProof/>
            <w:webHidden/>
          </w:rPr>
          <w:fldChar w:fldCharType="end"/>
        </w:r>
      </w:hyperlink>
    </w:p>
    <w:p w14:paraId="47D053F2" w14:textId="4902475B" w:rsidR="00EC1A65" w:rsidRDefault="009D0EC4">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01874591" w:history="1">
        <w:r w:rsidR="00EC1A65" w:rsidRPr="00391F03">
          <w:rPr>
            <w:rStyle w:val="Hyperlink"/>
            <w:noProof/>
          </w:rPr>
          <w:t>5.</w:t>
        </w:r>
        <w:r w:rsidR="00EC1A65">
          <w:rPr>
            <w:rFonts w:asciiTheme="minorHAnsi" w:eastAsiaTheme="minorEastAsia" w:hAnsiTheme="minorHAnsi" w:cstheme="minorBidi"/>
            <w:b w:val="0"/>
            <w:bCs w:val="0"/>
            <w:caps w:val="0"/>
            <w:noProof/>
            <w:sz w:val="22"/>
            <w:szCs w:val="22"/>
            <w:lang w:eastAsia="en-ZA"/>
          </w:rPr>
          <w:tab/>
        </w:r>
        <w:r w:rsidR="00EC1A65" w:rsidRPr="00391F03">
          <w:rPr>
            <w:rStyle w:val="Hyperlink"/>
            <w:noProof/>
          </w:rPr>
          <w:t>SPECIAL CONDITIONS OF CONTRACT</w:t>
        </w:r>
        <w:r w:rsidR="00EC1A65">
          <w:rPr>
            <w:noProof/>
            <w:webHidden/>
          </w:rPr>
          <w:tab/>
        </w:r>
        <w:r w:rsidR="00EC1A65">
          <w:rPr>
            <w:noProof/>
            <w:webHidden/>
          </w:rPr>
          <w:fldChar w:fldCharType="begin"/>
        </w:r>
        <w:r w:rsidR="00EC1A65">
          <w:rPr>
            <w:noProof/>
            <w:webHidden/>
          </w:rPr>
          <w:instrText xml:space="preserve"> PAGEREF _Toc101874591 \h </w:instrText>
        </w:r>
        <w:r w:rsidR="00EC1A65">
          <w:rPr>
            <w:noProof/>
            <w:webHidden/>
          </w:rPr>
        </w:r>
        <w:r w:rsidR="00EC1A65">
          <w:rPr>
            <w:noProof/>
            <w:webHidden/>
          </w:rPr>
          <w:fldChar w:fldCharType="separate"/>
        </w:r>
        <w:r w:rsidR="00EC1A65">
          <w:rPr>
            <w:noProof/>
            <w:webHidden/>
          </w:rPr>
          <w:t>10</w:t>
        </w:r>
        <w:r w:rsidR="00EC1A65">
          <w:rPr>
            <w:noProof/>
            <w:webHidden/>
          </w:rPr>
          <w:fldChar w:fldCharType="end"/>
        </w:r>
      </w:hyperlink>
    </w:p>
    <w:p w14:paraId="1E314415" w14:textId="0AEB114A" w:rsidR="00EC1A65" w:rsidRDefault="009D0EC4">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1874592" w:history="1">
        <w:r w:rsidR="00EC1A65" w:rsidRPr="00391F03">
          <w:rPr>
            <w:rStyle w:val="Hyperlink"/>
            <w:noProof/>
          </w:rPr>
          <w:t>5.1.</w:t>
        </w:r>
        <w:r w:rsidR="00EC1A65">
          <w:rPr>
            <w:rFonts w:asciiTheme="minorHAnsi" w:eastAsiaTheme="minorEastAsia" w:hAnsiTheme="minorHAnsi" w:cstheme="minorBidi"/>
            <w:smallCaps w:val="0"/>
            <w:noProof/>
            <w:sz w:val="22"/>
            <w:szCs w:val="22"/>
            <w:lang w:eastAsia="en-ZA"/>
          </w:rPr>
          <w:tab/>
        </w:r>
        <w:r w:rsidR="00EC1A65" w:rsidRPr="00391F03">
          <w:rPr>
            <w:rStyle w:val="Hyperlink"/>
            <w:noProof/>
          </w:rPr>
          <w:t>INSTRUCTION</w:t>
        </w:r>
        <w:r w:rsidR="00EC1A65">
          <w:rPr>
            <w:noProof/>
            <w:webHidden/>
          </w:rPr>
          <w:tab/>
        </w:r>
        <w:r w:rsidR="00EC1A65">
          <w:rPr>
            <w:noProof/>
            <w:webHidden/>
          </w:rPr>
          <w:fldChar w:fldCharType="begin"/>
        </w:r>
        <w:r w:rsidR="00EC1A65">
          <w:rPr>
            <w:noProof/>
            <w:webHidden/>
          </w:rPr>
          <w:instrText xml:space="preserve"> PAGEREF _Toc101874592 \h </w:instrText>
        </w:r>
        <w:r w:rsidR="00EC1A65">
          <w:rPr>
            <w:noProof/>
            <w:webHidden/>
          </w:rPr>
        </w:r>
        <w:r w:rsidR="00EC1A65">
          <w:rPr>
            <w:noProof/>
            <w:webHidden/>
          </w:rPr>
          <w:fldChar w:fldCharType="separate"/>
        </w:r>
        <w:r w:rsidR="00EC1A65">
          <w:rPr>
            <w:noProof/>
            <w:webHidden/>
          </w:rPr>
          <w:t>10</w:t>
        </w:r>
        <w:r w:rsidR="00EC1A65">
          <w:rPr>
            <w:noProof/>
            <w:webHidden/>
          </w:rPr>
          <w:fldChar w:fldCharType="end"/>
        </w:r>
      </w:hyperlink>
    </w:p>
    <w:p w14:paraId="630D92F2" w14:textId="34F81CD3" w:rsidR="00EC1A65" w:rsidRDefault="009D0EC4">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1874593" w:history="1">
        <w:r w:rsidR="00EC1A65" w:rsidRPr="00391F03">
          <w:rPr>
            <w:rStyle w:val="Hyperlink"/>
            <w:noProof/>
          </w:rPr>
          <w:t>5.2.</w:t>
        </w:r>
        <w:r w:rsidR="00EC1A65">
          <w:rPr>
            <w:rFonts w:asciiTheme="minorHAnsi" w:eastAsiaTheme="minorEastAsia" w:hAnsiTheme="minorHAnsi" w:cstheme="minorBidi"/>
            <w:smallCaps w:val="0"/>
            <w:noProof/>
            <w:sz w:val="22"/>
            <w:szCs w:val="22"/>
            <w:lang w:eastAsia="en-ZA"/>
          </w:rPr>
          <w:tab/>
        </w:r>
        <w:r w:rsidR="00EC1A65" w:rsidRPr="00391F03">
          <w:rPr>
            <w:rStyle w:val="Hyperlink"/>
            <w:noProof/>
          </w:rPr>
          <w:t>SPECIAL CONDITIONS OF CONTRACT</w:t>
        </w:r>
        <w:r w:rsidR="00EC1A65">
          <w:rPr>
            <w:noProof/>
            <w:webHidden/>
          </w:rPr>
          <w:tab/>
        </w:r>
        <w:r w:rsidR="00EC1A65">
          <w:rPr>
            <w:noProof/>
            <w:webHidden/>
          </w:rPr>
          <w:fldChar w:fldCharType="begin"/>
        </w:r>
        <w:r w:rsidR="00EC1A65">
          <w:rPr>
            <w:noProof/>
            <w:webHidden/>
          </w:rPr>
          <w:instrText xml:space="preserve"> PAGEREF _Toc101874593 \h </w:instrText>
        </w:r>
        <w:r w:rsidR="00EC1A65">
          <w:rPr>
            <w:noProof/>
            <w:webHidden/>
          </w:rPr>
        </w:r>
        <w:r w:rsidR="00EC1A65">
          <w:rPr>
            <w:noProof/>
            <w:webHidden/>
          </w:rPr>
          <w:fldChar w:fldCharType="separate"/>
        </w:r>
        <w:r w:rsidR="00EC1A65">
          <w:rPr>
            <w:noProof/>
            <w:webHidden/>
          </w:rPr>
          <w:t>10</w:t>
        </w:r>
        <w:r w:rsidR="00EC1A65">
          <w:rPr>
            <w:noProof/>
            <w:webHidden/>
          </w:rPr>
          <w:fldChar w:fldCharType="end"/>
        </w:r>
      </w:hyperlink>
    </w:p>
    <w:p w14:paraId="1ACB4C65" w14:textId="6F4A3B5C" w:rsidR="00EC1A65" w:rsidRDefault="009D0EC4">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1874594" w:history="1">
        <w:r w:rsidR="00EC1A65" w:rsidRPr="00391F03">
          <w:rPr>
            <w:rStyle w:val="Hyperlink"/>
            <w:noProof/>
          </w:rPr>
          <w:t>5.3.</w:t>
        </w:r>
        <w:r w:rsidR="00EC1A65">
          <w:rPr>
            <w:rFonts w:asciiTheme="minorHAnsi" w:eastAsiaTheme="minorEastAsia" w:hAnsiTheme="minorHAnsi" w:cstheme="minorBidi"/>
            <w:smallCaps w:val="0"/>
            <w:noProof/>
            <w:sz w:val="22"/>
            <w:szCs w:val="22"/>
            <w:lang w:eastAsia="en-ZA"/>
          </w:rPr>
          <w:tab/>
        </w:r>
        <w:r w:rsidR="00EC1A65" w:rsidRPr="00391F03">
          <w:rPr>
            <w:rStyle w:val="Hyperlink"/>
            <w:noProof/>
          </w:rPr>
          <w:t>DECLARATION OF COMPLIANCE</w:t>
        </w:r>
        <w:r w:rsidR="00EC1A65">
          <w:rPr>
            <w:noProof/>
            <w:webHidden/>
          </w:rPr>
          <w:tab/>
        </w:r>
        <w:r w:rsidR="00EC1A65">
          <w:rPr>
            <w:noProof/>
            <w:webHidden/>
          </w:rPr>
          <w:fldChar w:fldCharType="begin"/>
        </w:r>
        <w:r w:rsidR="00EC1A65">
          <w:rPr>
            <w:noProof/>
            <w:webHidden/>
          </w:rPr>
          <w:instrText xml:space="preserve"> PAGEREF _Toc101874594 \h </w:instrText>
        </w:r>
        <w:r w:rsidR="00EC1A65">
          <w:rPr>
            <w:noProof/>
            <w:webHidden/>
          </w:rPr>
        </w:r>
        <w:r w:rsidR="00EC1A65">
          <w:rPr>
            <w:noProof/>
            <w:webHidden/>
          </w:rPr>
          <w:fldChar w:fldCharType="separate"/>
        </w:r>
        <w:r w:rsidR="00EC1A65">
          <w:rPr>
            <w:noProof/>
            <w:webHidden/>
          </w:rPr>
          <w:t>14</w:t>
        </w:r>
        <w:r w:rsidR="00EC1A65">
          <w:rPr>
            <w:noProof/>
            <w:webHidden/>
          </w:rPr>
          <w:fldChar w:fldCharType="end"/>
        </w:r>
      </w:hyperlink>
    </w:p>
    <w:p w14:paraId="043E898C" w14:textId="261728A9" w:rsidR="00EC1A65" w:rsidRDefault="009D0EC4">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01874595" w:history="1">
        <w:r w:rsidR="00EC1A65" w:rsidRPr="00391F03">
          <w:rPr>
            <w:rStyle w:val="Hyperlink"/>
            <w:noProof/>
          </w:rPr>
          <w:t>ANNEX A.3:</w:t>
        </w:r>
        <w:r w:rsidR="00EC1A65">
          <w:rPr>
            <w:rFonts w:asciiTheme="minorHAnsi" w:eastAsiaTheme="minorEastAsia" w:hAnsiTheme="minorHAnsi" w:cstheme="minorBidi"/>
            <w:b w:val="0"/>
            <w:bCs w:val="0"/>
            <w:caps w:val="0"/>
            <w:noProof/>
            <w:sz w:val="22"/>
            <w:szCs w:val="22"/>
            <w:lang w:eastAsia="en-ZA"/>
          </w:rPr>
          <w:tab/>
        </w:r>
        <w:r w:rsidR="00EC1A65" w:rsidRPr="00391F03">
          <w:rPr>
            <w:rStyle w:val="Hyperlink"/>
            <w:noProof/>
          </w:rPr>
          <w:t>COSTING AND PRICING</w:t>
        </w:r>
        <w:r w:rsidR="00EC1A65">
          <w:rPr>
            <w:noProof/>
            <w:webHidden/>
          </w:rPr>
          <w:tab/>
        </w:r>
        <w:r w:rsidR="00EC1A65">
          <w:rPr>
            <w:noProof/>
            <w:webHidden/>
          </w:rPr>
          <w:fldChar w:fldCharType="begin"/>
        </w:r>
        <w:r w:rsidR="00EC1A65">
          <w:rPr>
            <w:noProof/>
            <w:webHidden/>
          </w:rPr>
          <w:instrText xml:space="preserve"> PAGEREF _Toc101874595 \h </w:instrText>
        </w:r>
        <w:r w:rsidR="00EC1A65">
          <w:rPr>
            <w:noProof/>
            <w:webHidden/>
          </w:rPr>
        </w:r>
        <w:r w:rsidR="00EC1A65">
          <w:rPr>
            <w:noProof/>
            <w:webHidden/>
          </w:rPr>
          <w:fldChar w:fldCharType="separate"/>
        </w:r>
        <w:r w:rsidR="00EC1A65">
          <w:rPr>
            <w:noProof/>
            <w:webHidden/>
          </w:rPr>
          <w:t>15</w:t>
        </w:r>
        <w:r w:rsidR="00EC1A65">
          <w:rPr>
            <w:noProof/>
            <w:webHidden/>
          </w:rPr>
          <w:fldChar w:fldCharType="end"/>
        </w:r>
      </w:hyperlink>
    </w:p>
    <w:p w14:paraId="6E2F84F1" w14:textId="30E94F93" w:rsidR="00EC1A65" w:rsidRDefault="009D0EC4">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01874596" w:history="1">
        <w:r w:rsidR="00EC1A65" w:rsidRPr="00391F03">
          <w:rPr>
            <w:rStyle w:val="Hyperlink"/>
            <w:noProof/>
          </w:rPr>
          <w:t>6.</w:t>
        </w:r>
        <w:r w:rsidR="00EC1A65">
          <w:rPr>
            <w:rFonts w:asciiTheme="minorHAnsi" w:eastAsiaTheme="minorEastAsia" w:hAnsiTheme="minorHAnsi" w:cstheme="minorBidi"/>
            <w:b w:val="0"/>
            <w:bCs w:val="0"/>
            <w:caps w:val="0"/>
            <w:noProof/>
            <w:sz w:val="22"/>
            <w:szCs w:val="22"/>
            <w:lang w:eastAsia="en-ZA"/>
          </w:rPr>
          <w:tab/>
        </w:r>
        <w:r w:rsidR="00EC1A65" w:rsidRPr="00391F03">
          <w:rPr>
            <w:rStyle w:val="Hyperlink"/>
            <w:noProof/>
          </w:rPr>
          <w:t>COSTING AND PRICING</w:t>
        </w:r>
        <w:r w:rsidR="00EC1A65">
          <w:rPr>
            <w:noProof/>
            <w:webHidden/>
          </w:rPr>
          <w:tab/>
        </w:r>
        <w:r w:rsidR="00EC1A65">
          <w:rPr>
            <w:noProof/>
            <w:webHidden/>
          </w:rPr>
          <w:fldChar w:fldCharType="begin"/>
        </w:r>
        <w:r w:rsidR="00EC1A65">
          <w:rPr>
            <w:noProof/>
            <w:webHidden/>
          </w:rPr>
          <w:instrText xml:space="preserve"> PAGEREF _Toc101874596 \h </w:instrText>
        </w:r>
        <w:r w:rsidR="00EC1A65">
          <w:rPr>
            <w:noProof/>
            <w:webHidden/>
          </w:rPr>
        </w:r>
        <w:r w:rsidR="00EC1A65">
          <w:rPr>
            <w:noProof/>
            <w:webHidden/>
          </w:rPr>
          <w:fldChar w:fldCharType="separate"/>
        </w:r>
        <w:r w:rsidR="00EC1A65">
          <w:rPr>
            <w:noProof/>
            <w:webHidden/>
          </w:rPr>
          <w:t>15</w:t>
        </w:r>
        <w:r w:rsidR="00EC1A65">
          <w:rPr>
            <w:noProof/>
            <w:webHidden/>
          </w:rPr>
          <w:fldChar w:fldCharType="end"/>
        </w:r>
      </w:hyperlink>
    </w:p>
    <w:p w14:paraId="300BFD86" w14:textId="11230751" w:rsidR="00EC1A65" w:rsidRDefault="009D0EC4">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1874597" w:history="1">
        <w:r w:rsidR="00EC1A65" w:rsidRPr="00391F03">
          <w:rPr>
            <w:rStyle w:val="Hyperlink"/>
            <w:noProof/>
          </w:rPr>
          <w:t>6.1.</w:t>
        </w:r>
        <w:r w:rsidR="00EC1A65">
          <w:rPr>
            <w:rFonts w:asciiTheme="minorHAnsi" w:eastAsiaTheme="minorEastAsia" w:hAnsiTheme="minorHAnsi" w:cstheme="minorBidi"/>
            <w:smallCaps w:val="0"/>
            <w:noProof/>
            <w:sz w:val="22"/>
            <w:szCs w:val="22"/>
            <w:lang w:eastAsia="en-ZA"/>
          </w:rPr>
          <w:tab/>
        </w:r>
        <w:r w:rsidR="00EC1A65" w:rsidRPr="00391F03">
          <w:rPr>
            <w:rStyle w:val="Hyperlink"/>
            <w:noProof/>
          </w:rPr>
          <w:t>COSTING AND PRICING EVALUATION</w:t>
        </w:r>
        <w:r w:rsidR="00EC1A65">
          <w:rPr>
            <w:noProof/>
            <w:webHidden/>
          </w:rPr>
          <w:tab/>
        </w:r>
        <w:r w:rsidR="00EC1A65">
          <w:rPr>
            <w:noProof/>
            <w:webHidden/>
          </w:rPr>
          <w:fldChar w:fldCharType="begin"/>
        </w:r>
        <w:r w:rsidR="00EC1A65">
          <w:rPr>
            <w:noProof/>
            <w:webHidden/>
          </w:rPr>
          <w:instrText xml:space="preserve"> PAGEREF _Toc101874597 \h </w:instrText>
        </w:r>
        <w:r w:rsidR="00EC1A65">
          <w:rPr>
            <w:noProof/>
            <w:webHidden/>
          </w:rPr>
        </w:r>
        <w:r w:rsidR="00EC1A65">
          <w:rPr>
            <w:noProof/>
            <w:webHidden/>
          </w:rPr>
          <w:fldChar w:fldCharType="separate"/>
        </w:r>
        <w:r w:rsidR="00EC1A65">
          <w:rPr>
            <w:noProof/>
            <w:webHidden/>
          </w:rPr>
          <w:t>15</w:t>
        </w:r>
        <w:r w:rsidR="00EC1A65">
          <w:rPr>
            <w:noProof/>
            <w:webHidden/>
          </w:rPr>
          <w:fldChar w:fldCharType="end"/>
        </w:r>
      </w:hyperlink>
    </w:p>
    <w:p w14:paraId="5709CDC7" w14:textId="33FB93BB" w:rsidR="00EC1A65" w:rsidRDefault="009D0EC4">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1874598" w:history="1">
        <w:r w:rsidR="00EC1A65" w:rsidRPr="00391F03">
          <w:rPr>
            <w:rStyle w:val="Hyperlink"/>
            <w:noProof/>
          </w:rPr>
          <w:t>6.2.</w:t>
        </w:r>
        <w:r w:rsidR="00EC1A65">
          <w:rPr>
            <w:rFonts w:asciiTheme="minorHAnsi" w:eastAsiaTheme="minorEastAsia" w:hAnsiTheme="minorHAnsi" w:cstheme="minorBidi"/>
            <w:smallCaps w:val="0"/>
            <w:noProof/>
            <w:sz w:val="22"/>
            <w:szCs w:val="22"/>
            <w:lang w:eastAsia="en-ZA"/>
          </w:rPr>
          <w:tab/>
        </w:r>
        <w:r w:rsidR="00EC1A65" w:rsidRPr="00391F03">
          <w:rPr>
            <w:rStyle w:val="Hyperlink"/>
            <w:noProof/>
          </w:rPr>
          <w:t>COSTING AND PRICING CONDITIONS</w:t>
        </w:r>
        <w:r w:rsidR="00EC1A65">
          <w:rPr>
            <w:noProof/>
            <w:webHidden/>
          </w:rPr>
          <w:tab/>
        </w:r>
        <w:r w:rsidR="00EC1A65">
          <w:rPr>
            <w:noProof/>
            <w:webHidden/>
          </w:rPr>
          <w:fldChar w:fldCharType="begin"/>
        </w:r>
        <w:r w:rsidR="00EC1A65">
          <w:rPr>
            <w:noProof/>
            <w:webHidden/>
          </w:rPr>
          <w:instrText xml:space="preserve"> PAGEREF _Toc101874598 \h </w:instrText>
        </w:r>
        <w:r w:rsidR="00EC1A65">
          <w:rPr>
            <w:noProof/>
            <w:webHidden/>
          </w:rPr>
        </w:r>
        <w:r w:rsidR="00EC1A65">
          <w:rPr>
            <w:noProof/>
            <w:webHidden/>
          </w:rPr>
          <w:fldChar w:fldCharType="separate"/>
        </w:r>
        <w:r w:rsidR="00EC1A65">
          <w:rPr>
            <w:noProof/>
            <w:webHidden/>
          </w:rPr>
          <w:t>15</w:t>
        </w:r>
        <w:r w:rsidR="00EC1A65">
          <w:rPr>
            <w:noProof/>
            <w:webHidden/>
          </w:rPr>
          <w:fldChar w:fldCharType="end"/>
        </w:r>
      </w:hyperlink>
    </w:p>
    <w:p w14:paraId="2E282BCD" w14:textId="7FD54179" w:rsidR="00EC1A65" w:rsidRDefault="009D0EC4">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1874599" w:history="1">
        <w:r w:rsidR="00EC1A65" w:rsidRPr="00391F03">
          <w:rPr>
            <w:rStyle w:val="Hyperlink"/>
            <w:noProof/>
          </w:rPr>
          <w:t>6.3.</w:t>
        </w:r>
        <w:r w:rsidR="00EC1A65">
          <w:rPr>
            <w:rFonts w:asciiTheme="minorHAnsi" w:eastAsiaTheme="minorEastAsia" w:hAnsiTheme="minorHAnsi" w:cstheme="minorBidi"/>
            <w:smallCaps w:val="0"/>
            <w:noProof/>
            <w:sz w:val="22"/>
            <w:szCs w:val="22"/>
            <w:lang w:eastAsia="en-ZA"/>
          </w:rPr>
          <w:tab/>
        </w:r>
        <w:r w:rsidR="00EC1A65" w:rsidRPr="00391F03">
          <w:rPr>
            <w:rStyle w:val="Hyperlink"/>
            <w:noProof/>
          </w:rPr>
          <w:t>BID PRICING SCHEDULE</w:t>
        </w:r>
        <w:r w:rsidR="00EC1A65">
          <w:rPr>
            <w:noProof/>
            <w:webHidden/>
          </w:rPr>
          <w:tab/>
        </w:r>
        <w:r w:rsidR="00EC1A65">
          <w:rPr>
            <w:noProof/>
            <w:webHidden/>
          </w:rPr>
          <w:fldChar w:fldCharType="begin"/>
        </w:r>
        <w:r w:rsidR="00EC1A65">
          <w:rPr>
            <w:noProof/>
            <w:webHidden/>
          </w:rPr>
          <w:instrText xml:space="preserve"> PAGEREF _Toc101874599 \h </w:instrText>
        </w:r>
        <w:r w:rsidR="00EC1A65">
          <w:rPr>
            <w:noProof/>
            <w:webHidden/>
          </w:rPr>
        </w:r>
        <w:r w:rsidR="00EC1A65">
          <w:rPr>
            <w:noProof/>
            <w:webHidden/>
          </w:rPr>
          <w:fldChar w:fldCharType="separate"/>
        </w:r>
        <w:r w:rsidR="00EC1A65">
          <w:rPr>
            <w:noProof/>
            <w:webHidden/>
          </w:rPr>
          <w:t>16</w:t>
        </w:r>
        <w:r w:rsidR="00EC1A65">
          <w:rPr>
            <w:noProof/>
            <w:webHidden/>
          </w:rPr>
          <w:fldChar w:fldCharType="end"/>
        </w:r>
      </w:hyperlink>
    </w:p>
    <w:p w14:paraId="56252F83" w14:textId="6D31BE02" w:rsidR="00EC1A65" w:rsidRDefault="009D0EC4">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1874600" w:history="1">
        <w:r w:rsidR="00EC1A65" w:rsidRPr="00391F03">
          <w:rPr>
            <w:rStyle w:val="Hyperlink"/>
            <w:noProof/>
          </w:rPr>
          <w:t>6.4.</w:t>
        </w:r>
        <w:r w:rsidR="00EC1A65">
          <w:rPr>
            <w:rFonts w:asciiTheme="minorHAnsi" w:eastAsiaTheme="minorEastAsia" w:hAnsiTheme="minorHAnsi" w:cstheme="minorBidi"/>
            <w:smallCaps w:val="0"/>
            <w:noProof/>
            <w:sz w:val="22"/>
            <w:szCs w:val="22"/>
            <w:lang w:eastAsia="en-ZA"/>
          </w:rPr>
          <w:tab/>
        </w:r>
        <w:r w:rsidR="00EC1A65" w:rsidRPr="00391F03">
          <w:rPr>
            <w:rStyle w:val="Hyperlink"/>
            <w:noProof/>
          </w:rPr>
          <w:t>DECLARATION OF ACCEPTANCE</w:t>
        </w:r>
        <w:r w:rsidR="00EC1A65">
          <w:rPr>
            <w:noProof/>
            <w:webHidden/>
          </w:rPr>
          <w:tab/>
        </w:r>
        <w:r w:rsidR="00EC1A65">
          <w:rPr>
            <w:noProof/>
            <w:webHidden/>
          </w:rPr>
          <w:fldChar w:fldCharType="begin"/>
        </w:r>
        <w:r w:rsidR="00EC1A65">
          <w:rPr>
            <w:noProof/>
            <w:webHidden/>
          </w:rPr>
          <w:instrText xml:space="preserve"> PAGEREF _Toc101874600 \h </w:instrText>
        </w:r>
        <w:r w:rsidR="00EC1A65">
          <w:rPr>
            <w:noProof/>
            <w:webHidden/>
          </w:rPr>
        </w:r>
        <w:r w:rsidR="00EC1A65">
          <w:rPr>
            <w:noProof/>
            <w:webHidden/>
          </w:rPr>
          <w:fldChar w:fldCharType="separate"/>
        </w:r>
        <w:r w:rsidR="00EC1A65">
          <w:rPr>
            <w:noProof/>
            <w:webHidden/>
          </w:rPr>
          <w:t>16</w:t>
        </w:r>
        <w:r w:rsidR="00EC1A65">
          <w:rPr>
            <w:noProof/>
            <w:webHidden/>
          </w:rPr>
          <w:fldChar w:fldCharType="end"/>
        </w:r>
      </w:hyperlink>
    </w:p>
    <w:p w14:paraId="6B9C9ED6" w14:textId="0DFE6A37" w:rsidR="00EC1A65" w:rsidRDefault="009D0EC4">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01874601" w:history="1">
        <w:r w:rsidR="00EC1A65" w:rsidRPr="00391F03">
          <w:rPr>
            <w:rStyle w:val="Hyperlink"/>
            <w:noProof/>
          </w:rPr>
          <w:t>ANNEX A.4:</w:t>
        </w:r>
        <w:r w:rsidR="00EC1A65">
          <w:rPr>
            <w:rFonts w:asciiTheme="minorHAnsi" w:eastAsiaTheme="minorEastAsia" w:hAnsiTheme="minorHAnsi" w:cstheme="minorBidi"/>
            <w:b w:val="0"/>
            <w:bCs w:val="0"/>
            <w:caps w:val="0"/>
            <w:noProof/>
            <w:sz w:val="22"/>
            <w:szCs w:val="22"/>
            <w:lang w:eastAsia="en-ZA"/>
          </w:rPr>
          <w:tab/>
        </w:r>
        <w:r w:rsidR="00EC1A65" w:rsidRPr="00391F03">
          <w:rPr>
            <w:rStyle w:val="Hyperlink"/>
            <w:noProof/>
          </w:rPr>
          <w:t>Terms and definitions</w:t>
        </w:r>
        <w:r w:rsidR="00EC1A65">
          <w:rPr>
            <w:noProof/>
            <w:webHidden/>
          </w:rPr>
          <w:tab/>
        </w:r>
        <w:r w:rsidR="00EC1A65">
          <w:rPr>
            <w:noProof/>
            <w:webHidden/>
          </w:rPr>
          <w:fldChar w:fldCharType="begin"/>
        </w:r>
        <w:r w:rsidR="00EC1A65">
          <w:rPr>
            <w:noProof/>
            <w:webHidden/>
          </w:rPr>
          <w:instrText xml:space="preserve"> PAGEREF _Toc101874601 \h </w:instrText>
        </w:r>
        <w:r w:rsidR="00EC1A65">
          <w:rPr>
            <w:noProof/>
            <w:webHidden/>
          </w:rPr>
        </w:r>
        <w:r w:rsidR="00EC1A65">
          <w:rPr>
            <w:noProof/>
            <w:webHidden/>
          </w:rPr>
          <w:fldChar w:fldCharType="separate"/>
        </w:r>
        <w:r w:rsidR="00EC1A65">
          <w:rPr>
            <w:noProof/>
            <w:webHidden/>
          </w:rPr>
          <w:t>17</w:t>
        </w:r>
        <w:r w:rsidR="00EC1A65">
          <w:rPr>
            <w:noProof/>
            <w:webHidden/>
          </w:rPr>
          <w:fldChar w:fldCharType="end"/>
        </w:r>
      </w:hyperlink>
    </w:p>
    <w:p w14:paraId="7286674F" w14:textId="4992A467" w:rsidR="00EC1A65" w:rsidRDefault="009D0EC4">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01874602" w:history="1">
        <w:r w:rsidR="00EC1A65" w:rsidRPr="00391F03">
          <w:rPr>
            <w:rStyle w:val="Hyperlink"/>
            <w:noProof/>
          </w:rPr>
          <w:t>7.</w:t>
        </w:r>
        <w:r w:rsidR="00EC1A65">
          <w:rPr>
            <w:rFonts w:asciiTheme="minorHAnsi" w:eastAsiaTheme="minorEastAsia" w:hAnsiTheme="minorHAnsi" w:cstheme="minorBidi"/>
            <w:b w:val="0"/>
            <w:bCs w:val="0"/>
            <w:caps w:val="0"/>
            <w:noProof/>
            <w:sz w:val="22"/>
            <w:szCs w:val="22"/>
            <w:lang w:eastAsia="en-ZA"/>
          </w:rPr>
          <w:tab/>
        </w:r>
        <w:r w:rsidR="00EC1A65" w:rsidRPr="00391F03">
          <w:rPr>
            <w:rStyle w:val="Hyperlink"/>
            <w:noProof/>
          </w:rPr>
          <w:t>ABBREVIATIONS</w:t>
        </w:r>
        <w:r w:rsidR="00EC1A65">
          <w:rPr>
            <w:noProof/>
            <w:webHidden/>
          </w:rPr>
          <w:tab/>
        </w:r>
        <w:r w:rsidR="00EC1A65">
          <w:rPr>
            <w:noProof/>
            <w:webHidden/>
          </w:rPr>
          <w:fldChar w:fldCharType="begin"/>
        </w:r>
        <w:r w:rsidR="00EC1A65">
          <w:rPr>
            <w:noProof/>
            <w:webHidden/>
          </w:rPr>
          <w:instrText xml:space="preserve"> PAGEREF _Toc101874602 \h </w:instrText>
        </w:r>
        <w:r w:rsidR="00EC1A65">
          <w:rPr>
            <w:noProof/>
            <w:webHidden/>
          </w:rPr>
        </w:r>
        <w:r w:rsidR="00EC1A65">
          <w:rPr>
            <w:noProof/>
            <w:webHidden/>
          </w:rPr>
          <w:fldChar w:fldCharType="separate"/>
        </w:r>
        <w:r w:rsidR="00EC1A65">
          <w:rPr>
            <w:noProof/>
            <w:webHidden/>
          </w:rPr>
          <w:t>17</w:t>
        </w:r>
        <w:r w:rsidR="00EC1A65">
          <w:rPr>
            <w:noProof/>
            <w:webHidden/>
          </w:rPr>
          <w:fldChar w:fldCharType="end"/>
        </w:r>
      </w:hyperlink>
    </w:p>
    <w:p w14:paraId="29362D5F" w14:textId="00FAE530" w:rsidR="00EC1A65" w:rsidRDefault="009D0EC4">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01874603" w:history="1">
        <w:r w:rsidR="00EC1A65" w:rsidRPr="00391F03">
          <w:rPr>
            <w:rStyle w:val="Hyperlink"/>
            <w:noProof/>
          </w:rPr>
          <w:t>ANNEX A.5:</w:t>
        </w:r>
        <w:r w:rsidR="00EC1A65">
          <w:rPr>
            <w:rFonts w:asciiTheme="minorHAnsi" w:eastAsiaTheme="minorEastAsia" w:hAnsiTheme="minorHAnsi" w:cstheme="minorBidi"/>
            <w:b w:val="0"/>
            <w:bCs w:val="0"/>
            <w:caps w:val="0"/>
            <w:noProof/>
            <w:sz w:val="22"/>
            <w:szCs w:val="22"/>
            <w:lang w:eastAsia="en-ZA"/>
          </w:rPr>
          <w:tab/>
        </w:r>
        <w:r w:rsidR="00EC1A65" w:rsidRPr="00391F03">
          <w:rPr>
            <w:rStyle w:val="Hyperlink"/>
            <w:noProof/>
          </w:rPr>
          <w:t>ADDENDUM A: (Include any addendum if applicable)</w:t>
        </w:r>
        <w:r w:rsidR="00EC1A65">
          <w:rPr>
            <w:noProof/>
            <w:webHidden/>
          </w:rPr>
          <w:tab/>
        </w:r>
        <w:r w:rsidR="00EC1A65">
          <w:rPr>
            <w:noProof/>
            <w:webHidden/>
          </w:rPr>
          <w:fldChar w:fldCharType="begin"/>
        </w:r>
        <w:r w:rsidR="00EC1A65">
          <w:rPr>
            <w:noProof/>
            <w:webHidden/>
          </w:rPr>
          <w:instrText xml:space="preserve"> PAGEREF _Toc101874603 \h </w:instrText>
        </w:r>
        <w:r w:rsidR="00EC1A65">
          <w:rPr>
            <w:noProof/>
            <w:webHidden/>
          </w:rPr>
        </w:r>
        <w:r w:rsidR="00EC1A65">
          <w:rPr>
            <w:noProof/>
            <w:webHidden/>
          </w:rPr>
          <w:fldChar w:fldCharType="separate"/>
        </w:r>
        <w:r w:rsidR="00EC1A65">
          <w:rPr>
            <w:noProof/>
            <w:webHidden/>
          </w:rPr>
          <w:t>18</w:t>
        </w:r>
        <w:r w:rsidR="00EC1A65">
          <w:rPr>
            <w:noProof/>
            <w:webHidden/>
          </w:rPr>
          <w:fldChar w:fldCharType="end"/>
        </w:r>
      </w:hyperlink>
    </w:p>
    <w:p w14:paraId="1E77701A" w14:textId="2B66F9D6" w:rsidR="00EC1A65" w:rsidRDefault="009D0EC4">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01874604" w:history="1">
        <w:r w:rsidR="00EC1A65" w:rsidRPr="00391F03">
          <w:rPr>
            <w:rStyle w:val="Hyperlink"/>
            <w:noProof/>
          </w:rPr>
          <w:t>ANNEX B:</w:t>
        </w:r>
        <w:r w:rsidR="00EC1A65">
          <w:rPr>
            <w:rFonts w:asciiTheme="minorHAnsi" w:eastAsiaTheme="minorEastAsia" w:hAnsiTheme="minorHAnsi" w:cstheme="minorBidi"/>
            <w:b w:val="0"/>
            <w:bCs w:val="0"/>
            <w:caps w:val="0"/>
            <w:noProof/>
            <w:sz w:val="22"/>
            <w:szCs w:val="22"/>
            <w:lang w:eastAsia="en-ZA"/>
          </w:rPr>
          <w:tab/>
        </w:r>
        <w:r w:rsidR="00EC1A65" w:rsidRPr="00391F03">
          <w:rPr>
            <w:rStyle w:val="Hyperlink"/>
            <w:noProof/>
          </w:rPr>
          <w:t>BIDDER SUBSTANTIATING EVIDENCE</w:t>
        </w:r>
        <w:r w:rsidR="00EC1A65">
          <w:rPr>
            <w:noProof/>
            <w:webHidden/>
          </w:rPr>
          <w:tab/>
        </w:r>
        <w:r w:rsidR="00EC1A65">
          <w:rPr>
            <w:noProof/>
            <w:webHidden/>
          </w:rPr>
          <w:fldChar w:fldCharType="begin"/>
        </w:r>
        <w:r w:rsidR="00EC1A65">
          <w:rPr>
            <w:noProof/>
            <w:webHidden/>
          </w:rPr>
          <w:instrText xml:space="preserve"> PAGEREF _Toc101874604 \h </w:instrText>
        </w:r>
        <w:r w:rsidR="00EC1A65">
          <w:rPr>
            <w:noProof/>
            <w:webHidden/>
          </w:rPr>
        </w:r>
        <w:r w:rsidR="00EC1A65">
          <w:rPr>
            <w:noProof/>
            <w:webHidden/>
          </w:rPr>
          <w:fldChar w:fldCharType="separate"/>
        </w:r>
        <w:r w:rsidR="00EC1A65">
          <w:rPr>
            <w:noProof/>
            <w:webHidden/>
          </w:rPr>
          <w:t>19</w:t>
        </w:r>
        <w:r w:rsidR="00EC1A65">
          <w:rPr>
            <w:noProof/>
            <w:webHidden/>
          </w:rPr>
          <w:fldChar w:fldCharType="end"/>
        </w:r>
      </w:hyperlink>
    </w:p>
    <w:p w14:paraId="67146012" w14:textId="49D9A73C" w:rsidR="00EC1A65" w:rsidRDefault="009D0EC4">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01874605" w:history="1">
        <w:r w:rsidR="00EC1A65" w:rsidRPr="00391F03">
          <w:rPr>
            <w:rStyle w:val="Hyperlink"/>
            <w:noProof/>
          </w:rPr>
          <w:t>8.</w:t>
        </w:r>
        <w:r w:rsidR="00EC1A65">
          <w:rPr>
            <w:rFonts w:asciiTheme="minorHAnsi" w:eastAsiaTheme="minorEastAsia" w:hAnsiTheme="minorHAnsi" w:cstheme="minorBidi"/>
            <w:b w:val="0"/>
            <w:bCs w:val="0"/>
            <w:caps w:val="0"/>
            <w:noProof/>
            <w:sz w:val="22"/>
            <w:szCs w:val="22"/>
            <w:lang w:eastAsia="en-ZA"/>
          </w:rPr>
          <w:tab/>
        </w:r>
        <w:r w:rsidR="00EC1A65" w:rsidRPr="00391F03">
          <w:rPr>
            <w:rStyle w:val="Hyperlink"/>
            <w:noProof/>
          </w:rPr>
          <w:t>MANDATORY REQUIREMENT EVIDENCE</w:t>
        </w:r>
        <w:r w:rsidR="00EC1A65">
          <w:rPr>
            <w:noProof/>
            <w:webHidden/>
          </w:rPr>
          <w:tab/>
        </w:r>
        <w:r w:rsidR="00EC1A65">
          <w:rPr>
            <w:noProof/>
            <w:webHidden/>
          </w:rPr>
          <w:fldChar w:fldCharType="begin"/>
        </w:r>
        <w:r w:rsidR="00EC1A65">
          <w:rPr>
            <w:noProof/>
            <w:webHidden/>
          </w:rPr>
          <w:instrText xml:space="preserve"> PAGEREF _Toc101874605 \h </w:instrText>
        </w:r>
        <w:r w:rsidR="00EC1A65">
          <w:rPr>
            <w:noProof/>
            <w:webHidden/>
          </w:rPr>
        </w:r>
        <w:r w:rsidR="00EC1A65">
          <w:rPr>
            <w:noProof/>
            <w:webHidden/>
          </w:rPr>
          <w:fldChar w:fldCharType="separate"/>
        </w:r>
        <w:r w:rsidR="00EC1A65">
          <w:rPr>
            <w:noProof/>
            <w:webHidden/>
          </w:rPr>
          <w:t>19</w:t>
        </w:r>
        <w:r w:rsidR="00EC1A65">
          <w:rPr>
            <w:noProof/>
            <w:webHidden/>
          </w:rPr>
          <w:fldChar w:fldCharType="end"/>
        </w:r>
      </w:hyperlink>
    </w:p>
    <w:p w14:paraId="13B68F73" w14:textId="78E67057" w:rsidR="00EC1A65" w:rsidRDefault="009D0EC4">
      <w:pPr>
        <w:pStyle w:val="TOC2"/>
        <w:tabs>
          <w:tab w:val="left" w:pos="720"/>
          <w:tab w:val="right" w:leader="dot" w:pos="9628"/>
        </w:tabs>
        <w:rPr>
          <w:rFonts w:asciiTheme="minorHAnsi" w:eastAsiaTheme="minorEastAsia" w:hAnsiTheme="minorHAnsi" w:cstheme="minorBidi"/>
          <w:smallCaps w:val="0"/>
          <w:noProof/>
          <w:sz w:val="22"/>
          <w:szCs w:val="22"/>
          <w:lang w:eastAsia="en-ZA"/>
        </w:rPr>
      </w:pPr>
      <w:hyperlink w:anchor="_Toc101874606" w:history="1">
        <w:r w:rsidR="00EC1A65" w:rsidRPr="00391F03">
          <w:rPr>
            <w:rStyle w:val="Hyperlink"/>
            <w:noProof/>
          </w:rPr>
          <w:t>8.1</w:t>
        </w:r>
        <w:r w:rsidR="00EC1A65">
          <w:rPr>
            <w:rFonts w:asciiTheme="minorHAnsi" w:eastAsiaTheme="minorEastAsia" w:hAnsiTheme="minorHAnsi" w:cstheme="minorBidi"/>
            <w:smallCaps w:val="0"/>
            <w:noProof/>
            <w:sz w:val="22"/>
            <w:szCs w:val="22"/>
            <w:lang w:eastAsia="en-ZA"/>
          </w:rPr>
          <w:tab/>
        </w:r>
        <w:r w:rsidR="00EC1A65" w:rsidRPr="00391F03">
          <w:rPr>
            <w:rStyle w:val="Hyperlink"/>
            <w:noProof/>
          </w:rPr>
          <w:t>BIDDER CERTIFICATION / AFFILIATION REQUIREMENTS</w:t>
        </w:r>
        <w:r w:rsidR="00EC1A65">
          <w:rPr>
            <w:noProof/>
            <w:webHidden/>
          </w:rPr>
          <w:tab/>
        </w:r>
        <w:r w:rsidR="00EC1A65">
          <w:rPr>
            <w:noProof/>
            <w:webHidden/>
          </w:rPr>
          <w:fldChar w:fldCharType="begin"/>
        </w:r>
        <w:r w:rsidR="00EC1A65">
          <w:rPr>
            <w:noProof/>
            <w:webHidden/>
          </w:rPr>
          <w:instrText xml:space="preserve"> PAGEREF _Toc101874606 \h </w:instrText>
        </w:r>
        <w:r w:rsidR="00EC1A65">
          <w:rPr>
            <w:noProof/>
            <w:webHidden/>
          </w:rPr>
        </w:r>
        <w:r w:rsidR="00EC1A65">
          <w:rPr>
            <w:noProof/>
            <w:webHidden/>
          </w:rPr>
          <w:fldChar w:fldCharType="separate"/>
        </w:r>
        <w:r w:rsidR="00EC1A65">
          <w:rPr>
            <w:noProof/>
            <w:webHidden/>
          </w:rPr>
          <w:t>19</w:t>
        </w:r>
        <w:r w:rsidR="00EC1A65">
          <w:rPr>
            <w:noProof/>
            <w:webHidden/>
          </w:rPr>
          <w:fldChar w:fldCharType="end"/>
        </w:r>
      </w:hyperlink>
    </w:p>
    <w:p w14:paraId="5DA9DA62" w14:textId="05AEB2E2" w:rsidR="00EC1A65" w:rsidRDefault="009D0EC4">
      <w:pPr>
        <w:pStyle w:val="TOC2"/>
        <w:tabs>
          <w:tab w:val="left" w:pos="720"/>
          <w:tab w:val="right" w:leader="dot" w:pos="9628"/>
        </w:tabs>
        <w:rPr>
          <w:rFonts w:asciiTheme="minorHAnsi" w:eastAsiaTheme="minorEastAsia" w:hAnsiTheme="minorHAnsi" w:cstheme="minorBidi"/>
          <w:smallCaps w:val="0"/>
          <w:noProof/>
          <w:sz w:val="22"/>
          <w:szCs w:val="22"/>
          <w:lang w:eastAsia="en-ZA"/>
        </w:rPr>
      </w:pPr>
      <w:hyperlink w:anchor="_Toc101874607" w:history="1">
        <w:r w:rsidR="00EC1A65" w:rsidRPr="00391F03">
          <w:rPr>
            <w:rStyle w:val="Hyperlink"/>
            <w:noProof/>
          </w:rPr>
          <w:t>8.2</w:t>
        </w:r>
        <w:r w:rsidR="00EC1A65">
          <w:rPr>
            <w:rFonts w:asciiTheme="minorHAnsi" w:eastAsiaTheme="minorEastAsia" w:hAnsiTheme="minorHAnsi" w:cstheme="minorBidi"/>
            <w:smallCaps w:val="0"/>
            <w:noProof/>
            <w:sz w:val="22"/>
            <w:szCs w:val="22"/>
            <w:lang w:eastAsia="en-ZA"/>
          </w:rPr>
          <w:tab/>
        </w:r>
        <w:r w:rsidR="00EC1A65" w:rsidRPr="00391F03">
          <w:rPr>
            <w:rStyle w:val="Hyperlink"/>
            <w:noProof/>
          </w:rPr>
          <w:t>LOCAL CONTENT REQUIREMENT (remove if not applicable)</w:t>
        </w:r>
        <w:r w:rsidR="00EC1A65">
          <w:rPr>
            <w:noProof/>
            <w:webHidden/>
          </w:rPr>
          <w:tab/>
        </w:r>
        <w:r w:rsidR="00EC1A65">
          <w:rPr>
            <w:noProof/>
            <w:webHidden/>
          </w:rPr>
          <w:fldChar w:fldCharType="begin"/>
        </w:r>
        <w:r w:rsidR="00EC1A65">
          <w:rPr>
            <w:noProof/>
            <w:webHidden/>
          </w:rPr>
          <w:instrText xml:space="preserve"> PAGEREF _Toc101874607 \h </w:instrText>
        </w:r>
        <w:r w:rsidR="00EC1A65">
          <w:rPr>
            <w:noProof/>
            <w:webHidden/>
          </w:rPr>
        </w:r>
        <w:r w:rsidR="00EC1A65">
          <w:rPr>
            <w:noProof/>
            <w:webHidden/>
          </w:rPr>
          <w:fldChar w:fldCharType="separate"/>
        </w:r>
        <w:r w:rsidR="00EC1A65">
          <w:rPr>
            <w:noProof/>
            <w:webHidden/>
          </w:rPr>
          <w:t>19</w:t>
        </w:r>
        <w:r w:rsidR="00EC1A65">
          <w:rPr>
            <w:noProof/>
            <w:webHidden/>
          </w:rPr>
          <w:fldChar w:fldCharType="end"/>
        </w:r>
      </w:hyperlink>
    </w:p>
    <w:p w14:paraId="1D28ACAB" w14:textId="48E82FA7" w:rsidR="00871368" w:rsidRPr="00F81E2D" w:rsidRDefault="005952AC" w:rsidP="00871368">
      <w:r w:rsidRPr="00F81E2D">
        <w:fldChar w:fldCharType="end"/>
      </w:r>
      <w:r w:rsidR="00760D12" w:rsidRPr="00F81E2D">
        <w:br w:type="page"/>
      </w:r>
    </w:p>
    <w:p w14:paraId="3C74E840" w14:textId="77777777" w:rsidR="002C0B8F" w:rsidRPr="00F81E2D" w:rsidRDefault="005952AC" w:rsidP="000B17A9">
      <w:pPr>
        <w:pStyle w:val="AnnexH1"/>
      </w:pPr>
      <w:bookmarkStart w:id="5" w:name="_Toc101874572"/>
      <w:r w:rsidRPr="00F81E2D">
        <w:lastRenderedPageBreak/>
        <w:t>INTRODUCTION</w:t>
      </w:r>
      <w:bookmarkEnd w:id="5"/>
    </w:p>
    <w:p w14:paraId="6BFEA7B4" w14:textId="77777777" w:rsidR="001A25A4" w:rsidRPr="00F81E2D" w:rsidRDefault="00B558CD" w:rsidP="000B17A9">
      <w:pPr>
        <w:pStyle w:val="Heading1"/>
      </w:pPr>
      <w:bookmarkStart w:id="6" w:name="_Toc101874573"/>
      <w:bookmarkStart w:id="7" w:name="_Toc435315878"/>
      <w:r w:rsidRPr="00F81E2D">
        <w:t>PURPOSE AND BACKGROUND</w:t>
      </w:r>
      <w:bookmarkEnd w:id="6"/>
    </w:p>
    <w:p w14:paraId="23749708" w14:textId="77777777" w:rsidR="00EF447B" w:rsidRPr="00F81E2D" w:rsidRDefault="00B558CD" w:rsidP="000B17A9">
      <w:pPr>
        <w:pStyle w:val="Heading2"/>
      </w:pPr>
      <w:bookmarkStart w:id="8" w:name="_Toc101874574"/>
      <w:r w:rsidRPr="00F81E2D">
        <w:t>PURPOSE</w:t>
      </w:r>
      <w:bookmarkEnd w:id="7"/>
      <w:bookmarkEnd w:id="8"/>
    </w:p>
    <w:p w14:paraId="4AD2E473" w14:textId="7A611BC1" w:rsidR="000E47D9" w:rsidRPr="00104B95" w:rsidRDefault="000E47D9" w:rsidP="000E47D9">
      <w:pPr>
        <w:rPr>
          <w:color w:val="0000FF"/>
        </w:rPr>
      </w:pPr>
      <w:bookmarkStart w:id="9" w:name="_Toc435315879"/>
      <w:r w:rsidRPr="00F81E2D">
        <w:t xml:space="preserve">The purpose of this </w:t>
      </w:r>
      <w:r w:rsidR="008105C5" w:rsidRPr="00F81E2D">
        <w:t>RF</w:t>
      </w:r>
      <w:r w:rsidR="008105C5">
        <w:t>B</w:t>
      </w:r>
      <w:r w:rsidR="008105C5" w:rsidRPr="00F81E2D">
        <w:t xml:space="preserve"> </w:t>
      </w:r>
      <w:r w:rsidRPr="00F81E2D">
        <w:t>is to invite Suppliers (hereinafter referred to as “bidders”) to submit bids</w:t>
      </w:r>
      <w:r>
        <w:t xml:space="preserve"> </w:t>
      </w:r>
      <w:r w:rsidRPr="00F81E2D">
        <w:t xml:space="preserve">for the </w:t>
      </w:r>
      <w:r w:rsidR="00C0060C">
        <w:t>“R</w:t>
      </w:r>
      <w:r w:rsidR="0082279B" w:rsidRPr="0082279B">
        <w:t>enewal of Mimecast licenses for the KZN Office of the Premier for the period of three (3) years</w:t>
      </w:r>
      <w:r w:rsidR="00C0060C">
        <w:t>”</w:t>
      </w:r>
      <w:r w:rsidR="0082279B" w:rsidRPr="0082279B">
        <w:t xml:space="preserve">. </w:t>
      </w:r>
    </w:p>
    <w:p w14:paraId="1792E1C0" w14:textId="77777777" w:rsidR="009169D6" w:rsidRDefault="00B558CD" w:rsidP="000B17A9">
      <w:pPr>
        <w:pStyle w:val="Heading2"/>
      </w:pPr>
      <w:bookmarkStart w:id="10" w:name="_Toc101874575"/>
      <w:r w:rsidRPr="00F81E2D">
        <w:t>BACKGROUND</w:t>
      </w:r>
      <w:bookmarkEnd w:id="9"/>
      <w:bookmarkEnd w:id="10"/>
    </w:p>
    <w:p w14:paraId="2D7C5666" w14:textId="5EE9D1FD" w:rsidR="009169D6" w:rsidRPr="00F81E2D" w:rsidRDefault="0082279B" w:rsidP="003E75A4">
      <w:pPr>
        <w:jc w:val="both"/>
      </w:pPr>
      <w:r w:rsidRPr="00043E36">
        <w:t xml:space="preserve">The Kwa-Zulu Natal Office of the Premier has implemented the Mimecast email archiving solution in 2016.The primary purpose of the solution is to provide for the archiving of all emails in compliance with operational legislative requirements. It also provides 24/7 availability to emails (continuity), enhanced email security and provides storage of email all of high importance to the department. This is currently being used in the Department as the mail archiving solution. Mimecast is critical software </w:t>
      </w:r>
      <w:r>
        <w:t>a</w:t>
      </w:r>
      <w:r w:rsidRPr="00043E36">
        <w:t xml:space="preserve">s it archives all day to day emails. The licenses must be renewed while the software is being utilized, which entitles the departments to automatically get updates and technical support from Mimecast. </w:t>
      </w:r>
    </w:p>
    <w:p w14:paraId="160B4506" w14:textId="011A6BE8" w:rsidR="00C96EB8" w:rsidRDefault="00C163BE" w:rsidP="000B17A9">
      <w:pPr>
        <w:pStyle w:val="Heading2"/>
      </w:pPr>
      <w:bookmarkStart w:id="11" w:name="_Toc101874576"/>
      <w:r w:rsidRPr="00F81E2D">
        <w:t>SCOPE</w:t>
      </w:r>
      <w:r w:rsidR="004D7299" w:rsidRPr="00F81E2D">
        <w:t xml:space="preserve"> OF WORK</w:t>
      </w:r>
      <w:bookmarkEnd w:id="11"/>
    </w:p>
    <w:p w14:paraId="529AFACF" w14:textId="74CF966B" w:rsidR="00C37EFF" w:rsidRPr="00C37EFF" w:rsidRDefault="00C37EFF" w:rsidP="00C37EFF">
      <w:pPr>
        <w:jc w:val="both"/>
      </w:pPr>
      <w:r w:rsidRPr="00C37EFF">
        <w:t>The scope of this request is to appoint a service provider that will provide Software renewal licensing for 550 users and support services for KZNOTP for a period of three (3) years, including maintenance and support.</w:t>
      </w:r>
    </w:p>
    <w:p w14:paraId="1E94C280" w14:textId="77777777" w:rsidR="00C37EFF" w:rsidRPr="00E25E4A" w:rsidRDefault="00C37EFF" w:rsidP="00C37EFF">
      <w:pPr>
        <w:pStyle w:val="Caption"/>
        <w:spacing w:before="0" w:after="0"/>
        <w:rPr>
          <w:rFonts w:asciiTheme="minorHAnsi" w:hAnsiTheme="minorHAnsi"/>
          <w:color w:val="002060"/>
          <w:sz w:val="20"/>
          <w:szCs w:val="22"/>
        </w:rPr>
      </w:pPr>
      <w:bookmarkStart w:id="12" w:name="_Toc99959800"/>
      <w:r w:rsidRPr="00BD5973">
        <w:rPr>
          <w:rFonts w:asciiTheme="minorHAnsi" w:hAnsiTheme="minorHAnsi"/>
          <w:color w:val="002060"/>
          <w:sz w:val="20"/>
          <w:szCs w:val="22"/>
        </w:rPr>
        <w:t xml:space="preserve">Table </w:t>
      </w:r>
      <w:r w:rsidRPr="00BD5973">
        <w:rPr>
          <w:rFonts w:asciiTheme="minorHAnsi" w:hAnsiTheme="minorHAnsi"/>
          <w:color w:val="002060"/>
          <w:sz w:val="20"/>
          <w:szCs w:val="22"/>
        </w:rPr>
        <w:fldChar w:fldCharType="begin"/>
      </w:r>
      <w:r w:rsidRPr="00BD5973">
        <w:rPr>
          <w:rFonts w:asciiTheme="minorHAnsi" w:hAnsiTheme="minorHAnsi"/>
          <w:color w:val="002060"/>
          <w:sz w:val="20"/>
          <w:szCs w:val="22"/>
        </w:rPr>
        <w:instrText xml:space="preserve"> SEQ Table \* ARABIC </w:instrText>
      </w:r>
      <w:r w:rsidRPr="00BD5973">
        <w:rPr>
          <w:rFonts w:asciiTheme="minorHAnsi" w:hAnsiTheme="minorHAnsi"/>
          <w:color w:val="002060"/>
          <w:sz w:val="20"/>
          <w:szCs w:val="22"/>
        </w:rPr>
        <w:fldChar w:fldCharType="separate"/>
      </w:r>
      <w:r>
        <w:rPr>
          <w:rFonts w:asciiTheme="minorHAnsi" w:hAnsiTheme="minorHAnsi"/>
          <w:color w:val="002060"/>
          <w:sz w:val="20"/>
          <w:szCs w:val="22"/>
        </w:rPr>
        <w:t>1</w:t>
      </w:r>
      <w:r w:rsidRPr="00BD5973">
        <w:rPr>
          <w:rFonts w:asciiTheme="minorHAnsi" w:hAnsiTheme="minorHAnsi"/>
          <w:color w:val="002060"/>
          <w:sz w:val="20"/>
          <w:szCs w:val="22"/>
        </w:rPr>
        <w:fldChar w:fldCharType="end"/>
      </w:r>
      <w:r w:rsidRPr="00BD5973">
        <w:rPr>
          <w:rFonts w:asciiTheme="minorHAnsi" w:hAnsiTheme="minorHAnsi"/>
          <w:color w:val="002060"/>
          <w:sz w:val="20"/>
          <w:szCs w:val="22"/>
        </w:rPr>
        <w:t>:</w:t>
      </w:r>
      <w:r>
        <w:rPr>
          <w:rFonts w:asciiTheme="minorHAnsi" w:hAnsiTheme="minorHAnsi"/>
          <w:color w:val="002060"/>
          <w:sz w:val="20"/>
          <w:szCs w:val="22"/>
        </w:rPr>
        <w:t xml:space="preserve"> Bill of </w:t>
      </w:r>
      <w:bookmarkEnd w:id="12"/>
      <w:r>
        <w:rPr>
          <w:rFonts w:asciiTheme="minorHAnsi" w:hAnsiTheme="minorHAnsi"/>
          <w:color w:val="002060"/>
          <w:sz w:val="20"/>
          <w:szCs w:val="22"/>
        </w:rPr>
        <w:t xml:space="preserve">Quantity </w:t>
      </w:r>
    </w:p>
    <w:tbl>
      <w:tblPr>
        <w:tblStyle w:val="TableGrid"/>
        <w:tblW w:w="0" w:type="auto"/>
        <w:jc w:val="center"/>
        <w:tblLook w:val="04A0" w:firstRow="1" w:lastRow="0" w:firstColumn="1" w:lastColumn="0" w:noHBand="0" w:noVBand="1"/>
      </w:tblPr>
      <w:tblGrid>
        <w:gridCol w:w="846"/>
        <w:gridCol w:w="6132"/>
        <w:gridCol w:w="2650"/>
      </w:tblGrid>
      <w:tr w:rsidR="002A06B6" w:rsidRPr="00AF3AFB" w14:paraId="7D178009" w14:textId="77777777" w:rsidTr="005B3393">
        <w:trPr>
          <w:jc w:val="center"/>
        </w:trPr>
        <w:tc>
          <w:tcPr>
            <w:tcW w:w="846" w:type="dxa"/>
            <w:shd w:val="clear" w:color="auto" w:fill="D9D9D9" w:themeFill="background1" w:themeFillShade="D9"/>
          </w:tcPr>
          <w:p w14:paraId="2BBEB718" w14:textId="255FBE4C" w:rsidR="002A06B6" w:rsidRDefault="002A06B6" w:rsidP="008105C5">
            <w:pPr>
              <w:jc w:val="center"/>
              <w:rPr>
                <w:rFonts w:asciiTheme="minorHAnsi" w:hAnsiTheme="minorHAnsi"/>
                <w:b/>
                <w:color w:val="002060"/>
                <w:sz w:val="20"/>
                <w:szCs w:val="22"/>
              </w:rPr>
            </w:pPr>
            <w:bookmarkStart w:id="13" w:name="_Hlk107931775"/>
            <w:r>
              <w:rPr>
                <w:rFonts w:asciiTheme="minorHAnsi" w:hAnsiTheme="minorHAnsi"/>
                <w:b/>
                <w:color w:val="002060"/>
                <w:sz w:val="20"/>
                <w:szCs w:val="22"/>
              </w:rPr>
              <w:t>#</w:t>
            </w:r>
          </w:p>
        </w:tc>
        <w:tc>
          <w:tcPr>
            <w:tcW w:w="6132" w:type="dxa"/>
            <w:shd w:val="clear" w:color="auto" w:fill="D9D9D9" w:themeFill="background1" w:themeFillShade="D9"/>
            <w:vAlign w:val="center"/>
          </w:tcPr>
          <w:p w14:paraId="4BF6602C" w14:textId="3112727B" w:rsidR="002A06B6" w:rsidRPr="00BD5973" w:rsidRDefault="002A06B6" w:rsidP="008105C5">
            <w:pPr>
              <w:jc w:val="center"/>
              <w:rPr>
                <w:rFonts w:asciiTheme="minorHAnsi" w:hAnsiTheme="minorHAnsi"/>
                <w:b/>
                <w:color w:val="002060"/>
                <w:sz w:val="20"/>
                <w:szCs w:val="22"/>
              </w:rPr>
            </w:pPr>
            <w:r>
              <w:rPr>
                <w:rFonts w:asciiTheme="minorHAnsi" w:hAnsiTheme="minorHAnsi"/>
                <w:b/>
                <w:color w:val="002060"/>
                <w:sz w:val="20"/>
                <w:szCs w:val="22"/>
              </w:rPr>
              <w:t>Service</w:t>
            </w:r>
          </w:p>
        </w:tc>
        <w:tc>
          <w:tcPr>
            <w:tcW w:w="2650" w:type="dxa"/>
            <w:shd w:val="clear" w:color="auto" w:fill="D9D9D9" w:themeFill="background1" w:themeFillShade="D9"/>
            <w:vAlign w:val="center"/>
          </w:tcPr>
          <w:p w14:paraId="45D45040" w14:textId="77777777" w:rsidR="002A06B6" w:rsidRPr="00BD5973" w:rsidRDefault="002A06B6" w:rsidP="008105C5">
            <w:pPr>
              <w:jc w:val="center"/>
              <w:rPr>
                <w:rFonts w:asciiTheme="minorHAnsi" w:hAnsiTheme="minorHAnsi"/>
                <w:b/>
                <w:color w:val="002060"/>
                <w:sz w:val="20"/>
                <w:szCs w:val="22"/>
              </w:rPr>
            </w:pPr>
            <w:r>
              <w:rPr>
                <w:rFonts w:asciiTheme="minorHAnsi" w:hAnsiTheme="minorHAnsi"/>
                <w:b/>
                <w:color w:val="002060"/>
                <w:sz w:val="20"/>
                <w:szCs w:val="22"/>
              </w:rPr>
              <w:t>Quantity</w:t>
            </w:r>
          </w:p>
        </w:tc>
      </w:tr>
      <w:tr w:rsidR="002A06B6" w:rsidRPr="00AF3AFB" w14:paraId="2BFD41D0" w14:textId="77777777" w:rsidTr="003A2CB2">
        <w:trPr>
          <w:jc w:val="center"/>
        </w:trPr>
        <w:tc>
          <w:tcPr>
            <w:tcW w:w="846" w:type="dxa"/>
          </w:tcPr>
          <w:p w14:paraId="48EB499B" w14:textId="77777777" w:rsidR="002A06B6" w:rsidRPr="00C71A6C" w:rsidRDefault="002A06B6" w:rsidP="00C71A6C">
            <w:pPr>
              <w:pStyle w:val="ListParagraph"/>
              <w:numPr>
                <w:ilvl w:val="0"/>
                <w:numId w:val="31"/>
              </w:numPr>
              <w:rPr>
                <w:rFonts w:asciiTheme="minorHAnsi" w:hAnsiTheme="minorHAnsi"/>
              </w:rPr>
            </w:pPr>
          </w:p>
        </w:tc>
        <w:tc>
          <w:tcPr>
            <w:tcW w:w="6132" w:type="dxa"/>
          </w:tcPr>
          <w:p w14:paraId="4E078A18" w14:textId="2E02E41F" w:rsidR="002A06B6" w:rsidRPr="00C37EFF" w:rsidRDefault="002A06B6" w:rsidP="008105C5">
            <w:pPr>
              <w:rPr>
                <w:rFonts w:asciiTheme="minorHAnsi" w:hAnsiTheme="minorHAnsi"/>
                <w:szCs w:val="24"/>
              </w:rPr>
            </w:pPr>
            <w:r w:rsidRPr="002A06B6">
              <w:rPr>
                <w:rFonts w:asciiTheme="minorHAnsi" w:hAnsiTheme="minorHAnsi"/>
                <w:szCs w:val="24"/>
              </w:rPr>
              <w:t>Mimecast M</w:t>
            </w:r>
            <w:r w:rsidR="00687AF0">
              <w:rPr>
                <w:rFonts w:asciiTheme="minorHAnsi" w:hAnsiTheme="minorHAnsi"/>
                <w:szCs w:val="24"/>
              </w:rPr>
              <w:t>2</w:t>
            </w:r>
            <w:r w:rsidRPr="002A06B6">
              <w:rPr>
                <w:rFonts w:asciiTheme="minorHAnsi" w:hAnsiTheme="minorHAnsi"/>
                <w:szCs w:val="24"/>
              </w:rPr>
              <w:t>A</w:t>
            </w:r>
          </w:p>
        </w:tc>
        <w:tc>
          <w:tcPr>
            <w:tcW w:w="2650" w:type="dxa"/>
          </w:tcPr>
          <w:p w14:paraId="1249959C" w14:textId="0766B862" w:rsidR="002A06B6" w:rsidRPr="00C37EFF" w:rsidRDefault="002A06B6" w:rsidP="008105C5">
            <w:pPr>
              <w:jc w:val="center"/>
              <w:rPr>
                <w:rFonts w:asciiTheme="minorHAnsi" w:hAnsiTheme="minorHAnsi"/>
                <w:szCs w:val="24"/>
              </w:rPr>
            </w:pPr>
            <w:r>
              <w:rPr>
                <w:rFonts w:asciiTheme="minorHAnsi" w:hAnsiTheme="minorHAnsi"/>
                <w:szCs w:val="24"/>
              </w:rPr>
              <w:t>550</w:t>
            </w:r>
          </w:p>
        </w:tc>
      </w:tr>
      <w:tr w:rsidR="002A06B6" w:rsidRPr="00AF3AFB" w14:paraId="1B245361" w14:textId="77777777" w:rsidTr="003A2CB2">
        <w:trPr>
          <w:jc w:val="center"/>
        </w:trPr>
        <w:tc>
          <w:tcPr>
            <w:tcW w:w="846" w:type="dxa"/>
          </w:tcPr>
          <w:p w14:paraId="3E0F20C1" w14:textId="77777777" w:rsidR="002A06B6" w:rsidRPr="00C71A6C" w:rsidRDefault="002A06B6" w:rsidP="00C71A6C">
            <w:pPr>
              <w:pStyle w:val="ListParagraph"/>
              <w:numPr>
                <w:ilvl w:val="0"/>
                <w:numId w:val="31"/>
              </w:numPr>
              <w:rPr>
                <w:rFonts w:asciiTheme="minorHAnsi" w:hAnsiTheme="minorHAnsi"/>
              </w:rPr>
            </w:pPr>
          </w:p>
        </w:tc>
        <w:tc>
          <w:tcPr>
            <w:tcW w:w="6132" w:type="dxa"/>
          </w:tcPr>
          <w:p w14:paraId="4757E79C" w14:textId="0573945B" w:rsidR="002A06B6" w:rsidRPr="00C37EFF" w:rsidRDefault="002A06B6" w:rsidP="008105C5">
            <w:pPr>
              <w:rPr>
                <w:rFonts w:asciiTheme="minorHAnsi" w:hAnsiTheme="minorHAnsi"/>
                <w:szCs w:val="24"/>
              </w:rPr>
            </w:pPr>
            <w:r w:rsidRPr="002A06B6">
              <w:rPr>
                <w:rFonts w:asciiTheme="minorHAnsi" w:hAnsiTheme="minorHAnsi"/>
                <w:szCs w:val="24"/>
              </w:rPr>
              <w:t>Add On- Archive Power Tools</w:t>
            </w:r>
          </w:p>
        </w:tc>
        <w:tc>
          <w:tcPr>
            <w:tcW w:w="2650" w:type="dxa"/>
          </w:tcPr>
          <w:p w14:paraId="125D2A16" w14:textId="3734B5EB" w:rsidR="002A06B6" w:rsidRPr="00C37EFF" w:rsidRDefault="002A06B6" w:rsidP="008105C5">
            <w:pPr>
              <w:jc w:val="center"/>
              <w:rPr>
                <w:rFonts w:asciiTheme="minorHAnsi" w:hAnsiTheme="minorHAnsi"/>
                <w:szCs w:val="24"/>
              </w:rPr>
            </w:pPr>
            <w:r>
              <w:rPr>
                <w:rFonts w:asciiTheme="minorHAnsi" w:hAnsiTheme="minorHAnsi"/>
                <w:szCs w:val="24"/>
              </w:rPr>
              <w:t>550</w:t>
            </w:r>
          </w:p>
        </w:tc>
      </w:tr>
      <w:tr w:rsidR="002A06B6" w:rsidRPr="00AF3AFB" w14:paraId="2D0927BD" w14:textId="77777777" w:rsidTr="003A2CB2">
        <w:trPr>
          <w:jc w:val="center"/>
        </w:trPr>
        <w:tc>
          <w:tcPr>
            <w:tcW w:w="846" w:type="dxa"/>
          </w:tcPr>
          <w:p w14:paraId="7052DC5D" w14:textId="77777777" w:rsidR="002A06B6" w:rsidRPr="00C71A6C" w:rsidRDefault="002A06B6" w:rsidP="00C71A6C">
            <w:pPr>
              <w:pStyle w:val="ListParagraph"/>
              <w:numPr>
                <w:ilvl w:val="0"/>
                <w:numId w:val="31"/>
              </w:numPr>
              <w:rPr>
                <w:rFonts w:asciiTheme="minorHAnsi" w:hAnsiTheme="minorHAnsi"/>
              </w:rPr>
            </w:pPr>
          </w:p>
        </w:tc>
        <w:tc>
          <w:tcPr>
            <w:tcW w:w="6132" w:type="dxa"/>
          </w:tcPr>
          <w:p w14:paraId="5B2F2367" w14:textId="656860B5" w:rsidR="002A06B6" w:rsidRPr="00C37EFF" w:rsidRDefault="002A06B6" w:rsidP="008105C5">
            <w:pPr>
              <w:rPr>
                <w:rFonts w:asciiTheme="minorHAnsi" w:hAnsiTheme="minorHAnsi"/>
                <w:szCs w:val="24"/>
              </w:rPr>
            </w:pPr>
            <w:r w:rsidRPr="002A06B6">
              <w:rPr>
                <w:rFonts w:asciiTheme="minorHAnsi" w:hAnsiTheme="minorHAnsi"/>
                <w:szCs w:val="24"/>
              </w:rPr>
              <w:t>Advanced Support</w:t>
            </w:r>
          </w:p>
        </w:tc>
        <w:tc>
          <w:tcPr>
            <w:tcW w:w="2650" w:type="dxa"/>
          </w:tcPr>
          <w:p w14:paraId="3A6E1ADB" w14:textId="7C33D74D" w:rsidR="002A06B6" w:rsidRPr="00C37EFF" w:rsidRDefault="002A06B6" w:rsidP="008105C5">
            <w:pPr>
              <w:jc w:val="center"/>
              <w:rPr>
                <w:rFonts w:asciiTheme="minorHAnsi" w:hAnsiTheme="minorHAnsi"/>
                <w:szCs w:val="24"/>
              </w:rPr>
            </w:pPr>
            <w:r>
              <w:rPr>
                <w:rFonts w:asciiTheme="minorHAnsi" w:hAnsiTheme="minorHAnsi"/>
                <w:szCs w:val="24"/>
              </w:rPr>
              <w:t>1</w:t>
            </w:r>
          </w:p>
        </w:tc>
      </w:tr>
      <w:tr w:rsidR="002A06B6" w:rsidRPr="00AF3AFB" w14:paraId="36760B1A" w14:textId="77777777" w:rsidTr="003A2CB2">
        <w:trPr>
          <w:jc w:val="center"/>
        </w:trPr>
        <w:tc>
          <w:tcPr>
            <w:tcW w:w="846" w:type="dxa"/>
          </w:tcPr>
          <w:p w14:paraId="721BEB3F" w14:textId="77777777" w:rsidR="002A06B6" w:rsidRPr="00C71A6C" w:rsidRDefault="002A06B6" w:rsidP="00C71A6C">
            <w:pPr>
              <w:pStyle w:val="ListParagraph"/>
              <w:numPr>
                <w:ilvl w:val="0"/>
                <w:numId w:val="31"/>
              </w:numPr>
              <w:rPr>
                <w:rFonts w:asciiTheme="minorHAnsi" w:hAnsiTheme="minorHAnsi"/>
              </w:rPr>
            </w:pPr>
          </w:p>
        </w:tc>
        <w:tc>
          <w:tcPr>
            <w:tcW w:w="6132" w:type="dxa"/>
          </w:tcPr>
          <w:p w14:paraId="564EF1F5" w14:textId="35DCC91B" w:rsidR="002A06B6" w:rsidRPr="00C37EFF" w:rsidRDefault="002A06B6" w:rsidP="008105C5">
            <w:pPr>
              <w:rPr>
                <w:rFonts w:asciiTheme="minorHAnsi" w:hAnsiTheme="minorHAnsi"/>
                <w:szCs w:val="24"/>
              </w:rPr>
            </w:pPr>
            <w:r w:rsidRPr="002A06B6">
              <w:rPr>
                <w:rFonts w:asciiTheme="minorHAnsi" w:hAnsiTheme="minorHAnsi"/>
                <w:szCs w:val="24"/>
              </w:rPr>
              <w:t>LADM (Subscription)</w:t>
            </w:r>
          </w:p>
        </w:tc>
        <w:tc>
          <w:tcPr>
            <w:tcW w:w="2650" w:type="dxa"/>
          </w:tcPr>
          <w:p w14:paraId="2DA53885" w14:textId="713F8F86" w:rsidR="002A06B6" w:rsidRPr="00C37EFF" w:rsidRDefault="002A06B6" w:rsidP="008105C5">
            <w:pPr>
              <w:jc w:val="center"/>
              <w:rPr>
                <w:rFonts w:asciiTheme="minorHAnsi" w:hAnsiTheme="minorHAnsi"/>
                <w:szCs w:val="24"/>
              </w:rPr>
            </w:pPr>
            <w:r>
              <w:rPr>
                <w:rFonts w:asciiTheme="minorHAnsi" w:hAnsiTheme="minorHAnsi"/>
                <w:szCs w:val="24"/>
              </w:rPr>
              <w:t>1500</w:t>
            </w:r>
          </w:p>
        </w:tc>
      </w:tr>
    </w:tbl>
    <w:p w14:paraId="47B533F3" w14:textId="77777777" w:rsidR="00C37EFF" w:rsidRDefault="00C37EFF" w:rsidP="00C37EFF">
      <w:pPr>
        <w:pStyle w:val="Heading2"/>
        <w:numPr>
          <w:ilvl w:val="0"/>
          <w:numId w:val="0"/>
        </w:numPr>
        <w:spacing w:before="0" w:after="0"/>
        <w:ind w:left="851" w:right="851"/>
      </w:pPr>
      <w:bookmarkStart w:id="14" w:name="_Toc100232756"/>
      <w:bookmarkEnd w:id="13"/>
    </w:p>
    <w:p w14:paraId="4E7158DC" w14:textId="1CF39559" w:rsidR="00C37EFF" w:rsidRDefault="00C37EFF" w:rsidP="00FA0D7D">
      <w:pPr>
        <w:pStyle w:val="Heading2"/>
        <w:numPr>
          <w:ilvl w:val="1"/>
          <w:numId w:val="25"/>
        </w:numPr>
        <w:tabs>
          <w:tab w:val="clear" w:pos="502"/>
        </w:tabs>
        <w:spacing w:before="0" w:after="0"/>
        <w:ind w:right="851"/>
      </w:pPr>
      <w:bookmarkStart w:id="15" w:name="_Toc101874577"/>
      <w:r>
        <w:t>Email Archiving</w:t>
      </w:r>
      <w:bookmarkEnd w:id="14"/>
      <w:bookmarkEnd w:id="15"/>
    </w:p>
    <w:p w14:paraId="33EDB979" w14:textId="49F36351" w:rsidR="00C37EFF" w:rsidRPr="00C37EFF" w:rsidRDefault="00C37EFF" w:rsidP="00C37EFF">
      <w:pPr>
        <w:jc w:val="both"/>
      </w:pPr>
      <w:r w:rsidRPr="00C37EFF">
        <w:t>Among other features, the bidder will be expected to fully demonstrate in the proposal how the following functionalities will be attained:</w:t>
      </w:r>
    </w:p>
    <w:p w14:paraId="41F11479" w14:textId="77777777" w:rsidR="00C37EFF" w:rsidRPr="00C37EFF" w:rsidRDefault="00C37EFF" w:rsidP="00FA0D7D">
      <w:pPr>
        <w:pStyle w:val="Default"/>
        <w:numPr>
          <w:ilvl w:val="0"/>
          <w:numId w:val="24"/>
        </w:numPr>
        <w:spacing w:after="18"/>
        <w:rPr>
          <w:rFonts w:ascii="Calibri" w:hAnsi="Calibri" w:cs="Calibri"/>
        </w:rPr>
      </w:pPr>
      <w:r w:rsidRPr="00C37EFF">
        <w:rPr>
          <w:rFonts w:ascii="Calibri" w:hAnsi="Calibri" w:cs="Calibri"/>
        </w:rPr>
        <w:t xml:space="preserve">Real-time access to emails </w:t>
      </w:r>
    </w:p>
    <w:p w14:paraId="58AB44AA" w14:textId="77777777" w:rsidR="00C37EFF" w:rsidRPr="00C37EFF" w:rsidRDefault="00C37EFF" w:rsidP="00FA0D7D">
      <w:pPr>
        <w:pStyle w:val="Default"/>
        <w:numPr>
          <w:ilvl w:val="0"/>
          <w:numId w:val="24"/>
        </w:numPr>
        <w:spacing w:after="18"/>
        <w:rPr>
          <w:rFonts w:ascii="Calibri" w:hAnsi="Calibri" w:cs="Calibri"/>
        </w:rPr>
      </w:pPr>
      <w:r w:rsidRPr="00C37EFF">
        <w:rPr>
          <w:rFonts w:ascii="Calibri" w:hAnsi="Calibri" w:cs="Calibri"/>
        </w:rPr>
        <w:t xml:space="preserve">Perpetual archive (99 years) </w:t>
      </w:r>
    </w:p>
    <w:p w14:paraId="3D761E60" w14:textId="77777777" w:rsidR="00C37EFF" w:rsidRPr="00C37EFF" w:rsidRDefault="00C37EFF" w:rsidP="00FA0D7D">
      <w:pPr>
        <w:pStyle w:val="Default"/>
        <w:numPr>
          <w:ilvl w:val="0"/>
          <w:numId w:val="24"/>
        </w:numPr>
        <w:spacing w:after="18"/>
        <w:rPr>
          <w:rFonts w:ascii="Calibri" w:hAnsi="Calibri" w:cs="Calibri"/>
        </w:rPr>
      </w:pPr>
      <w:r w:rsidRPr="00C37EFF">
        <w:rPr>
          <w:rFonts w:ascii="Calibri" w:hAnsi="Calibri" w:cs="Calibri"/>
        </w:rPr>
        <w:t xml:space="preserve">Bottomless </w:t>
      </w:r>
    </w:p>
    <w:p w14:paraId="777822F0" w14:textId="77777777" w:rsidR="00C37EFF" w:rsidRPr="00C37EFF" w:rsidRDefault="00C37EFF" w:rsidP="00FA0D7D">
      <w:pPr>
        <w:pStyle w:val="Default"/>
        <w:numPr>
          <w:ilvl w:val="0"/>
          <w:numId w:val="24"/>
        </w:numPr>
        <w:spacing w:after="18"/>
        <w:rPr>
          <w:rFonts w:ascii="Calibri" w:hAnsi="Calibri" w:cs="Calibri"/>
        </w:rPr>
      </w:pPr>
      <w:r w:rsidRPr="00C37EFF">
        <w:rPr>
          <w:rFonts w:ascii="Calibri" w:hAnsi="Calibri" w:cs="Calibri"/>
        </w:rPr>
        <w:t xml:space="preserve">Access of emails from mobile devices and IOS tablets </w:t>
      </w:r>
    </w:p>
    <w:p w14:paraId="56E137C3" w14:textId="77777777" w:rsidR="00C37EFF" w:rsidRPr="00C37EFF" w:rsidRDefault="00C37EFF" w:rsidP="00FA0D7D">
      <w:pPr>
        <w:pStyle w:val="Default"/>
        <w:numPr>
          <w:ilvl w:val="0"/>
          <w:numId w:val="24"/>
        </w:numPr>
        <w:spacing w:after="18"/>
        <w:rPr>
          <w:rFonts w:ascii="Calibri" w:hAnsi="Calibri" w:cs="Calibri"/>
        </w:rPr>
      </w:pPr>
      <w:r w:rsidRPr="00C37EFF">
        <w:rPr>
          <w:rFonts w:ascii="Calibri" w:hAnsi="Calibri" w:cs="Calibri"/>
        </w:rPr>
        <w:t xml:space="preserve">Immutable </w:t>
      </w:r>
    </w:p>
    <w:p w14:paraId="1925274F" w14:textId="77777777" w:rsidR="00C37EFF" w:rsidRPr="00C37EFF" w:rsidRDefault="00C37EFF" w:rsidP="00FA0D7D">
      <w:pPr>
        <w:pStyle w:val="Default"/>
        <w:numPr>
          <w:ilvl w:val="0"/>
          <w:numId w:val="24"/>
        </w:numPr>
        <w:spacing w:after="18"/>
        <w:rPr>
          <w:rFonts w:ascii="Calibri" w:hAnsi="Calibri" w:cs="Calibri"/>
        </w:rPr>
      </w:pPr>
      <w:r w:rsidRPr="00C37EFF">
        <w:rPr>
          <w:rFonts w:ascii="Calibri" w:hAnsi="Calibri" w:cs="Calibri"/>
        </w:rPr>
        <w:t xml:space="preserve">E discovery correct guide line assisting in email going to litigation </w:t>
      </w:r>
    </w:p>
    <w:p w14:paraId="4161B1A7" w14:textId="77777777" w:rsidR="00C37EFF" w:rsidRPr="00C37EFF" w:rsidRDefault="00C37EFF" w:rsidP="00FA0D7D">
      <w:pPr>
        <w:pStyle w:val="Default"/>
        <w:numPr>
          <w:ilvl w:val="0"/>
          <w:numId w:val="24"/>
        </w:numPr>
        <w:spacing w:after="18"/>
        <w:rPr>
          <w:rFonts w:ascii="Calibri" w:hAnsi="Calibri" w:cs="Calibri"/>
        </w:rPr>
      </w:pPr>
      <w:r w:rsidRPr="00C37EFF">
        <w:rPr>
          <w:rFonts w:ascii="Calibri" w:hAnsi="Calibri" w:cs="Calibri"/>
        </w:rPr>
        <w:t xml:space="preserve">Outlook Archive Access for the end users </w:t>
      </w:r>
    </w:p>
    <w:p w14:paraId="5BE93719" w14:textId="140C6AD9" w:rsidR="00C37EFF" w:rsidRDefault="00C37EFF" w:rsidP="00FA0D7D">
      <w:pPr>
        <w:pStyle w:val="Default"/>
        <w:numPr>
          <w:ilvl w:val="0"/>
          <w:numId w:val="24"/>
        </w:numPr>
        <w:rPr>
          <w:rFonts w:ascii="Calibri" w:hAnsi="Calibri" w:cs="Calibri"/>
        </w:rPr>
      </w:pPr>
      <w:r w:rsidRPr="00C37EFF">
        <w:rPr>
          <w:rFonts w:ascii="Calibri" w:hAnsi="Calibri" w:cs="Calibri"/>
        </w:rPr>
        <w:t xml:space="preserve">Data retained within South African Borders </w:t>
      </w:r>
    </w:p>
    <w:p w14:paraId="3B6BB104" w14:textId="77777777" w:rsidR="00EF4EB4" w:rsidRPr="00C37EFF" w:rsidRDefault="00EF4EB4" w:rsidP="00C71A6C">
      <w:pPr>
        <w:pStyle w:val="Default"/>
        <w:ind w:left="720"/>
        <w:rPr>
          <w:rFonts w:ascii="Calibri" w:hAnsi="Calibri" w:cs="Calibri"/>
        </w:rPr>
      </w:pPr>
    </w:p>
    <w:p w14:paraId="3984F4B4" w14:textId="77777777" w:rsidR="00C37EFF" w:rsidRDefault="00C37EFF" w:rsidP="00FA0D7D">
      <w:pPr>
        <w:pStyle w:val="Heading2"/>
        <w:numPr>
          <w:ilvl w:val="1"/>
          <w:numId w:val="25"/>
        </w:numPr>
        <w:tabs>
          <w:tab w:val="clear" w:pos="502"/>
        </w:tabs>
        <w:spacing w:before="0" w:after="0"/>
        <w:ind w:right="851"/>
      </w:pPr>
      <w:bookmarkStart w:id="16" w:name="_Toc100232757"/>
      <w:bookmarkStart w:id="17" w:name="_Toc101874578"/>
      <w:r>
        <w:lastRenderedPageBreak/>
        <w:t>Email Security</w:t>
      </w:r>
      <w:bookmarkEnd w:id="16"/>
      <w:bookmarkEnd w:id="17"/>
    </w:p>
    <w:p w14:paraId="3CAC804C" w14:textId="77777777" w:rsidR="00C37EFF" w:rsidRPr="00C37EFF" w:rsidRDefault="00C37EFF" w:rsidP="00C37EFF">
      <w:pPr>
        <w:jc w:val="both"/>
      </w:pPr>
      <w:r w:rsidRPr="00C37EFF">
        <w:t>Here the bidder will be expected to fully demonstrate in the proposal how the following will be attained:</w:t>
      </w:r>
    </w:p>
    <w:p w14:paraId="40C2B475" w14:textId="77777777" w:rsidR="00C37EFF" w:rsidRPr="00C37EFF" w:rsidRDefault="00C37EFF" w:rsidP="00FA0D7D">
      <w:pPr>
        <w:pStyle w:val="Default"/>
        <w:numPr>
          <w:ilvl w:val="0"/>
          <w:numId w:val="27"/>
        </w:numPr>
        <w:spacing w:after="18"/>
        <w:rPr>
          <w:rFonts w:ascii="Calibri" w:hAnsi="Calibri" w:cs="Calibri"/>
        </w:rPr>
      </w:pPr>
      <w:r w:rsidRPr="00C37EFF">
        <w:rPr>
          <w:rFonts w:ascii="Calibri" w:hAnsi="Calibri" w:cs="Calibri"/>
        </w:rPr>
        <w:t xml:space="preserve">Spam blocking – 99% </w:t>
      </w:r>
    </w:p>
    <w:p w14:paraId="0891C5F9" w14:textId="77777777" w:rsidR="00C37EFF" w:rsidRPr="00C37EFF" w:rsidRDefault="00C37EFF" w:rsidP="00FA0D7D">
      <w:pPr>
        <w:pStyle w:val="Default"/>
        <w:numPr>
          <w:ilvl w:val="0"/>
          <w:numId w:val="27"/>
        </w:numPr>
        <w:spacing w:after="18"/>
        <w:rPr>
          <w:rFonts w:ascii="Calibri" w:hAnsi="Calibri" w:cs="Calibri"/>
        </w:rPr>
      </w:pPr>
      <w:r w:rsidRPr="00C37EFF">
        <w:rPr>
          <w:rFonts w:ascii="Calibri" w:hAnsi="Calibri" w:cs="Calibri"/>
        </w:rPr>
        <w:t xml:space="preserve">Virus protection – 100% </w:t>
      </w:r>
    </w:p>
    <w:p w14:paraId="5B649049" w14:textId="77777777" w:rsidR="00C37EFF" w:rsidRPr="00C37EFF" w:rsidRDefault="00C37EFF" w:rsidP="00FA0D7D">
      <w:pPr>
        <w:pStyle w:val="Default"/>
        <w:numPr>
          <w:ilvl w:val="0"/>
          <w:numId w:val="27"/>
        </w:numPr>
        <w:spacing w:after="18"/>
        <w:rPr>
          <w:rFonts w:ascii="Calibri" w:hAnsi="Calibri" w:cs="Calibri"/>
        </w:rPr>
      </w:pPr>
      <w:r w:rsidRPr="00C37EFF">
        <w:rPr>
          <w:rFonts w:ascii="Calibri" w:hAnsi="Calibri" w:cs="Calibri"/>
        </w:rPr>
        <w:t xml:space="preserve">Spam Reporting (Interactive) </w:t>
      </w:r>
    </w:p>
    <w:p w14:paraId="3C002E84" w14:textId="77777777" w:rsidR="00C37EFF" w:rsidRPr="00C37EFF" w:rsidRDefault="00C37EFF" w:rsidP="00FA0D7D">
      <w:pPr>
        <w:pStyle w:val="Default"/>
        <w:numPr>
          <w:ilvl w:val="0"/>
          <w:numId w:val="27"/>
        </w:numPr>
        <w:spacing w:after="18"/>
        <w:rPr>
          <w:rFonts w:ascii="Calibri" w:hAnsi="Calibri" w:cs="Calibri"/>
        </w:rPr>
      </w:pPr>
      <w:r w:rsidRPr="00C37EFF">
        <w:rPr>
          <w:rFonts w:ascii="Calibri" w:hAnsi="Calibri" w:cs="Calibri"/>
        </w:rPr>
        <w:t xml:space="preserve">Secure email routing </w:t>
      </w:r>
    </w:p>
    <w:p w14:paraId="6E054A4D" w14:textId="77777777" w:rsidR="00C37EFF" w:rsidRPr="00C37EFF" w:rsidRDefault="00C37EFF" w:rsidP="00FA0D7D">
      <w:pPr>
        <w:pStyle w:val="Default"/>
        <w:numPr>
          <w:ilvl w:val="0"/>
          <w:numId w:val="27"/>
        </w:numPr>
        <w:spacing w:after="18"/>
        <w:rPr>
          <w:rFonts w:ascii="Calibri" w:hAnsi="Calibri" w:cs="Calibri"/>
        </w:rPr>
      </w:pPr>
      <w:r w:rsidRPr="00C37EFF">
        <w:rPr>
          <w:rFonts w:ascii="Calibri" w:hAnsi="Calibri" w:cs="Calibri"/>
        </w:rPr>
        <w:t xml:space="preserve">Attachment handling: deny, hold and strip and link </w:t>
      </w:r>
    </w:p>
    <w:p w14:paraId="5C006FB2" w14:textId="77777777" w:rsidR="00C37EFF" w:rsidRPr="00C37EFF" w:rsidRDefault="00C37EFF" w:rsidP="00FA0D7D">
      <w:pPr>
        <w:pStyle w:val="Default"/>
        <w:numPr>
          <w:ilvl w:val="0"/>
          <w:numId w:val="27"/>
        </w:numPr>
        <w:spacing w:after="18"/>
        <w:rPr>
          <w:rFonts w:ascii="Calibri" w:hAnsi="Calibri" w:cs="Calibri"/>
        </w:rPr>
      </w:pPr>
      <w:r w:rsidRPr="00C37EFF">
        <w:rPr>
          <w:rFonts w:ascii="Calibri" w:hAnsi="Calibri" w:cs="Calibri"/>
        </w:rPr>
        <w:t xml:space="preserve">DLP data leak prevention </w:t>
      </w:r>
    </w:p>
    <w:p w14:paraId="17C9E618" w14:textId="77777777" w:rsidR="00C37EFF" w:rsidRPr="00C37EFF" w:rsidRDefault="00C37EFF" w:rsidP="00FA0D7D">
      <w:pPr>
        <w:pStyle w:val="Default"/>
        <w:numPr>
          <w:ilvl w:val="0"/>
          <w:numId w:val="27"/>
        </w:numPr>
        <w:spacing w:after="18"/>
        <w:rPr>
          <w:rFonts w:ascii="Calibri" w:hAnsi="Calibri" w:cs="Calibri"/>
        </w:rPr>
      </w:pPr>
      <w:r w:rsidRPr="00C37EFF">
        <w:rPr>
          <w:rFonts w:ascii="Calibri" w:hAnsi="Calibri" w:cs="Calibri"/>
        </w:rPr>
        <w:t xml:space="preserve">Encryption: TLS </w:t>
      </w:r>
    </w:p>
    <w:p w14:paraId="378CE5CF" w14:textId="77777777" w:rsidR="00C37EFF" w:rsidRPr="00C37EFF" w:rsidRDefault="00C37EFF" w:rsidP="00FA0D7D">
      <w:pPr>
        <w:pStyle w:val="Default"/>
        <w:numPr>
          <w:ilvl w:val="0"/>
          <w:numId w:val="27"/>
        </w:numPr>
        <w:spacing w:after="18"/>
        <w:rPr>
          <w:rFonts w:ascii="Calibri" w:hAnsi="Calibri" w:cs="Calibri"/>
        </w:rPr>
      </w:pPr>
      <w:r w:rsidRPr="00C37EFF">
        <w:rPr>
          <w:rFonts w:ascii="Calibri" w:hAnsi="Calibri" w:cs="Calibri"/>
        </w:rPr>
        <w:t xml:space="preserve">Blocking of emails from unwanted sources </w:t>
      </w:r>
    </w:p>
    <w:p w14:paraId="33590DCB" w14:textId="77777777" w:rsidR="00C37EFF" w:rsidRPr="00C37EFF" w:rsidRDefault="00C37EFF" w:rsidP="00FA0D7D">
      <w:pPr>
        <w:pStyle w:val="Default"/>
        <w:numPr>
          <w:ilvl w:val="0"/>
          <w:numId w:val="27"/>
        </w:numPr>
        <w:spacing w:after="18"/>
        <w:rPr>
          <w:rFonts w:ascii="Calibri" w:hAnsi="Calibri" w:cs="Calibri"/>
        </w:rPr>
      </w:pPr>
      <w:r w:rsidRPr="00C37EFF">
        <w:rPr>
          <w:rFonts w:ascii="Calibri" w:hAnsi="Calibri" w:cs="Calibri"/>
        </w:rPr>
        <w:t xml:space="preserve">End user control of individual Block and Allow lists </w:t>
      </w:r>
    </w:p>
    <w:p w14:paraId="7A72E52E" w14:textId="77777777" w:rsidR="00C37EFF" w:rsidRDefault="00C37EFF" w:rsidP="00C37EFF">
      <w:pPr>
        <w:pStyle w:val="Default"/>
        <w:spacing w:after="18"/>
        <w:rPr>
          <w:rFonts w:asciiTheme="minorHAnsi" w:hAnsiTheme="minorHAnsi" w:cstheme="minorHAnsi"/>
          <w:sz w:val="22"/>
          <w:szCs w:val="22"/>
        </w:rPr>
      </w:pPr>
    </w:p>
    <w:p w14:paraId="24CF1E02" w14:textId="77777777" w:rsidR="00C37EFF" w:rsidRDefault="00C37EFF" w:rsidP="00FA0D7D">
      <w:pPr>
        <w:pStyle w:val="Heading2"/>
        <w:numPr>
          <w:ilvl w:val="1"/>
          <w:numId w:val="25"/>
        </w:numPr>
        <w:tabs>
          <w:tab w:val="clear" w:pos="502"/>
        </w:tabs>
        <w:spacing w:before="0" w:after="0"/>
        <w:ind w:right="851"/>
      </w:pPr>
      <w:bookmarkStart w:id="18" w:name="_Toc100232758"/>
      <w:bookmarkStart w:id="19" w:name="_Toc101874579"/>
      <w:r>
        <w:t>Email Continuity</w:t>
      </w:r>
      <w:bookmarkEnd w:id="18"/>
      <w:bookmarkEnd w:id="19"/>
    </w:p>
    <w:p w14:paraId="38BEF5CA" w14:textId="77777777" w:rsidR="00C37EFF" w:rsidRPr="00C37EFF" w:rsidRDefault="00C37EFF" w:rsidP="00C37EFF">
      <w:pPr>
        <w:jc w:val="both"/>
      </w:pPr>
      <w:r w:rsidRPr="00C37EFF">
        <w:t>Here the bidder is expected to fully demonstrate how email continuity will be attained in the event of:</w:t>
      </w:r>
    </w:p>
    <w:p w14:paraId="10E80FAA" w14:textId="77777777" w:rsidR="00C37EFF" w:rsidRPr="00C37EFF" w:rsidRDefault="00C37EFF" w:rsidP="00FA0D7D">
      <w:pPr>
        <w:pStyle w:val="Default"/>
        <w:numPr>
          <w:ilvl w:val="0"/>
          <w:numId w:val="26"/>
        </w:numPr>
        <w:spacing w:after="18"/>
        <w:rPr>
          <w:rFonts w:ascii="Calibri" w:hAnsi="Calibri" w:cs="Calibri"/>
        </w:rPr>
      </w:pPr>
      <w:r w:rsidRPr="00C37EFF">
        <w:rPr>
          <w:rFonts w:ascii="Calibri" w:hAnsi="Calibri" w:cs="Calibri"/>
        </w:rPr>
        <w:t xml:space="preserve">Planned Outages </w:t>
      </w:r>
    </w:p>
    <w:p w14:paraId="31ADB8F6" w14:textId="77777777" w:rsidR="00C37EFF" w:rsidRPr="00C37EFF" w:rsidRDefault="00C37EFF" w:rsidP="00FA0D7D">
      <w:pPr>
        <w:pStyle w:val="Default"/>
        <w:numPr>
          <w:ilvl w:val="0"/>
          <w:numId w:val="26"/>
        </w:numPr>
        <w:spacing w:after="18"/>
        <w:rPr>
          <w:rFonts w:ascii="Calibri" w:hAnsi="Calibri" w:cs="Calibri"/>
        </w:rPr>
      </w:pPr>
      <w:r w:rsidRPr="00C37EFF">
        <w:rPr>
          <w:rFonts w:ascii="Calibri" w:hAnsi="Calibri" w:cs="Calibri"/>
        </w:rPr>
        <w:t xml:space="preserve">Seamless fail over and fail back process </w:t>
      </w:r>
    </w:p>
    <w:p w14:paraId="709D84CA" w14:textId="77777777" w:rsidR="00C37EFF" w:rsidRPr="00C37EFF" w:rsidRDefault="00C37EFF" w:rsidP="00FA0D7D">
      <w:pPr>
        <w:pStyle w:val="Default"/>
        <w:numPr>
          <w:ilvl w:val="0"/>
          <w:numId w:val="26"/>
        </w:numPr>
        <w:spacing w:after="18"/>
        <w:rPr>
          <w:rFonts w:ascii="Calibri" w:hAnsi="Calibri" w:cs="Calibri"/>
        </w:rPr>
      </w:pPr>
      <w:r w:rsidRPr="00C37EFF">
        <w:rPr>
          <w:rFonts w:ascii="Calibri" w:hAnsi="Calibri" w:cs="Calibri"/>
        </w:rPr>
        <w:t xml:space="preserve">Unplanned Outages </w:t>
      </w:r>
    </w:p>
    <w:p w14:paraId="2CD0BED1" w14:textId="77777777" w:rsidR="00C37EFF" w:rsidRPr="008E5CDC" w:rsidRDefault="00C37EFF" w:rsidP="00C37EFF">
      <w:pPr>
        <w:pStyle w:val="Default"/>
        <w:ind w:left="720"/>
        <w:rPr>
          <w:rFonts w:asciiTheme="minorHAnsi" w:hAnsiTheme="minorHAnsi" w:cstheme="minorHAnsi"/>
          <w:sz w:val="22"/>
          <w:szCs w:val="22"/>
        </w:rPr>
      </w:pPr>
    </w:p>
    <w:p w14:paraId="10D5D25A" w14:textId="511DB451" w:rsidR="00C163BE" w:rsidRDefault="00C163BE" w:rsidP="000B17A9">
      <w:pPr>
        <w:pStyle w:val="Heading2"/>
      </w:pPr>
      <w:bookmarkStart w:id="20" w:name="_Toc101874580"/>
      <w:r w:rsidRPr="00F81E2D">
        <w:t>DELIVERY ADDRESS</w:t>
      </w:r>
      <w:bookmarkEnd w:id="20"/>
    </w:p>
    <w:p w14:paraId="7B9B7139" w14:textId="155383D5" w:rsidR="00EF4EB4" w:rsidRDefault="00EF4EB4" w:rsidP="00EF4EB4"/>
    <w:p w14:paraId="4D5AACC8" w14:textId="77777777" w:rsidR="00EF4EB4" w:rsidRDefault="00EF4EB4" w:rsidP="00EF4EB4">
      <w:r w:rsidRPr="00EF4EB4">
        <w:t>SITA, Pietermaritzburg</w:t>
      </w:r>
    </w:p>
    <w:p w14:paraId="2C728AC5" w14:textId="11A3A0C0" w:rsidR="00EF4EB4" w:rsidRPr="00EF4EB4" w:rsidRDefault="00EF4EB4" w:rsidP="00C71A6C">
      <w:r w:rsidRPr="00EF4EB4">
        <w:t>330 Langalibalele Street (Natalia), PMB</w:t>
      </w:r>
    </w:p>
    <w:p w14:paraId="770BA764" w14:textId="3422521E" w:rsidR="000E47D9" w:rsidRPr="006A487C" w:rsidRDefault="000F48B9" w:rsidP="006A487C">
      <w:pPr>
        <w:pStyle w:val="Specification"/>
        <w:jc w:val="both"/>
        <w:sectPr w:rsidR="000E47D9" w:rsidRPr="006A487C" w:rsidSect="002F299A">
          <w:footerReference w:type="default" r:id="rId9"/>
          <w:pgSz w:w="11906" w:h="16838"/>
          <w:pgMar w:top="1134" w:right="1134" w:bottom="1134" w:left="1134" w:header="680" w:footer="680" w:gutter="0"/>
          <w:cols w:space="708"/>
          <w:docGrid w:linePitch="360"/>
        </w:sectPr>
      </w:pPr>
      <w:bookmarkStart w:id="21" w:name="_Toc435315881"/>
      <w:r>
        <w:br w:type="page"/>
      </w:r>
    </w:p>
    <w:p w14:paraId="7D5BA1FB" w14:textId="77777777" w:rsidR="0066206F" w:rsidRPr="00F81E2D" w:rsidRDefault="002C0B8F" w:rsidP="000B17A9">
      <w:pPr>
        <w:pStyle w:val="Heading1"/>
      </w:pPr>
      <w:bookmarkStart w:id="22" w:name="_Toc435315887"/>
      <w:bookmarkStart w:id="23" w:name="_Toc101874581"/>
      <w:bookmarkEnd w:id="21"/>
      <w:r w:rsidRPr="00F81E2D">
        <w:lastRenderedPageBreak/>
        <w:t>BID EVALUATION STAGES</w:t>
      </w:r>
      <w:bookmarkEnd w:id="22"/>
      <w:bookmarkEnd w:id="23"/>
    </w:p>
    <w:p w14:paraId="3F6214D7" w14:textId="77777777" w:rsidR="00B218BC" w:rsidRDefault="000A1680" w:rsidP="00FA0D7D">
      <w:pPr>
        <w:pStyle w:val="Specification"/>
        <w:numPr>
          <w:ilvl w:val="0"/>
          <w:numId w:val="11"/>
        </w:numPr>
      </w:pPr>
      <w:r w:rsidRPr="00F81E2D">
        <w:t>T</w:t>
      </w:r>
      <w:r w:rsidR="0066206F" w:rsidRPr="00F81E2D">
        <w:t xml:space="preserve">he </w:t>
      </w:r>
      <w:r w:rsidR="00BA5085" w:rsidRPr="00F81E2D">
        <w:t xml:space="preserve">bid </w:t>
      </w:r>
      <w:r w:rsidR="0066206F" w:rsidRPr="00F81E2D">
        <w:t xml:space="preserve">evaluation </w:t>
      </w:r>
      <w:r w:rsidR="00BA5085" w:rsidRPr="00F81E2D">
        <w:t xml:space="preserve">process consists </w:t>
      </w:r>
      <w:r w:rsidR="0066206F" w:rsidRPr="00F81E2D">
        <w:t>of</w:t>
      </w:r>
      <w:r w:rsidR="00BA5085" w:rsidRPr="00F81E2D">
        <w:t xml:space="preserve"> several stages t</w:t>
      </w:r>
      <w:r w:rsidR="00BD73E5" w:rsidRPr="00F81E2D">
        <w:t>hat are</w:t>
      </w:r>
      <w:r w:rsidR="00BA5085" w:rsidRPr="00F81E2D">
        <w:t xml:space="preserve"> applicable according to the nature of the bi</w:t>
      </w:r>
      <w:r w:rsidR="00BD73E5" w:rsidRPr="00F81E2D">
        <w:t>d as defined in the table below</w:t>
      </w:r>
      <w:r w:rsidR="0051162B" w:rsidRPr="00F81E2D">
        <w:t>.</w:t>
      </w:r>
    </w:p>
    <w:p w14:paraId="30C66348" w14:textId="77777777" w:rsidR="00B218BC" w:rsidRPr="00F81E2D" w:rsidRDefault="00B218BC" w:rsidP="00FA0D7D">
      <w:pPr>
        <w:pStyle w:val="Specification"/>
        <w:numPr>
          <w:ilvl w:val="0"/>
          <w:numId w:val="11"/>
        </w:numPr>
      </w:pPr>
      <w:r w:rsidRPr="00F4106E">
        <w:rPr>
          <w:b/>
        </w:rPr>
        <w:t>The bidder must qualify for each stage to be eligible to proceed to the next stage of the evaluation.</w:t>
      </w:r>
    </w:p>
    <w:p w14:paraId="45DB9F91" w14:textId="77777777" w:rsidR="00277261" w:rsidRPr="00F81E2D" w:rsidRDefault="00277261" w:rsidP="00FF2815"/>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6A487C" w:rsidRPr="00F81E2D" w14:paraId="04FA15F4" w14:textId="77777777" w:rsidTr="008105C5">
        <w:tc>
          <w:tcPr>
            <w:tcW w:w="702" w:type="pct"/>
            <w:shd w:val="clear" w:color="auto" w:fill="DBE5F1" w:themeFill="accent1" w:themeFillTint="33"/>
          </w:tcPr>
          <w:p w14:paraId="0A2ADB7C" w14:textId="77777777" w:rsidR="006A487C" w:rsidRPr="00F81E2D" w:rsidRDefault="006A487C" w:rsidP="008105C5">
            <w:pPr>
              <w:rPr>
                <w:rFonts w:asciiTheme="minorHAnsi" w:hAnsiTheme="minorHAnsi"/>
                <w:b/>
              </w:rPr>
            </w:pPr>
            <w:r w:rsidRPr="00F81E2D">
              <w:rPr>
                <w:rFonts w:asciiTheme="minorHAnsi" w:hAnsiTheme="minorHAnsi"/>
                <w:b/>
              </w:rPr>
              <w:t>Stage</w:t>
            </w:r>
          </w:p>
        </w:tc>
        <w:tc>
          <w:tcPr>
            <w:tcW w:w="3052" w:type="pct"/>
            <w:shd w:val="clear" w:color="auto" w:fill="DBE5F1" w:themeFill="accent1" w:themeFillTint="33"/>
          </w:tcPr>
          <w:p w14:paraId="2932E4A3" w14:textId="77777777" w:rsidR="006A487C" w:rsidRPr="00F81E2D" w:rsidRDefault="006A487C" w:rsidP="008105C5">
            <w:pPr>
              <w:rPr>
                <w:rFonts w:asciiTheme="minorHAnsi" w:hAnsiTheme="minorHAnsi"/>
                <w:b/>
              </w:rPr>
            </w:pPr>
            <w:r w:rsidRPr="00F81E2D">
              <w:rPr>
                <w:rFonts w:asciiTheme="minorHAnsi" w:hAnsiTheme="minorHAnsi"/>
                <w:b/>
              </w:rPr>
              <w:t>Description</w:t>
            </w:r>
          </w:p>
        </w:tc>
        <w:tc>
          <w:tcPr>
            <w:tcW w:w="1246" w:type="pct"/>
            <w:shd w:val="clear" w:color="auto" w:fill="DBE5F1" w:themeFill="accent1" w:themeFillTint="33"/>
          </w:tcPr>
          <w:p w14:paraId="207A0AB9" w14:textId="77777777" w:rsidR="006A487C" w:rsidRPr="00F81E2D" w:rsidRDefault="006A487C" w:rsidP="008105C5">
            <w:pPr>
              <w:rPr>
                <w:rFonts w:asciiTheme="minorHAnsi" w:hAnsiTheme="minorHAnsi"/>
                <w:b/>
              </w:rPr>
            </w:pPr>
            <w:r w:rsidRPr="00F81E2D">
              <w:rPr>
                <w:rFonts w:asciiTheme="minorHAnsi" w:hAnsiTheme="minorHAnsi"/>
                <w:b/>
              </w:rPr>
              <w:t>Applicable for this bid</w:t>
            </w:r>
            <w:r>
              <w:rPr>
                <w:rFonts w:asciiTheme="minorHAnsi" w:hAnsiTheme="minorHAnsi"/>
                <w:b/>
              </w:rPr>
              <w:t xml:space="preserve"> YES/NO</w:t>
            </w:r>
          </w:p>
        </w:tc>
      </w:tr>
      <w:tr w:rsidR="006A487C" w:rsidRPr="00F81E2D" w14:paraId="64B44F5D" w14:textId="77777777" w:rsidTr="008105C5">
        <w:tc>
          <w:tcPr>
            <w:tcW w:w="702" w:type="pct"/>
          </w:tcPr>
          <w:p w14:paraId="0928F4B5" w14:textId="77777777" w:rsidR="006A487C" w:rsidRPr="00F81E2D" w:rsidRDefault="006A487C" w:rsidP="008105C5">
            <w:pPr>
              <w:rPr>
                <w:rFonts w:asciiTheme="minorHAnsi" w:hAnsiTheme="minorHAnsi"/>
              </w:rPr>
            </w:pPr>
            <w:r w:rsidRPr="00F81E2D">
              <w:rPr>
                <w:rFonts w:asciiTheme="minorHAnsi" w:hAnsiTheme="minorHAnsi"/>
              </w:rPr>
              <w:t>Stage 1</w:t>
            </w:r>
            <w:r w:rsidRPr="00F81E2D">
              <w:rPr>
                <w:rFonts w:asciiTheme="minorHAnsi" w:hAnsiTheme="minorHAnsi"/>
              </w:rPr>
              <w:tab/>
            </w:r>
          </w:p>
        </w:tc>
        <w:tc>
          <w:tcPr>
            <w:tcW w:w="3052" w:type="pct"/>
          </w:tcPr>
          <w:p w14:paraId="034066AD" w14:textId="77777777" w:rsidR="006A487C" w:rsidRPr="00F81E2D" w:rsidRDefault="006A487C" w:rsidP="008105C5">
            <w:pPr>
              <w:rPr>
                <w:rFonts w:asciiTheme="minorHAnsi" w:hAnsiTheme="minorHAnsi"/>
              </w:rPr>
            </w:pPr>
            <w:r w:rsidRPr="00F81E2D">
              <w:rPr>
                <w:rFonts w:asciiTheme="minorHAnsi" w:hAnsiTheme="minorHAnsi"/>
              </w:rPr>
              <w:t>Administrative pre-qualification verification</w:t>
            </w:r>
          </w:p>
        </w:tc>
        <w:tc>
          <w:tcPr>
            <w:tcW w:w="1246" w:type="pct"/>
            <w:shd w:val="clear" w:color="auto" w:fill="DBE5F1" w:themeFill="accent1" w:themeFillTint="33"/>
          </w:tcPr>
          <w:p w14:paraId="58AFA0AF" w14:textId="77777777" w:rsidR="006A487C" w:rsidRPr="00F81E2D" w:rsidRDefault="006A487C" w:rsidP="008105C5">
            <w:pPr>
              <w:jc w:val="center"/>
              <w:rPr>
                <w:rFonts w:asciiTheme="minorHAnsi" w:hAnsiTheme="minorHAnsi"/>
              </w:rPr>
            </w:pPr>
            <w:r>
              <w:rPr>
                <w:rFonts w:asciiTheme="minorHAnsi" w:hAnsiTheme="minorHAnsi"/>
              </w:rPr>
              <w:t>YES</w:t>
            </w:r>
          </w:p>
        </w:tc>
      </w:tr>
      <w:tr w:rsidR="006A487C" w:rsidRPr="00F81E2D" w14:paraId="5027FEFA" w14:textId="77777777" w:rsidTr="008105C5">
        <w:tc>
          <w:tcPr>
            <w:tcW w:w="702" w:type="pct"/>
          </w:tcPr>
          <w:p w14:paraId="2825926A" w14:textId="084E3E43" w:rsidR="006A487C" w:rsidRPr="00F81E2D" w:rsidRDefault="006A487C" w:rsidP="008105C5">
            <w:pPr>
              <w:rPr>
                <w:rFonts w:asciiTheme="minorHAnsi" w:hAnsiTheme="minorHAnsi"/>
              </w:rPr>
            </w:pPr>
            <w:r>
              <w:rPr>
                <w:rFonts w:asciiTheme="minorHAnsi" w:hAnsiTheme="minorHAnsi"/>
              </w:rPr>
              <w:t xml:space="preserve">Stage </w:t>
            </w:r>
            <w:r w:rsidR="00006E36">
              <w:rPr>
                <w:rFonts w:asciiTheme="minorHAnsi" w:hAnsiTheme="minorHAnsi"/>
              </w:rPr>
              <w:t>2</w:t>
            </w:r>
          </w:p>
        </w:tc>
        <w:tc>
          <w:tcPr>
            <w:tcW w:w="3052" w:type="pct"/>
          </w:tcPr>
          <w:p w14:paraId="446EB3B1" w14:textId="77777777" w:rsidR="006A487C" w:rsidRPr="00F81E2D" w:rsidRDefault="006A487C" w:rsidP="008105C5">
            <w:pPr>
              <w:rPr>
                <w:rFonts w:asciiTheme="minorHAnsi" w:hAnsiTheme="minorHAnsi"/>
              </w:rPr>
            </w:pPr>
            <w:r w:rsidRPr="00F81E2D">
              <w:rPr>
                <w:rFonts w:asciiTheme="minorHAnsi" w:hAnsiTheme="minorHAnsi"/>
              </w:rPr>
              <w:t>Technical Mandatory requirement evaluation</w:t>
            </w:r>
          </w:p>
        </w:tc>
        <w:tc>
          <w:tcPr>
            <w:tcW w:w="1246" w:type="pct"/>
            <w:shd w:val="clear" w:color="auto" w:fill="DBE5F1" w:themeFill="accent1" w:themeFillTint="33"/>
          </w:tcPr>
          <w:p w14:paraId="65F05634" w14:textId="77777777" w:rsidR="006A487C" w:rsidRPr="00F81E2D" w:rsidRDefault="006A487C" w:rsidP="008105C5">
            <w:pPr>
              <w:jc w:val="center"/>
              <w:rPr>
                <w:rFonts w:asciiTheme="minorHAnsi" w:hAnsiTheme="minorHAnsi"/>
              </w:rPr>
            </w:pPr>
            <w:r>
              <w:rPr>
                <w:rFonts w:asciiTheme="minorHAnsi" w:hAnsiTheme="minorHAnsi"/>
              </w:rPr>
              <w:t>YES</w:t>
            </w:r>
          </w:p>
        </w:tc>
      </w:tr>
      <w:tr w:rsidR="006A487C" w:rsidRPr="00F81E2D" w14:paraId="1CDAD08E" w14:textId="77777777" w:rsidTr="008105C5">
        <w:tc>
          <w:tcPr>
            <w:tcW w:w="702" w:type="pct"/>
          </w:tcPr>
          <w:p w14:paraId="296DA0DA" w14:textId="3CB74AB6" w:rsidR="006A487C" w:rsidRPr="00F81E2D" w:rsidRDefault="006A487C" w:rsidP="008105C5">
            <w:pPr>
              <w:rPr>
                <w:rFonts w:asciiTheme="minorHAnsi" w:hAnsiTheme="minorHAnsi"/>
              </w:rPr>
            </w:pPr>
            <w:r>
              <w:rPr>
                <w:rFonts w:asciiTheme="minorHAnsi" w:hAnsiTheme="minorHAnsi"/>
              </w:rPr>
              <w:t xml:space="preserve">Stage </w:t>
            </w:r>
            <w:r w:rsidR="00006E36">
              <w:rPr>
                <w:rFonts w:asciiTheme="minorHAnsi" w:hAnsiTheme="minorHAnsi"/>
              </w:rPr>
              <w:t>3</w:t>
            </w:r>
          </w:p>
        </w:tc>
        <w:tc>
          <w:tcPr>
            <w:tcW w:w="3052" w:type="pct"/>
          </w:tcPr>
          <w:p w14:paraId="6DC0917A" w14:textId="77777777" w:rsidR="006A487C" w:rsidRPr="00F81E2D" w:rsidRDefault="006A487C" w:rsidP="008105C5">
            <w:pPr>
              <w:rPr>
                <w:rFonts w:asciiTheme="minorHAnsi" w:hAnsiTheme="minorHAnsi"/>
              </w:rPr>
            </w:pPr>
            <w:r w:rsidRPr="00F81E2D">
              <w:rPr>
                <w:rFonts w:asciiTheme="minorHAnsi" w:hAnsiTheme="minorHAnsi"/>
              </w:rPr>
              <w:t xml:space="preserve">Special Conditions of Contract </w:t>
            </w:r>
            <w:r>
              <w:rPr>
                <w:rFonts w:asciiTheme="minorHAnsi" w:hAnsiTheme="minorHAnsi"/>
              </w:rPr>
              <w:t>verification</w:t>
            </w:r>
          </w:p>
        </w:tc>
        <w:tc>
          <w:tcPr>
            <w:tcW w:w="1246" w:type="pct"/>
            <w:shd w:val="clear" w:color="auto" w:fill="DBE5F1" w:themeFill="accent1" w:themeFillTint="33"/>
          </w:tcPr>
          <w:p w14:paraId="0F99DDB3" w14:textId="77777777" w:rsidR="006A487C" w:rsidRPr="00F81E2D" w:rsidRDefault="006A487C" w:rsidP="008105C5">
            <w:pPr>
              <w:jc w:val="center"/>
              <w:rPr>
                <w:rFonts w:asciiTheme="minorHAnsi" w:hAnsiTheme="minorHAnsi"/>
              </w:rPr>
            </w:pPr>
            <w:r>
              <w:rPr>
                <w:rFonts w:asciiTheme="minorHAnsi" w:hAnsiTheme="minorHAnsi"/>
              </w:rPr>
              <w:t>YES</w:t>
            </w:r>
          </w:p>
        </w:tc>
      </w:tr>
      <w:tr w:rsidR="006A487C" w:rsidRPr="00F81E2D" w14:paraId="5DE0652E" w14:textId="77777777" w:rsidTr="008105C5">
        <w:tc>
          <w:tcPr>
            <w:tcW w:w="702" w:type="pct"/>
          </w:tcPr>
          <w:p w14:paraId="117F97BA" w14:textId="5EB9EEB3" w:rsidR="006A487C" w:rsidRPr="00F81E2D" w:rsidRDefault="006A487C" w:rsidP="008105C5">
            <w:pPr>
              <w:rPr>
                <w:rFonts w:asciiTheme="minorHAnsi" w:hAnsiTheme="minorHAnsi"/>
              </w:rPr>
            </w:pPr>
            <w:r>
              <w:rPr>
                <w:rFonts w:asciiTheme="minorHAnsi" w:hAnsiTheme="minorHAnsi"/>
              </w:rPr>
              <w:t xml:space="preserve">Stage </w:t>
            </w:r>
            <w:r w:rsidR="00006E36">
              <w:rPr>
                <w:rFonts w:asciiTheme="minorHAnsi" w:hAnsiTheme="minorHAnsi"/>
              </w:rPr>
              <w:t>4</w:t>
            </w:r>
            <w:r w:rsidRPr="00F81E2D">
              <w:rPr>
                <w:rFonts w:asciiTheme="minorHAnsi" w:hAnsiTheme="minorHAnsi"/>
              </w:rPr>
              <w:tab/>
            </w:r>
          </w:p>
        </w:tc>
        <w:tc>
          <w:tcPr>
            <w:tcW w:w="3052" w:type="pct"/>
          </w:tcPr>
          <w:p w14:paraId="66EC80A0" w14:textId="77777777" w:rsidR="006A487C" w:rsidRPr="00F81E2D" w:rsidRDefault="006A487C" w:rsidP="008105C5">
            <w:pPr>
              <w:rPr>
                <w:rFonts w:asciiTheme="minorHAnsi" w:hAnsiTheme="minorHAnsi"/>
              </w:rPr>
            </w:pPr>
            <w:r w:rsidRPr="00F81E2D">
              <w:rPr>
                <w:rFonts w:asciiTheme="minorHAnsi" w:hAnsiTheme="minorHAnsi"/>
              </w:rPr>
              <w:t>Price / B-BBEE evaluation</w:t>
            </w:r>
          </w:p>
        </w:tc>
        <w:tc>
          <w:tcPr>
            <w:tcW w:w="1246" w:type="pct"/>
            <w:shd w:val="clear" w:color="auto" w:fill="DBE5F1" w:themeFill="accent1" w:themeFillTint="33"/>
          </w:tcPr>
          <w:p w14:paraId="1A0F73F6" w14:textId="77777777" w:rsidR="006A487C" w:rsidRPr="00F81E2D" w:rsidRDefault="006A487C" w:rsidP="008105C5">
            <w:pPr>
              <w:jc w:val="center"/>
              <w:rPr>
                <w:rFonts w:asciiTheme="minorHAnsi" w:hAnsiTheme="minorHAnsi"/>
              </w:rPr>
            </w:pPr>
            <w:r>
              <w:rPr>
                <w:rFonts w:asciiTheme="minorHAnsi" w:hAnsiTheme="minorHAnsi"/>
              </w:rPr>
              <w:t>YES</w:t>
            </w:r>
          </w:p>
        </w:tc>
      </w:tr>
    </w:tbl>
    <w:p w14:paraId="66F56268" w14:textId="77777777" w:rsidR="0051162B" w:rsidRPr="00F81E2D" w:rsidRDefault="0051162B" w:rsidP="0051162B">
      <w:pPr>
        <w:pStyle w:val="Specification"/>
        <w:ind w:left="567"/>
      </w:pPr>
    </w:p>
    <w:p w14:paraId="6ECD2916" w14:textId="77777777" w:rsidR="00A00EC3" w:rsidRPr="00F81E2D" w:rsidRDefault="009A3591" w:rsidP="000B17A9">
      <w:pPr>
        <w:pStyle w:val="AnnexH2"/>
      </w:pPr>
      <w:bookmarkStart w:id="24" w:name="_Toc435315888"/>
      <w:bookmarkStart w:id="25" w:name="_Toc101874582"/>
      <w:r w:rsidRPr="00F81E2D">
        <w:lastRenderedPageBreak/>
        <w:t>ADMINISTRATIVE</w:t>
      </w:r>
      <w:r w:rsidR="00A00EC3" w:rsidRPr="00F81E2D">
        <w:t xml:space="preserve"> PRE-QUALIFICATION</w:t>
      </w:r>
      <w:bookmarkEnd w:id="24"/>
      <w:bookmarkEnd w:id="25"/>
    </w:p>
    <w:p w14:paraId="4FAE341E" w14:textId="77777777" w:rsidR="00FA52A7" w:rsidRPr="00F81E2D" w:rsidRDefault="00FA52A7" w:rsidP="000B17A9">
      <w:pPr>
        <w:pStyle w:val="Heading1"/>
      </w:pPr>
      <w:bookmarkStart w:id="26" w:name="_Toc101874583"/>
      <w:bookmarkStart w:id="27" w:name="_Toc435315889"/>
      <w:r w:rsidRPr="00F81E2D">
        <w:t>ADMINISTRATIVE PRE-QUALIFICATION REQUIREMENTS</w:t>
      </w:r>
      <w:bookmarkEnd w:id="26"/>
    </w:p>
    <w:p w14:paraId="691237F1" w14:textId="77777777" w:rsidR="00A00EC3" w:rsidRPr="00F81E2D" w:rsidRDefault="009A3591" w:rsidP="000B17A9">
      <w:pPr>
        <w:pStyle w:val="Heading2"/>
      </w:pPr>
      <w:bookmarkStart w:id="28" w:name="_Toc101874584"/>
      <w:r w:rsidRPr="00F81E2D">
        <w:t>ADMINISTRATIVE</w:t>
      </w:r>
      <w:r w:rsidR="0008733A" w:rsidRPr="00F81E2D">
        <w:t xml:space="preserve"> PRE-QUALIFICATION </w:t>
      </w:r>
      <w:bookmarkEnd w:id="27"/>
      <w:r w:rsidR="00530398" w:rsidRPr="00F81E2D">
        <w:t>VERIFICATION</w:t>
      </w:r>
      <w:bookmarkEnd w:id="28"/>
    </w:p>
    <w:p w14:paraId="7AF8F89B" w14:textId="77777777" w:rsidR="002C0B8F" w:rsidRPr="00F81E2D" w:rsidRDefault="002C0B8F" w:rsidP="00FA0D7D">
      <w:pPr>
        <w:pStyle w:val="Specification"/>
        <w:numPr>
          <w:ilvl w:val="0"/>
          <w:numId w:val="6"/>
        </w:numPr>
        <w:jc w:val="both"/>
      </w:pPr>
      <w:r w:rsidRPr="00F81E2D">
        <w:t xml:space="preserve">The bidder </w:t>
      </w:r>
      <w:r w:rsidRPr="00F81E2D">
        <w:rPr>
          <w:b/>
        </w:rPr>
        <w:t>must compl</w:t>
      </w:r>
      <w:r w:rsidR="005E6837" w:rsidRPr="00F81E2D">
        <w:rPr>
          <w:b/>
        </w:rPr>
        <w:t>y</w:t>
      </w:r>
      <w:r w:rsidRPr="00F81E2D">
        <w:t xml:space="preserve"> with ALL of the bid pre-qualification requirements </w:t>
      </w:r>
      <w:r w:rsidR="00C91264" w:rsidRPr="00F81E2D">
        <w:t xml:space="preserve">in </w:t>
      </w:r>
      <w:r w:rsidRPr="00F81E2D">
        <w:t xml:space="preserve">order for the bid to be accepted </w:t>
      </w:r>
      <w:r w:rsidR="00157C27" w:rsidRPr="00F81E2D">
        <w:t>for</w:t>
      </w:r>
      <w:r w:rsidRPr="00F81E2D">
        <w:t xml:space="preserve"> evaluation.</w:t>
      </w:r>
    </w:p>
    <w:p w14:paraId="3C664D44" w14:textId="77777777" w:rsidR="00E32CF0" w:rsidRPr="00F81E2D" w:rsidRDefault="002C0B8F" w:rsidP="00F3422E">
      <w:pPr>
        <w:pStyle w:val="Specification"/>
        <w:ind w:left="567"/>
        <w:jc w:val="both"/>
      </w:pPr>
      <w:r w:rsidRPr="00F81E2D">
        <w:t>If the Bidder fail</w:t>
      </w:r>
      <w:r w:rsidR="00530398" w:rsidRPr="00F81E2D">
        <w:t xml:space="preserve">ed to </w:t>
      </w:r>
      <w:r w:rsidRPr="00F81E2D">
        <w:t xml:space="preserve">comply with any of the </w:t>
      </w:r>
      <w:r w:rsidR="00157C27" w:rsidRPr="00F81E2D">
        <w:t xml:space="preserve">administrative </w:t>
      </w:r>
      <w:r w:rsidRPr="00F81E2D">
        <w:t>pre-qualification requirements, or if SITA is unable to verify whether the pre-qualification requirement</w:t>
      </w:r>
      <w:r w:rsidR="00E90718" w:rsidRPr="00F81E2D">
        <w:t>s</w:t>
      </w:r>
      <w:r w:rsidRPr="00F81E2D">
        <w:t xml:space="preserve"> are met, then SITA reserves the right to</w:t>
      </w:r>
      <w:r w:rsidR="00324D02">
        <w:t>-</w:t>
      </w:r>
    </w:p>
    <w:p w14:paraId="3BAF0664" w14:textId="77777777" w:rsidR="00E32CF0" w:rsidRPr="00F81E2D" w:rsidRDefault="002C0B8F" w:rsidP="00F3422E">
      <w:pPr>
        <w:pStyle w:val="Specification"/>
        <w:numPr>
          <w:ilvl w:val="1"/>
          <w:numId w:val="3"/>
        </w:numPr>
        <w:jc w:val="both"/>
      </w:pPr>
      <w:r w:rsidRPr="00F81E2D">
        <w:t>Reject the bid and not evaluate it, or</w:t>
      </w:r>
    </w:p>
    <w:p w14:paraId="4494F841" w14:textId="77777777" w:rsidR="00124D31" w:rsidRPr="00F81E2D" w:rsidRDefault="002C0B8F" w:rsidP="00F3422E">
      <w:pPr>
        <w:pStyle w:val="Specification"/>
        <w:numPr>
          <w:ilvl w:val="1"/>
          <w:numId w:val="3"/>
        </w:numPr>
        <w:jc w:val="both"/>
      </w:pPr>
      <w:r w:rsidRPr="00F81E2D">
        <w:t>Accept the bid for evaluation, on condition that the Bidder must submit within 7 (seven) days any supplementary information to achieve full compliance, provided that the supplementary information is administrative and not substantive in nature.</w:t>
      </w:r>
    </w:p>
    <w:p w14:paraId="2204ABDC" w14:textId="77777777" w:rsidR="00124D31" w:rsidRPr="00F81E2D" w:rsidRDefault="00157C27" w:rsidP="000B17A9">
      <w:pPr>
        <w:pStyle w:val="Heading2"/>
      </w:pPr>
      <w:bookmarkStart w:id="29" w:name="_Toc435315890"/>
      <w:bookmarkStart w:id="30" w:name="_Toc101874585"/>
      <w:r w:rsidRPr="00F81E2D">
        <w:t>ADMINISTRATIVE PRE-QUALIFICATION</w:t>
      </w:r>
      <w:r w:rsidR="009A5ECB" w:rsidRPr="00F81E2D">
        <w:t xml:space="preserve"> </w:t>
      </w:r>
      <w:r w:rsidR="00124D31" w:rsidRPr="00F81E2D">
        <w:t>REQUIREMENTS</w:t>
      </w:r>
      <w:bookmarkEnd w:id="29"/>
      <w:bookmarkEnd w:id="30"/>
    </w:p>
    <w:p w14:paraId="2841CD06" w14:textId="77777777" w:rsidR="00E32CF0" w:rsidRPr="00F81E2D" w:rsidRDefault="00C34E39" w:rsidP="00FA0D7D">
      <w:pPr>
        <w:pStyle w:val="Specification"/>
        <w:numPr>
          <w:ilvl w:val="0"/>
          <w:numId w:val="7"/>
        </w:numPr>
      </w:pPr>
      <w:r w:rsidRPr="00F81E2D">
        <w:rPr>
          <w:b/>
        </w:rPr>
        <w:t>Submission of bid response</w:t>
      </w:r>
      <w:r w:rsidR="00E36E99" w:rsidRPr="00F81E2D">
        <w:t>: The bidder has submitted a bid response documentation pack</w:t>
      </w:r>
      <w:r w:rsidR="005D0758" w:rsidRPr="00F81E2D">
        <w:t xml:space="preserve"> – </w:t>
      </w:r>
      <w:r w:rsidR="00E36E99" w:rsidRPr="00F81E2D">
        <w:t xml:space="preserve"> </w:t>
      </w:r>
    </w:p>
    <w:p w14:paraId="7F631832" w14:textId="77777777" w:rsidR="00E32CF0" w:rsidRPr="00F81E2D" w:rsidRDefault="00C91264" w:rsidP="00292B51">
      <w:pPr>
        <w:pStyle w:val="Specification"/>
        <w:numPr>
          <w:ilvl w:val="1"/>
          <w:numId w:val="3"/>
        </w:numPr>
      </w:pPr>
      <w:r w:rsidRPr="00F81E2D">
        <w:t xml:space="preserve">that was delivered at the </w:t>
      </w:r>
      <w:r w:rsidR="00E36E99" w:rsidRPr="00F81E2D">
        <w:t xml:space="preserve">correct </w:t>
      </w:r>
      <w:r w:rsidR="005D0758" w:rsidRPr="00F81E2D">
        <w:t xml:space="preserve">physical or postal </w:t>
      </w:r>
      <w:r w:rsidR="00C34E39" w:rsidRPr="00F81E2D">
        <w:t xml:space="preserve">address </w:t>
      </w:r>
      <w:r w:rsidR="00E36E99" w:rsidRPr="00F81E2D">
        <w:t xml:space="preserve">and </w:t>
      </w:r>
      <w:r w:rsidR="00C34E39" w:rsidRPr="00F81E2D">
        <w:t>within the stipulated date and time</w:t>
      </w:r>
      <w:r w:rsidR="00E36E99" w:rsidRPr="00F81E2D">
        <w:t xml:space="preserve"> as specified in the “Invitation </w:t>
      </w:r>
      <w:r w:rsidR="00E36E99" w:rsidRPr="009A1F58">
        <w:t>to Bid” cover</w:t>
      </w:r>
      <w:r w:rsidR="00E36E99" w:rsidRPr="00F81E2D">
        <w:t xml:space="preserve"> page</w:t>
      </w:r>
      <w:r w:rsidR="005D0758" w:rsidRPr="00F81E2D">
        <w:t>, and;</w:t>
      </w:r>
    </w:p>
    <w:p w14:paraId="17A43F23" w14:textId="74FB8324" w:rsidR="00E36E99" w:rsidRDefault="005D0758" w:rsidP="00292B51">
      <w:pPr>
        <w:pStyle w:val="Specification"/>
        <w:numPr>
          <w:ilvl w:val="1"/>
          <w:numId w:val="3"/>
        </w:numPr>
      </w:pPr>
      <w:r w:rsidRPr="00F81E2D">
        <w:t>i</w:t>
      </w:r>
      <w:r w:rsidR="00E36E99" w:rsidRPr="00F81E2D">
        <w:t xml:space="preserve">n the correct format as one original document, </w:t>
      </w:r>
      <w:r w:rsidR="007138B2">
        <w:t xml:space="preserve">one </w:t>
      </w:r>
      <w:r w:rsidR="005359C1">
        <w:t>cop</w:t>
      </w:r>
      <w:r w:rsidR="007138B2">
        <w:t>y</w:t>
      </w:r>
      <w:r w:rsidR="005359C1">
        <w:t xml:space="preserve"> and</w:t>
      </w:r>
      <w:r w:rsidR="00324D02" w:rsidRPr="00DD5D84">
        <w:t xml:space="preserve"> </w:t>
      </w:r>
      <w:r w:rsidR="007138B2">
        <w:t xml:space="preserve">two </w:t>
      </w:r>
      <w:r w:rsidR="00324D02" w:rsidRPr="005601C4">
        <w:t>cop</w:t>
      </w:r>
      <w:r w:rsidR="007138B2">
        <w:t>ies</w:t>
      </w:r>
      <w:r w:rsidR="00324D02" w:rsidRPr="005601C4">
        <w:t xml:space="preserve"> on memory stick</w:t>
      </w:r>
      <w:r w:rsidR="007138B2">
        <w:t xml:space="preserve"> / USB</w:t>
      </w:r>
      <w:r w:rsidR="00324D02" w:rsidRPr="005601C4">
        <w:t>.</w:t>
      </w:r>
    </w:p>
    <w:p w14:paraId="1316D6B1" w14:textId="45DEE7D7" w:rsidR="00324D02" w:rsidRPr="00104B95" w:rsidRDefault="00324D02" w:rsidP="00324D02">
      <w:pPr>
        <w:pStyle w:val="Specification"/>
        <w:numPr>
          <w:ilvl w:val="0"/>
          <w:numId w:val="3"/>
        </w:numPr>
        <w:jc w:val="both"/>
        <w:rPr>
          <w:color w:val="4F81BD" w:themeColor="accent1"/>
        </w:rPr>
      </w:pPr>
      <w:r>
        <w:rPr>
          <w:b/>
        </w:rPr>
        <w:t>Attendance of</w:t>
      </w:r>
      <w:r w:rsidRPr="00F81E2D">
        <w:rPr>
          <w:b/>
        </w:rPr>
        <w:t xml:space="preserve"> briefing session</w:t>
      </w:r>
      <w:r w:rsidRPr="00F81E2D">
        <w:t xml:space="preserve">: </w:t>
      </w:r>
      <w:r w:rsidR="00EF4EB4">
        <w:rPr>
          <w:b/>
          <w:color w:val="000000" w:themeColor="text1"/>
        </w:rPr>
        <w:t xml:space="preserve">Non-Compulsory Briefing Session </w:t>
      </w:r>
    </w:p>
    <w:p w14:paraId="6E3707E2" w14:textId="6FE2E20E" w:rsidR="00E662C9" w:rsidRPr="00F81E2D" w:rsidRDefault="009A3591" w:rsidP="00F3422E">
      <w:pPr>
        <w:pStyle w:val="Specification"/>
        <w:numPr>
          <w:ilvl w:val="0"/>
          <w:numId w:val="3"/>
        </w:numPr>
      </w:pPr>
      <w:r w:rsidRPr="00F81E2D">
        <w:rPr>
          <w:b/>
        </w:rPr>
        <w:t xml:space="preserve">Registered Supplier. </w:t>
      </w:r>
      <w:r w:rsidR="00E662C9" w:rsidRPr="00F81E2D">
        <w:t xml:space="preserve">The bidder </w:t>
      </w:r>
      <w:r w:rsidRPr="00F81E2D">
        <w:t>is</w:t>
      </w:r>
      <w:r w:rsidR="00157C27" w:rsidRPr="00F81E2D">
        <w:t xml:space="preserve">, in terms of National Treasury Instruction Note </w:t>
      </w:r>
      <w:r w:rsidR="009304E4">
        <w:t>4A</w:t>
      </w:r>
      <w:r w:rsidR="00157C27" w:rsidRPr="00F81E2D">
        <w:t xml:space="preserve"> of 2016/17,</w:t>
      </w:r>
      <w:r w:rsidRPr="00F81E2D">
        <w:t xml:space="preserve"> registered as a Supplier on National Treasury Central Supplier Database (CSD).</w:t>
      </w:r>
    </w:p>
    <w:p w14:paraId="50366329" w14:textId="77777777" w:rsidR="00A00EC3" w:rsidRPr="00F81E2D" w:rsidRDefault="00A00EC3" w:rsidP="00A00EC3"/>
    <w:p w14:paraId="5186F1B0" w14:textId="77777777" w:rsidR="00FA52A7" w:rsidRPr="00F81E2D" w:rsidRDefault="00AA400A" w:rsidP="00F3422E">
      <w:pPr>
        <w:pStyle w:val="Heading1"/>
      </w:pPr>
      <w:bookmarkStart w:id="31" w:name="_Toc435315892"/>
      <w:r>
        <w:br w:type="page"/>
      </w:r>
      <w:bookmarkStart w:id="32" w:name="_Toc101874586"/>
      <w:r w:rsidR="00FF0970">
        <w:lastRenderedPageBreak/>
        <w:t>T</w:t>
      </w:r>
      <w:r w:rsidR="00FA52A7" w:rsidRPr="00F81E2D">
        <w:t>ECHNICAL MANDATORY</w:t>
      </w:r>
      <w:bookmarkEnd w:id="32"/>
    </w:p>
    <w:p w14:paraId="40F2C5F4" w14:textId="77777777" w:rsidR="0070175D" w:rsidRPr="00622939" w:rsidRDefault="00B558CD" w:rsidP="000B17A9">
      <w:pPr>
        <w:pStyle w:val="Heading2"/>
      </w:pPr>
      <w:bookmarkStart w:id="33" w:name="_Toc101874587"/>
      <w:r w:rsidRPr="00622939">
        <w:t>INSTRUCTION AND EVALUATION CRITERIA</w:t>
      </w:r>
      <w:bookmarkEnd w:id="31"/>
      <w:bookmarkEnd w:id="33"/>
    </w:p>
    <w:p w14:paraId="3CA0F363" w14:textId="6FD4E864" w:rsidR="00986DF2" w:rsidRPr="00622939" w:rsidRDefault="004913FD" w:rsidP="00FA0D7D">
      <w:pPr>
        <w:pStyle w:val="Specification"/>
        <w:numPr>
          <w:ilvl w:val="0"/>
          <w:numId w:val="13"/>
        </w:numPr>
        <w:jc w:val="both"/>
      </w:pPr>
      <w:r w:rsidRPr="00622939">
        <w:t xml:space="preserve">The bidder </w:t>
      </w:r>
      <w:r w:rsidR="00D76A7E" w:rsidRPr="00622939">
        <w:rPr>
          <w:b/>
        </w:rPr>
        <w:t xml:space="preserve">must comply with </w:t>
      </w:r>
      <w:r w:rsidR="0023246C" w:rsidRPr="00622939">
        <w:rPr>
          <w:b/>
        </w:rPr>
        <w:t>ALL</w:t>
      </w:r>
      <w:r w:rsidR="00D76A7E" w:rsidRPr="00622939">
        <w:rPr>
          <w:b/>
        </w:rPr>
        <w:t xml:space="preserve"> the requirements </w:t>
      </w:r>
      <w:r w:rsidR="00477CC2" w:rsidRPr="00622939">
        <w:rPr>
          <w:b/>
        </w:rPr>
        <w:t xml:space="preserve">as per section </w:t>
      </w:r>
      <w:r w:rsidR="003E75A4" w:rsidRPr="00C71A6C">
        <w:rPr>
          <w:b/>
        </w:rPr>
        <w:t>4</w:t>
      </w:r>
      <w:r w:rsidR="00477CC2" w:rsidRPr="00C71A6C">
        <w:rPr>
          <w:b/>
        </w:rPr>
        <w:t>.</w:t>
      </w:r>
      <w:r w:rsidR="003E75A4" w:rsidRPr="00C71A6C">
        <w:rPr>
          <w:b/>
        </w:rPr>
        <w:t>2</w:t>
      </w:r>
      <w:r w:rsidR="00477CC2" w:rsidRPr="00622939">
        <w:rPr>
          <w:b/>
        </w:rPr>
        <w:t xml:space="preserve"> below </w:t>
      </w:r>
      <w:r w:rsidR="00D76A7E" w:rsidRPr="00622939">
        <w:rPr>
          <w:b/>
        </w:rPr>
        <w:t xml:space="preserve">by providing substantiating evidence </w:t>
      </w:r>
      <w:r w:rsidR="00163FB4" w:rsidRPr="00622939">
        <w:t>in the form of documentation or information</w:t>
      </w:r>
      <w:r w:rsidR="00622C06" w:rsidRPr="00622939">
        <w:t xml:space="preserve">, failing which </w:t>
      </w:r>
      <w:r w:rsidR="000402F6" w:rsidRPr="00622939">
        <w:t>it will be</w:t>
      </w:r>
      <w:r w:rsidR="00D76A7E" w:rsidRPr="00622939">
        <w:t xml:space="preserve"> regarded as “NOT COMPLY”.</w:t>
      </w:r>
    </w:p>
    <w:p w14:paraId="05A5FD54" w14:textId="77777777" w:rsidR="004913FD" w:rsidRPr="00622939" w:rsidRDefault="00986DF2" w:rsidP="00FA0D7D">
      <w:pPr>
        <w:pStyle w:val="Specification"/>
        <w:numPr>
          <w:ilvl w:val="0"/>
          <w:numId w:val="13"/>
        </w:numPr>
        <w:jc w:val="both"/>
      </w:pPr>
      <w:r w:rsidRPr="00622939">
        <w:t xml:space="preserve">The bidder </w:t>
      </w:r>
      <w:r w:rsidR="00D76A7E" w:rsidRPr="00622939">
        <w:rPr>
          <w:b/>
        </w:rPr>
        <w:t>must provide a unique reference number</w:t>
      </w:r>
      <w:r w:rsidR="00D76A7E" w:rsidRPr="00622939">
        <w:t xml:space="preserve"> (e.g. binder/folio, chapter, section, page) </w:t>
      </w:r>
      <w:r w:rsidRPr="00622939">
        <w:t xml:space="preserve">to locate substantiating </w:t>
      </w:r>
      <w:r w:rsidR="00D76A7E" w:rsidRPr="00622939">
        <w:t>evidence in the bid response</w:t>
      </w:r>
      <w:r w:rsidR="004913FD" w:rsidRPr="00622939">
        <w:t>. During evaluation, SITA reserves the right to treat substantiation evidence that cannot be located in the bid response as “NOT COMPLY”.</w:t>
      </w:r>
    </w:p>
    <w:p w14:paraId="4BF42342" w14:textId="2F42FCE2" w:rsidR="00B218BC" w:rsidRPr="00622939" w:rsidRDefault="004913FD" w:rsidP="00FA0D7D">
      <w:pPr>
        <w:pStyle w:val="Specification"/>
        <w:numPr>
          <w:ilvl w:val="0"/>
          <w:numId w:val="13"/>
        </w:numPr>
        <w:jc w:val="both"/>
      </w:pPr>
      <w:r w:rsidRPr="00622939">
        <w:t xml:space="preserve">The bidder </w:t>
      </w:r>
      <w:r w:rsidRPr="00622939">
        <w:rPr>
          <w:b/>
        </w:rPr>
        <w:t>must complete the declaration of compliance</w:t>
      </w:r>
      <w:r w:rsidRPr="00622939">
        <w:t xml:space="preserve"> as per section </w:t>
      </w:r>
      <w:r w:rsidR="00E22488" w:rsidRPr="00C71A6C">
        <w:fldChar w:fldCharType="begin"/>
      </w:r>
      <w:r w:rsidR="00E22488" w:rsidRPr="00C71A6C">
        <w:instrText xml:space="preserve"> REF _Ref455335890 \w \h </w:instrText>
      </w:r>
      <w:r w:rsidR="00DB018A" w:rsidRPr="00C71A6C">
        <w:instrText xml:space="preserve"> \* MERGEFORMAT </w:instrText>
      </w:r>
      <w:r w:rsidR="00E22488" w:rsidRPr="00C71A6C">
        <w:fldChar w:fldCharType="separate"/>
      </w:r>
      <w:r w:rsidR="003E75A4" w:rsidRPr="00C71A6C">
        <w:t>4</w:t>
      </w:r>
      <w:r w:rsidR="006D0676" w:rsidRPr="00C71A6C">
        <w:t>.3</w:t>
      </w:r>
      <w:r w:rsidR="00E22488" w:rsidRPr="00C71A6C">
        <w:fldChar w:fldCharType="end"/>
      </w:r>
      <w:r w:rsidRPr="00622939">
        <w:t xml:space="preserve"> below by marking with an “X” either “COMPLY”, or “NOT COMPLY” with ALL of the technical </w:t>
      </w:r>
      <w:r w:rsidR="0023246C" w:rsidRPr="00622939">
        <w:t>mandatory</w:t>
      </w:r>
      <w:r w:rsidRPr="00622939">
        <w:t xml:space="preserve"> requirements</w:t>
      </w:r>
      <w:r w:rsidR="00622C06" w:rsidRPr="00622939">
        <w:t xml:space="preserve">, failing which </w:t>
      </w:r>
      <w:r w:rsidR="000402F6" w:rsidRPr="00622939">
        <w:t xml:space="preserve">it will be </w:t>
      </w:r>
      <w:r w:rsidR="00622C06" w:rsidRPr="00622939">
        <w:t xml:space="preserve">regarded as </w:t>
      </w:r>
      <w:r w:rsidRPr="00622939">
        <w:t>“NOT COMPLY”</w:t>
      </w:r>
      <w:r w:rsidR="00622C06" w:rsidRPr="00622939">
        <w:t>.</w:t>
      </w:r>
    </w:p>
    <w:p w14:paraId="6FF9671A" w14:textId="77777777" w:rsidR="00B218BC" w:rsidRPr="00F3422E" w:rsidRDefault="00347963" w:rsidP="00FA0D7D">
      <w:pPr>
        <w:pStyle w:val="ListParagraph"/>
        <w:numPr>
          <w:ilvl w:val="0"/>
          <w:numId w:val="13"/>
        </w:numPr>
        <w:jc w:val="both"/>
        <w:rPr>
          <w:bCs/>
        </w:rPr>
      </w:pPr>
      <w:r w:rsidRPr="00F4106E">
        <w:rPr>
          <w:bCs/>
        </w:rPr>
        <w:t>The bidder must comply with ALL the TECHNICAL MANDATORY REQUIREMENTS in order for the bid to proceed to the next stage of the evaluation.</w:t>
      </w:r>
    </w:p>
    <w:p w14:paraId="4DF53F44" w14:textId="77777777" w:rsidR="00B218BC" w:rsidRPr="00F3422E" w:rsidRDefault="00B218BC" w:rsidP="00FA0D7D">
      <w:pPr>
        <w:pStyle w:val="Specification"/>
        <w:numPr>
          <w:ilvl w:val="0"/>
          <w:numId w:val="13"/>
        </w:numPr>
        <w:jc w:val="both"/>
        <w:rPr>
          <w:bCs/>
        </w:rPr>
      </w:pPr>
      <w:r w:rsidRPr="00F3422E">
        <w:rPr>
          <w:bCs/>
        </w:rPr>
        <w:t>No URL references or links will be accepted as evidence.</w:t>
      </w:r>
    </w:p>
    <w:p w14:paraId="5488E00E" w14:textId="77777777" w:rsidR="00347963" w:rsidRPr="00F81E2D" w:rsidRDefault="00347963" w:rsidP="001275F0">
      <w:pPr>
        <w:spacing w:after="120"/>
        <w:ind w:left="567"/>
        <w:jc w:val="both"/>
      </w:pPr>
    </w:p>
    <w:p w14:paraId="22085673" w14:textId="77777777" w:rsidR="00476EE9" w:rsidRPr="00F81E2D" w:rsidRDefault="00146A41" w:rsidP="00924665">
      <w:pPr>
        <w:pStyle w:val="Heading2"/>
        <w:jc w:val="both"/>
      </w:pPr>
      <w:bookmarkStart w:id="34" w:name="_Toc435315893"/>
      <w:bookmarkStart w:id="35" w:name="_Ref455335758"/>
      <w:bookmarkStart w:id="36" w:name="_Toc101874588"/>
      <w:r w:rsidRPr="00F81E2D">
        <w:t xml:space="preserve">TECHNICAL </w:t>
      </w:r>
      <w:r w:rsidR="00880ACA" w:rsidRPr="00F81E2D">
        <w:t>MANDATORY</w:t>
      </w:r>
      <w:r w:rsidR="0071532F" w:rsidRPr="00F81E2D">
        <w:t xml:space="preserve"> REQUIREMENTS</w:t>
      </w:r>
      <w:bookmarkStart w:id="37" w:name="_Toc435315895"/>
      <w:bookmarkEnd w:id="34"/>
      <w:bookmarkEnd w:id="35"/>
      <w:bookmarkEnd w:id="36"/>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801"/>
        <w:gridCol w:w="5224"/>
        <w:gridCol w:w="1603"/>
      </w:tblGrid>
      <w:tr w:rsidR="008524E9" w:rsidRPr="00F81E2D" w14:paraId="3A3A628A" w14:textId="77777777" w:rsidTr="001275F0">
        <w:trPr>
          <w:trHeight w:val="1466"/>
          <w:tblHeader/>
        </w:trPr>
        <w:tc>
          <w:tcPr>
            <w:tcW w:w="1455" w:type="pct"/>
            <w:shd w:val="clear" w:color="auto" w:fill="DBE5F1" w:themeFill="accent1" w:themeFillTint="33"/>
          </w:tcPr>
          <w:p w14:paraId="34E939B1" w14:textId="77777777" w:rsidR="008524E9" w:rsidRPr="00F81E2D" w:rsidRDefault="003C2DC6" w:rsidP="00924665">
            <w:pPr>
              <w:jc w:val="both"/>
              <w:rPr>
                <w:rFonts w:asciiTheme="minorHAnsi" w:hAnsiTheme="minorHAnsi"/>
                <w:b/>
                <w:i/>
                <w:color w:val="000066"/>
              </w:rPr>
            </w:pPr>
            <w:r w:rsidRPr="00F81E2D">
              <w:rPr>
                <w:rFonts w:asciiTheme="minorHAnsi" w:hAnsiTheme="minorHAnsi"/>
                <w:b/>
                <w:i/>
                <w:color w:val="000066"/>
              </w:rPr>
              <w:t xml:space="preserve">TECHNICAL </w:t>
            </w:r>
            <w:r w:rsidR="00593FC7" w:rsidRPr="00F81E2D">
              <w:rPr>
                <w:rFonts w:asciiTheme="minorHAnsi" w:hAnsiTheme="minorHAnsi"/>
                <w:b/>
                <w:i/>
                <w:color w:val="000066"/>
              </w:rPr>
              <w:t>MANDATORY</w:t>
            </w:r>
            <w:r w:rsidRPr="00F81E2D">
              <w:rPr>
                <w:rFonts w:asciiTheme="minorHAnsi" w:hAnsiTheme="minorHAnsi"/>
                <w:b/>
                <w:i/>
                <w:color w:val="000066"/>
              </w:rPr>
              <w:t xml:space="preserve"> REQUIREMENTS</w:t>
            </w:r>
          </w:p>
        </w:tc>
        <w:tc>
          <w:tcPr>
            <w:tcW w:w="2713" w:type="pct"/>
            <w:shd w:val="clear" w:color="auto" w:fill="DBE5F1" w:themeFill="accent1" w:themeFillTint="33"/>
          </w:tcPr>
          <w:p w14:paraId="725712D0" w14:textId="77777777" w:rsidR="008524E9" w:rsidRPr="00F81E2D" w:rsidRDefault="008524E9" w:rsidP="00924665">
            <w:pPr>
              <w:jc w:val="both"/>
              <w:rPr>
                <w:rFonts w:asciiTheme="minorHAnsi" w:hAnsiTheme="minorHAnsi"/>
                <w:b/>
                <w:i/>
                <w:color w:val="000066"/>
              </w:rPr>
            </w:pPr>
            <w:r w:rsidRPr="00F81E2D">
              <w:rPr>
                <w:rFonts w:asciiTheme="minorHAnsi" w:hAnsiTheme="minorHAnsi"/>
                <w:b/>
                <w:i/>
                <w:color w:val="000066"/>
              </w:rPr>
              <w:t>Subs</w:t>
            </w:r>
            <w:r w:rsidR="00476EE9" w:rsidRPr="00F81E2D">
              <w:rPr>
                <w:rFonts w:asciiTheme="minorHAnsi" w:hAnsiTheme="minorHAnsi"/>
                <w:b/>
                <w:i/>
                <w:color w:val="000066"/>
              </w:rPr>
              <w:t>tantiating evidence</w:t>
            </w:r>
            <w:r w:rsidR="004913FD" w:rsidRPr="00F81E2D">
              <w:rPr>
                <w:rFonts w:asciiTheme="minorHAnsi" w:hAnsiTheme="minorHAnsi"/>
                <w:b/>
                <w:i/>
                <w:color w:val="000066"/>
              </w:rPr>
              <w:t xml:space="preserve"> of compliance</w:t>
            </w:r>
          </w:p>
          <w:p w14:paraId="1179BBC3" w14:textId="77777777" w:rsidR="00476EE9" w:rsidRPr="00F81E2D" w:rsidRDefault="00476EE9" w:rsidP="00924665">
            <w:pPr>
              <w:jc w:val="both"/>
              <w:rPr>
                <w:rFonts w:asciiTheme="minorHAnsi" w:hAnsiTheme="minorHAnsi"/>
                <w:i/>
                <w:color w:val="000066"/>
              </w:rPr>
            </w:pPr>
            <w:r w:rsidRPr="00F81E2D">
              <w:rPr>
                <w:rFonts w:asciiTheme="minorHAnsi" w:hAnsiTheme="minorHAnsi"/>
                <w:i/>
                <w:color w:val="000066"/>
                <w:sz w:val="22"/>
              </w:rPr>
              <w:t>(used to evaluate bid)</w:t>
            </w:r>
          </w:p>
        </w:tc>
        <w:tc>
          <w:tcPr>
            <w:tcW w:w="832" w:type="pct"/>
            <w:shd w:val="clear" w:color="auto" w:fill="DBE5F1" w:themeFill="accent1" w:themeFillTint="33"/>
          </w:tcPr>
          <w:p w14:paraId="0624E79C" w14:textId="77777777" w:rsidR="008524E9" w:rsidRPr="00622939" w:rsidRDefault="00026222" w:rsidP="00924665">
            <w:pPr>
              <w:jc w:val="both"/>
              <w:rPr>
                <w:rFonts w:asciiTheme="minorHAnsi" w:hAnsiTheme="minorHAnsi"/>
                <w:b/>
                <w:i/>
                <w:color w:val="000066"/>
              </w:rPr>
            </w:pPr>
            <w:r w:rsidRPr="00622939">
              <w:rPr>
                <w:rFonts w:asciiTheme="minorHAnsi" w:hAnsiTheme="minorHAnsi"/>
                <w:b/>
                <w:i/>
                <w:color w:val="000066"/>
              </w:rPr>
              <w:t xml:space="preserve">Evidence </w:t>
            </w:r>
            <w:r w:rsidR="008524E9" w:rsidRPr="00622939">
              <w:rPr>
                <w:rFonts w:asciiTheme="minorHAnsi" w:hAnsiTheme="minorHAnsi"/>
                <w:b/>
                <w:i/>
                <w:color w:val="000066"/>
              </w:rPr>
              <w:t>reference</w:t>
            </w:r>
          </w:p>
          <w:p w14:paraId="50D5EEE3" w14:textId="77777777" w:rsidR="008524E9" w:rsidRPr="00622939" w:rsidRDefault="008524E9" w:rsidP="00924665">
            <w:pPr>
              <w:jc w:val="both"/>
              <w:rPr>
                <w:rFonts w:asciiTheme="minorHAnsi" w:hAnsiTheme="minorHAnsi"/>
                <w:i/>
                <w:color w:val="000066"/>
              </w:rPr>
            </w:pPr>
            <w:r w:rsidRPr="00622939">
              <w:rPr>
                <w:rFonts w:asciiTheme="minorHAnsi" w:hAnsiTheme="minorHAnsi"/>
                <w:i/>
                <w:color w:val="000066"/>
                <w:sz w:val="22"/>
              </w:rPr>
              <w:t>(to be completed by bidder)</w:t>
            </w:r>
          </w:p>
        </w:tc>
      </w:tr>
      <w:tr w:rsidR="008524E9" w:rsidRPr="00F81E2D" w14:paraId="5011BBEC" w14:textId="77777777" w:rsidTr="001275F0">
        <w:tc>
          <w:tcPr>
            <w:tcW w:w="1455" w:type="pct"/>
          </w:tcPr>
          <w:p w14:paraId="6CE32D6F" w14:textId="77777777" w:rsidR="008524E9" w:rsidRPr="00AC459E" w:rsidRDefault="008524E9" w:rsidP="00FA0D7D">
            <w:pPr>
              <w:pStyle w:val="Specification"/>
              <w:numPr>
                <w:ilvl w:val="0"/>
                <w:numId w:val="20"/>
              </w:numPr>
              <w:ind w:left="517"/>
              <w:rPr>
                <w:rStyle w:val="Strong"/>
                <w:rFonts w:asciiTheme="minorHAnsi" w:hAnsiTheme="minorHAnsi"/>
              </w:rPr>
            </w:pPr>
            <w:r w:rsidRPr="00AC459E">
              <w:rPr>
                <w:rStyle w:val="Strong"/>
                <w:rFonts w:asciiTheme="minorHAnsi" w:hAnsiTheme="minorHAnsi"/>
              </w:rPr>
              <w:t>BIDDER CERTIFICATION / AFFILIATION REQUIREMENTS</w:t>
            </w:r>
          </w:p>
          <w:p w14:paraId="5601F3F1" w14:textId="733CC0C1" w:rsidR="003E75A4" w:rsidRPr="00F81E2D" w:rsidRDefault="003E75A4" w:rsidP="003E75A4">
            <w:pPr>
              <w:rPr>
                <w:rFonts w:asciiTheme="minorHAnsi" w:hAnsiTheme="minorHAnsi"/>
              </w:rPr>
            </w:pPr>
            <w:r w:rsidRPr="00F81E2D">
              <w:rPr>
                <w:rFonts w:asciiTheme="minorHAnsi" w:hAnsiTheme="minorHAnsi"/>
              </w:rPr>
              <w:t>The bidder must be a</w:t>
            </w:r>
            <w:r>
              <w:rPr>
                <w:rFonts w:asciiTheme="minorHAnsi" w:hAnsiTheme="minorHAnsi"/>
              </w:rPr>
              <w:t>n</w:t>
            </w:r>
            <w:r w:rsidRPr="00F81E2D">
              <w:rPr>
                <w:rFonts w:asciiTheme="minorHAnsi" w:hAnsiTheme="minorHAnsi"/>
              </w:rPr>
              <w:t xml:space="preserve"> </w:t>
            </w:r>
            <w:r>
              <w:rPr>
                <w:rFonts w:asciiTheme="minorHAnsi" w:hAnsiTheme="minorHAnsi"/>
              </w:rPr>
              <w:t>OSM</w:t>
            </w:r>
            <w:r w:rsidR="00EF4EB4">
              <w:rPr>
                <w:rFonts w:asciiTheme="minorHAnsi" w:hAnsiTheme="minorHAnsi"/>
              </w:rPr>
              <w:t>/OEM</w:t>
            </w:r>
            <w:r>
              <w:rPr>
                <w:rFonts w:asciiTheme="minorHAnsi" w:hAnsiTheme="minorHAnsi"/>
              </w:rPr>
              <w:t xml:space="preserve"> or a </w:t>
            </w:r>
            <w:r w:rsidRPr="00F81E2D">
              <w:rPr>
                <w:rFonts w:asciiTheme="minorHAnsi" w:hAnsiTheme="minorHAnsi"/>
              </w:rPr>
              <w:t>registered</w:t>
            </w:r>
            <w:r>
              <w:rPr>
                <w:rFonts w:asciiTheme="minorHAnsi" w:hAnsiTheme="minorHAnsi"/>
              </w:rPr>
              <w:t xml:space="preserve"> OSM</w:t>
            </w:r>
            <w:r w:rsidR="00EF4EB4">
              <w:rPr>
                <w:rFonts w:asciiTheme="minorHAnsi" w:hAnsiTheme="minorHAnsi"/>
              </w:rPr>
              <w:t>/OEM</w:t>
            </w:r>
            <w:r w:rsidRPr="00F81E2D">
              <w:rPr>
                <w:rFonts w:asciiTheme="minorHAnsi" w:hAnsiTheme="minorHAnsi"/>
              </w:rPr>
              <w:t xml:space="preserve"> </w:t>
            </w:r>
            <w:r>
              <w:rPr>
                <w:rFonts w:asciiTheme="minorHAnsi" w:hAnsiTheme="minorHAnsi"/>
              </w:rPr>
              <w:t xml:space="preserve">partner to provide a </w:t>
            </w:r>
            <w:bookmarkStart w:id="38" w:name="_Hlk63121934"/>
            <w:r>
              <w:rPr>
                <w:rFonts w:asciiTheme="minorHAnsi" w:hAnsiTheme="minorHAnsi"/>
              </w:rPr>
              <w:t xml:space="preserve">Mimecast products/ </w:t>
            </w:r>
            <w:bookmarkEnd w:id="38"/>
            <w:r>
              <w:rPr>
                <w:rFonts w:asciiTheme="minorHAnsi" w:hAnsiTheme="minorHAnsi"/>
              </w:rPr>
              <w:t>services.</w:t>
            </w:r>
          </w:p>
          <w:p w14:paraId="6252EB57" w14:textId="79769A14" w:rsidR="00234C61" w:rsidRPr="007233CE" w:rsidRDefault="00234C61" w:rsidP="003E75A4">
            <w:pPr>
              <w:pStyle w:val="Comment"/>
              <w:ind w:left="720"/>
              <w:rPr>
                <w:rFonts w:asciiTheme="minorHAnsi" w:hAnsiTheme="minorHAnsi"/>
              </w:rPr>
            </w:pPr>
          </w:p>
        </w:tc>
        <w:tc>
          <w:tcPr>
            <w:tcW w:w="2713" w:type="pct"/>
          </w:tcPr>
          <w:p w14:paraId="7F2C2032" w14:textId="77777777" w:rsidR="00EF4EB4" w:rsidRDefault="00EF4EB4" w:rsidP="003E75A4">
            <w:pPr>
              <w:rPr>
                <w:rFonts w:asciiTheme="minorHAnsi" w:hAnsiTheme="minorHAnsi" w:cstheme="minorHAnsi"/>
                <w:szCs w:val="24"/>
              </w:rPr>
            </w:pPr>
          </w:p>
          <w:p w14:paraId="4A604411" w14:textId="77777777" w:rsidR="00EF4EB4" w:rsidRDefault="00EF4EB4" w:rsidP="003E75A4">
            <w:pPr>
              <w:rPr>
                <w:rFonts w:asciiTheme="minorHAnsi" w:hAnsiTheme="minorHAnsi" w:cstheme="minorHAnsi"/>
                <w:szCs w:val="24"/>
              </w:rPr>
            </w:pPr>
          </w:p>
          <w:p w14:paraId="6C9B7CBC" w14:textId="77777777" w:rsidR="00EF4EB4" w:rsidRDefault="00EF4EB4" w:rsidP="003E75A4">
            <w:pPr>
              <w:rPr>
                <w:rFonts w:asciiTheme="minorHAnsi" w:hAnsiTheme="minorHAnsi" w:cstheme="minorHAnsi"/>
                <w:szCs w:val="24"/>
              </w:rPr>
            </w:pPr>
          </w:p>
          <w:p w14:paraId="2851CE4A" w14:textId="77777777" w:rsidR="00EF4EB4" w:rsidRDefault="00EF4EB4" w:rsidP="003E75A4">
            <w:pPr>
              <w:rPr>
                <w:rFonts w:asciiTheme="minorHAnsi" w:hAnsiTheme="minorHAnsi" w:cstheme="minorHAnsi"/>
                <w:szCs w:val="24"/>
              </w:rPr>
            </w:pPr>
          </w:p>
          <w:p w14:paraId="043C627D" w14:textId="55FD8D44" w:rsidR="003E75A4" w:rsidRDefault="003E75A4" w:rsidP="003E75A4">
            <w:pPr>
              <w:rPr>
                <w:rFonts w:asciiTheme="minorHAnsi" w:hAnsiTheme="minorHAnsi"/>
              </w:rPr>
            </w:pPr>
            <w:r w:rsidRPr="000D614B">
              <w:rPr>
                <w:rFonts w:asciiTheme="minorHAnsi" w:hAnsiTheme="minorHAnsi" w:cstheme="minorHAnsi"/>
                <w:szCs w:val="24"/>
              </w:rPr>
              <w:t xml:space="preserve">Attach to ANNEX B a copy of a valid </w:t>
            </w:r>
            <w:r w:rsidR="00EF4EB4">
              <w:rPr>
                <w:rFonts w:asciiTheme="minorHAnsi" w:hAnsiTheme="minorHAnsi" w:cstheme="minorHAnsi"/>
                <w:szCs w:val="24"/>
              </w:rPr>
              <w:t>documentation (</w:t>
            </w:r>
            <w:r w:rsidRPr="000D614B">
              <w:rPr>
                <w:rFonts w:asciiTheme="minorHAnsi" w:hAnsiTheme="minorHAnsi" w:cstheme="minorHAnsi"/>
                <w:szCs w:val="24"/>
              </w:rPr>
              <w:t>certificate or letter</w:t>
            </w:r>
            <w:r w:rsidR="00EF4EB4">
              <w:rPr>
                <w:rFonts w:asciiTheme="minorHAnsi" w:hAnsiTheme="minorHAnsi" w:cstheme="minorHAnsi"/>
                <w:szCs w:val="24"/>
              </w:rPr>
              <w:t xml:space="preserve"> or licences)</w:t>
            </w:r>
            <w:r w:rsidRPr="000D614B">
              <w:rPr>
                <w:rFonts w:asciiTheme="minorHAnsi" w:hAnsiTheme="minorHAnsi" w:cstheme="minorHAnsi"/>
                <w:szCs w:val="24"/>
              </w:rPr>
              <w:t xml:space="preserve"> from </w:t>
            </w:r>
            <w:r w:rsidRPr="00EA0214">
              <w:rPr>
                <w:rFonts w:asciiTheme="minorHAnsi" w:hAnsiTheme="minorHAnsi" w:cstheme="minorHAnsi"/>
                <w:szCs w:val="24"/>
              </w:rPr>
              <w:t>OSM/OEM</w:t>
            </w:r>
            <w:r w:rsidRPr="000D614B">
              <w:rPr>
                <w:rFonts w:asciiTheme="minorHAnsi" w:hAnsiTheme="minorHAnsi" w:cstheme="minorHAnsi"/>
                <w:szCs w:val="24"/>
              </w:rPr>
              <w:t xml:space="preserve"> indicating </w:t>
            </w:r>
            <w:r w:rsidR="00EF4EB4">
              <w:rPr>
                <w:rFonts w:asciiTheme="minorHAnsi" w:hAnsiTheme="minorHAnsi" w:cstheme="minorHAnsi"/>
                <w:szCs w:val="24"/>
              </w:rPr>
              <w:t xml:space="preserve">that </w:t>
            </w:r>
            <w:r w:rsidRPr="000D614B">
              <w:rPr>
                <w:rFonts w:asciiTheme="minorHAnsi" w:hAnsiTheme="minorHAnsi" w:cstheme="minorHAnsi"/>
                <w:szCs w:val="24"/>
              </w:rPr>
              <w:t xml:space="preserve">the bidder </w:t>
            </w:r>
            <w:r>
              <w:rPr>
                <w:rFonts w:asciiTheme="minorHAnsi" w:hAnsiTheme="minorHAnsi" w:cstheme="minorHAnsi"/>
                <w:szCs w:val="24"/>
              </w:rPr>
              <w:t xml:space="preserve">is a </w:t>
            </w:r>
            <w:r w:rsidRPr="00F81E2D">
              <w:rPr>
                <w:rFonts w:asciiTheme="minorHAnsi" w:hAnsiTheme="minorHAnsi"/>
              </w:rPr>
              <w:t>registered</w:t>
            </w:r>
            <w:r>
              <w:rPr>
                <w:rFonts w:asciiTheme="minorHAnsi" w:hAnsiTheme="minorHAnsi"/>
              </w:rPr>
              <w:t xml:space="preserve"> OSM/OEM</w:t>
            </w:r>
            <w:r w:rsidRPr="00F81E2D">
              <w:rPr>
                <w:rFonts w:asciiTheme="minorHAnsi" w:hAnsiTheme="minorHAnsi"/>
              </w:rPr>
              <w:t xml:space="preserve"> </w:t>
            </w:r>
            <w:r>
              <w:rPr>
                <w:rFonts w:asciiTheme="minorHAnsi" w:hAnsiTheme="minorHAnsi"/>
              </w:rPr>
              <w:t>partner</w:t>
            </w:r>
            <w:r w:rsidR="00367C30">
              <w:rPr>
                <w:rFonts w:asciiTheme="minorHAnsi" w:hAnsiTheme="minorHAnsi"/>
              </w:rPr>
              <w:t xml:space="preserve"> or OSM/OEM</w:t>
            </w:r>
            <w:r>
              <w:rPr>
                <w:rFonts w:asciiTheme="minorHAnsi" w:hAnsiTheme="minorHAnsi"/>
              </w:rPr>
              <w:t xml:space="preserve"> to </w:t>
            </w:r>
            <w:r w:rsidR="00EF4EB4">
              <w:rPr>
                <w:rFonts w:asciiTheme="minorHAnsi" w:hAnsiTheme="minorHAnsi"/>
              </w:rPr>
              <w:t>provide Mimecast</w:t>
            </w:r>
            <w:r w:rsidRPr="00E33DC4">
              <w:rPr>
                <w:rFonts w:asciiTheme="minorHAnsi" w:hAnsiTheme="minorHAnsi"/>
              </w:rPr>
              <w:t xml:space="preserve"> products/</w:t>
            </w:r>
            <w:r>
              <w:rPr>
                <w:rFonts w:asciiTheme="minorHAnsi" w:hAnsiTheme="minorHAnsi"/>
              </w:rPr>
              <w:t>services.</w:t>
            </w:r>
          </w:p>
          <w:p w14:paraId="0E013C5C" w14:textId="77777777" w:rsidR="00676362" w:rsidRPr="00F3422E" w:rsidRDefault="00676362" w:rsidP="00F3422E">
            <w:pPr>
              <w:pStyle w:val="Specification"/>
              <w:ind w:left="360"/>
              <w:rPr>
                <w:highlight w:val="cyan"/>
              </w:rPr>
            </w:pPr>
          </w:p>
          <w:p w14:paraId="02005891" w14:textId="77777777" w:rsidR="00C042E0" w:rsidRPr="00DD5D84" w:rsidRDefault="00C042E0" w:rsidP="00C042E0">
            <w:pPr>
              <w:rPr>
                <w:rFonts w:asciiTheme="minorHAnsi" w:hAnsiTheme="minorHAnsi"/>
              </w:rPr>
            </w:pPr>
            <w:r w:rsidRPr="00DD5D84">
              <w:rPr>
                <w:rFonts w:asciiTheme="minorHAnsi" w:hAnsiTheme="minorHAnsi"/>
                <w:b/>
              </w:rPr>
              <w:t>Note:</w:t>
            </w:r>
            <w:r w:rsidRPr="00DD5D84">
              <w:rPr>
                <w:rFonts w:asciiTheme="minorHAnsi" w:hAnsiTheme="minorHAnsi"/>
              </w:rPr>
              <w:t xml:space="preserve"> SITA reserves the right to verify </w:t>
            </w:r>
            <w:r>
              <w:rPr>
                <w:rFonts w:asciiTheme="minorHAnsi" w:hAnsiTheme="minorHAnsi"/>
              </w:rPr>
              <w:t>the information provided.</w:t>
            </w:r>
          </w:p>
          <w:p w14:paraId="625269F9" w14:textId="77777777" w:rsidR="00C042E0" w:rsidRPr="007233CE" w:rsidRDefault="00C042E0" w:rsidP="00F3422E">
            <w:pPr>
              <w:pStyle w:val="Specification"/>
            </w:pPr>
          </w:p>
        </w:tc>
        <w:tc>
          <w:tcPr>
            <w:tcW w:w="832" w:type="pct"/>
          </w:tcPr>
          <w:p w14:paraId="0EB85140" w14:textId="573B4103" w:rsidR="008524E9" w:rsidRPr="00622939" w:rsidRDefault="008524E9" w:rsidP="00E22488">
            <w:pPr>
              <w:rPr>
                <w:rFonts w:asciiTheme="minorHAnsi" w:hAnsiTheme="minorHAnsi"/>
              </w:rPr>
            </w:pPr>
            <w:r w:rsidRPr="00622939">
              <w:rPr>
                <w:rFonts w:asciiTheme="minorHAnsi" w:hAnsiTheme="minorHAnsi"/>
                <w:color w:val="FF0000"/>
              </w:rPr>
              <w:t>&lt;</w:t>
            </w:r>
            <w:r w:rsidRPr="000E39CF">
              <w:rPr>
                <w:rFonts w:asciiTheme="minorHAnsi" w:hAnsiTheme="minorHAnsi"/>
                <w:color w:val="FF0000"/>
              </w:rPr>
              <w:t xml:space="preserve">provide </w:t>
            </w:r>
            <w:r w:rsidR="00046429" w:rsidRPr="001275F0">
              <w:rPr>
                <w:rFonts w:asciiTheme="minorHAnsi" w:hAnsiTheme="minorHAnsi"/>
                <w:color w:val="FF0000"/>
              </w:rPr>
              <w:t xml:space="preserve">unique reference </w:t>
            </w:r>
            <w:r w:rsidR="003C2DC6" w:rsidRPr="001275F0">
              <w:rPr>
                <w:rFonts w:asciiTheme="minorHAnsi" w:hAnsiTheme="minorHAnsi"/>
                <w:color w:val="FF0000"/>
              </w:rPr>
              <w:t xml:space="preserve">to </w:t>
            </w:r>
            <w:r w:rsidR="00E22488" w:rsidRPr="00282CB6">
              <w:rPr>
                <w:rFonts w:asciiTheme="minorHAnsi" w:hAnsiTheme="minorHAnsi"/>
                <w:color w:val="FF0000"/>
              </w:rPr>
              <w:t xml:space="preserve">locate </w:t>
            </w:r>
            <w:r w:rsidR="00046429" w:rsidRPr="00FD2CC4">
              <w:rPr>
                <w:rFonts w:asciiTheme="minorHAnsi" w:hAnsiTheme="minorHAnsi"/>
                <w:color w:val="FF0000"/>
              </w:rPr>
              <w:t>substantiating evidence</w:t>
            </w:r>
            <w:r w:rsidR="00E22488" w:rsidRPr="00F00B7A">
              <w:rPr>
                <w:rFonts w:asciiTheme="minorHAnsi" w:hAnsiTheme="minorHAnsi"/>
                <w:color w:val="FF0000"/>
              </w:rPr>
              <w:t xml:space="preserve"> in the bid response</w:t>
            </w:r>
            <w:r w:rsidR="007F3718" w:rsidRPr="00924665">
              <w:rPr>
                <w:rFonts w:asciiTheme="minorHAnsi" w:hAnsiTheme="minorHAnsi"/>
                <w:color w:val="FF0000"/>
              </w:rPr>
              <w:t xml:space="preserve"> – see Annex </w:t>
            </w:r>
            <w:r w:rsidR="00622939" w:rsidRPr="00924665">
              <w:rPr>
                <w:rFonts w:asciiTheme="minorHAnsi" w:hAnsiTheme="minorHAnsi"/>
                <w:color w:val="FF0000"/>
              </w:rPr>
              <w:t xml:space="preserve">B, </w:t>
            </w:r>
            <w:r w:rsidR="00622939" w:rsidRPr="00C71A6C">
              <w:rPr>
                <w:rFonts w:asciiTheme="minorHAnsi" w:hAnsiTheme="minorHAnsi"/>
                <w:color w:val="FF0000"/>
              </w:rPr>
              <w:t xml:space="preserve">section </w:t>
            </w:r>
            <w:r w:rsidR="003E75A4" w:rsidRPr="00C71A6C">
              <w:rPr>
                <w:rFonts w:asciiTheme="minorHAnsi" w:hAnsiTheme="minorHAnsi"/>
                <w:color w:val="FF0000"/>
              </w:rPr>
              <w:t>8</w:t>
            </w:r>
            <w:r w:rsidR="00622939" w:rsidRPr="00C71A6C">
              <w:rPr>
                <w:rFonts w:asciiTheme="minorHAnsi" w:hAnsiTheme="minorHAnsi"/>
                <w:color w:val="FF0000"/>
              </w:rPr>
              <w:t>.1</w:t>
            </w:r>
            <w:r w:rsidR="00046429" w:rsidRPr="00C71A6C">
              <w:rPr>
                <w:rFonts w:asciiTheme="minorHAnsi" w:hAnsiTheme="minorHAnsi"/>
                <w:color w:val="FF0000"/>
              </w:rPr>
              <w:t>&gt;</w:t>
            </w:r>
          </w:p>
        </w:tc>
      </w:tr>
      <w:tr w:rsidR="006D630D" w:rsidRPr="00F81E2D" w14:paraId="47D8B881" w14:textId="77777777" w:rsidTr="00C71A6C">
        <w:tc>
          <w:tcPr>
            <w:tcW w:w="1455" w:type="pct"/>
            <w:tcBorders>
              <w:top w:val="nil"/>
              <w:left w:val="single" w:sz="8" w:space="0" w:color="4F81BD"/>
              <w:bottom w:val="single" w:sz="8" w:space="0" w:color="4F81BD"/>
              <w:right w:val="single" w:sz="8" w:space="0" w:color="4F81BD"/>
            </w:tcBorders>
          </w:tcPr>
          <w:p w14:paraId="4BBAA540" w14:textId="77777777" w:rsidR="006D630D" w:rsidRPr="00C71A6C" w:rsidRDefault="006D630D" w:rsidP="00C71A6C">
            <w:pPr>
              <w:pStyle w:val="Specification"/>
              <w:numPr>
                <w:ilvl w:val="0"/>
                <w:numId w:val="33"/>
              </w:numPr>
              <w:spacing w:line="276" w:lineRule="auto"/>
              <w:rPr>
                <w:rFonts w:cs="Calibri"/>
                <w:b/>
                <w:bCs/>
              </w:rPr>
            </w:pPr>
            <w:r w:rsidRPr="00C71A6C">
              <w:rPr>
                <w:rFonts w:cs="Calibri"/>
                <w:b/>
                <w:bCs/>
              </w:rPr>
              <w:t>PRODUCT / SERVICE FUNCTIONAL REQUIREMENT</w:t>
            </w:r>
          </w:p>
          <w:p w14:paraId="526254D3" w14:textId="77777777" w:rsidR="006D630D" w:rsidRPr="00C71A6C" w:rsidRDefault="006D630D" w:rsidP="00E077D4">
            <w:pPr>
              <w:spacing w:line="276" w:lineRule="auto"/>
              <w:ind w:left="360" w:hanging="360"/>
              <w:rPr>
                <w:rStyle w:val="Strong"/>
                <w:rFonts w:cs="Calibri"/>
                <w:b w:val="0"/>
                <w:szCs w:val="24"/>
              </w:rPr>
            </w:pPr>
            <w:r w:rsidRPr="00C71A6C">
              <w:rPr>
                <w:rStyle w:val="Strong"/>
                <w:rFonts w:cs="Calibri"/>
                <w:b w:val="0"/>
                <w:szCs w:val="24"/>
              </w:rPr>
              <w:t xml:space="preserve">The bidder must confirm </w:t>
            </w:r>
          </w:p>
          <w:p w14:paraId="215D14EC" w14:textId="77777777" w:rsidR="006D630D" w:rsidRPr="00C71A6C" w:rsidRDefault="006D630D" w:rsidP="00E077D4">
            <w:pPr>
              <w:spacing w:line="276" w:lineRule="auto"/>
              <w:ind w:left="360" w:hanging="360"/>
              <w:rPr>
                <w:rStyle w:val="Strong"/>
                <w:rFonts w:cs="Calibri"/>
                <w:b w:val="0"/>
                <w:bCs w:val="0"/>
                <w:szCs w:val="24"/>
              </w:rPr>
            </w:pPr>
            <w:r w:rsidRPr="00C71A6C">
              <w:rPr>
                <w:rStyle w:val="Strong"/>
                <w:rFonts w:cs="Calibri"/>
                <w:b w:val="0"/>
                <w:szCs w:val="24"/>
              </w:rPr>
              <w:t xml:space="preserve">compliance to the </w:t>
            </w:r>
          </w:p>
          <w:p w14:paraId="0AF8554A" w14:textId="77777777" w:rsidR="006D630D" w:rsidRPr="00C71A6C" w:rsidRDefault="006D630D" w:rsidP="00E077D4">
            <w:pPr>
              <w:spacing w:line="276" w:lineRule="auto"/>
              <w:ind w:left="360" w:hanging="360"/>
              <w:rPr>
                <w:rStyle w:val="Strong"/>
                <w:rFonts w:cs="Calibri"/>
                <w:b w:val="0"/>
                <w:bCs w:val="0"/>
                <w:szCs w:val="24"/>
              </w:rPr>
            </w:pPr>
            <w:r w:rsidRPr="00C71A6C">
              <w:rPr>
                <w:rStyle w:val="Strong"/>
                <w:rFonts w:cs="Calibri"/>
                <w:b w:val="0"/>
                <w:szCs w:val="24"/>
              </w:rPr>
              <w:lastRenderedPageBreak/>
              <w:t xml:space="preserve">Product / Service </w:t>
            </w:r>
          </w:p>
          <w:p w14:paraId="5948BC29" w14:textId="540CFB17" w:rsidR="006D630D" w:rsidRPr="00C71A6C" w:rsidRDefault="006D630D" w:rsidP="00E077D4">
            <w:pPr>
              <w:spacing w:line="276" w:lineRule="auto"/>
              <w:ind w:left="34" w:hanging="34"/>
              <w:rPr>
                <w:rStyle w:val="Strong"/>
                <w:rFonts w:cs="Calibri"/>
                <w:b w:val="0"/>
                <w:szCs w:val="24"/>
              </w:rPr>
            </w:pPr>
            <w:r w:rsidRPr="00C71A6C">
              <w:rPr>
                <w:rStyle w:val="Strong"/>
                <w:rFonts w:cs="Calibri"/>
                <w:b w:val="0"/>
                <w:szCs w:val="24"/>
              </w:rPr>
              <w:t>requirements for</w:t>
            </w:r>
            <w:r w:rsidR="00C0060C">
              <w:rPr>
                <w:rStyle w:val="Strong"/>
                <w:rFonts w:cs="Calibri"/>
                <w:b w:val="0"/>
                <w:szCs w:val="24"/>
              </w:rPr>
              <w:t xml:space="preserve"> </w:t>
            </w:r>
            <w:r w:rsidR="000A2BC2">
              <w:rPr>
                <w:rStyle w:val="Strong"/>
                <w:rFonts w:cs="Calibri"/>
                <w:b w:val="0"/>
                <w:szCs w:val="24"/>
              </w:rPr>
              <w:t>M</w:t>
            </w:r>
            <w:r w:rsidRPr="00C71A6C">
              <w:rPr>
                <w:rStyle w:val="Strong"/>
                <w:rFonts w:cs="Calibri"/>
                <w:b w:val="0"/>
                <w:szCs w:val="24"/>
              </w:rPr>
              <w:t xml:space="preserve">imecast </w:t>
            </w:r>
          </w:p>
          <w:p w14:paraId="56676602" w14:textId="77777777" w:rsidR="006D630D" w:rsidRPr="00C71A6C" w:rsidRDefault="006D630D" w:rsidP="00C71A6C">
            <w:pPr>
              <w:spacing w:line="276" w:lineRule="auto"/>
              <w:ind w:left="360" w:hanging="360"/>
              <w:rPr>
                <w:rFonts w:cs="Calibri"/>
                <w:szCs w:val="24"/>
              </w:rPr>
            </w:pPr>
          </w:p>
          <w:p w14:paraId="112C507D" w14:textId="77777777" w:rsidR="006D630D" w:rsidRPr="000A2BC2" w:rsidRDefault="006D630D" w:rsidP="00C71A6C">
            <w:pPr>
              <w:pStyle w:val="Specification"/>
              <w:ind w:left="517"/>
              <w:rPr>
                <w:rStyle w:val="Strong"/>
                <w:rFonts w:asciiTheme="minorHAnsi" w:hAnsiTheme="minorHAnsi"/>
                <w:szCs w:val="20"/>
              </w:rPr>
            </w:pPr>
          </w:p>
        </w:tc>
        <w:tc>
          <w:tcPr>
            <w:tcW w:w="2713" w:type="pct"/>
            <w:tcBorders>
              <w:top w:val="nil"/>
              <w:left w:val="nil"/>
              <w:bottom w:val="single" w:sz="8" w:space="0" w:color="4F81BD"/>
              <w:right w:val="single" w:sz="8" w:space="0" w:color="4F81BD"/>
            </w:tcBorders>
          </w:tcPr>
          <w:p w14:paraId="2DCF4CFB" w14:textId="77777777" w:rsidR="006D630D" w:rsidRPr="00C71A6C" w:rsidRDefault="006D630D" w:rsidP="006D630D">
            <w:pPr>
              <w:rPr>
                <w:rFonts w:cs="Calibri"/>
                <w:szCs w:val="24"/>
              </w:rPr>
            </w:pPr>
            <w:bookmarkStart w:id="39" w:name="_Hlk74226594"/>
          </w:p>
          <w:p w14:paraId="2C0EF6DA" w14:textId="77777777" w:rsidR="006D630D" w:rsidRPr="00C71A6C" w:rsidRDefault="006D630D" w:rsidP="006D630D">
            <w:pPr>
              <w:rPr>
                <w:rFonts w:cs="Calibri"/>
                <w:szCs w:val="24"/>
              </w:rPr>
            </w:pPr>
          </w:p>
          <w:p w14:paraId="6C1873A5" w14:textId="37297436" w:rsidR="006D630D" w:rsidRPr="000A2BC2" w:rsidRDefault="006D630D" w:rsidP="006D630D">
            <w:pPr>
              <w:rPr>
                <w:rFonts w:asciiTheme="minorHAnsi" w:hAnsiTheme="minorHAnsi" w:cstheme="minorHAnsi"/>
                <w:szCs w:val="24"/>
              </w:rPr>
            </w:pPr>
            <w:r w:rsidRPr="00C71A6C">
              <w:rPr>
                <w:rFonts w:cs="Calibri"/>
                <w:szCs w:val="24"/>
              </w:rPr>
              <w:t xml:space="preserve">The bidder must confirm that they comply with the Product / Service Requirements by completing </w:t>
            </w:r>
            <w:r w:rsidRPr="00C71A6C">
              <w:rPr>
                <w:rFonts w:cs="Calibri"/>
                <w:b/>
                <w:bCs/>
                <w:szCs w:val="24"/>
              </w:rPr>
              <w:t>Annexure C</w:t>
            </w:r>
            <w:bookmarkEnd w:id="39"/>
            <w:r w:rsidRPr="00C71A6C">
              <w:rPr>
                <w:rFonts w:cs="Calibri"/>
                <w:b/>
                <w:bCs/>
                <w:szCs w:val="24"/>
              </w:rPr>
              <w:t xml:space="preserve"> – Addendum 1</w:t>
            </w:r>
          </w:p>
        </w:tc>
        <w:tc>
          <w:tcPr>
            <w:tcW w:w="832" w:type="pct"/>
            <w:tcBorders>
              <w:top w:val="nil"/>
              <w:left w:val="nil"/>
              <w:bottom w:val="single" w:sz="8" w:space="0" w:color="4F81BD"/>
              <w:right w:val="single" w:sz="8" w:space="0" w:color="4F81BD"/>
            </w:tcBorders>
          </w:tcPr>
          <w:p w14:paraId="01196F8A" w14:textId="3ADF2C5D" w:rsidR="006D630D" w:rsidRPr="000A2BC2" w:rsidRDefault="006D630D" w:rsidP="006D630D">
            <w:pPr>
              <w:rPr>
                <w:rFonts w:asciiTheme="minorHAnsi" w:hAnsiTheme="minorHAnsi"/>
                <w:color w:val="FF0000"/>
                <w:szCs w:val="24"/>
              </w:rPr>
            </w:pPr>
            <w:r w:rsidRPr="00C71A6C">
              <w:rPr>
                <w:rFonts w:cs="Calibri"/>
                <w:color w:val="FF0000"/>
                <w:szCs w:val="24"/>
              </w:rPr>
              <w:t xml:space="preserve">&lt;provide unique reference to locate substantiating evidence in </w:t>
            </w:r>
            <w:r w:rsidRPr="00C71A6C">
              <w:rPr>
                <w:rFonts w:cs="Calibri"/>
                <w:color w:val="FF0000"/>
                <w:szCs w:val="24"/>
              </w:rPr>
              <w:lastRenderedPageBreak/>
              <w:t xml:space="preserve">the bid response – see Annex B, 8.2 and Annex C – Addendum 1 </w:t>
            </w:r>
          </w:p>
        </w:tc>
      </w:tr>
      <w:bookmarkEnd w:id="37"/>
    </w:tbl>
    <w:p w14:paraId="5D4886AC" w14:textId="77777777" w:rsidR="00697E76" w:rsidRPr="00F81E2D" w:rsidRDefault="00697E76" w:rsidP="00EE46DA">
      <w:pPr>
        <w:pStyle w:val="Specification"/>
        <w:ind w:left="567"/>
      </w:pPr>
    </w:p>
    <w:p w14:paraId="42635A76" w14:textId="77777777" w:rsidR="00D5480C" w:rsidRPr="00F81E2D" w:rsidRDefault="00D5480C" w:rsidP="000B17A9">
      <w:pPr>
        <w:pStyle w:val="Heading2"/>
      </w:pPr>
      <w:bookmarkStart w:id="40" w:name="_Toc435315904"/>
      <w:bookmarkStart w:id="41" w:name="_Ref455335890"/>
      <w:bookmarkStart w:id="42" w:name="_Toc101874589"/>
      <w:r w:rsidRPr="00F81E2D">
        <w:t>DECLARATION OF COMPLIANCE</w:t>
      </w:r>
      <w:bookmarkEnd w:id="40"/>
      <w:bookmarkEnd w:id="41"/>
      <w:bookmarkEnd w:id="42"/>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F81E2D" w14:paraId="3595CF1C" w14:textId="77777777" w:rsidTr="00692BDE">
        <w:trPr>
          <w:tblHeader/>
        </w:trPr>
        <w:tc>
          <w:tcPr>
            <w:tcW w:w="3776" w:type="pct"/>
            <w:shd w:val="clear" w:color="auto" w:fill="C6D9F1" w:themeFill="text2" w:themeFillTint="33"/>
          </w:tcPr>
          <w:p w14:paraId="789242DF" w14:textId="77777777" w:rsidR="00D5480C" w:rsidRPr="00F81E2D" w:rsidRDefault="00D5480C" w:rsidP="004362DB">
            <w:pPr>
              <w:keepNext/>
              <w:keepLines/>
              <w:rPr>
                <w:rFonts w:asciiTheme="minorHAnsi" w:hAnsiTheme="minorHAnsi"/>
                <w:b/>
              </w:rPr>
            </w:pPr>
          </w:p>
        </w:tc>
        <w:tc>
          <w:tcPr>
            <w:tcW w:w="623" w:type="pct"/>
            <w:shd w:val="clear" w:color="auto" w:fill="C6D9F1" w:themeFill="text2" w:themeFillTint="33"/>
          </w:tcPr>
          <w:p w14:paraId="1E1C5555" w14:textId="77777777" w:rsidR="00D5480C" w:rsidRPr="00F81E2D" w:rsidRDefault="00D5480C" w:rsidP="004362DB">
            <w:pPr>
              <w:keepNext/>
              <w:keepLines/>
              <w:rPr>
                <w:rFonts w:asciiTheme="minorHAnsi" w:hAnsiTheme="minorHAnsi"/>
                <w:b/>
              </w:rPr>
            </w:pPr>
            <w:r w:rsidRPr="00F81E2D">
              <w:rPr>
                <w:rFonts w:asciiTheme="minorHAnsi" w:hAnsiTheme="minorHAnsi"/>
                <w:b/>
              </w:rPr>
              <w:t>Comply</w:t>
            </w:r>
          </w:p>
        </w:tc>
        <w:tc>
          <w:tcPr>
            <w:tcW w:w="601" w:type="pct"/>
            <w:shd w:val="clear" w:color="auto" w:fill="C6D9F1" w:themeFill="text2" w:themeFillTint="33"/>
          </w:tcPr>
          <w:p w14:paraId="40025C25" w14:textId="77777777" w:rsidR="00D5480C" w:rsidRPr="00F81E2D" w:rsidRDefault="00D5480C" w:rsidP="004362DB">
            <w:pPr>
              <w:keepNext/>
              <w:keepLines/>
              <w:rPr>
                <w:rFonts w:asciiTheme="minorHAnsi" w:hAnsiTheme="minorHAnsi"/>
                <w:b/>
              </w:rPr>
            </w:pPr>
            <w:r w:rsidRPr="00F81E2D">
              <w:rPr>
                <w:rFonts w:asciiTheme="minorHAnsi" w:hAnsiTheme="minorHAnsi"/>
                <w:b/>
              </w:rPr>
              <w:t>Not Comply</w:t>
            </w:r>
          </w:p>
        </w:tc>
      </w:tr>
      <w:tr w:rsidR="00D5480C" w:rsidRPr="00F81E2D" w14:paraId="0298AD33" w14:textId="77777777" w:rsidTr="00692BDE">
        <w:tc>
          <w:tcPr>
            <w:tcW w:w="3776" w:type="pct"/>
          </w:tcPr>
          <w:p w14:paraId="4F372C94" w14:textId="77777777" w:rsidR="00342818" w:rsidRPr="00F81E2D" w:rsidRDefault="00D5480C" w:rsidP="004362DB">
            <w:pPr>
              <w:keepNext/>
              <w:keepLines/>
              <w:rPr>
                <w:rFonts w:asciiTheme="minorHAnsi" w:hAnsiTheme="minorHAnsi"/>
              </w:rPr>
            </w:pPr>
            <w:r w:rsidRPr="00F81E2D">
              <w:rPr>
                <w:rFonts w:asciiTheme="minorHAnsi" w:hAnsiTheme="minorHAnsi"/>
              </w:rPr>
              <w:t>The bidder decla</w:t>
            </w:r>
            <w:r w:rsidR="001A2C3A" w:rsidRPr="00F81E2D">
              <w:rPr>
                <w:rFonts w:asciiTheme="minorHAnsi" w:hAnsiTheme="minorHAnsi"/>
              </w:rPr>
              <w:t xml:space="preserve">res </w:t>
            </w:r>
            <w:r w:rsidR="00687E81" w:rsidRPr="00F81E2D">
              <w:rPr>
                <w:rFonts w:asciiTheme="minorHAnsi" w:hAnsiTheme="minorHAnsi"/>
              </w:rPr>
              <w:t xml:space="preserve">by </w:t>
            </w:r>
            <w:r w:rsidR="00687E81" w:rsidRPr="00F81E2D">
              <w:rPr>
                <w:rFonts w:asciiTheme="minorHAnsi" w:hAnsiTheme="minorHAnsi"/>
                <w:b/>
              </w:rPr>
              <w:t>indicating with an “X”</w:t>
            </w:r>
            <w:r w:rsidR="00687E81" w:rsidRPr="00F81E2D">
              <w:rPr>
                <w:rFonts w:asciiTheme="minorHAnsi" w:hAnsiTheme="minorHAnsi"/>
              </w:rPr>
              <w:t xml:space="preserve"> </w:t>
            </w:r>
            <w:r w:rsidR="00275A66" w:rsidRPr="00F81E2D">
              <w:rPr>
                <w:rFonts w:asciiTheme="minorHAnsi" w:hAnsiTheme="minorHAnsi"/>
              </w:rPr>
              <w:t xml:space="preserve">in either the “COMPLY” or “NOT COMPLY” </w:t>
            </w:r>
            <w:r w:rsidR="001F4BA5" w:rsidRPr="00F81E2D">
              <w:rPr>
                <w:rFonts w:asciiTheme="minorHAnsi" w:hAnsiTheme="minorHAnsi"/>
              </w:rPr>
              <w:t xml:space="preserve">column </w:t>
            </w:r>
            <w:r w:rsidR="001A2C3A" w:rsidRPr="00F81E2D">
              <w:rPr>
                <w:rFonts w:asciiTheme="minorHAnsi" w:hAnsiTheme="minorHAnsi"/>
              </w:rPr>
              <w:t xml:space="preserve">that </w:t>
            </w:r>
            <w:r w:rsidR="00687E81" w:rsidRPr="00F81E2D">
              <w:rPr>
                <w:rFonts w:asciiTheme="minorHAnsi" w:hAnsiTheme="minorHAnsi"/>
              </w:rPr>
              <w:t>–</w:t>
            </w:r>
          </w:p>
          <w:p w14:paraId="12B60794" w14:textId="77777777" w:rsidR="00692BDE" w:rsidRPr="00F81E2D" w:rsidRDefault="00692BDE" w:rsidP="004362DB">
            <w:pPr>
              <w:keepNext/>
              <w:keepLines/>
              <w:rPr>
                <w:rFonts w:asciiTheme="minorHAnsi" w:hAnsiTheme="minorHAnsi"/>
              </w:rPr>
            </w:pPr>
          </w:p>
          <w:p w14:paraId="6C4D7C20" w14:textId="55D631F7" w:rsidR="00342818" w:rsidRPr="00F81E2D" w:rsidRDefault="00687E81" w:rsidP="00FA0D7D">
            <w:pPr>
              <w:pStyle w:val="Specification"/>
              <w:keepNext/>
              <w:keepLines/>
              <w:numPr>
                <w:ilvl w:val="1"/>
                <w:numId w:val="8"/>
              </w:numPr>
              <w:rPr>
                <w:rFonts w:asciiTheme="minorHAnsi" w:hAnsiTheme="minorHAnsi"/>
              </w:rPr>
            </w:pPr>
            <w:r w:rsidRPr="00F81E2D">
              <w:rPr>
                <w:rFonts w:asciiTheme="minorHAnsi" w:hAnsiTheme="minorHAnsi"/>
              </w:rPr>
              <w:t>T</w:t>
            </w:r>
            <w:r w:rsidR="00275A66" w:rsidRPr="00F81E2D">
              <w:rPr>
                <w:rFonts w:asciiTheme="minorHAnsi" w:hAnsiTheme="minorHAnsi"/>
              </w:rPr>
              <w:t xml:space="preserve">he </w:t>
            </w:r>
            <w:r w:rsidR="00C35F25" w:rsidRPr="00F81E2D">
              <w:rPr>
                <w:rFonts w:asciiTheme="minorHAnsi" w:hAnsiTheme="minorHAnsi"/>
              </w:rPr>
              <w:t>bid</w:t>
            </w:r>
            <w:r w:rsidR="00275A66" w:rsidRPr="00F81E2D">
              <w:rPr>
                <w:rFonts w:asciiTheme="minorHAnsi" w:hAnsiTheme="minorHAnsi"/>
              </w:rPr>
              <w:t xml:space="preserve"> complies</w:t>
            </w:r>
            <w:r w:rsidR="001A2C3A" w:rsidRPr="00F81E2D">
              <w:rPr>
                <w:rFonts w:asciiTheme="minorHAnsi" w:hAnsiTheme="minorHAnsi"/>
              </w:rPr>
              <w:t xml:space="preserve"> with each and every </w:t>
            </w:r>
            <w:r w:rsidR="001C7F0D" w:rsidRPr="00F81E2D">
              <w:rPr>
                <w:rFonts w:asciiTheme="minorHAnsi" w:hAnsiTheme="minorHAnsi"/>
              </w:rPr>
              <w:t xml:space="preserve">TECHNICAL MANDATORY REQUIREMENT </w:t>
            </w:r>
            <w:r w:rsidR="001A2C3A" w:rsidRPr="00F81E2D">
              <w:rPr>
                <w:rFonts w:asciiTheme="minorHAnsi" w:hAnsiTheme="minorHAnsi"/>
              </w:rPr>
              <w:t>as specified in</w:t>
            </w:r>
            <w:r w:rsidR="00FA52A7" w:rsidRPr="00F81E2D">
              <w:rPr>
                <w:rFonts w:asciiTheme="minorHAnsi" w:hAnsiTheme="minorHAnsi"/>
              </w:rPr>
              <w:t xml:space="preserve"> SECTION</w:t>
            </w:r>
            <w:r w:rsidR="001A2C3A" w:rsidRPr="00F81E2D">
              <w:rPr>
                <w:rFonts w:asciiTheme="minorHAnsi" w:hAnsiTheme="minorHAnsi"/>
              </w:rPr>
              <w:t xml:space="preserve"> </w:t>
            </w:r>
            <w:r w:rsidR="00FA52A7" w:rsidRPr="00F81E2D">
              <w:fldChar w:fldCharType="begin"/>
            </w:r>
            <w:r w:rsidR="00FA52A7" w:rsidRPr="00F81E2D">
              <w:rPr>
                <w:rFonts w:asciiTheme="minorHAnsi" w:hAnsiTheme="minorHAnsi"/>
              </w:rPr>
              <w:instrText xml:space="preserve"> REF _Ref455335758 \w \h </w:instrText>
            </w:r>
            <w:r w:rsidR="00DB018A" w:rsidRPr="00F81E2D">
              <w:rPr>
                <w:rFonts w:asciiTheme="minorHAnsi" w:hAnsiTheme="minorHAnsi"/>
              </w:rPr>
              <w:instrText xml:space="preserve"> \* MERGEFORMAT </w:instrText>
            </w:r>
            <w:r w:rsidR="00FA52A7" w:rsidRPr="00F81E2D">
              <w:fldChar w:fldCharType="separate"/>
            </w:r>
            <w:r w:rsidR="003E75A4">
              <w:t>4</w:t>
            </w:r>
            <w:r w:rsidR="006D0676">
              <w:rPr>
                <w:rFonts w:asciiTheme="minorHAnsi" w:hAnsiTheme="minorHAnsi"/>
              </w:rPr>
              <w:t>.2</w:t>
            </w:r>
            <w:r w:rsidR="00FA52A7" w:rsidRPr="00F81E2D">
              <w:fldChar w:fldCharType="end"/>
            </w:r>
            <w:r w:rsidRPr="00F81E2D">
              <w:rPr>
                <w:rFonts w:asciiTheme="minorHAnsi" w:hAnsiTheme="minorHAnsi"/>
              </w:rPr>
              <w:t xml:space="preserve"> above; </w:t>
            </w:r>
            <w:r w:rsidR="00D25D36" w:rsidRPr="00F81E2D">
              <w:rPr>
                <w:rFonts w:asciiTheme="minorHAnsi" w:hAnsiTheme="minorHAnsi"/>
              </w:rPr>
              <w:t>AND</w:t>
            </w:r>
          </w:p>
          <w:p w14:paraId="739FBCC6" w14:textId="77777777" w:rsidR="00D5480C" w:rsidRPr="00F81E2D" w:rsidRDefault="0074798D" w:rsidP="00FA0D7D">
            <w:pPr>
              <w:pStyle w:val="Specification"/>
              <w:keepNext/>
              <w:keepLines/>
              <w:numPr>
                <w:ilvl w:val="1"/>
                <w:numId w:val="8"/>
              </w:numPr>
              <w:rPr>
                <w:rFonts w:asciiTheme="minorHAnsi" w:hAnsiTheme="minorHAnsi"/>
              </w:rPr>
            </w:pPr>
            <w:r w:rsidRPr="00F81E2D">
              <w:rPr>
                <w:rFonts w:asciiTheme="minorHAnsi" w:hAnsiTheme="minorHAnsi"/>
              </w:rPr>
              <w:t xml:space="preserve">Each </w:t>
            </w:r>
            <w:r w:rsidR="005E1111" w:rsidRPr="00F81E2D">
              <w:rPr>
                <w:rFonts w:asciiTheme="minorHAnsi" w:hAnsiTheme="minorHAnsi"/>
              </w:rPr>
              <w:t xml:space="preserve">and every </w:t>
            </w:r>
            <w:r w:rsidRPr="00F81E2D">
              <w:rPr>
                <w:rFonts w:asciiTheme="minorHAnsi" w:hAnsiTheme="minorHAnsi"/>
              </w:rPr>
              <w:t xml:space="preserve">requirement </w:t>
            </w:r>
            <w:r w:rsidR="00476EE9" w:rsidRPr="00F81E2D">
              <w:rPr>
                <w:rFonts w:asciiTheme="minorHAnsi" w:hAnsiTheme="minorHAnsi"/>
              </w:rPr>
              <w:t xml:space="preserve">specification </w:t>
            </w:r>
            <w:r w:rsidRPr="00F81E2D">
              <w:rPr>
                <w:rFonts w:asciiTheme="minorHAnsi" w:hAnsiTheme="minorHAnsi"/>
              </w:rPr>
              <w:t xml:space="preserve">is </w:t>
            </w:r>
            <w:r w:rsidR="00687E81" w:rsidRPr="00F81E2D">
              <w:rPr>
                <w:rFonts w:asciiTheme="minorHAnsi" w:hAnsiTheme="minorHAnsi"/>
              </w:rPr>
              <w:t>substantiat</w:t>
            </w:r>
            <w:r w:rsidRPr="00F81E2D">
              <w:rPr>
                <w:rFonts w:asciiTheme="minorHAnsi" w:hAnsiTheme="minorHAnsi"/>
              </w:rPr>
              <w:t xml:space="preserve">ed </w:t>
            </w:r>
            <w:r w:rsidR="00476EE9" w:rsidRPr="00F81E2D">
              <w:rPr>
                <w:rFonts w:asciiTheme="minorHAnsi" w:hAnsiTheme="minorHAnsi"/>
              </w:rPr>
              <w:t>by</w:t>
            </w:r>
            <w:r w:rsidRPr="00F81E2D">
              <w:rPr>
                <w:rFonts w:asciiTheme="minorHAnsi" w:hAnsiTheme="minorHAnsi"/>
              </w:rPr>
              <w:t xml:space="preserve"> </w:t>
            </w:r>
            <w:r w:rsidR="00687E81" w:rsidRPr="00F81E2D">
              <w:rPr>
                <w:rFonts w:asciiTheme="minorHAnsi" w:hAnsiTheme="minorHAnsi"/>
              </w:rPr>
              <w:t>evidence as proof of compliance.</w:t>
            </w:r>
          </w:p>
        </w:tc>
        <w:tc>
          <w:tcPr>
            <w:tcW w:w="623" w:type="pct"/>
          </w:tcPr>
          <w:p w14:paraId="521A0086" w14:textId="77777777" w:rsidR="00D5480C" w:rsidRPr="00F81E2D" w:rsidRDefault="00D5480C" w:rsidP="004362DB">
            <w:pPr>
              <w:keepNext/>
              <w:keepLines/>
              <w:rPr>
                <w:rFonts w:asciiTheme="minorHAnsi" w:hAnsiTheme="minorHAnsi"/>
              </w:rPr>
            </w:pPr>
          </w:p>
        </w:tc>
        <w:tc>
          <w:tcPr>
            <w:tcW w:w="601" w:type="pct"/>
          </w:tcPr>
          <w:p w14:paraId="4A92F39D" w14:textId="77777777" w:rsidR="00D5480C" w:rsidRPr="00F81E2D" w:rsidRDefault="00D5480C" w:rsidP="004362DB">
            <w:pPr>
              <w:keepNext/>
              <w:keepLines/>
              <w:rPr>
                <w:rFonts w:asciiTheme="minorHAnsi" w:hAnsiTheme="minorHAnsi"/>
              </w:rPr>
            </w:pPr>
          </w:p>
        </w:tc>
      </w:tr>
    </w:tbl>
    <w:p w14:paraId="6657938E" w14:textId="49BFA638" w:rsidR="0066206F" w:rsidRPr="003E75A4" w:rsidRDefault="00AE63A2" w:rsidP="003E75A4">
      <w:pPr>
        <w:spacing w:after="200" w:line="276" w:lineRule="auto"/>
        <w:rPr>
          <w:rFonts w:eastAsiaTheme="majorEastAsia" w:cstheme="majorBidi"/>
          <w:b/>
          <w:color w:val="000066"/>
          <w:szCs w:val="28"/>
          <w14:scene3d>
            <w14:camera w14:prst="orthographicFront"/>
            <w14:lightRig w14:rig="threePt" w14:dir="t">
              <w14:rot w14:lat="0" w14:lon="0" w14:rev="0"/>
            </w14:lightRig>
          </w14:scene3d>
        </w:rPr>
      </w:pPr>
      <w:bookmarkStart w:id="43" w:name="_Toc435315916"/>
      <w:bookmarkStart w:id="44" w:name="_Hlk65230588"/>
      <w:r>
        <w:rPr>
          <w:sz w:val="20"/>
        </w:rPr>
        <w:t xml:space="preserve">       </w:t>
      </w:r>
      <w:bookmarkEnd w:id="43"/>
      <w:bookmarkEnd w:id="44"/>
    </w:p>
    <w:p w14:paraId="48C49443" w14:textId="77777777" w:rsidR="00D112F7" w:rsidRPr="00F81E2D" w:rsidRDefault="00D112F7" w:rsidP="000B17A9">
      <w:pPr>
        <w:pStyle w:val="AnnexH2"/>
        <w:numPr>
          <w:ilvl w:val="0"/>
          <w:numId w:val="0"/>
        </w:numPr>
        <w:ind w:left="1701"/>
        <w:sectPr w:rsidR="00D112F7" w:rsidRPr="00F81E2D" w:rsidSect="007C5EA4">
          <w:pgSz w:w="11906" w:h="16838"/>
          <w:pgMar w:top="1134" w:right="1134" w:bottom="1134" w:left="1134" w:header="680" w:footer="680" w:gutter="0"/>
          <w:cols w:space="708"/>
          <w:docGrid w:linePitch="360"/>
        </w:sectPr>
      </w:pPr>
      <w:bookmarkStart w:id="45" w:name="_Toc435315921"/>
    </w:p>
    <w:p w14:paraId="3878BAD6" w14:textId="77777777" w:rsidR="0043548E" w:rsidRPr="00F81E2D" w:rsidRDefault="00372274" w:rsidP="000B17A9">
      <w:pPr>
        <w:pStyle w:val="AnnexH2"/>
      </w:pPr>
      <w:bookmarkStart w:id="46" w:name="_Toc101874590"/>
      <w:r w:rsidRPr="00F81E2D">
        <w:lastRenderedPageBreak/>
        <w:t>SPEC</w:t>
      </w:r>
      <w:r w:rsidR="006246E8" w:rsidRPr="00F81E2D">
        <w:t xml:space="preserve">IAL </w:t>
      </w:r>
      <w:r w:rsidR="0043548E" w:rsidRPr="00F81E2D">
        <w:t>CONDITIONS</w:t>
      </w:r>
      <w:r w:rsidRPr="00F81E2D">
        <w:t xml:space="preserve"> OF CONTRACT</w:t>
      </w:r>
      <w:bookmarkEnd w:id="45"/>
      <w:r w:rsidR="008C3080" w:rsidRPr="00F81E2D">
        <w:t xml:space="preserve"> (SCC)</w:t>
      </w:r>
      <w:bookmarkEnd w:id="46"/>
    </w:p>
    <w:p w14:paraId="0AA47E2F" w14:textId="77777777" w:rsidR="00911D2A" w:rsidRPr="00F81E2D" w:rsidRDefault="00911D2A" w:rsidP="000B17A9">
      <w:pPr>
        <w:pStyle w:val="Heading1"/>
      </w:pPr>
      <w:bookmarkStart w:id="47" w:name="_Toc101874591"/>
      <w:r w:rsidRPr="00F81E2D">
        <w:t>SPECIAL CONDITIONS OF CONTRACT</w:t>
      </w:r>
      <w:bookmarkEnd w:id="47"/>
    </w:p>
    <w:p w14:paraId="63898DC4" w14:textId="77777777" w:rsidR="0043548E" w:rsidRPr="00F81E2D" w:rsidRDefault="00B2230D" w:rsidP="000B17A9">
      <w:pPr>
        <w:pStyle w:val="Heading2"/>
      </w:pPr>
      <w:bookmarkStart w:id="48" w:name="_Ref455588818"/>
      <w:bookmarkStart w:id="49" w:name="_Ref455588837"/>
      <w:r>
        <w:t xml:space="preserve"> </w:t>
      </w:r>
      <w:bookmarkStart w:id="50" w:name="_Toc101874592"/>
      <w:r w:rsidR="00210C80" w:rsidRPr="00F81E2D">
        <w:t>INSTRUCTION</w:t>
      </w:r>
      <w:bookmarkEnd w:id="48"/>
      <w:bookmarkEnd w:id="49"/>
      <w:bookmarkEnd w:id="50"/>
    </w:p>
    <w:p w14:paraId="2F1076FD" w14:textId="77777777" w:rsidR="003C3E03" w:rsidRPr="00F81E2D" w:rsidRDefault="003C3E03" w:rsidP="000A2BC2">
      <w:pPr>
        <w:pStyle w:val="Specification"/>
        <w:numPr>
          <w:ilvl w:val="0"/>
          <w:numId w:val="16"/>
        </w:numPr>
        <w:jc w:val="both"/>
      </w:pPr>
      <w:r w:rsidRPr="00F81E2D">
        <w:t xml:space="preserve">The successful supplier will be bound by Government Procurement: General Conditions of Contract </w:t>
      </w:r>
      <w:r w:rsidR="00190E5E" w:rsidRPr="00F81E2D">
        <w:t xml:space="preserve">(GCC) </w:t>
      </w:r>
      <w:r w:rsidRPr="00F81E2D">
        <w:t>as well as this Special Conditions of Contract</w:t>
      </w:r>
      <w:r w:rsidR="00190E5E" w:rsidRPr="00F81E2D">
        <w:t xml:space="preserve"> (SCC)</w:t>
      </w:r>
      <w:r w:rsidRPr="00F81E2D">
        <w:t>, which will form part of the signed contract with the successful Supplier. However, SITA reserves the right to include or waive the condition in the signed contract.</w:t>
      </w:r>
    </w:p>
    <w:p w14:paraId="25B19922" w14:textId="77777777" w:rsidR="005976B0" w:rsidRPr="00F81E2D" w:rsidRDefault="005976B0" w:rsidP="00945DB8">
      <w:pPr>
        <w:pStyle w:val="Specification"/>
        <w:numPr>
          <w:ilvl w:val="0"/>
          <w:numId w:val="16"/>
        </w:numPr>
        <w:jc w:val="both"/>
      </w:pPr>
      <w:bookmarkStart w:id="51" w:name="_Ref455588887"/>
      <w:r w:rsidRPr="00F81E2D">
        <w:t>SITA reserve</w:t>
      </w:r>
      <w:r w:rsidR="00236444" w:rsidRPr="00F81E2D">
        <w:t>s</w:t>
      </w:r>
      <w:r w:rsidR="0043548E" w:rsidRPr="00F81E2D">
        <w:t xml:space="preserve"> the right to </w:t>
      </w:r>
      <w:r w:rsidR="00DF56E2" w:rsidRPr="00F81E2D">
        <w:t>–</w:t>
      </w:r>
      <w:bookmarkEnd w:id="51"/>
    </w:p>
    <w:p w14:paraId="294C834C" w14:textId="77777777" w:rsidR="005976B0" w:rsidRPr="00F81E2D" w:rsidRDefault="0021780E">
      <w:pPr>
        <w:pStyle w:val="Specification"/>
        <w:numPr>
          <w:ilvl w:val="1"/>
          <w:numId w:val="18"/>
        </w:numPr>
        <w:jc w:val="both"/>
      </w:pPr>
      <w:r w:rsidRPr="00F81E2D">
        <w:t xml:space="preserve">Negotiate </w:t>
      </w:r>
      <w:r w:rsidR="008C3080" w:rsidRPr="00F81E2D">
        <w:t>the conditions</w:t>
      </w:r>
      <w:r w:rsidR="00A55321" w:rsidRPr="00F81E2D">
        <w:t>,</w:t>
      </w:r>
      <w:r w:rsidR="008C3080" w:rsidRPr="00F81E2D">
        <w:t xml:space="preserve"> or</w:t>
      </w:r>
    </w:p>
    <w:p w14:paraId="7755BB32" w14:textId="77777777" w:rsidR="005C19FB" w:rsidRDefault="0021780E">
      <w:pPr>
        <w:pStyle w:val="Specification"/>
        <w:numPr>
          <w:ilvl w:val="1"/>
          <w:numId w:val="18"/>
        </w:numPr>
        <w:jc w:val="both"/>
      </w:pPr>
      <w:r w:rsidRPr="00F81E2D">
        <w:t xml:space="preserve">Automatically </w:t>
      </w:r>
      <w:r w:rsidR="0043548E" w:rsidRPr="00F81E2D">
        <w:t>disqualify a bidder for not accepting these conditions.</w:t>
      </w:r>
    </w:p>
    <w:p w14:paraId="2EFB5D09" w14:textId="77777777" w:rsidR="005976B0" w:rsidRPr="00F81E2D" w:rsidRDefault="0043548E">
      <w:pPr>
        <w:pStyle w:val="Specification"/>
        <w:numPr>
          <w:ilvl w:val="1"/>
          <w:numId w:val="3"/>
        </w:numPr>
        <w:jc w:val="both"/>
      </w:pPr>
      <w:r w:rsidRPr="00F81E2D">
        <w:t xml:space="preserve"> </w:t>
      </w:r>
      <w:r w:rsidR="005C19FB" w:rsidRPr="00DD5D84">
        <w:t xml:space="preserve">Award to multiple bidders. </w:t>
      </w:r>
    </w:p>
    <w:p w14:paraId="7C2CDD16" w14:textId="790898FA" w:rsidR="008C5E0F" w:rsidRPr="002A06B6" w:rsidRDefault="00A05250">
      <w:pPr>
        <w:pStyle w:val="Specification"/>
        <w:numPr>
          <w:ilvl w:val="0"/>
          <w:numId w:val="16"/>
        </w:numPr>
        <w:jc w:val="both"/>
      </w:pPr>
      <w:bookmarkStart w:id="52" w:name="_Toc435315923"/>
      <w:bookmarkStart w:id="53" w:name="_Ref455338564"/>
      <w:r>
        <w:t xml:space="preserve">In the event that the bidder qualifies the proposal with own conditions, and does not specifically withdraw such own conditions when called upon to do so, SITA will invoke the rights reserved in accordance with </w:t>
      </w:r>
      <w:r w:rsidR="00BE312D">
        <w:t xml:space="preserve">subsection </w:t>
      </w:r>
      <w:r w:rsidR="00BE312D" w:rsidRPr="00C71A6C">
        <w:fldChar w:fldCharType="begin"/>
      </w:r>
      <w:r w:rsidR="00BE312D" w:rsidRPr="00C71A6C">
        <w:instrText xml:space="preserve"> REF _Ref455588837 \n \h </w:instrText>
      </w:r>
      <w:r w:rsidR="005C19FB" w:rsidRPr="00C71A6C">
        <w:instrText xml:space="preserve"> \* MERGEFORMAT </w:instrText>
      </w:r>
      <w:r w:rsidR="00BE312D" w:rsidRPr="00C71A6C">
        <w:fldChar w:fldCharType="separate"/>
      </w:r>
      <w:r w:rsidR="003E75A4" w:rsidRPr="00C71A6C">
        <w:t>5</w:t>
      </w:r>
      <w:r w:rsidR="006D0676" w:rsidRPr="00C71A6C">
        <w:t>.1</w:t>
      </w:r>
      <w:r w:rsidR="00BE312D" w:rsidRPr="00C71A6C">
        <w:fldChar w:fldCharType="end"/>
      </w:r>
      <w:r w:rsidR="00BE312D" w:rsidRPr="00C71A6C">
        <w:t>(</w:t>
      </w:r>
      <w:r w:rsidRPr="00C71A6C">
        <w:t>2</w:t>
      </w:r>
      <w:r w:rsidRPr="00EF4EB4">
        <w:t>)</w:t>
      </w:r>
      <w:r w:rsidR="00BE312D" w:rsidRPr="00EF4EB4">
        <w:t xml:space="preserve"> </w:t>
      </w:r>
      <w:r w:rsidRPr="00EF4EB4">
        <w:t>above.</w:t>
      </w:r>
    </w:p>
    <w:p w14:paraId="602A8562" w14:textId="3F5549C3" w:rsidR="003C3E03" w:rsidRPr="00056649" w:rsidRDefault="003C3E03">
      <w:pPr>
        <w:pStyle w:val="Specification"/>
        <w:numPr>
          <w:ilvl w:val="0"/>
          <w:numId w:val="16"/>
        </w:numPr>
        <w:jc w:val="both"/>
      </w:pPr>
      <w:r w:rsidRPr="002A06B6">
        <w:t xml:space="preserve">The bidder must </w:t>
      </w:r>
      <w:r w:rsidRPr="002A06B6">
        <w:rPr>
          <w:b/>
        </w:rPr>
        <w:t>complete the declaration of acceptance</w:t>
      </w:r>
      <w:r w:rsidRPr="002A06B6">
        <w:t xml:space="preserve"> as per section </w:t>
      </w:r>
      <w:r w:rsidR="003E75A4" w:rsidRPr="00C71A6C">
        <w:t>5</w:t>
      </w:r>
      <w:r w:rsidR="00056649" w:rsidRPr="00C71A6C">
        <w:t>.3</w:t>
      </w:r>
      <w:r w:rsidR="00056649" w:rsidRPr="00056649">
        <w:t xml:space="preserve"> </w:t>
      </w:r>
      <w:r w:rsidRPr="00924665">
        <w:t>below by marking w</w:t>
      </w:r>
      <w:r w:rsidR="008C6011" w:rsidRPr="00924665">
        <w:t xml:space="preserve">ith an </w:t>
      </w:r>
      <w:r w:rsidR="008C6011" w:rsidRPr="00924665">
        <w:rPr>
          <w:b/>
        </w:rPr>
        <w:t>“X”</w:t>
      </w:r>
      <w:r w:rsidR="008C6011" w:rsidRPr="00924665">
        <w:t xml:space="preserve"> either “ACCEPT ALL”</w:t>
      </w:r>
      <w:r w:rsidRPr="00924665">
        <w:t xml:space="preserve"> or “DO NOT ACCEPT ALL”, failing which the declaration </w:t>
      </w:r>
      <w:r w:rsidR="000402F6" w:rsidRPr="00924665">
        <w:t>will be</w:t>
      </w:r>
      <w:r w:rsidRPr="00924665">
        <w:t xml:space="preserve"> regarded as “DO NOT ACCEPT ALL” and the bid </w:t>
      </w:r>
      <w:r w:rsidR="005359C1" w:rsidRPr="00924665">
        <w:t xml:space="preserve">will be </w:t>
      </w:r>
      <w:r w:rsidRPr="00924665">
        <w:t>disqualified</w:t>
      </w:r>
      <w:r w:rsidRPr="00056649">
        <w:t>.</w:t>
      </w:r>
    </w:p>
    <w:p w14:paraId="5A4BEC1F" w14:textId="77777777" w:rsidR="0043548E" w:rsidRPr="00F81E2D" w:rsidRDefault="00DF56E2">
      <w:pPr>
        <w:pStyle w:val="Heading2"/>
        <w:jc w:val="both"/>
      </w:pPr>
      <w:bookmarkStart w:id="54" w:name="_Ref455589115"/>
      <w:bookmarkStart w:id="55" w:name="_Ref455589123"/>
      <w:bookmarkStart w:id="56" w:name="_Ref455589162"/>
      <w:bookmarkStart w:id="57" w:name="_Toc101874593"/>
      <w:r w:rsidRPr="00F81E2D">
        <w:t>SPECI</w:t>
      </w:r>
      <w:r w:rsidR="006246E8" w:rsidRPr="00F81E2D">
        <w:t>AL</w:t>
      </w:r>
      <w:r w:rsidRPr="00F81E2D">
        <w:t xml:space="preserve"> CONDITIONS OF CONTRACT</w:t>
      </w:r>
      <w:bookmarkEnd w:id="52"/>
      <w:bookmarkEnd w:id="53"/>
      <w:bookmarkEnd w:id="54"/>
      <w:bookmarkEnd w:id="55"/>
      <w:bookmarkEnd w:id="56"/>
      <w:bookmarkEnd w:id="57"/>
    </w:p>
    <w:p w14:paraId="2B459164" w14:textId="77777777" w:rsidR="001B7242" w:rsidRPr="00F81E2D" w:rsidRDefault="001B7242" w:rsidP="00C71A6C">
      <w:pPr>
        <w:pStyle w:val="Specification"/>
        <w:numPr>
          <w:ilvl w:val="0"/>
          <w:numId w:val="4"/>
        </w:numPr>
        <w:jc w:val="both"/>
        <w:rPr>
          <w:rStyle w:val="Strong"/>
          <w:rFonts w:eastAsiaTheme="majorEastAsia" w:cstheme="majorBidi"/>
          <w:b w:val="0"/>
          <w:bCs w:val="0"/>
          <w:color w:val="000066"/>
          <w:szCs w:val="28"/>
          <w14:scene3d>
            <w14:camera w14:prst="orthographicFront"/>
            <w14:lightRig w14:rig="threePt" w14:dir="t">
              <w14:rot w14:lat="0" w14:lon="0" w14:rev="0"/>
            </w14:lightRig>
          </w14:scene3d>
        </w:rPr>
      </w:pPr>
      <w:bookmarkStart w:id="58" w:name="_Toc435315902"/>
      <w:r w:rsidRPr="00F81E2D">
        <w:rPr>
          <w:rStyle w:val="Strong"/>
          <w:bCs w:val="0"/>
        </w:rPr>
        <w:t>CONTRACTING CONDITIONS</w:t>
      </w:r>
    </w:p>
    <w:p w14:paraId="26E76C8A" w14:textId="77777777" w:rsidR="001B7242" w:rsidRPr="00F81E2D" w:rsidRDefault="001B7242" w:rsidP="00C71A6C">
      <w:pPr>
        <w:pStyle w:val="Specification"/>
        <w:numPr>
          <w:ilvl w:val="1"/>
          <w:numId w:val="4"/>
        </w:numPr>
        <w:tabs>
          <w:tab w:val="clear" w:pos="993"/>
          <w:tab w:val="num" w:pos="1134"/>
        </w:tabs>
        <w:ind w:left="1134"/>
        <w:jc w:val="both"/>
        <w:rPr>
          <w:rStyle w:val="Strong"/>
          <w:b w:val="0"/>
          <w:bCs w:val="0"/>
        </w:rPr>
      </w:pPr>
      <w:r w:rsidRPr="00F81E2D">
        <w:rPr>
          <w:rStyle w:val="Strong"/>
          <w:bCs w:val="0"/>
        </w:rPr>
        <w:t xml:space="preserve">Formal Contract. </w:t>
      </w:r>
      <w:r w:rsidRPr="00F81E2D">
        <w:rPr>
          <w:rStyle w:val="Strong"/>
          <w:b w:val="0"/>
          <w:bCs w:val="0"/>
        </w:rPr>
        <w:t xml:space="preserve">The Supplier </w:t>
      </w:r>
      <w:r>
        <w:rPr>
          <w:rStyle w:val="Strong"/>
          <w:b w:val="0"/>
          <w:bCs w:val="0"/>
        </w:rPr>
        <w:t>may</w:t>
      </w:r>
      <w:r w:rsidRPr="00F81E2D">
        <w:rPr>
          <w:rStyle w:val="Strong"/>
          <w:b w:val="0"/>
          <w:bCs w:val="0"/>
        </w:rPr>
        <w:t xml:space="preserve"> enter into a formal written Contract (Agreement) with </w:t>
      </w:r>
      <w:r w:rsidRPr="00E75347">
        <w:rPr>
          <w:rStyle w:val="Strong"/>
          <w:b w:val="0"/>
          <w:bCs w:val="0"/>
        </w:rPr>
        <w:t>SITA</w:t>
      </w:r>
      <w:r>
        <w:rPr>
          <w:rStyle w:val="Strong"/>
          <w:b w:val="0"/>
          <w:bCs w:val="0"/>
        </w:rPr>
        <w:t>.</w:t>
      </w:r>
    </w:p>
    <w:p w14:paraId="173BC15A" w14:textId="77777777" w:rsidR="001B7242" w:rsidRPr="00F81E2D" w:rsidRDefault="001B7242" w:rsidP="00C71A6C">
      <w:pPr>
        <w:pStyle w:val="Specification"/>
        <w:numPr>
          <w:ilvl w:val="1"/>
          <w:numId w:val="4"/>
        </w:numPr>
        <w:tabs>
          <w:tab w:val="clear" w:pos="993"/>
          <w:tab w:val="num" w:pos="1134"/>
        </w:tabs>
        <w:ind w:left="1134"/>
        <w:jc w:val="both"/>
        <w:rPr>
          <w:b/>
        </w:rPr>
      </w:pPr>
      <w:r w:rsidRPr="00F81E2D">
        <w:rPr>
          <w:b/>
        </w:rPr>
        <w:t xml:space="preserve">Right of Award. </w:t>
      </w:r>
      <w:r w:rsidRPr="00F81E2D">
        <w:t>SITA reserves the right to award the contract for required goods or services to multiple Suppliers.</w:t>
      </w:r>
    </w:p>
    <w:p w14:paraId="6A755DA7" w14:textId="77777777" w:rsidR="001B7242" w:rsidRPr="000C08FF" w:rsidRDefault="001B7242" w:rsidP="00C71A6C">
      <w:pPr>
        <w:pStyle w:val="Specification"/>
        <w:numPr>
          <w:ilvl w:val="1"/>
          <w:numId w:val="4"/>
        </w:numPr>
        <w:tabs>
          <w:tab w:val="clear" w:pos="993"/>
          <w:tab w:val="num" w:pos="1134"/>
        </w:tabs>
        <w:ind w:left="1134"/>
        <w:jc w:val="both"/>
        <w:rPr>
          <w:rStyle w:val="Strong"/>
          <w:bCs w:val="0"/>
        </w:rPr>
      </w:pPr>
      <w:r w:rsidRPr="00F81E2D">
        <w:rPr>
          <w:rStyle w:val="Strong"/>
          <w:bCs w:val="0"/>
        </w:rPr>
        <w:t xml:space="preserve">Right to Audit. </w:t>
      </w:r>
      <w:r w:rsidRPr="00F81E2D">
        <w:rPr>
          <w:rStyle w:val="Strong"/>
          <w:b w:val="0"/>
          <w:bCs w:val="0"/>
        </w:rPr>
        <w:t>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3396C635" w14:textId="77777777" w:rsidR="001B7242" w:rsidRDefault="001B7242" w:rsidP="00C71A6C">
      <w:pPr>
        <w:pStyle w:val="Specification"/>
        <w:numPr>
          <w:ilvl w:val="0"/>
          <w:numId w:val="4"/>
        </w:numPr>
        <w:jc w:val="both"/>
        <w:rPr>
          <w:rStyle w:val="Strong"/>
          <w:bCs w:val="0"/>
        </w:rPr>
      </w:pPr>
      <w:r>
        <w:rPr>
          <w:rStyle w:val="Strong"/>
          <w:bCs w:val="0"/>
        </w:rPr>
        <w:t>SERVICE LEVEL REQUIREMENTS</w:t>
      </w:r>
    </w:p>
    <w:p w14:paraId="3A3EA05E" w14:textId="77777777" w:rsidR="001B7242" w:rsidRPr="002A06A8" w:rsidRDefault="001B7242" w:rsidP="00C71A6C">
      <w:pPr>
        <w:pStyle w:val="Specification"/>
        <w:numPr>
          <w:ilvl w:val="1"/>
          <w:numId w:val="4"/>
        </w:numPr>
        <w:tabs>
          <w:tab w:val="clear" w:pos="993"/>
          <w:tab w:val="num" w:pos="1134"/>
        </w:tabs>
        <w:ind w:left="1134"/>
        <w:jc w:val="both"/>
        <w:rPr>
          <w:rStyle w:val="Strong"/>
          <w:bCs w:val="0"/>
        </w:rPr>
      </w:pPr>
      <w:r w:rsidRPr="00135F49">
        <w:rPr>
          <w:rStyle w:val="Strong"/>
          <w:bCs w:val="0"/>
        </w:rPr>
        <w:t xml:space="preserve">Uptime Continuity. </w:t>
      </w:r>
      <w:r>
        <w:rPr>
          <w:rStyle w:val="Strong"/>
          <w:b w:val="0"/>
          <w:bCs w:val="0"/>
        </w:rPr>
        <w:t>The Supplier will ensure minimal downtime of mail by ensuring the licences provided are validated and operational. If there are problems, the Supplier has 1 hour to rectify.</w:t>
      </w:r>
    </w:p>
    <w:p w14:paraId="0F9B0A12" w14:textId="77777777" w:rsidR="001B7242" w:rsidRDefault="001B7242" w:rsidP="00C71A6C">
      <w:pPr>
        <w:pStyle w:val="Specification"/>
        <w:numPr>
          <w:ilvl w:val="0"/>
          <w:numId w:val="4"/>
        </w:numPr>
        <w:jc w:val="both"/>
        <w:rPr>
          <w:b/>
        </w:rPr>
      </w:pPr>
      <w:r w:rsidRPr="00F81E2D">
        <w:rPr>
          <w:b/>
        </w:rPr>
        <w:t xml:space="preserve">DELIVERY ADDRESS. </w:t>
      </w:r>
    </w:p>
    <w:p w14:paraId="49DE18CC" w14:textId="77777777" w:rsidR="001B7242" w:rsidRPr="00F81E2D" w:rsidRDefault="001B7242" w:rsidP="00C71A6C">
      <w:pPr>
        <w:pStyle w:val="Specification"/>
        <w:ind w:left="567"/>
        <w:jc w:val="both"/>
        <w:rPr>
          <w:b/>
        </w:rPr>
      </w:pPr>
      <w:r w:rsidRPr="00D93E5E">
        <w:t xml:space="preserve">The supplier must deliver the required products or services at </w:t>
      </w:r>
      <w:r w:rsidRPr="001B7BE3">
        <w:t>SITA PMB, 330 Langalibalele Street</w:t>
      </w:r>
    </w:p>
    <w:p w14:paraId="686A3627" w14:textId="77777777" w:rsidR="001B7242" w:rsidRPr="00F81E2D" w:rsidRDefault="001B7242" w:rsidP="00C71A6C">
      <w:pPr>
        <w:pStyle w:val="Specification"/>
        <w:numPr>
          <w:ilvl w:val="0"/>
          <w:numId w:val="4"/>
        </w:numPr>
        <w:jc w:val="both"/>
        <w:rPr>
          <w:b/>
        </w:rPr>
      </w:pPr>
      <w:bookmarkStart w:id="59" w:name="_Toc435315901"/>
      <w:r w:rsidRPr="00F81E2D">
        <w:rPr>
          <w:b/>
        </w:rPr>
        <w:t>SCOPE OF TECHNICAL SOLUTION DEVELOPMENT</w:t>
      </w:r>
    </w:p>
    <w:p w14:paraId="4DAC7386" w14:textId="211B3606" w:rsidR="001B7242" w:rsidRPr="003922A4" w:rsidRDefault="001B7242" w:rsidP="00C71A6C">
      <w:pPr>
        <w:pStyle w:val="Specification"/>
        <w:jc w:val="both"/>
        <w:rPr>
          <w:rStyle w:val="Strong"/>
          <w:bCs w:val="0"/>
        </w:rPr>
      </w:pPr>
      <w:r>
        <w:rPr>
          <w:rStyle w:val="Strong"/>
          <w:b w:val="0"/>
          <w:bCs w:val="0"/>
        </w:rPr>
        <w:t xml:space="preserve">           Refer to Scope of work, Section 1.3</w:t>
      </w:r>
    </w:p>
    <w:p w14:paraId="6BD8B118" w14:textId="77777777" w:rsidR="001B7242" w:rsidRPr="00F81E2D" w:rsidRDefault="001B7242" w:rsidP="00C71A6C">
      <w:pPr>
        <w:pStyle w:val="Specification"/>
        <w:numPr>
          <w:ilvl w:val="0"/>
          <w:numId w:val="4"/>
        </w:numPr>
        <w:jc w:val="both"/>
        <w:rPr>
          <w:b/>
        </w:rPr>
      </w:pPr>
      <w:r w:rsidRPr="00F81E2D">
        <w:rPr>
          <w:b/>
        </w:rPr>
        <w:lastRenderedPageBreak/>
        <w:t>SUPPLIER PERFORMANCE REPORTING</w:t>
      </w:r>
    </w:p>
    <w:p w14:paraId="730EE89E" w14:textId="77777777" w:rsidR="001B7242" w:rsidRPr="000015C7" w:rsidRDefault="001B7242" w:rsidP="00C71A6C">
      <w:pPr>
        <w:pStyle w:val="Specification"/>
        <w:numPr>
          <w:ilvl w:val="1"/>
          <w:numId w:val="3"/>
        </w:numPr>
        <w:tabs>
          <w:tab w:val="clear" w:pos="993"/>
          <w:tab w:val="num" w:pos="1134"/>
        </w:tabs>
        <w:ind w:left="1134"/>
        <w:jc w:val="both"/>
      </w:pPr>
      <w:r w:rsidRPr="0081096F">
        <w:t>The Supplier must attend meetings that SITA will convene as and when necessary;</w:t>
      </w:r>
    </w:p>
    <w:p w14:paraId="1DFEDBD4" w14:textId="2664BE85" w:rsidR="001B7242" w:rsidRPr="003A2CB2" w:rsidRDefault="001B7242" w:rsidP="00C71A6C">
      <w:pPr>
        <w:pStyle w:val="Specification"/>
        <w:numPr>
          <w:ilvl w:val="1"/>
          <w:numId w:val="3"/>
        </w:numPr>
        <w:tabs>
          <w:tab w:val="clear" w:pos="993"/>
          <w:tab w:val="num" w:pos="1134"/>
        </w:tabs>
        <w:ind w:left="1134"/>
        <w:jc w:val="both"/>
        <w:rPr>
          <w:b/>
        </w:rPr>
      </w:pPr>
      <w:r w:rsidRPr="0081096F">
        <w:t>SITA will communicate between role-play</w:t>
      </w:r>
      <w:r>
        <w:t>ers primarily by means of email.</w:t>
      </w:r>
    </w:p>
    <w:p w14:paraId="0D9BE31A" w14:textId="50A7124E" w:rsidR="003A2CB2" w:rsidRPr="003A2CB2" w:rsidRDefault="003A2CB2" w:rsidP="003A2CB2">
      <w:pPr>
        <w:pStyle w:val="Specification"/>
        <w:numPr>
          <w:ilvl w:val="1"/>
          <w:numId w:val="3"/>
        </w:numPr>
        <w:tabs>
          <w:tab w:val="clear" w:pos="993"/>
          <w:tab w:val="num" w:pos="1134"/>
        </w:tabs>
        <w:ind w:left="1134"/>
        <w:jc w:val="both"/>
      </w:pPr>
      <w:r w:rsidRPr="003A2CB2">
        <w:t xml:space="preserve">Monthly meetings to be scheduled between SITA/Client and service provider and also ADHOC meetings from both sided. </w:t>
      </w:r>
    </w:p>
    <w:p w14:paraId="314FAFC1" w14:textId="6B707295" w:rsidR="003A2CB2" w:rsidRPr="003A2CB2" w:rsidRDefault="003A2CB2" w:rsidP="003A2CB2">
      <w:pPr>
        <w:pStyle w:val="Specification"/>
        <w:numPr>
          <w:ilvl w:val="1"/>
          <w:numId w:val="3"/>
        </w:numPr>
        <w:tabs>
          <w:tab w:val="clear" w:pos="993"/>
          <w:tab w:val="num" w:pos="1134"/>
        </w:tabs>
        <w:ind w:left="1134"/>
        <w:jc w:val="both"/>
      </w:pPr>
      <w:r w:rsidRPr="003A2CB2">
        <w:t xml:space="preserve">The Supplier is required to generate </w:t>
      </w:r>
      <w:r>
        <w:t>monthly</w:t>
      </w:r>
      <w:r w:rsidRPr="003A2CB2">
        <w:t xml:space="preserve"> reports as outputs during the maintenance and support cycle within the following service levels (the report type will drive the service level agreement; definition of the content of each report type will be finalised at the time of concluding the contracted service level agreement).</w:t>
      </w:r>
    </w:p>
    <w:p w14:paraId="01EDCBD6" w14:textId="77777777" w:rsidR="003A2CB2" w:rsidRPr="003922A4" w:rsidRDefault="003A2CB2" w:rsidP="003A2CB2">
      <w:pPr>
        <w:pStyle w:val="Specification"/>
        <w:ind w:left="1134"/>
        <w:jc w:val="both"/>
        <w:rPr>
          <w:b/>
        </w:rPr>
      </w:pPr>
    </w:p>
    <w:p w14:paraId="5544132E" w14:textId="77777777" w:rsidR="001B7242" w:rsidRPr="00F81E2D" w:rsidRDefault="001B7242" w:rsidP="00C71A6C">
      <w:pPr>
        <w:pStyle w:val="Specification"/>
        <w:numPr>
          <w:ilvl w:val="0"/>
          <w:numId w:val="3"/>
        </w:numPr>
        <w:jc w:val="both"/>
        <w:rPr>
          <w:rStyle w:val="Strong"/>
          <w:bCs w:val="0"/>
        </w:rPr>
      </w:pPr>
      <w:r w:rsidRPr="00F81E2D">
        <w:rPr>
          <w:rStyle w:val="Strong"/>
        </w:rPr>
        <w:t xml:space="preserve">CERTIFICATION, EXPERTISE AND </w:t>
      </w:r>
      <w:r>
        <w:rPr>
          <w:rStyle w:val="Strong"/>
        </w:rPr>
        <w:t>QUALIFICATION</w:t>
      </w:r>
    </w:p>
    <w:p w14:paraId="2FA0AA46" w14:textId="77777777" w:rsidR="001B7242" w:rsidRPr="00F461CD" w:rsidRDefault="001B7242" w:rsidP="00C71A6C">
      <w:pPr>
        <w:pStyle w:val="Specification"/>
        <w:numPr>
          <w:ilvl w:val="1"/>
          <w:numId w:val="3"/>
        </w:numPr>
        <w:tabs>
          <w:tab w:val="clear" w:pos="993"/>
          <w:tab w:val="num" w:pos="1134"/>
        </w:tabs>
        <w:ind w:left="1134"/>
        <w:jc w:val="both"/>
        <w:rPr>
          <w:rStyle w:val="Strong"/>
          <w:bCs w:val="0"/>
        </w:rPr>
      </w:pPr>
      <w:r w:rsidRPr="00F81E2D">
        <w:rPr>
          <w:rStyle w:val="Strong"/>
          <w:b w:val="0"/>
        </w:rPr>
        <w:t>The Supplier represents that</w:t>
      </w:r>
      <w:r>
        <w:rPr>
          <w:rStyle w:val="Strong"/>
          <w:b w:val="0"/>
        </w:rPr>
        <w:t>,</w:t>
      </w:r>
      <w:r w:rsidRPr="00F81E2D">
        <w:rPr>
          <w:rStyle w:val="Strong"/>
          <w:b w:val="0"/>
        </w:rPr>
        <w:t xml:space="preserve"> </w:t>
      </w:r>
    </w:p>
    <w:p w14:paraId="41B0FBBF" w14:textId="77777777" w:rsidR="001B7242" w:rsidRPr="00F461CD" w:rsidRDefault="001B7242" w:rsidP="00C71A6C">
      <w:pPr>
        <w:pStyle w:val="Specification"/>
        <w:numPr>
          <w:ilvl w:val="2"/>
          <w:numId w:val="3"/>
        </w:numPr>
        <w:jc w:val="both"/>
        <w:rPr>
          <w:rStyle w:val="Strong"/>
          <w:bCs w:val="0"/>
        </w:rPr>
      </w:pPr>
      <w:r w:rsidRPr="00F81E2D">
        <w:rPr>
          <w:rStyle w:val="Strong"/>
          <w:b w:val="0"/>
        </w:rPr>
        <w:t xml:space="preserve">it has the necessary expertise, skill, qualifications and ability to undertake the work required in terms of the Statement of Work </w:t>
      </w:r>
      <w:r>
        <w:rPr>
          <w:rStyle w:val="Strong"/>
          <w:b w:val="0"/>
        </w:rPr>
        <w:t xml:space="preserve">or Service Definition </w:t>
      </w:r>
      <w:r w:rsidRPr="00F81E2D">
        <w:rPr>
          <w:rStyle w:val="Strong"/>
          <w:b w:val="0"/>
        </w:rPr>
        <w:t>and</w:t>
      </w:r>
      <w:r>
        <w:rPr>
          <w:rStyle w:val="Strong"/>
          <w:b w:val="0"/>
        </w:rPr>
        <w:t>;</w:t>
      </w:r>
    </w:p>
    <w:p w14:paraId="3DB6B0B1" w14:textId="77777777" w:rsidR="001B7242" w:rsidRPr="00F461CD" w:rsidRDefault="001B7242" w:rsidP="00C71A6C">
      <w:pPr>
        <w:pStyle w:val="Specification"/>
        <w:numPr>
          <w:ilvl w:val="2"/>
          <w:numId w:val="3"/>
        </w:numPr>
        <w:jc w:val="both"/>
        <w:rPr>
          <w:rStyle w:val="Strong"/>
          <w:bCs w:val="0"/>
        </w:rPr>
      </w:pPr>
      <w:r w:rsidRPr="00F81E2D">
        <w:rPr>
          <w:rStyle w:val="Strong"/>
          <w:b w:val="0"/>
        </w:rPr>
        <w:t xml:space="preserve">it </w:t>
      </w:r>
      <w:r>
        <w:rPr>
          <w:rStyle w:val="Strong"/>
          <w:b w:val="0"/>
        </w:rPr>
        <w:t>is</w:t>
      </w:r>
      <w:r w:rsidRPr="00F81E2D">
        <w:rPr>
          <w:rStyle w:val="Strong"/>
          <w:b w:val="0"/>
        </w:rPr>
        <w:t xml:space="preserve"> committed to </w:t>
      </w:r>
      <w:r>
        <w:rPr>
          <w:rStyle w:val="Strong"/>
          <w:b w:val="0"/>
        </w:rPr>
        <w:t>provide</w:t>
      </w:r>
      <w:r w:rsidRPr="00F81E2D">
        <w:rPr>
          <w:rStyle w:val="Strong"/>
          <w:b w:val="0"/>
        </w:rPr>
        <w:t xml:space="preserve"> the Products or Services</w:t>
      </w:r>
      <w:r>
        <w:rPr>
          <w:rStyle w:val="Strong"/>
          <w:b w:val="0"/>
        </w:rPr>
        <w:t>;</w:t>
      </w:r>
      <w:r w:rsidRPr="00F81E2D">
        <w:rPr>
          <w:rStyle w:val="Strong"/>
          <w:b w:val="0"/>
        </w:rPr>
        <w:t xml:space="preserve"> and</w:t>
      </w:r>
    </w:p>
    <w:p w14:paraId="24A55C21" w14:textId="77777777" w:rsidR="001B7242" w:rsidRPr="00F81E2D" w:rsidRDefault="001B7242" w:rsidP="00C71A6C">
      <w:pPr>
        <w:pStyle w:val="Specification"/>
        <w:numPr>
          <w:ilvl w:val="2"/>
          <w:numId w:val="3"/>
        </w:numPr>
        <w:jc w:val="both"/>
        <w:rPr>
          <w:rStyle w:val="Strong"/>
          <w:bCs w:val="0"/>
        </w:rPr>
      </w:pPr>
      <w:r w:rsidRPr="00F81E2D">
        <w:rPr>
          <w:rStyle w:val="Strong"/>
          <w:b w:val="0"/>
        </w:rPr>
        <w:t>perform all obligations detailed herein without any interruption to the Customer.</w:t>
      </w:r>
    </w:p>
    <w:p w14:paraId="76CC320E" w14:textId="77777777" w:rsidR="001B7242" w:rsidRPr="00F81E2D" w:rsidRDefault="001B7242" w:rsidP="00C71A6C">
      <w:pPr>
        <w:pStyle w:val="Specification"/>
        <w:numPr>
          <w:ilvl w:val="1"/>
          <w:numId w:val="3"/>
        </w:numPr>
        <w:tabs>
          <w:tab w:val="clear" w:pos="993"/>
          <w:tab w:val="num" w:pos="1134"/>
        </w:tabs>
        <w:ind w:left="1134"/>
        <w:jc w:val="both"/>
      </w:pPr>
      <w:bookmarkStart w:id="60" w:name="_Toc448483301"/>
      <w:bookmarkStart w:id="61" w:name="_Toc448483304"/>
      <w:r>
        <w:t xml:space="preserve">The Supplier must provide the service </w:t>
      </w:r>
      <w:r w:rsidRPr="00F81E2D">
        <w:t>in a good and workmanlike manner and in accordance with the practices and high professional standards used in well-managed operations performing services similar to the Services;</w:t>
      </w:r>
      <w:bookmarkEnd w:id="60"/>
    </w:p>
    <w:p w14:paraId="12A93BA6" w14:textId="77777777" w:rsidR="001B7242" w:rsidRPr="00F81E2D" w:rsidRDefault="001B7242" w:rsidP="00C71A6C">
      <w:pPr>
        <w:pStyle w:val="Specification"/>
        <w:numPr>
          <w:ilvl w:val="1"/>
          <w:numId w:val="3"/>
        </w:numPr>
        <w:tabs>
          <w:tab w:val="clear" w:pos="993"/>
          <w:tab w:val="num" w:pos="1134"/>
        </w:tabs>
        <w:ind w:left="1134"/>
        <w:jc w:val="both"/>
      </w:pPr>
      <w:r>
        <w:t xml:space="preserve">The Supplier must </w:t>
      </w:r>
      <w:r w:rsidRPr="00F81E2D">
        <w:t>perform the Services in the most cost-effective manner consistent with the level of quality and performance as defined in Statement of Work or Service Definition</w:t>
      </w:r>
      <w:bookmarkEnd w:id="61"/>
      <w:r>
        <w:t>.</w:t>
      </w:r>
    </w:p>
    <w:p w14:paraId="01620CD3" w14:textId="77777777" w:rsidR="001B7242" w:rsidRPr="00F81E2D" w:rsidRDefault="001B7242" w:rsidP="00C71A6C">
      <w:pPr>
        <w:pStyle w:val="Specification"/>
        <w:numPr>
          <w:ilvl w:val="0"/>
          <w:numId w:val="4"/>
        </w:numPr>
        <w:jc w:val="both"/>
        <w:rPr>
          <w:b/>
        </w:rPr>
      </w:pPr>
      <w:r w:rsidRPr="00F81E2D">
        <w:rPr>
          <w:b/>
        </w:rPr>
        <w:t>LOGISTICAL CONDITIONS</w:t>
      </w:r>
    </w:p>
    <w:p w14:paraId="2992B300" w14:textId="77777777" w:rsidR="001B7242" w:rsidRPr="00F81E2D" w:rsidRDefault="001B7242" w:rsidP="00C71A6C">
      <w:pPr>
        <w:pStyle w:val="Specification"/>
        <w:numPr>
          <w:ilvl w:val="1"/>
          <w:numId w:val="3"/>
        </w:numPr>
        <w:tabs>
          <w:tab w:val="clear" w:pos="993"/>
          <w:tab w:val="num" w:pos="1134"/>
        </w:tabs>
        <w:ind w:left="1134"/>
        <w:jc w:val="both"/>
        <w:rPr>
          <w:color w:val="FF0000"/>
        </w:rPr>
      </w:pPr>
      <w:bookmarkStart w:id="62" w:name="_Toc448483118"/>
      <w:r w:rsidRPr="00F81E2D">
        <w:rPr>
          <w:b/>
        </w:rPr>
        <w:t>Hours of work</w:t>
      </w:r>
      <w:r w:rsidRPr="00F81E2D">
        <w:t xml:space="preserve">. </w:t>
      </w:r>
      <w:r>
        <w:t>Normal hours are 07:30 to 16:30 from Monday to Friday. After hours may also be necessary.</w:t>
      </w:r>
    </w:p>
    <w:p w14:paraId="7BE9D140" w14:textId="77777777" w:rsidR="001B7242" w:rsidRPr="00F81E2D" w:rsidRDefault="001B7242" w:rsidP="00C71A6C">
      <w:pPr>
        <w:pStyle w:val="Specification"/>
        <w:numPr>
          <w:ilvl w:val="1"/>
          <w:numId w:val="3"/>
        </w:numPr>
        <w:tabs>
          <w:tab w:val="clear" w:pos="993"/>
          <w:tab w:val="num" w:pos="1134"/>
        </w:tabs>
        <w:ind w:left="1134"/>
        <w:jc w:val="both"/>
      </w:pPr>
      <w:r w:rsidRPr="00F81E2D">
        <w:t xml:space="preserve">In the event that SITA grants the Supplier permission to access SITA's Environment including hardware, software, internet facilities, data, telecommunication facilities and/or network facilities remotely, the Supplier </w:t>
      </w:r>
      <w:r>
        <w:t>must</w:t>
      </w:r>
      <w:r w:rsidRPr="00F81E2D">
        <w:t xml:space="preserve"> adhere to SITA's relevant policies and procedures (which policy and procedures are available to the Supplier on request) or in the absence of such policy and procedures, in terms of, best industry practice.</w:t>
      </w:r>
      <w:bookmarkEnd w:id="62"/>
    </w:p>
    <w:p w14:paraId="540D902D" w14:textId="77777777" w:rsidR="001B7242" w:rsidRDefault="001B7242" w:rsidP="00C71A6C">
      <w:pPr>
        <w:pStyle w:val="Specification"/>
        <w:numPr>
          <w:ilvl w:val="1"/>
          <w:numId w:val="3"/>
        </w:numPr>
        <w:tabs>
          <w:tab w:val="clear" w:pos="993"/>
          <w:tab w:val="num" w:pos="1134"/>
        </w:tabs>
        <w:ind w:left="1134"/>
        <w:jc w:val="both"/>
      </w:pPr>
      <w:r w:rsidRPr="003922A4">
        <w:rPr>
          <w:b/>
        </w:rPr>
        <w:t>Tools of Trade</w:t>
      </w:r>
      <w:r w:rsidRPr="00F81E2D">
        <w:t xml:space="preserve">. The Supplier must </w:t>
      </w:r>
      <w:r w:rsidRPr="0081096F">
        <w:t>provide its own tools.</w:t>
      </w:r>
    </w:p>
    <w:p w14:paraId="2761039D" w14:textId="77777777" w:rsidR="001B7242" w:rsidRPr="00F81E2D" w:rsidRDefault="001B7242" w:rsidP="00C71A6C">
      <w:pPr>
        <w:pStyle w:val="Specification"/>
        <w:numPr>
          <w:ilvl w:val="1"/>
          <w:numId w:val="3"/>
        </w:numPr>
        <w:tabs>
          <w:tab w:val="clear" w:pos="993"/>
          <w:tab w:val="num" w:pos="1134"/>
        </w:tabs>
        <w:ind w:left="1134"/>
        <w:jc w:val="both"/>
      </w:pPr>
      <w:r w:rsidRPr="003922A4">
        <w:rPr>
          <w:b/>
        </w:rPr>
        <w:t>On-site and Remote Support</w:t>
      </w:r>
      <w:r w:rsidRPr="00F81E2D">
        <w:t xml:space="preserve">. </w:t>
      </w:r>
      <w:r>
        <w:t>There may be instances when on-site is necessary and others where remote support is adequate.</w:t>
      </w:r>
    </w:p>
    <w:p w14:paraId="4FD45BC7" w14:textId="77777777" w:rsidR="001B7242" w:rsidRPr="00F81E2D" w:rsidRDefault="001B7242" w:rsidP="00C71A6C">
      <w:pPr>
        <w:pStyle w:val="Specification"/>
        <w:numPr>
          <w:ilvl w:val="0"/>
          <w:numId w:val="4"/>
        </w:numPr>
        <w:jc w:val="both"/>
        <w:rPr>
          <w:b/>
        </w:rPr>
      </w:pPr>
      <w:r w:rsidRPr="00F81E2D">
        <w:rPr>
          <w:b/>
        </w:rPr>
        <w:t>SKILLS TRANSFER AND TRAINING</w:t>
      </w:r>
      <w:bookmarkEnd w:id="59"/>
    </w:p>
    <w:p w14:paraId="20D1AE8C" w14:textId="77777777" w:rsidR="001B7242" w:rsidRPr="00F52653" w:rsidRDefault="001B7242" w:rsidP="00C71A6C">
      <w:pPr>
        <w:pStyle w:val="Specification"/>
        <w:numPr>
          <w:ilvl w:val="1"/>
          <w:numId w:val="4"/>
        </w:numPr>
        <w:tabs>
          <w:tab w:val="clear" w:pos="993"/>
          <w:tab w:val="num" w:pos="1134"/>
        </w:tabs>
        <w:ind w:left="1134"/>
        <w:jc w:val="both"/>
      </w:pPr>
      <w:r>
        <w:t xml:space="preserve">Knowledge transfer </w:t>
      </w:r>
      <w:r w:rsidRPr="00F52653">
        <w:t>is applicable where any source code is being used from an external source and for any configuration changes. Supplier to also provide documentation in this instance.</w:t>
      </w:r>
    </w:p>
    <w:p w14:paraId="2721EEC1" w14:textId="77777777" w:rsidR="001B7242" w:rsidRPr="00F81E2D" w:rsidRDefault="001B7242" w:rsidP="00C71A6C">
      <w:pPr>
        <w:pStyle w:val="Specification"/>
        <w:numPr>
          <w:ilvl w:val="0"/>
          <w:numId w:val="4"/>
        </w:numPr>
        <w:jc w:val="both"/>
        <w:rPr>
          <w:rStyle w:val="Strong"/>
          <w:bCs w:val="0"/>
        </w:rPr>
      </w:pPr>
      <w:r w:rsidRPr="00F81E2D">
        <w:rPr>
          <w:rStyle w:val="Strong"/>
          <w:bCs w:val="0"/>
        </w:rPr>
        <w:t>REGULATORY, QUALITY AND STANDARDS</w:t>
      </w:r>
    </w:p>
    <w:p w14:paraId="5BD116F0" w14:textId="77777777" w:rsidR="001B7242" w:rsidRDefault="001B7242" w:rsidP="00C71A6C">
      <w:pPr>
        <w:pStyle w:val="Specification"/>
        <w:numPr>
          <w:ilvl w:val="1"/>
          <w:numId w:val="3"/>
        </w:numPr>
        <w:tabs>
          <w:tab w:val="clear" w:pos="993"/>
          <w:tab w:val="num" w:pos="1134"/>
        </w:tabs>
        <w:ind w:left="1134"/>
        <w:jc w:val="both"/>
        <w:rPr>
          <w:rStyle w:val="Strong"/>
          <w:b w:val="0"/>
          <w:bCs w:val="0"/>
        </w:rPr>
      </w:pPr>
      <w:r w:rsidRPr="00F81E2D">
        <w:rPr>
          <w:rStyle w:val="Strong"/>
          <w:b w:val="0"/>
          <w:bCs w:val="0"/>
        </w:rPr>
        <w:lastRenderedPageBreak/>
        <w:t>The Supplier must for the duration of the contract ensure compliance with &lt;</w:t>
      </w:r>
      <w:r>
        <w:rPr>
          <w:rStyle w:val="Strong"/>
          <w:b w:val="0"/>
          <w:bCs w:val="0"/>
        </w:rPr>
        <w:t>I</w:t>
      </w:r>
      <w:r w:rsidRPr="00F81E2D">
        <w:rPr>
          <w:rStyle w:val="Strong"/>
          <w:b w:val="0"/>
          <w:bCs w:val="0"/>
        </w:rPr>
        <w:t>SO/IEC General Quality Standards, ISO9001&gt;</w:t>
      </w:r>
    </w:p>
    <w:p w14:paraId="198B6D78" w14:textId="568E3798" w:rsidR="001B7242" w:rsidRPr="001B7242" w:rsidRDefault="001B7242" w:rsidP="00C71A6C">
      <w:pPr>
        <w:pStyle w:val="ListParagraph"/>
        <w:numPr>
          <w:ilvl w:val="1"/>
          <w:numId w:val="3"/>
        </w:numPr>
        <w:tabs>
          <w:tab w:val="clear" w:pos="993"/>
          <w:tab w:val="num" w:pos="1134"/>
        </w:tabs>
        <w:ind w:left="1134"/>
        <w:jc w:val="both"/>
        <w:rPr>
          <w:rStyle w:val="Strong"/>
          <w:b w:val="0"/>
          <w:bCs w:val="0"/>
        </w:rPr>
      </w:pPr>
      <w:r w:rsidRPr="000A6218">
        <w:rPr>
          <w:rStyle w:val="Strong"/>
          <w:b w:val="0"/>
          <w:bCs w:val="0"/>
        </w:rPr>
        <w:t>The Supplier must for the duration of the contract ensure compliance with ISO/IEC General Quality Standards, ISO27001, and Protection of Personal Information Act (POPIA).</w:t>
      </w:r>
    </w:p>
    <w:p w14:paraId="14F34347" w14:textId="77777777" w:rsidR="001B7242" w:rsidRPr="00F81E2D" w:rsidRDefault="001B7242" w:rsidP="009D4F42">
      <w:pPr>
        <w:pStyle w:val="Specification"/>
        <w:numPr>
          <w:ilvl w:val="0"/>
          <w:numId w:val="4"/>
        </w:numPr>
        <w:jc w:val="both"/>
        <w:rPr>
          <w:rStyle w:val="Strong"/>
          <w:bCs w:val="0"/>
        </w:rPr>
      </w:pPr>
      <w:r w:rsidRPr="00F81E2D">
        <w:rPr>
          <w:rStyle w:val="Strong"/>
          <w:bCs w:val="0"/>
        </w:rPr>
        <w:t>PERSONNEL SECURITY CLEARANCE</w:t>
      </w:r>
    </w:p>
    <w:p w14:paraId="3E59203F" w14:textId="77777777" w:rsidR="00C71A6C" w:rsidRPr="00DE53EF" w:rsidRDefault="00C71A6C" w:rsidP="00C71A6C">
      <w:pPr>
        <w:pStyle w:val="Specification"/>
        <w:numPr>
          <w:ilvl w:val="1"/>
          <w:numId w:val="4"/>
        </w:numPr>
        <w:jc w:val="both"/>
        <w:rPr>
          <w:rStyle w:val="Strong"/>
          <w:b w:val="0"/>
          <w:bCs w:val="0"/>
        </w:rPr>
      </w:pPr>
      <w:r w:rsidRPr="00DE53EF">
        <w:rPr>
          <w:rStyle w:val="Strong"/>
          <w:b w:val="0"/>
          <w:bCs w:val="0"/>
        </w:rPr>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14:paraId="7C36DF55" w14:textId="77777777" w:rsidR="00C71A6C" w:rsidRDefault="00C71A6C" w:rsidP="00C71A6C">
      <w:pPr>
        <w:pStyle w:val="Specification"/>
        <w:numPr>
          <w:ilvl w:val="1"/>
          <w:numId w:val="4"/>
        </w:numPr>
        <w:jc w:val="both"/>
        <w:rPr>
          <w:rStyle w:val="Strong"/>
          <w:b w:val="0"/>
          <w:bCs w:val="0"/>
        </w:rPr>
      </w:pPr>
      <w:r w:rsidRPr="00F81E2D">
        <w:rPr>
          <w:rStyle w:val="Strong"/>
          <w:b w:val="0"/>
          <w:bCs w:val="0"/>
        </w:rPr>
        <w:t xml:space="preserve">The Supplier must ensure that the security clearances of all </w:t>
      </w:r>
      <w:r>
        <w:rPr>
          <w:rStyle w:val="Strong"/>
          <w:b w:val="0"/>
          <w:bCs w:val="0"/>
        </w:rPr>
        <w:t>personnel</w:t>
      </w:r>
      <w:r w:rsidRPr="00F81E2D">
        <w:rPr>
          <w:rStyle w:val="Strong"/>
          <w:b w:val="0"/>
          <w:bCs w:val="0"/>
        </w:rPr>
        <w:t xml:space="preserve"> involved in the </w:t>
      </w:r>
      <w:r>
        <w:rPr>
          <w:rStyle w:val="Strong"/>
          <w:b w:val="0"/>
          <w:bCs w:val="0"/>
        </w:rPr>
        <w:t>Contract</w:t>
      </w:r>
      <w:r w:rsidRPr="00F81E2D">
        <w:rPr>
          <w:rStyle w:val="Strong"/>
          <w:b w:val="0"/>
          <w:bCs w:val="0"/>
        </w:rPr>
        <w:t xml:space="preserve"> remains valid for the period of the contract.</w:t>
      </w:r>
    </w:p>
    <w:p w14:paraId="6022C6E6" w14:textId="33B50ED9" w:rsidR="00C71A6C" w:rsidRPr="0036291E" w:rsidRDefault="00C71A6C" w:rsidP="00C71A6C">
      <w:pPr>
        <w:pStyle w:val="Specification"/>
        <w:numPr>
          <w:ilvl w:val="1"/>
          <w:numId w:val="4"/>
        </w:numPr>
        <w:jc w:val="both"/>
        <w:rPr>
          <w:rStyle w:val="Strong"/>
          <w:b w:val="0"/>
          <w:bCs w:val="0"/>
        </w:rPr>
      </w:pPr>
      <w:r>
        <w:rPr>
          <w:rStyle w:val="Strong"/>
          <w:b w:val="0"/>
          <w:bCs w:val="0"/>
        </w:rPr>
        <w:t>The Supplier must provide proof of security vetting</w:t>
      </w:r>
      <w:r w:rsidR="00006E36">
        <w:rPr>
          <w:rStyle w:val="Strong"/>
          <w:b w:val="0"/>
          <w:bCs w:val="0"/>
        </w:rPr>
        <w:t>.</w:t>
      </w:r>
    </w:p>
    <w:p w14:paraId="72E0F400" w14:textId="77777777" w:rsidR="001B7242" w:rsidRPr="00F81E2D" w:rsidRDefault="001B7242" w:rsidP="009D4F42">
      <w:pPr>
        <w:pStyle w:val="Specification"/>
        <w:ind w:left="567" w:hanging="567"/>
        <w:jc w:val="both"/>
        <w:rPr>
          <w:rStyle w:val="Strong"/>
          <w:b w:val="0"/>
          <w:bCs w:val="0"/>
        </w:rPr>
      </w:pPr>
    </w:p>
    <w:p w14:paraId="3AFDA6FA" w14:textId="77777777" w:rsidR="001B7242" w:rsidRPr="00F81E2D" w:rsidRDefault="001B7242" w:rsidP="009D4F42">
      <w:pPr>
        <w:pStyle w:val="Specification"/>
        <w:numPr>
          <w:ilvl w:val="0"/>
          <w:numId w:val="4"/>
        </w:numPr>
        <w:jc w:val="both"/>
        <w:rPr>
          <w:rStyle w:val="Strong"/>
          <w:bCs w:val="0"/>
        </w:rPr>
      </w:pPr>
      <w:r w:rsidRPr="00F81E2D">
        <w:rPr>
          <w:rStyle w:val="Strong"/>
          <w:bCs w:val="0"/>
        </w:rPr>
        <w:t>CONFIDENTIALITY AND NON-DISCLOSURE CONDITIONS</w:t>
      </w:r>
    </w:p>
    <w:p w14:paraId="2FFB8BC7" w14:textId="77777777" w:rsidR="001B7242" w:rsidRPr="00F81E2D" w:rsidRDefault="001B7242" w:rsidP="009D4F42">
      <w:pPr>
        <w:pStyle w:val="Specification"/>
        <w:numPr>
          <w:ilvl w:val="1"/>
          <w:numId w:val="3"/>
        </w:numPr>
        <w:tabs>
          <w:tab w:val="clear" w:pos="993"/>
          <w:tab w:val="num" w:pos="1134"/>
        </w:tabs>
        <w:ind w:left="1134"/>
        <w:jc w:val="both"/>
      </w:pPr>
      <w:r w:rsidRPr="00F81E2D">
        <w:rPr>
          <w:rStyle w:val="Strong"/>
          <w:b w:val="0"/>
          <w:bCs w:val="0"/>
        </w:rPr>
        <w:t>The Supplier, including its management and staff, must before commencement of the Contract, sign a non-disclosure agreement regarding Confidential Information.</w:t>
      </w:r>
    </w:p>
    <w:p w14:paraId="602E2BA8" w14:textId="77777777" w:rsidR="001B7242" w:rsidRPr="00F81E2D" w:rsidRDefault="001B7242" w:rsidP="009D4F42">
      <w:pPr>
        <w:pStyle w:val="Specification"/>
        <w:numPr>
          <w:ilvl w:val="1"/>
          <w:numId w:val="3"/>
        </w:numPr>
        <w:tabs>
          <w:tab w:val="clear" w:pos="993"/>
          <w:tab w:val="num" w:pos="1134"/>
        </w:tabs>
        <w:ind w:left="1134"/>
        <w:jc w:val="both"/>
      </w:pPr>
      <w:r w:rsidRPr="00F81E2D">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664DA81E" w14:textId="77777777" w:rsidR="001B7242" w:rsidRPr="00F81E2D" w:rsidRDefault="001B7242" w:rsidP="009D4F42">
      <w:pPr>
        <w:pStyle w:val="Specification"/>
        <w:numPr>
          <w:ilvl w:val="2"/>
          <w:numId w:val="3"/>
        </w:numPr>
        <w:jc w:val="both"/>
      </w:pPr>
      <w:r w:rsidRPr="00F81E2D">
        <w:t>the Promotion of Access to Information Act, 2000 (Act no. 2 of 2000);</w:t>
      </w:r>
    </w:p>
    <w:p w14:paraId="4C3769CE" w14:textId="77777777" w:rsidR="001B7242" w:rsidRPr="00F81E2D" w:rsidRDefault="001B7242" w:rsidP="009D4F42">
      <w:pPr>
        <w:pStyle w:val="Specification"/>
        <w:numPr>
          <w:ilvl w:val="2"/>
          <w:numId w:val="3"/>
        </w:numPr>
        <w:jc w:val="both"/>
      </w:pPr>
      <w:r w:rsidRPr="00F81E2D">
        <w:t>being clearly marked "Confidential" and which is provided by one Party to another Party in terms of this Contract;</w:t>
      </w:r>
    </w:p>
    <w:p w14:paraId="04E2D4B0" w14:textId="77777777" w:rsidR="001B7242" w:rsidRPr="00F81E2D" w:rsidRDefault="001B7242" w:rsidP="009D4F42">
      <w:pPr>
        <w:pStyle w:val="Specification"/>
        <w:numPr>
          <w:ilvl w:val="2"/>
          <w:numId w:val="3"/>
        </w:numPr>
        <w:jc w:val="both"/>
      </w:pPr>
      <w:r w:rsidRPr="00F81E2D">
        <w:t>being information or data, which one Party provides to another Party or to which a Party has access because of Services provided in terms of this Contract and in which a Party would have a reasonable expectation of confidentiality;</w:t>
      </w:r>
    </w:p>
    <w:p w14:paraId="0D06170B" w14:textId="77777777" w:rsidR="001B7242" w:rsidRPr="00F81E2D" w:rsidRDefault="001B7242" w:rsidP="009D4F42">
      <w:pPr>
        <w:pStyle w:val="Specification"/>
        <w:numPr>
          <w:ilvl w:val="2"/>
          <w:numId w:val="3"/>
        </w:numPr>
        <w:jc w:val="both"/>
      </w:pPr>
      <w:r w:rsidRPr="00F81E2D">
        <w:t>being information provided by one Party to another Party in the course of contractual or other negotiations, which could reasonably be expected to prejudice the right of the non-disclosing Party;</w:t>
      </w:r>
    </w:p>
    <w:p w14:paraId="3DAEAFD4" w14:textId="77777777" w:rsidR="001B7242" w:rsidRPr="00F81E2D" w:rsidRDefault="001B7242" w:rsidP="009D4F42">
      <w:pPr>
        <w:pStyle w:val="Specification"/>
        <w:numPr>
          <w:ilvl w:val="2"/>
          <w:numId w:val="3"/>
        </w:numPr>
        <w:jc w:val="both"/>
      </w:pPr>
      <w:r w:rsidRPr="00F81E2D">
        <w:t>being information, the disclosure of which could reasonably be expected to endanger a life or physical security of a person;</w:t>
      </w:r>
    </w:p>
    <w:p w14:paraId="719C1FA5" w14:textId="77777777" w:rsidR="001B7242" w:rsidRPr="00F81E2D" w:rsidRDefault="001B7242" w:rsidP="009D4F42">
      <w:pPr>
        <w:pStyle w:val="Specification"/>
        <w:numPr>
          <w:ilvl w:val="2"/>
          <w:numId w:val="3"/>
        </w:numPr>
        <w:jc w:val="both"/>
      </w:pPr>
      <w:r w:rsidRPr="00F81E2D">
        <w:t>being technical, scientific, commercial, financial and market-related information, know-how and trade secrets of a Party;</w:t>
      </w:r>
    </w:p>
    <w:p w14:paraId="0D76EFA9" w14:textId="77777777" w:rsidR="001B7242" w:rsidRPr="00F81E2D" w:rsidRDefault="001B7242" w:rsidP="009D4F42">
      <w:pPr>
        <w:pStyle w:val="Specification"/>
        <w:numPr>
          <w:ilvl w:val="2"/>
          <w:numId w:val="3"/>
        </w:numPr>
        <w:jc w:val="both"/>
      </w:pPr>
      <w:r w:rsidRPr="00F81E2D">
        <w:t>being financial, commercial, scientific or technical information, other than trade secrets, of a Party, the disclosure of which would be likely to cause harm to the commercial or financial interests of a non-disclosing Party; and</w:t>
      </w:r>
    </w:p>
    <w:p w14:paraId="26D4DD78" w14:textId="77777777" w:rsidR="001B7242" w:rsidRPr="00F81E2D" w:rsidRDefault="001B7242" w:rsidP="009D4F42">
      <w:pPr>
        <w:pStyle w:val="Specification"/>
        <w:numPr>
          <w:ilvl w:val="2"/>
          <w:numId w:val="3"/>
        </w:numPr>
        <w:jc w:val="both"/>
      </w:pPr>
      <w:r w:rsidRPr="00F81E2D">
        <w:t>being information supplied by a Party in confidence, the disclosure of which could reasonably be expected either to put the Party at a disadvantage in contractual or other negotiations or to prejudice the Party in commercial competition; or</w:t>
      </w:r>
    </w:p>
    <w:p w14:paraId="4F410B7A" w14:textId="77777777" w:rsidR="001B7242" w:rsidRPr="00F81E2D" w:rsidRDefault="001B7242" w:rsidP="009D4F42">
      <w:pPr>
        <w:pStyle w:val="Specification"/>
        <w:numPr>
          <w:ilvl w:val="2"/>
          <w:numId w:val="3"/>
        </w:numPr>
        <w:jc w:val="both"/>
      </w:pPr>
      <w:r w:rsidRPr="00F81E2D">
        <w:lastRenderedPageBreak/>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w:t>
      </w:r>
      <w:r>
        <w:t>ifications of a Party, but must</w:t>
      </w:r>
      <w:r w:rsidRPr="00F81E2D">
        <w:t xml:space="preserve">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0D621AB8" w14:textId="77777777" w:rsidR="001B7242" w:rsidRPr="00F81E2D" w:rsidRDefault="001B7242" w:rsidP="009D4F42">
      <w:pPr>
        <w:pStyle w:val="Specification"/>
        <w:numPr>
          <w:ilvl w:val="1"/>
          <w:numId w:val="3"/>
        </w:numPr>
        <w:tabs>
          <w:tab w:val="clear" w:pos="993"/>
          <w:tab w:val="num" w:pos="1134"/>
        </w:tabs>
        <w:ind w:left="1134"/>
        <w:jc w:val="both"/>
      </w:pPr>
      <w:r w:rsidRPr="00F81E2D">
        <w:t xml:space="preserve">Notwithstanding the provisions of this Contract, no Party </w:t>
      </w:r>
      <w:r>
        <w:t>is</w:t>
      </w:r>
      <w:r w:rsidRPr="00F81E2D">
        <w:t xml:space="preserve"> entitled to disclose Confidential Information, except where required to do so in terms of a law, without the prior written consent of any other Party having an interest in the disclosure;</w:t>
      </w:r>
    </w:p>
    <w:p w14:paraId="07A7BEB1" w14:textId="77777777" w:rsidR="001B7242" w:rsidRPr="00F81E2D" w:rsidRDefault="001B7242" w:rsidP="009D4F42">
      <w:pPr>
        <w:pStyle w:val="Specification"/>
        <w:numPr>
          <w:ilvl w:val="1"/>
          <w:numId w:val="3"/>
        </w:numPr>
        <w:tabs>
          <w:tab w:val="clear" w:pos="993"/>
          <w:tab w:val="num" w:pos="1134"/>
        </w:tabs>
        <w:ind w:left="1134"/>
        <w:jc w:val="both"/>
      </w:pPr>
      <w:r w:rsidRPr="00F81E2D">
        <w:t xml:space="preserve">Where a Party discloses Confidential Information which materially damages or could materially damage another Party, the disclosing Party </w:t>
      </w:r>
      <w:r>
        <w:t>must</w:t>
      </w:r>
      <w:r w:rsidRPr="00F81E2D">
        <w:t xml:space="preserve"> submit all facts related to the disclosure in writing to the other Party, who </w:t>
      </w:r>
      <w:r>
        <w:t>must</w:t>
      </w:r>
      <w:r w:rsidRPr="00F81E2D">
        <w:t xml:space="preserve"> submit information related to such actual or potential material damage to be resolved as a dispute;</w:t>
      </w:r>
    </w:p>
    <w:p w14:paraId="494B4878" w14:textId="77777777" w:rsidR="001B7242" w:rsidRPr="00F81E2D" w:rsidRDefault="001B7242" w:rsidP="009D4F42">
      <w:pPr>
        <w:pStyle w:val="Specification"/>
        <w:numPr>
          <w:ilvl w:val="1"/>
          <w:numId w:val="3"/>
        </w:numPr>
        <w:tabs>
          <w:tab w:val="clear" w:pos="993"/>
          <w:tab w:val="num" w:pos="1134"/>
        </w:tabs>
        <w:ind w:left="1134"/>
        <w:jc w:val="both"/>
      </w:pPr>
      <w:r w:rsidRPr="00F81E2D">
        <w:t xml:space="preserve">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w:t>
      </w:r>
      <w:r>
        <w:t>must</w:t>
      </w:r>
      <w:r w:rsidRPr="00F81E2D">
        <w:t xml:space="preserve"> not unreasonably be withheld.</w:t>
      </w:r>
    </w:p>
    <w:p w14:paraId="6827F7F6" w14:textId="77777777" w:rsidR="001B7242" w:rsidRPr="00BA6BFC" w:rsidRDefault="001B7242" w:rsidP="009D4F42">
      <w:pPr>
        <w:pStyle w:val="Specification"/>
        <w:keepNext/>
        <w:numPr>
          <w:ilvl w:val="0"/>
          <w:numId w:val="4"/>
        </w:numPr>
        <w:jc w:val="both"/>
        <w:rPr>
          <w:b/>
        </w:rPr>
      </w:pPr>
      <w:r w:rsidRPr="00F81E2D">
        <w:rPr>
          <w:b/>
        </w:rPr>
        <w:t>GUARANTEE AND WARRANTIES</w:t>
      </w:r>
      <w:bookmarkStart w:id="63" w:name="_Toc448483285"/>
      <w:r>
        <w:rPr>
          <w:b/>
        </w:rPr>
        <w:t xml:space="preserve">. </w:t>
      </w:r>
      <w:r w:rsidRPr="00F81E2D">
        <w:t>The Supplier warrants that:</w:t>
      </w:r>
      <w:bookmarkEnd w:id="63"/>
    </w:p>
    <w:p w14:paraId="6060866F" w14:textId="77777777" w:rsidR="001B7242" w:rsidRPr="00F81E2D" w:rsidRDefault="001B7242" w:rsidP="009D4F42">
      <w:pPr>
        <w:pStyle w:val="Specification"/>
        <w:numPr>
          <w:ilvl w:val="1"/>
          <w:numId w:val="3"/>
        </w:numPr>
        <w:tabs>
          <w:tab w:val="clear" w:pos="993"/>
          <w:tab w:val="num" w:pos="1134"/>
        </w:tabs>
        <w:ind w:left="1134"/>
        <w:jc w:val="both"/>
      </w:pPr>
      <w:bookmarkStart w:id="64" w:name="_Toc448483299"/>
      <w:r w:rsidRPr="00F81E2D">
        <w:t xml:space="preserve">SITA’s use of the Product and Manuals </w:t>
      </w:r>
      <w:r>
        <w:t>supplied</w:t>
      </w:r>
      <w:r w:rsidRPr="00F81E2D">
        <w:t xml:space="preserve"> in connection with the Contract </w:t>
      </w:r>
      <w:r>
        <w:t>does not</w:t>
      </w:r>
      <w:r w:rsidRPr="00F81E2D">
        <w:t xml:space="preserve"> infring</w:t>
      </w:r>
      <w:r>
        <w:t>e</w:t>
      </w:r>
      <w:r w:rsidRPr="00F81E2D">
        <w:t xml:space="preserve"> any Intellectual Property Rights of any third party;</w:t>
      </w:r>
      <w:bookmarkEnd w:id="64"/>
      <w:r w:rsidRPr="00F81E2D">
        <w:t xml:space="preserve"> </w:t>
      </w:r>
    </w:p>
    <w:p w14:paraId="72124A01" w14:textId="77777777" w:rsidR="001B7242" w:rsidRPr="00F81E2D" w:rsidRDefault="001B7242" w:rsidP="009D4F42">
      <w:pPr>
        <w:pStyle w:val="Specification"/>
        <w:numPr>
          <w:ilvl w:val="1"/>
          <w:numId w:val="3"/>
        </w:numPr>
        <w:tabs>
          <w:tab w:val="clear" w:pos="993"/>
          <w:tab w:val="num" w:pos="1134"/>
        </w:tabs>
        <w:ind w:left="1134"/>
        <w:jc w:val="both"/>
      </w:pPr>
      <w:bookmarkStart w:id="65" w:name="_Toc448483300"/>
      <w:r w:rsidRPr="00F81E2D">
        <w:t xml:space="preserve">the information disclosed to SITA </w:t>
      </w:r>
      <w:r>
        <w:t>does</w:t>
      </w:r>
      <w:r w:rsidRPr="00F81E2D">
        <w:t xml:space="preserve"> not contain any trade secrets of any third party, unless disclosure is permitted by such third party;</w:t>
      </w:r>
      <w:bookmarkEnd w:id="65"/>
    </w:p>
    <w:p w14:paraId="42AE07F7" w14:textId="77777777" w:rsidR="001B7242" w:rsidRPr="00F81E2D" w:rsidRDefault="001B7242" w:rsidP="009D4F42">
      <w:pPr>
        <w:pStyle w:val="Specification"/>
        <w:numPr>
          <w:ilvl w:val="1"/>
          <w:numId w:val="3"/>
        </w:numPr>
        <w:tabs>
          <w:tab w:val="clear" w:pos="993"/>
          <w:tab w:val="num" w:pos="1134"/>
        </w:tabs>
        <w:ind w:left="1134"/>
        <w:jc w:val="both"/>
      </w:pPr>
      <w:bookmarkStart w:id="66" w:name="_Toc448483302"/>
      <w:r w:rsidRPr="00F81E2D">
        <w:t>it is financially capable of fulfilling all requirements of the Contract and that the Supplier is a validly organized entity that has the authority to enter into the Contract;</w:t>
      </w:r>
      <w:bookmarkEnd w:id="66"/>
      <w:r w:rsidRPr="00F81E2D">
        <w:t xml:space="preserve"> </w:t>
      </w:r>
    </w:p>
    <w:p w14:paraId="29747575" w14:textId="77777777" w:rsidR="001B7242" w:rsidRPr="00F81E2D" w:rsidRDefault="001B7242" w:rsidP="009D4F42">
      <w:pPr>
        <w:pStyle w:val="Specification"/>
        <w:numPr>
          <w:ilvl w:val="1"/>
          <w:numId w:val="3"/>
        </w:numPr>
        <w:tabs>
          <w:tab w:val="clear" w:pos="993"/>
          <w:tab w:val="num" w:pos="1134"/>
        </w:tabs>
        <w:ind w:left="1134"/>
        <w:jc w:val="both"/>
      </w:pPr>
      <w:bookmarkStart w:id="67" w:name="_Toc448483303"/>
      <w:r w:rsidRPr="00F81E2D">
        <w:t>it is not prohibited by any loan, contract, financing arrangement, trade covenant, or similar restriction from entering into the Contract;</w:t>
      </w:r>
      <w:bookmarkEnd w:id="67"/>
    </w:p>
    <w:p w14:paraId="73CAE477" w14:textId="77777777" w:rsidR="001B7242" w:rsidRPr="00F81E2D" w:rsidRDefault="001B7242" w:rsidP="009D4F42">
      <w:pPr>
        <w:pStyle w:val="Specification"/>
        <w:numPr>
          <w:ilvl w:val="1"/>
          <w:numId w:val="3"/>
        </w:numPr>
        <w:tabs>
          <w:tab w:val="clear" w:pos="993"/>
          <w:tab w:val="num" w:pos="1134"/>
        </w:tabs>
        <w:ind w:left="1134"/>
        <w:jc w:val="both"/>
      </w:pPr>
      <w:bookmarkStart w:id="68" w:name="_Toc448483305"/>
      <w:r w:rsidRPr="00F81E2D">
        <w:t>the prices, charges and fees to SITA as contained in the Contract are at least as favourable as those offered by the Supplier to any of its other customers that are of the same or similar standing and situation as SITA; and</w:t>
      </w:r>
      <w:bookmarkEnd w:id="68"/>
    </w:p>
    <w:p w14:paraId="49AB96B3" w14:textId="77777777" w:rsidR="001B7242" w:rsidRPr="00F81E2D" w:rsidRDefault="001B7242" w:rsidP="009D4F42">
      <w:pPr>
        <w:pStyle w:val="Specification"/>
        <w:numPr>
          <w:ilvl w:val="1"/>
          <w:numId w:val="3"/>
        </w:numPr>
        <w:tabs>
          <w:tab w:val="clear" w:pos="993"/>
          <w:tab w:val="num" w:pos="1134"/>
        </w:tabs>
        <w:ind w:left="1134"/>
        <w:jc w:val="both"/>
      </w:pPr>
      <w:bookmarkStart w:id="69" w:name="_Toc448483306"/>
      <w:r w:rsidRPr="00F81E2D">
        <w:t>any misrepr</w:t>
      </w:r>
      <w:r>
        <w:t>esentation by the Supplier</w:t>
      </w:r>
      <w:r w:rsidRPr="00F81E2D">
        <w:t xml:space="preserve"> amount</w:t>
      </w:r>
      <w:r>
        <w:t>s</w:t>
      </w:r>
      <w:r w:rsidRPr="00F81E2D">
        <w:t xml:space="preserve"> to a breach of Contract.</w:t>
      </w:r>
      <w:bookmarkEnd w:id="69"/>
      <w:r w:rsidRPr="00F81E2D">
        <w:t xml:space="preserve"> </w:t>
      </w:r>
    </w:p>
    <w:p w14:paraId="56C13967" w14:textId="77777777" w:rsidR="001B7242" w:rsidRPr="00F81E2D" w:rsidRDefault="001B7242" w:rsidP="009D4F42">
      <w:pPr>
        <w:pStyle w:val="Specification"/>
        <w:numPr>
          <w:ilvl w:val="0"/>
          <w:numId w:val="4"/>
        </w:numPr>
        <w:jc w:val="both"/>
        <w:rPr>
          <w:b/>
        </w:rPr>
      </w:pPr>
      <w:bookmarkStart w:id="70" w:name="_Toc402958037"/>
      <w:bookmarkStart w:id="71" w:name="_Toc448483311"/>
      <w:bookmarkStart w:id="72" w:name="_Toc448872276"/>
      <w:r w:rsidRPr="00F81E2D">
        <w:rPr>
          <w:b/>
        </w:rPr>
        <w:t>INTELLECTUAL PROPERTY RIGHTS</w:t>
      </w:r>
      <w:bookmarkEnd w:id="70"/>
      <w:bookmarkEnd w:id="71"/>
      <w:bookmarkEnd w:id="72"/>
      <w:r w:rsidRPr="00F81E2D">
        <w:rPr>
          <w:b/>
        </w:rPr>
        <w:t xml:space="preserve"> </w:t>
      </w:r>
    </w:p>
    <w:p w14:paraId="4DC3FF3B" w14:textId="77777777" w:rsidR="001B7242" w:rsidRPr="00F81E2D" w:rsidRDefault="001B7242" w:rsidP="009D4F42">
      <w:pPr>
        <w:pStyle w:val="Specification"/>
        <w:numPr>
          <w:ilvl w:val="1"/>
          <w:numId w:val="3"/>
        </w:numPr>
        <w:tabs>
          <w:tab w:val="clear" w:pos="993"/>
          <w:tab w:val="num" w:pos="1134"/>
        </w:tabs>
        <w:ind w:left="1134"/>
        <w:jc w:val="both"/>
      </w:pPr>
      <w:bookmarkStart w:id="73" w:name="_Toc448483312"/>
      <w:bookmarkStart w:id="74" w:name="_Ref348437513"/>
      <w:r w:rsidRPr="00F81E2D">
        <w:lastRenderedPageBreak/>
        <w:t xml:space="preserve">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w:t>
      </w:r>
      <w:r>
        <w:t xml:space="preserve">must </w:t>
      </w:r>
      <w:r w:rsidRPr="00F81E2D">
        <w:t xml:space="preserve">not be permitted to use SITA's Intellectual Property for the benefit of any entities other than SITA without the written consent of SITA, which consent may be withheld in SITA's sole and absolute discretion. Except as otherwise requested or approved by SITA, which approval </w:t>
      </w:r>
      <w:r>
        <w:t>is</w:t>
      </w:r>
      <w:r w:rsidRPr="00F81E2D">
        <w:t xml:space="preserve"> in SITA's sole and absolute discretion, the Supplier </w:t>
      </w:r>
      <w:r>
        <w:t>must</w:t>
      </w:r>
      <w:r w:rsidRPr="00F81E2D">
        <w:t xml:space="preserve"> cease all use of SITA's Intellectual Property, at of the earliest of:</w:t>
      </w:r>
      <w:bookmarkEnd w:id="73"/>
      <w:r w:rsidRPr="00F81E2D">
        <w:t xml:space="preserve"> </w:t>
      </w:r>
    </w:p>
    <w:p w14:paraId="732359F7" w14:textId="77777777" w:rsidR="001B7242" w:rsidRPr="00F81E2D" w:rsidRDefault="001B7242" w:rsidP="009D4F42">
      <w:pPr>
        <w:pStyle w:val="Specification"/>
        <w:numPr>
          <w:ilvl w:val="2"/>
          <w:numId w:val="3"/>
        </w:numPr>
        <w:jc w:val="both"/>
      </w:pPr>
      <w:bookmarkStart w:id="75" w:name="_Toc448483313"/>
      <w:r w:rsidRPr="00F81E2D">
        <w:t>termination or expiration date of this Contract;</w:t>
      </w:r>
      <w:bookmarkEnd w:id="75"/>
      <w:r w:rsidRPr="00F81E2D">
        <w:t xml:space="preserve"> </w:t>
      </w:r>
    </w:p>
    <w:p w14:paraId="2E3F4946" w14:textId="77777777" w:rsidR="001B7242" w:rsidRPr="00F81E2D" w:rsidRDefault="001B7242" w:rsidP="009D4F42">
      <w:pPr>
        <w:pStyle w:val="Specification"/>
        <w:numPr>
          <w:ilvl w:val="2"/>
          <w:numId w:val="3"/>
        </w:numPr>
        <w:jc w:val="both"/>
      </w:pPr>
      <w:bookmarkStart w:id="76" w:name="_Toc448483314"/>
      <w:r w:rsidRPr="00F81E2D">
        <w:t>the date of completion of the Services; and</w:t>
      </w:r>
      <w:bookmarkEnd w:id="76"/>
      <w:r w:rsidRPr="00F81E2D">
        <w:t xml:space="preserve"> </w:t>
      </w:r>
    </w:p>
    <w:p w14:paraId="4CEAD5AD" w14:textId="77777777" w:rsidR="001B7242" w:rsidRPr="00F81E2D" w:rsidRDefault="001B7242" w:rsidP="009D4F42">
      <w:pPr>
        <w:pStyle w:val="Specification"/>
        <w:numPr>
          <w:ilvl w:val="2"/>
          <w:numId w:val="3"/>
        </w:numPr>
        <w:jc w:val="both"/>
      </w:pPr>
      <w:bookmarkStart w:id="77" w:name="_Toc448483315"/>
      <w:r w:rsidRPr="00F81E2D">
        <w:t>the date of rendering of the last of the Deliverables.</w:t>
      </w:r>
      <w:bookmarkEnd w:id="77"/>
      <w:r w:rsidRPr="00F81E2D">
        <w:t xml:space="preserve"> </w:t>
      </w:r>
    </w:p>
    <w:p w14:paraId="6814201E" w14:textId="77777777" w:rsidR="001B7242" w:rsidRPr="00F81E2D" w:rsidRDefault="001B7242" w:rsidP="009D4F42">
      <w:pPr>
        <w:pStyle w:val="Specification"/>
        <w:numPr>
          <w:ilvl w:val="1"/>
          <w:numId w:val="3"/>
        </w:numPr>
        <w:tabs>
          <w:tab w:val="clear" w:pos="993"/>
          <w:tab w:val="num" w:pos="1134"/>
        </w:tabs>
        <w:ind w:left="1134"/>
        <w:jc w:val="both"/>
      </w:pPr>
      <w:bookmarkStart w:id="78" w:name="_Toc448483316"/>
      <w:r w:rsidRPr="00F81E2D">
        <w:t xml:space="preserve">If so required by SITA, the Supplier </w:t>
      </w:r>
      <w:r>
        <w:t>must</w:t>
      </w:r>
      <w:r w:rsidRPr="00F81E2D">
        <w:t xml:space="preserve"> certify in writing to SITA that it has either returned all SITA Intellectual Property to SITA or destroyed or deleted all other SITA Intellectual Property in its possession or under its control.</w:t>
      </w:r>
      <w:bookmarkEnd w:id="74"/>
      <w:bookmarkEnd w:id="78"/>
    </w:p>
    <w:p w14:paraId="672109AB" w14:textId="77777777" w:rsidR="001B7242" w:rsidRPr="00F81E2D" w:rsidRDefault="001B7242" w:rsidP="009D4F42">
      <w:pPr>
        <w:pStyle w:val="Specification"/>
        <w:numPr>
          <w:ilvl w:val="1"/>
          <w:numId w:val="3"/>
        </w:numPr>
        <w:tabs>
          <w:tab w:val="clear" w:pos="993"/>
          <w:tab w:val="num" w:pos="1134"/>
        </w:tabs>
        <w:ind w:left="1134"/>
        <w:jc w:val="both"/>
      </w:pPr>
      <w:bookmarkStart w:id="79" w:name="_Toc448483317"/>
      <w:r w:rsidRPr="00F81E2D">
        <w:t>SITA</w:t>
      </w:r>
      <w:r>
        <w:t xml:space="preserve">, </w:t>
      </w:r>
      <w:r w:rsidRPr="00F81E2D">
        <w:t>at all times</w:t>
      </w:r>
      <w:r>
        <w:t>,</w:t>
      </w:r>
      <w:r w:rsidRPr="00F81E2D">
        <w:t xml:space="preserve"> own</w:t>
      </w:r>
      <w:r>
        <w:t>s</w:t>
      </w:r>
      <w:r w:rsidRPr="00F81E2D">
        <w:t xml:space="preserve"> all Intellectual Property Rights in and to all Bespoke Intellectual Property. </w:t>
      </w:r>
      <w:bookmarkEnd w:id="79"/>
    </w:p>
    <w:p w14:paraId="797CDF1A" w14:textId="4C441063" w:rsidR="001B7242" w:rsidRDefault="001B7242" w:rsidP="009D4F42">
      <w:pPr>
        <w:pStyle w:val="Specification"/>
        <w:numPr>
          <w:ilvl w:val="1"/>
          <w:numId w:val="3"/>
        </w:numPr>
        <w:tabs>
          <w:tab w:val="clear" w:pos="993"/>
          <w:tab w:val="num" w:pos="1134"/>
        </w:tabs>
        <w:ind w:left="1134"/>
        <w:jc w:val="both"/>
      </w:pPr>
      <w:bookmarkStart w:id="80" w:name="_Toc448483320"/>
      <w:r w:rsidRPr="00F81E2D">
        <w:t>Save for the license granted in terms of this Contract, the Supplier retains all Intellectual Property Rights in and to the Supplier’s pre-existing Intellectual Property that is used or supplied in connection with the Products or Services.</w:t>
      </w:r>
      <w:bookmarkEnd w:id="80"/>
    </w:p>
    <w:p w14:paraId="16F8495F" w14:textId="77777777" w:rsidR="000A2BC2" w:rsidRPr="009D4F42" w:rsidRDefault="000A2BC2" w:rsidP="003A2CB2">
      <w:pPr>
        <w:pStyle w:val="Specification"/>
        <w:numPr>
          <w:ilvl w:val="0"/>
          <w:numId w:val="4"/>
        </w:numPr>
        <w:rPr>
          <w:b/>
        </w:rPr>
      </w:pPr>
      <w:bookmarkStart w:id="81" w:name="_Hlk95136907"/>
      <w:r w:rsidRPr="009D4F42">
        <w:rPr>
          <w:b/>
        </w:rPr>
        <w:t>GENERAL</w:t>
      </w:r>
    </w:p>
    <w:p w14:paraId="4E238F5D" w14:textId="77777777" w:rsidR="000A2BC2" w:rsidRPr="00625A17" w:rsidRDefault="000A2BC2" w:rsidP="000A2BC2">
      <w:pPr>
        <w:spacing w:after="120"/>
        <w:ind w:left="426"/>
        <w:jc w:val="both"/>
        <w:rPr>
          <w:szCs w:val="24"/>
        </w:rPr>
      </w:pPr>
      <w:r>
        <w:rPr>
          <w:szCs w:val="24"/>
        </w:rPr>
        <w:t>“</w:t>
      </w:r>
      <w:r w:rsidRPr="00625A17">
        <w:rPr>
          <w:szCs w:val="24"/>
        </w:rPr>
        <w:t>The parties in this Agreement agree that the offer price of all the equipment shall be at the wholesale price or below wholesale price as agreed with the OEM. Should, at any time during the existence of the agreement that the offered price which is higher than the wholesale price or as agreed with the OEM, SITA client shall be entitled to such wholesale price with the exclusion of the mark-up which the reseller may have charged”.</w:t>
      </w:r>
    </w:p>
    <w:p w14:paraId="453FB20F" w14:textId="77777777" w:rsidR="000A2BC2" w:rsidRDefault="000A2BC2" w:rsidP="000A2BC2">
      <w:pPr>
        <w:spacing w:after="120" w:line="276" w:lineRule="auto"/>
        <w:ind w:left="426"/>
        <w:jc w:val="both"/>
        <w:rPr>
          <w:szCs w:val="24"/>
        </w:rPr>
      </w:pPr>
      <w:r w:rsidRPr="00625A17">
        <w:rPr>
          <w:szCs w:val="24"/>
        </w:rPr>
        <w:t>NOTE: These conditions will form part of the contract obligations and suppliers are expected to comply in order for SITA to conclude an agreement with the potential suppliers. Failure to comply during finalisation of a contract may result to disqualification.</w:t>
      </w:r>
      <w:bookmarkEnd w:id="81"/>
    </w:p>
    <w:p w14:paraId="22A0BE23" w14:textId="77777777" w:rsidR="000A2BC2" w:rsidRPr="009D4F42" w:rsidRDefault="000A2BC2" w:rsidP="003A2CB2">
      <w:pPr>
        <w:pStyle w:val="Specification"/>
        <w:numPr>
          <w:ilvl w:val="0"/>
          <w:numId w:val="4"/>
        </w:numPr>
        <w:rPr>
          <w:b/>
        </w:rPr>
      </w:pPr>
      <w:r w:rsidRPr="009D4F42">
        <w:rPr>
          <w:b/>
        </w:rPr>
        <w:t>COUNTER CONDITIONS</w:t>
      </w:r>
    </w:p>
    <w:p w14:paraId="0BAB0E4C" w14:textId="77777777" w:rsidR="000A2BC2" w:rsidRPr="00625A17" w:rsidRDefault="000A2BC2" w:rsidP="000A2BC2">
      <w:pPr>
        <w:spacing w:after="120" w:line="276" w:lineRule="auto"/>
        <w:ind w:left="567"/>
        <w:jc w:val="both"/>
        <w:rPr>
          <w:szCs w:val="24"/>
        </w:rPr>
      </w:pPr>
      <w:r w:rsidRPr="00625A17">
        <w:rPr>
          <w:szCs w:val="24"/>
        </w:rPr>
        <w:t>Bidders’ attention is drawn to the fact that amendments to any of the Bid Conditions or setting of counter conditions by bidders may result in the invalidation of such bids.</w:t>
      </w:r>
    </w:p>
    <w:p w14:paraId="3C503B52" w14:textId="77777777" w:rsidR="000A2BC2" w:rsidRPr="009D4F42" w:rsidRDefault="000A2BC2" w:rsidP="003A2CB2">
      <w:pPr>
        <w:pStyle w:val="Specification"/>
        <w:numPr>
          <w:ilvl w:val="0"/>
          <w:numId w:val="4"/>
        </w:numPr>
        <w:rPr>
          <w:b/>
        </w:rPr>
      </w:pPr>
      <w:r w:rsidRPr="009D4F42">
        <w:rPr>
          <w:b/>
        </w:rPr>
        <w:t>FRONTING</w:t>
      </w:r>
    </w:p>
    <w:p w14:paraId="6D009E17" w14:textId="77777777" w:rsidR="000A2BC2" w:rsidRPr="00625A17" w:rsidRDefault="000A2BC2" w:rsidP="000A2BC2">
      <w:pPr>
        <w:numPr>
          <w:ilvl w:val="1"/>
          <w:numId w:val="37"/>
        </w:numPr>
        <w:tabs>
          <w:tab w:val="num" w:pos="1134"/>
          <w:tab w:val="num" w:pos="2269"/>
        </w:tabs>
        <w:spacing w:after="120" w:line="276" w:lineRule="auto"/>
        <w:jc w:val="both"/>
        <w:rPr>
          <w:b/>
          <w:szCs w:val="24"/>
        </w:rPr>
      </w:pPr>
      <w:r w:rsidRPr="00625A17">
        <w:rPr>
          <w:szCs w:val="24"/>
        </w:rP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any form of fronting.</w:t>
      </w:r>
    </w:p>
    <w:p w14:paraId="4BBDC85F" w14:textId="19E17749" w:rsidR="000A2BC2" w:rsidRPr="009D4F42" w:rsidRDefault="000A2BC2" w:rsidP="000A2BC2">
      <w:pPr>
        <w:numPr>
          <w:ilvl w:val="1"/>
          <w:numId w:val="37"/>
        </w:numPr>
        <w:tabs>
          <w:tab w:val="num" w:pos="1134"/>
          <w:tab w:val="num" w:pos="2269"/>
        </w:tabs>
        <w:spacing w:after="120" w:line="276" w:lineRule="auto"/>
        <w:ind w:left="1134"/>
        <w:jc w:val="both"/>
        <w:rPr>
          <w:b/>
          <w:szCs w:val="24"/>
        </w:rPr>
      </w:pPr>
      <w:r w:rsidRPr="00625A17">
        <w:rPr>
          <w:szCs w:val="24"/>
        </w:rPr>
        <w:lastRenderedPageBreak/>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580C6F5F" w14:textId="77777777" w:rsidR="000A2BC2" w:rsidRPr="00625A17" w:rsidRDefault="000A2BC2" w:rsidP="00835D3A">
      <w:pPr>
        <w:tabs>
          <w:tab w:val="num" w:pos="1134"/>
          <w:tab w:val="num" w:pos="2269"/>
        </w:tabs>
        <w:spacing w:after="120" w:line="276" w:lineRule="auto"/>
        <w:jc w:val="both"/>
        <w:rPr>
          <w:b/>
          <w:szCs w:val="24"/>
        </w:rPr>
      </w:pPr>
    </w:p>
    <w:p w14:paraId="4ABCD3A1" w14:textId="77777777" w:rsidR="000A2BC2" w:rsidRPr="009D4F42" w:rsidRDefault="000A2BC2" w:rsidP="003A2CB2">
      <w:pPr>
        <w:pStyle w:val="Specification"/>
        <w:numPr>
          <w:ilvl w:val="0"/>
          <w:numId w:val="4"/>
        </w:numPr>
        <w:rPr>
          <w:b/>
        </w:rPr>
      </w:pPr>
      <w:r w:rsidRPr="009D4F42">
        <w:rPr>
          <w:b/>
        </w:rPr>
        <w:t>BUSINESS CONTINUITY AND DISASTER RECOVERY PLANS</w:t>
      </w:r>
    </w:p>
    <w:p w14:paraId="490FAFA3" w14:textId="77777777" w:rsidR="000A2BC2" w:rsidRPr="00625A17" w:rsidRDefault="000A2BC2" w:rsidP="000A2BC2">
      <w:pPr>
        <w:spacing w:after="120" w:line="276" w:lineRule="auto"/>
        <w:ind w:left="567"/>
        <w:jc w:val="both"/>
        <w:rPr>
          <w:rFonts w:ascii="Times New Roman" w:hAnsi="Times New Roman"/>
          <w:szCs w:val="24"/>
          <w:lang w:eastAsia="en-GB"/>
        </w:rPr>
      </w:pPr>
      <w:r w:rsidRPr="00625A17">
        <w:rPr>
          <w:rFonts w:cs="Calibri"/>
          <w:color w:val="333333"/>
          <w:szCs w:val="24"/>
          <w:shd w:val="clear" w:color="auto" w:fill="FFFFFF"/>
          <w:lang w:eastAsia="en-GB"/>
        </w:rPr>
        <w:t>The bidder confirms that they have </w:t>
      </w:r>
      <w:r w:rsidRPr="00625A17">
        <w:rPr>
          <w:rFonts w:cs="Calibri"/>
          <w:color w:val="000000"/>
          <w:szCs w:val="24"/>
          <w:shd w:val="clear" w:color="auto" w:fill="FFFFFF"/>
          <w:lang w:eastAsia="en-GB"/>
        </w:rPr>
        <w:t>written</w:t>
      </w:r>
      <w:r w:rsidRPr="00625A17">
        <w:rPr>
          <w:rFonts w:cs="Calibri"/>
          <w:color w:val="333333"/>
          <w:szCs w:val="24"/>
          <w:shd w:val="clear" w:color="auto" w:fill="FFFFFF"/>
          <w:lang w:eastAsia="en-GB"/>
        </w:rPr>
        <w:t> </w:t>
      </w:r>
      <w:r w:rsidRPr="00625A17">
        <w:rPr>
          <w:rFonts w:cs="Calibri"/>
          <w:color w:val="000000"/>
          <w:szCs w:val="24"/>
          <w:lang w:eastAsia="en-GB"/>
        </w:rPr>
        <w:t>business continuity and disaster recovery plans</w:t>
      </w:r>
      <w:r w:rsidRPr="00625A17">
        <w:rPr>
          <w:rFonts w:cs="Calibri"/>
          <w:color w:val="333333"/>
          <w:szCs w:val="24"/>
          <w:lang w:eastAsia="en-GB"/>
        </w:rPr>
        <w:t> that </w:t>
      </w:r>
      <w:r w:rsidRPr="00625A17">
        <w:rPr>
          <w:rFonts w:cs="Calibri"/>
          <w:color w:val="000000"/>
          <w:szCs w:val="24"/>
          <w:lang w:eastAsia="en-GB"/>
        </w:rPr>
        <w:t>define</w:t>
      </w:r>
      <w:r w:rsidRPr="00625A17">
        <w:rPr>
          <w:rFonts w:cs="Calibri"/>
          <w:color w:val="333333"/>
          <w:szCs w:val="24"/>
          <w:lang w:eastAsia="en-GB"/>
        </w:rPr>
        <w:t> the </w:t>
      </w:r>
      <w:r w:rsidRPr="00625A17">
        <w:rPr>
          <w:rFonts w:cs="Calibri"/>
          <w:color w:val="000000"/>
          <w:szCs w:val="24"/>
          <w:lang w:eastAsia="en-GB"/>
        </w:rPr>
        <w:t>roles</w:t>
      </w:r>
      <w:r w:rsidRPr="00625A17">
        <w:rPr>
          <w:rFonts w:cs="Calibri"/>
          <w:color w:val="333333"/>
          <w:szCs w:val="24"/>
          <w:lang w:eastAsia="en-GB"/>
        </w:rPr>
        <w:t>, </w:t>
      </w:r>
      <w:r w:rsidRPr="00625A17">
        <w:rPr>
          <w:rFonts w:cs="Calibri"/>
          <w:color w:val="000000"/>
          <w:szCs w:val="24"/>
          <w:lang w:eastAsia="en-GB"/>
        </w:rPr>
        <w:t xml:space="preserve">responsibilities and procedures necessary </w:t>
      </w:r>
      <w:r w:rsidRPr="00625A17">
        <w:rPr>
          <w:rFonts w:cs="Calibri"/>
          <w:color w:val="333333"/>
          <w:szCs w:val="24"/>
          <w:lang w:eastAsia="en-GB"/>
        </w:rPr>
        <w:t>to </w:t>
      </w:r>
      <w:r w:rsidRPr="00625A17">
        <w:rPr>
          <w:rFonts w:cs="Calibri"/>
          <w:color w:val="000000"/>
          <w:szCs w:val="24"/>
          <w:lang w:eastAsia="en-GB"/>
        </w:rPr>
        <w:t>ensure</w:t>
      </w:r>
      <w:r w:rsidRPr="00625A17">
        <w:rPr>
          <w:rFonts w:cs="Calibri"/>
          <w:color w:val="333333"/>
          <w:szCs w:val="24"/>
          <w:lang w:eastAsia="en-GB"/>
        </w:rPr>
        <w:t> that the required services under this bid specification is in place and will be maintained continuously in the event of a </w:t>
      </w:r>
      <w:r w:rsidRPr="00625A17">
        <w:rPr>
          <w:rFonts w:cs="Calibri"/>
          <w:color w:val="000000"/>
          <w:szCs w:val="24"/>
          <w:lang w:eastAsia="en-GB"/>
        </w:rPr>
        <w:t>disruption</w:t>
      </w:r>
      <w:r w:rsidRPr="00625A17">
        <w:rPr>
          <w:rFonts w:cs="Calibri"/>
          <w:color w:val="333333"/>
          <w:szCs w:val="24"/>
          <w:lang w:eastAsia="en-GB"/>
        </w:rPr>
        <w:t> </w:t>
      </w:r>
      <w:r w:rsidRPr="00625A17">
        <w:rPr>
          <w:rFonts w:cs="Calibri"/>
          <w:color w:val="000000"/>
          <w:szCs w:val="24"/>
          <w:lang w:eastAsia="en-GB"/>
        </w:rPr>
        <w:t>to the bidder’s operations, regardless of the</w:t>
      </w:r>
      <w:r w:rsidRPr="00625A17">
        <w:rPr>
          <w:rFonts w:cs="Calibri"/>
          <w:color w:val="333333"/>
          <w:szCs w:val="24"/>
          <w:lang w:eastAsia="en-GB"/>
        </w:rPr>
        <w:t> cause of the disruption</w:t>
      </w:r>
      <w:r w:rsidRPr="00625A17">
        <w:rPr>
          <w:rFonts w:cs="Calibri"/>
          <w:color w:val="000000"/>
          <w:szCs w:val="24"/>
          <w:lang w:eastAsia="en-GB"/>
        </w:rPr>
        <w:t>.</w:t>
      </w:r>
    </w:p>
    <w:p w14:paraId="79D1EC7C" w14:textId="77777777" w:rsidR="000A2BC2" w:rsidRPr="009D4F42" w:rsidRDefault="000A2BC2" w:rsidP="009D4F42">
      <w:pPr>
        <w:pStyle w:val="Specification"/>
        <w:numPr>
          <w:ilvl w:val="0"/>
          <w:numId w:val="4"/>
        </w:numPr>
        <w:rPr>
          <w:b/>
        </w:rPr>
      </w:pPr>
      <w:r w:rsidRPr="009D4F42">
        <w:rPr>
          <w:b/>
        </w:rPr>
        <w:t>SUPPLIER DUE DILIGENCE</w:t>
      </w:r>
    </w:p>
    <w:p w14:paraId="6A357383" w14:textId="70198273" w:rsidR="000A2BC2" w:rsidRPr="00F81E2D" w:rsidRDefault="000A2BC2" w:rsidP="009D4F42">
      <w:pPr>
        <w:pStyle w:val="Specification"/>
        <w:jc w:val="both"/>
      </w:pPr>
      <w:r w:rsidRPr="009D4F42">
        <w:rPr>
          <w:rFonts w:cs="Calibri"/>
        </w:rPr>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r>
        <w:rPr>
          <w:rFonts w:cs="Calibri"/>
          <w:sz w:val="22"/>
          <w:szCs w:val="22"/>
        </w:rPr>
        <w:t>.</w:t>
      </w:r>
    </w:p>
    <w:p w14:paraId="680F0B27" w14:textId="77777777" w:rsidR="00CC6D69" w:rsidRDefault="00CC6D69" w:rsidP="00CC6D69">
      <w:pPr>
        <w:pStyle w:val="Specification"/>
        <w:ind w:left="567"/>
        <w:jc w:val="both"/>
      </w:pPr>
    </w:p>
    <w:p w14:paraId="6685047A" w14:textId="77777777" w:rsidR="00056649" w:rsidRPr="00F81E2D" w:rsidRDefault="00056649" w:rsidP="00056649">
      <w:pPr>
        <w:pStyle w:val="Heading2"/>
      </w:pPr>
      <w:bookmarkStart w:id="82" w:name="_Toc101874594"/>
      <w:bookmarkEnd w:id="58"/>
      <w:r w:rsidRPr="00F81E2D">
        <w:t>DECLARATION OF COMPLIANCE</w:t>
      </w:r>
      <w:bookmarkEnd w:id="82"/>
    </w:p>
    <w:p w14:paraId="1809AFB6" w14:textId="77777777" w:rsidR="00DF56E2" w:rsidRPr="00F3422E" w:rsidRDefault="00DF56E2" w:rsidP="00F3422E">
      <w:pPr>
        <w:pStyle w:val="Specification"/>
        <w:ind w:left="1134"/>
        <w:rPr>
          <w:highlight w:val="yellow"/>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F81E2D" w14:paraId="21714601" w14:textId="77777777" w:rsidTr="00DA07C5">
        <w:trPr>
          <w:tblHeader/>
        </w:trPr>
        <w:tc>
          <w:tcPr>
            <w:tcW w:w="3436" w:type="pct"/>
            <w:shd w:val="clear" w:color="auto" w:fill="C6D9F1" w:themeFill="text2" w:themeFillTint="33"/>
          </w:tcPr>
          <w:p w14:paraId="46A6A877" w14:textId="77777777" w:rsidR="00DF56E2" w:rsidRPr="00F81E2D" w:rsidRDefault="00DF56E2" w:rsidP="000D178E">
            <w:pPr>
              <w:rPr>
                <w:rFonts w:asciiTheme="minorHAnsi" w:hAnsiTheme="minorHAnsi"/>
                <w:b/>
              </w:rPr>
            </w:pPr>
          </w:p>
        </w:tc>
        <w:tc>
          <w:tcPr>
            <w:tcW w:w="719" w:type="pct"/>
            <w:shd w:val="clear" w:color="auto" w:fill="C6D9F1" w:themeFill="text2" w:themeFillTint="33"/>
          </w:tcPr>
          <w:p w14:paraId="0299C4C9" w14:textId="77777777" w:rsidR="00DF56E2" w:rsidRPr="00F81E2D" w:rsidRDefault="00DF56E2" w:rsidP="00C845C1">
            <w:pPr>
              <w:jc w:val="center"/>
              <w:rPr>
                <w:rFonts w:asciiTheme="minorHAnsi" w:hAnsiTheme="minorHAnsi"/>
                <w:b/>
              </w:rPr>
            </w:pPr>
            <w:r w:rsidRPr="00F81E2D">
              <w:rPr>
                <w:rFonts w:asciiTheme="minorHAnsi" w:hAnsiTheme="minorHAnsi"/>
                <w:b/>
              </w:rPr>
              <w:t>ACCEPT</w:t>
            </w:r>
            <w:r w:rsidR="009609F4" w:rsidRPr="00F81E2D">
              <w:rPr>
                <w:rFonts w:asciiTheme="minorHAnsi" w:hAnsiTheme="minorHAnsi"/>
                <w:b/>
              </w:rPr>
              <w:t xml:space="preserve"> ALL</w:t>
            </w:r>
          </w:p>
        </w:tc>
        <w:tc>
          <w:tcPr>
            <w:tcW w:w="845" w:type="pct"/>
            <w:shd w:val="clear" w:color="auto" w:fill="C6D9F1" w:themeFill="text2" w:themeFillTint="33"/>
          </w:tcPr>
          <w:p w14:paraId="601F078B" w14:textId="77777777" w:rsidR="00DF56E2" w:rsidRPr="00F81E2D" w:rsidRDefault="00BA227B" w:rsidP="00C845C1">
            <w:pPr>
              <w:jc w:val="center"/>
              <w:rPr>
                <w:rFonts w:asciiTheme="minorHAnsi" w:hAnsiTheme="minorHAnsi"/>
                <w:b/>
              </w:rPr>
            </w:pPr>
            <w:r w:rsidRPr="00F81E2D">
              <w:rPr>
                <w:rFonts w:asciiTheme="minorHAnsi" w:hAnsiTheme="minorHAnsi"/>
                <w:b/>
              </w:rPr>
              <w:t xml:space="preserve">DO </w:t>
            </w:r>
            <w:r w:rsidR="00DF56E2" w:rsidRPr="00F81E2D">
              <w:rPr>
                <w:rFonts w:asciiTheme="minorHAnsi" w:hAnsiTheme="minorHAnsi"/>
                <w:b/>
              </w:rPr>
              <w:t>NOT ACCEPT</w:t>
            </w:r>
            <w:r w:rsidR="009609F4" w:rsidRPr="00F81E2D">
              <w:rPr>
                <w:rFonts w:asciiTheme="minorHAnsi" w:hAnsiTheme="minorHAnsi"/>
                <w:b/>
              </w:rPr>
              <w:t xml:space="preserve"> ALL</w:t>
            </w:r>
          </w:p>
        </w:tc>
      </w:tr>
      <w:tr w:rsidR="00DF56E2" w:rsidRPr="00F81E2D" w14:paraId="212702E3" w14:textId="77777777" w:rsidTr="00DA07C5">
        <w:tc>
          <w:tcPr>
            <w:tcW w:w="3436" w:type="pct"/>
          </w:tcPr>
          <w:p w14:paraId="11974B10" w14:textId="2BAF0F87" w:rsidR="0016093F" w:rsidRPr="00F81E2D" w:rsidRDefault="00DF56E2" w:rsidP="00FA0D7D">
            <w:pPr>
              <w:pStyle w:val="Specification"/>
              <w:numPr>
                <w:ilvl w:val="0"/>
                <w:numId w:val="9"/>
              </w:numPr>
              <w:rPr>
                <w:rFonts w:asciiTheme="minorHAnsi" w:hAnsiTheme="minorHAnsi"/>
              </w:rPr>
            </w:pPr>
            <w:r w:rsidRPr="00F81E2D">
              <w:rPr>
                <w:rFonts w:asciiTheme="minorHAnsi" w:hAnsiTheme="minorHAnsi"/>
              </w:rPr>
              <w:t xml:space="preserve">The bidder declares </w:t>
            </w:r>
            <w:r w:rsidR="0016093F" w:rsidRPr="00F81E2D">
              <w:rPr>
                <w:rFonts w:asciiTheme="minorHAnsi" w:hAnsiTheme="minorHAnsi"/>
              </w:rPr>
              <w:t>to ACCEPT ALL the Speci</w:t>
            </w:r>
            <w:r w:rsidR="00932583" w:rsidRPr="00F81E2D">
              <w:rPr>
                <w:rFonts w:asciiTheme="minorHAnsi" w:hAnsiTheme="minorHAnsi"/>
              </w:rPr>
              <w:t>al</w:t>
            </w:r>
            <w:r w:rsidR="0016093F" w:rsidRPr="00F81E2D">
              <w:rPr>
                <w:rFonts w:asciiTheme="minorHAnsi" w:hAnsiTheme="minorHAnsi"/>
              </w:rPr>
              <w:t xml:space="preserve"> Condition of Contract </w:t>
            </w:r>
            <w:r w:rsidR="00834A22" w:rsidRPr="00F81E2D">
              <w:rPr>
                <w:rFonts w:asciiTheme="minorHAnsi" w:hAnsiTheme="minorHAnsi"/>
              </w:rPr>
              <w:t xml:space="preserve">as specified </w:t>
            </w:r>
            <w:r w:rsidR="00C845C1" w:rsidRPr="00F81E2D">
              <w:rPr>
                <w:rFonts w:asciiTheme="minorHAnsi" w:hAnsiTheme="minorHAnsi"/>
              </w:rPr>
              <w:t xml:space="preserve">in </w:t>
            </w:r>
            <w:r w:rsidR="00C845C1" w:rsidRPr="002A06B6">
              <w:rPr>
                <w:rFonts w:asciiTheme="minorHAnsi" w:hAnsiTheme="minorHAnsi"/>
              </w:rPr>
              <w:t xml:space="preserve">section </w:t>
            </w:r>
            <w:r w:rsidR="00BE312D" w:rsidRPr="009D4F42">
              <w:fldChar w:fldCharType="begin"/>
            </w:r>
            <w:r w:rsidR="00BE312D" w:rsidRPr="009D4F42">
              <w:rPr>
                <w:rFonts w:asciiTheme="minorHAnsi" w:hAnsiTheme="minorHAnsi"/>
              </w:rPr>
              <w:instrText xml:space="preserve"> REF _Ref455589162 \w </w:instrText>
            </w:r>
            <w:r w:rsidR="002729F3" w:rsidRPr="009D4F42">
              <w:rPr>
                <w:rFonts w:asciiTheme="minorHAnsi" w:hAnsiTheme="minorHAnsi"/>
              </w:rPr>
              <w:instrText xml:space="preserve"> \* MERGEFORMAT </w:instrText>
            </w:r>
            <w:r w:rsidR="00BE312D" w:rsidRPr="009D4F42">
              <w:fldChar w:fldCharType="separate"/>
            </w:r>
            <w:r w:rsidR="001B7242" w:rsidRPr="009D4F42">
              <w:t>5</w:t>
            </w:r>
            <w:r w:rsidR="006D0676" w:rsidRPr="009D4F42">
              <w:rPr>
                <w:rFonts w:asciiTheme="minorHAnsi" w:hAnsiTheme="minorHAnsi"/>
              </w:rPr>
              <w:t>.2</w:t>
            </w:r>
            <w:r w:rsidR="00BE312D" w:rsidRPr="009D4F42">
              <w:fldChar w:fldCharType="end"/>
            </w:r>
            <w:r w:rsidR="00BE312D">
              <w:t xml:space="preserve"> </w:t>
            </w:r>
            <w:r w:rsidR="00C845C1" w:rsidRPr="00F81E2D">
              <w:rPr>
                <w:rFonts w:asciiTheme="minorHAnsi" w:hAnsiTheme="minorHAnsi"/>
              </w:rPr>
              <w:t xml:space="preserve">above </w:t>
            </w:r>
            <w:r w:rsidR="0016093F" w:rsidRPr="00F81E2D">
              <w:rPr>
                <w:rFonts w:asciiTheme="minorHAnsi" w:hAnsiTheme="minorHAnsi"/>
              </w:rPr>
              <w:t xml:space="preserve">by </w:t>
            </w:r>
            <w:r w:rsidRPr="00F81E2D">
              <w:rPr>
                <w:rFonts w:asciiTheme="minorHAnsi" w:hAnsiTheme="minorHAnsi"/>
              </w:rPr>
              <w:t>indicating with an “X” in the “ACCEPT</w:t>
            </w:r>
            <w:r w:rsidR="00C845C1" w:rsidRPr="00F81E2D">
              <w:rPr>
                <w:rFonts w:asciiTheme="minorHAnsi" w:hAnsiTheme="minorHAnsi"/>
              </w:rPr>
              <w:t xml:space="preserve"> ALL</w:t>
            </w:r>
            <w:r w:rsidRPr="00F81E2D">
              <w:rPr>
                <w:rFonts w:asciiTheme="minorHAnsi" w:hAnsiTheme="minorHAnsi"/>
              </w:rPr>
              <w:t>” column</w:t>
            </w:r>
            <w:r w:rsidR="0016093F" w:rsidRPr="00F81E2D">
              <w:rPr>
                <w:rFonts w:asciiTheme="minorHAnsi" w:hAnsiTheme="minorHAnsi"/>
              </w:rPr>
              <w:t xml:space="preserve">, </w:t>
            </w:r>
            <w:r w:rsidR="00BE312D">
              <w:rPr>
                <w:rFonts w:asciiTheme="minorHAnsi" w:hAnsiTheme="minorHAnsi"/>
              </w:rPr>
              <w:t>OR</w:t>
            </w:r>
          </w:p>
          <w:p w14:paraId="74276F37" w14:textId="16A8C934" w:rsidR="00C845C1" w:rsidRPr="00F81E2D" w:rsidRDefault="0016093F" w:rsidP="00FA0D7D">
            <w:pPr>
              <w:pStyle w:val="Specification"/>
              <w:numPr>
                <w:ilvl w:val="0"/>
                <w:numId w:val="9"/>
              </w:numPr>
              <w:rPr>
                <w:rFonts w:asciiTheme="minorHAnsi" w:hAnsiTheme="minorHAnsi"/>
              </w:rPr>
            </w:pPr>
            <w:r w:rsidRPr="00F81E2D">
              <w:rPr>
                <w:rFonts w:asciiTheme="minorHAnsi" w:hAnsiTheme="minorHAnsi"/>
              </w:rPr>
              <w:t xml:space="preserve">The bidder declares to NOT ACCEPT ALL the </w:t>
            </w:r>
            <w:r w:rsidR="001D2F39" w:rsidRPr="00F81E2D">
              <w:rPr>
                <w:rFonts w:asciiTheme="minorHAnsi" w:hAnsiTheme="minorHAnsi"/>
              </w:rPr>
              <w:t>Special</w:t>
            </w:r>
            <w:r w:rsidRPr="00F81E2D">
              <w:rPr>
                <w:rFonts w:asciiTheme="minorHAnsi" w:hAnsiTheme="minorHAnsi"/>
              </w:rPr>
              <w:t xml:space="preserve"> Conditions of Contract</w:t>
            </w:r>
            <w:r w:rsidR="00BE312D">
              <w:rPr>
                <w:rFonts w:asciiTheme="minorHAnsi" w:hAnsiTheme="minorHAnsi"/>
              </w:rPr>
              <w:t xml:space="preserve"> as specified </w:t>
            </w:r>
            <w:r w:rsidR="00BA227B" w:rsidRPr="00F81E2D">
              <w:rPr>
                <w:rFonts w:asciiTheme="minorHAnsi" w:hAnsiTheme="minorHAnsi"/>
              </w:rPr>
              <w:t xml:space="preserve">in section </w:t>
            </w:r>
            <w:r w:rsidR="00BE312D" w:rsidRPr="009D4F42">
              <w:fldChar w:fldCharType="begin"/>
            </w:r>
            <w:r w:rsidR="00BE312D" w:rsidRPr="009D4F42">
              <w:rPr>
                <w:rFonts w:asciiTheme="minorHAnsi" w:hAnsiTheme="minorHAnsi"/>
              </w:rPr>
              <w:instrText xml:space="preserve"> REF _Ref455589162 \w </w:instrText>
            </w:r>
            <w:r w:rsidR="002729F3" w:rsidRPr="009D4F42">
              <w:rPr>
                <w:rFonts w:asciiTheme="minorHAnsi" w:hAnsiTheme="minorHAnsi"/>
              </w:rPr>
              <w:instrText xml:space="preserve"> \* MERGEFORMAT </w:instrText>
            </w:r>
            <w:r w:rsidR="00BE312D" w:rsidRPr="009D4F42">
              <w:fldChar w:fldCharType="separate"/>
            </w:r>
            <w:r w:rsidR="001B7242" w:rsidRPr="009D4F42">
              <w:t>5</w:t>
            </w:r>
            <w:r w:rsidR="006D0676" w:rsidRPr="009D4F42">
              <w:rPr>
                <w:rFonts w:asciiTheme="minorHAnsi" w:hAnsiTheme="minorHAnsi"/>
              </w:rPr>
              <w:t>.2</w:t>
            </w:r>
            <w:r w:rsidR="00BE312D" w:rsidRPr="009D4F42">
              <w:fldChar w:fldCharType="end"/>
            </w:r>
            <w:r w:rsidR="00BE312D">
              <w:t xml:space="preserve"> </w:t>
            </w:r>
            <w:r w:rsidR="00C845C1" w:rsidRPr="00F81E2D">
              <w:rPr>
                <w:rFonts w:asciiTheme="minorHAnsi" w:hAnsiTheme="minorHAnsi"/>
              </w:rPr>
              <w:t xml:space="preserve">above </w:t>
            </w:r>
            <w:r w:rsidRPr="00F81E2D">
              <w:rPr>
                <w:rFonts w:asciiTheme="minorHAnsi" w:hAnsiTheme="minorHAnsi"/>
              </w:rPr>
              <w:t>by</w:t>
            </w:r>
            <w:r w:rsidR="00C845C1" w:rsidRPr="00F81E2D">
              <w:rPr>
                <w:rFonts w:asciiTheme="minorHAnsi" w:hAnsiTheme="minorHAnsi"/>
              </w:rPr>
              <w:t xml:space="preserve"> -</w:t>
            </w:r>
            <w:r w:rsidRPr="00F81E2D">
              <w:rPr>
                <w:rFonts w:asciiTheme="minorHAnsi" w:hAnsiTheme="minorHAnsi"/>
              </w:rPr>
              <w:t xml:space="preserve"> </w:t>
            </w:r>
          </w:p>
          <w:p w14:paraId="27E278FC" w14:textId="77777777" w:rsidR="00C845C1" w:rsidRPr="00F81E2D" w:rsidRDefault="00C845C1" w:rsidP="00FA0D7D">
            <w:pPr>
              <w:pStyle w:val="Specification"/>
              <w:numPr>
                <w:ilvl w:val="1"/>
                <w:numId w:val="9"/>
              </w:numPr>
              <w:rPr>
                <w:rFonts w:asciiTheme="minorHAnsi" w:hAnsiTheme="minorHAnsi"/>
              </w:rPr>
            </w:pPr>
            <w:r w:rsidRPr="00F81E2D">
              <w:rPr>
                <w:rFonts w:asciiTheme="minorHAnsi" w:hAnsiTheme="minorHAnsi"/>
              </w:rPr>
              <w:t>Indicating with an “X” in the “</w:t>
            </w:r>
            <w:r w:rsidR="009609F4" w:rsidRPr="00F81E2D">
              <w:rPr>
                <w:rFonts w:asciiTheme="minorHAnsi" w:hAnsiTheme="minorHAnsi"/>
              </w:rPr>
              <w:t xml:space="preserve">DO NOT </w:t>
            </w:r>
            <w:r w:rsidRPr="00F81E2D">
              <w:rPr>
                <w:rFonts w:asciiTheme="minorHAnsi" w:hAnsiTheme="minorHAnsi"/>
              </w:rPr>
              <w:t>ACCEPT</w:t>
            </w:r>
            <w:r w:rsidR="009609F4" w:rsidRPr="00F81E2D">
              <w:rPr>
                <w:rFonts w:asciiTheme="minorHAnsi" w:hAnsiTheme="minorHAnsi"/>
              </w:rPr>
              <w:t xml:space="preserve"> ALL</w:t>
            </w:r>
            <w:r w:rsidRPr="00F81E2D">
              <w:rPr>
                <w:rFonts w:asciiTheme="minorHAnsi" w:hAnsiTheme="minorHAnsi"/>
              </w:rPr>
              <w:t>” column, and;</w:t>
            </w:r>
          </w:p>
          <w:p w14:paraId="36481385" w14:textId="77777777" w:rsidR="0016093F" w:rsidRPr="00F81E2D" w:rsidRDefault="00C845C1" w:rsidP="00FA0D7D">
            <w:pPr>
              <w:pStyle w:val="Specification"/>
              <w:numPr>
                <w:ilvl w:val="1"/>
                <w:numId w:val="9"/>
              </w:num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w:t>
            </w:r>
            <w:r w:rsidR="001C7B1B" w:rsidRPr="00F81E2D">
              <w:rPr>
                <w:rFonts w:asciiTheme="minorHAnsi" w:hAnsiTheme="minorHAnsi"/>
              </w:rPr>
              <w:t xml:space="preserve">that </w:t>
            </w:r>
            <w:r w:rsidR="009609F4" w:rsidRPr="00F81E2D">
              <w:rPr>
                <w:rFonts w:asciiTheme="minorHAnsi" w:hAnsiTheme="minorHAnsi"/>
              </w:rPr>
              <w:t>is</w:t>
            </w:r>
            <w:r w:rsidR="001C7B1B" w:rsidRPr="00F81E2D">
              <w:rPr>
                <w:rFonts w:asciiTheme="minorHAnsi" w:hAnsiTheme="minorHAnsi"/>
              </w:rPr>
              <w:t xml:space="preserve"> </w:t>
            </w:r>
            <w:r w:rsidRPr="00F81E2D">
              <w:rPr>
                <w:rFonts w:asciiTheme="minorHAnsi" w:hAnsiTheme="minorHAnsi"/>
              </w:rPr>
              <w:t xml:space="preserve">not accepted. </w:t>
            </w:r>
          </w:p>
        </w:tc>
        <w:tc>
          <w:tcPr>
            <w:tcW w:w="719" w:type="pct"/>
          </w:tcPr>
          <w:p w14:paraId="0621A319" w14:textId="77777777" w:rsidR="00DF56E2" w:rsidRPr="00F81E2D" w:rsidRDefault="00DF56E2" w:rsidP="000D178E">
            <w:pPr>
              <w:jc w:val="center"/>
              <w:rPr>
                <w:rFonts w:asciiTheme="minorHAnsi" w:hAnsiTheme="minorHAnsi"/>
              </w:rPr>
            </w:pPr>
          </w:p>
        </w:tc>
        <w:tc>
          <w:tcPr>
            <w:tcW w:w="845" w:type="pct"/>
          </w:tcPr>
          <w:p w14:paraId="537A9806" w14:textId="77777777" w:rsidR="00DF56E2" w:rsidRPr="00F81E2D" w:rsidRDefault="00DF56E2" w:rsidP="000D178E">
            <w:pPr>
              <w:jc w:val="center"/>
              <w:rPr>
                <w:rFonts w:asciiTheme="minorHAnsi" w:hAnsiTheme="minorHAnsi"/>
              </w:rPr>
            </w:pPr>
          </w:p>
        </w:tc>
      </w:tr>
      <w:tr w:rsidR="00DF56E2" w:rsidRPr="00F81E2D" w14:paraId="261D8747" w14:textId="77777777" w:rsidTr="000D178E">
        <w:tc>
          <w:tcPr>
            <w:tcW w:w="5000" w:type="pct"/>
            <w:gridSpan w:val="3"/>
          </w:tcPr>
          <w:p w14:paraId="70A676BC" w14:textId="77777777" w:rsidR="00C845C1" w:rsidRPr="00F81E2D" w:rsidRDefault="001D2F39" w:rsidP="0016093F">
            <w:pPr>
              <w:rPr>
                <w:rFonts w:asciiTheme="minorHAnsi" w:hAnsiTheme="minorHAnsi"/>
                <w:b/>
              </w:rPr>
            </w:pPr>
            <w:r w:rsidRPr="00F81E2D">
              <w:rPr>
                <w:rFonts w:asciiTheme="minorHAnsi" w:hAnsiTheme="minorHAnsi"/>
                <w:b/>
              </w:rPr>
              <w:t>Comments by bidder:</w:t>
            </w:r>
          </w:p>
          <w:p w14:paraId="3D25F3F2" w14:textId="77777777" w:rsidR="00DF56E2" w:rsidRPr="00F81E2D" w:rsidRDefault="004B5F77" w:rsidP="0016093F">
            <w:pPr>
              <w:rPr>
                <w:rFonts w:asciiTheme="minorHAnsi" w:hAnsiTheme="minorHAnsi"/>
              </w:rPr>
            </w:pPr>
            <w:r w:rsidRPr="00F81E2D">
              <w:rPr>
                <w:rFonts w:asciiTheme="minorHAnsi" w:hAnsiTheme="minorHAnsi"/>
              </w:rPr>
              <w:lastRenderedPageBreak/>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not accepted as per the format:</w:t>
            </w:r>
          </w:p>
          <w:p w14:paraId="740C693F" w14:textId="77777777" w:rsidR="004B5F77" w:rsidRPr="00F81E2D" w:rsidRDefault="004B5F77" w:rsidP="0016093F">
            <w:pPr>
              <w:rPr>
                <w:rFonts w:asciiTheme="minorHAnsi" w:hAnsiTheme="minorHAnsi"/>
              </w:rPr>
            </w:pPr>
            <w:r w:rsidRPr="00F81E2D">
              <w:rPr>
                <w:rFonts w:asciiTheme="minorHAnsi" w:hAnsiTheme="minorHAnsi"/>
              </w:rPr>
              <w:t>Condition Reference:</w:t>
            </w:r>
          </w:p>
          <w:p w14:paraId="1B2E8A07" w14:textId="77777777" w:rsidR="004B5F77" w:rsidRPr="00F81E2D" w:rsidRDefault="004B5F77" w:rsidP="0016093F">
            <w:pPr>
              <w:rPr>
                <w:rFonts w:asciiTheme="minorHAnsi" w:hAnsiTheme="minorHAnsi"/>
              </w:rPr>
            </w:pPr>
            <w:r w:rsidRPr="00F81E2D">
              <w:rPr>
                <w:rFonts w:asciiTheme="minorHAnsi" w:hAnsiTheme="minorHAnsi"/>
              </w:rPr>
              <w:t>Reason</w:t>
            </w:r>
            <w:r w:rsidR="009609F4" w:rsidRPr="00F81E2D">
              <w:rPr>
                <w:rFonts w:asciiTheme="minorHAnsi" w:hAnsiTheme="minorHAnsi"/>
              </w:rPr>
              <w:t>:</w:t>
            </w:r>
          </w:p>
          <w:p w14:paraId="6371F6FF" w14:textId="77777777" w:rsidR="00DF56E2" w:rsidRPr="00F81E2D" w:rsidRDefault="004B5F77" w:rsidP="009609F4">
            <w:pPr>
              <w:rPr>
                <w:rFonts w:asciiTheme="minorHAnsi" w:hAnsiTheme="minorHAnsi"/>
                <w:b/>
              </w:rPr>
            </w:pPr>
            <w:r w:rsidRPr="00F81E2D">
              <w:rPr>
                <w:rFonts w:asciiTheme="minorHAnsi" w:hAnsiTheme="minorHAnsi"/>
              </w:rPr>
              <w:t>Pr</w:t>
            </w:r>
            <w:r w:rsidR="009609F4" w:rsidRPr="00F81E2D">
              <w:rPr>
                <w:rFonts w:asciiTheme="minorHAnsi" w:hAnsiTheme="minorHAnsi"/>
              </w:rPr>
              <w:t>oposal</w:t>
            </w:r>
            <w:r w:rsidR="00984FEE" w:rsidRPr="00F81E2D">
              <w:rPr>
                <w:rFonts w:asciiTheme="minorHAnsi" w:hAnsiTheme="minorHAnsi"/>
              </w:rPr>
              <w:t>:</w:t>
            </w:r>
          </w:p>
        </w:tc>
      </w:tr>
    </w:tbl>
    <w:p w14:paraId="55DB852F" w14:textId="77777777" w:rsidR="00DF56E2" w:rsidRPr="00F81E2D" w:rsidRDefault="00DF56E2" w:rsidP="00DF56E2">
      <w:pPr>
        <w:rPr>
          <w:b/>
        </w:rPr>
      </w:pPr>
      <w:r w:rsidRPr="00F81E2D">
        <w:rPr>
          <w:b/>
        </w:rPr>
        <w:lastRenderedPageBreak/>
        <w:br w:type="page"/>
      </w:r>
    </w:p>
    <w:p w14:paraId="61914678" w14:textId="77777777" w:rsidR="0070175D" w:rsidRPr="00F81E2D" w:rsidRDefault="0066206F" w:rsidP="000B17A9">
      <w:pPr>
        <w:pStyle w:val="AnnexH2"/>
      </w:pPr>
      <w:bookmarkStart w:id="83" w:name="_Toc435315925"/>
      <w:bookmarkStart w:id="84" w:name="_Toc101874595"/>
      <w:r w:rsidRPr="00F81E2D">
        <w:lastRenderedPageBreak/>
        <w:t xml:space="preserve">COSTING </w:t>
      </w:r>
      <w:r w:rsidR="00376BCF" w:rsidRPr="00F81E2D">
        <w:t xml:space="preserve">AND </w:t>
      </w:r>
      <w:r w:rsidRPr="00F81E2D">
        <w:t>PRICING</w:t>
      </w:r>
      <w:bookmarkEnd w:id="83"/>
      <w:bookmarkEnd w:id="84"/>
    </w:p>
    <w:p w14:paraId="1D49671A" w14:textId="77777777" w:rsidR="00190E5E" w:rsidRPr="00F81E2D" w:rsidRDefault="00190E5E" w:rsidP="000B17A9">
      <w:pPr>
        <w:pStyle w:val="Heading1"/>
      </w:pPr>
      <w:bookmarkStart w:id="85" w:name="_Ref455599421"/>
      <w:bookmarkStart w:id="86" w:name="_Toc101874596"/>
      <w:bookmarkStart w:id="87" w:name="_Toc435315926"/>
      <w:r w:rsidRPr="00F81E2D">
        <w:t>COSTING AND PRICING</w:t>
      </w:r>
      <w:bookmarkEnd w:id="85"/>
      <w:bookmarkEnd w:id="86"/>
    </w:p>
    <w:p w14:paraId="24050D70" w14:textId="77777777" w:rsidR="00BF5791" w:rsidRDefault="005A3FC5" w:rsidP="000B17A9">
      <w:pPr>
        <w:pStyle w:val="Heading2"/>
      </w:pPr>
      <w:bookmarkStart w:id="88" w:name="_Toc101874597"/>
      <w:bookmarkEnd w:id="87"/>
      <w:r w:rsidRPr="00F81E2D">
        <w:t>COSTING AND PRICING EVALUATION</w:t>
      </w:r>
      <w:bookmarkEnd w:id="88"/>
    </w:p>
    <w:p w14:paraId="70E155FB" w14:textId="77777777" w:rsidR="005C19FB" w:rsidRPr="00F46540" w:rsidRDefault="005C19FB" w:rsidP="00FA0D7D">
      <w:pPr>
        <w:pStyle w:val="Specification"/>
        <w:numPr>
          <w:ilvl w:val="0"/>
          <w:numId w:val="22"/>
        </w:numPr>
        <w:jc w:val="both"/>
        <w:rPr>
          <w:rFonts w:asciiTheme="minorHAnsi" w:hAnsiTheme="minorHAnsi"/>
        </w:rPr>
      </w:pPr>
      <w:r w:rsidRPr="00F46540">
        <w:rPr>
          <w:rFonts w:asciiTheme="minorHAnsi" w:hAnsiTheme="minorHAnsi"/>
          <w:lang w:val="en-GB"/>
        </w:rPr>
        <w:t>In terms of Preferential Procurement Policy Framework Act (PPPFA), the following preference point system is applicable to all Bids:</w:t>
      </w:r>
    </w:p>
    <w:p w14:paraId="0FAC654A" w14:textId="77777777" w:rsidR="005C19FB" w:rsidRPr="00ED2BD0" w:rsidRDefault="005C19FB" w:rsidP="00FA0D7D">
      <w:pPr>
        <w:pStyle w:val="Specification"/>
        <w:numPr>
          <w:ilvl w:val="1"/>
          <w:numId w:val="22"/>
        </w:numPr>
        <w:jc w:val="both"/>
        <w:rPr>
          <w:rFonts w:asciiTheme="minorHAnsi" w:hAnsiTheme="minorHAnsi"/>
        </w:rPr>
      </w:pPr>
      <w:r w:rsidRPr="00ED2BD0">
        <w:rPr>
          <w:rFonts w:asciiTheme="minorHAnsi" w:hAnsiTheme="minorHAnsi"/>
        </w:rPr>
        <w:t xml:space="preserve">the 80/20 system (80 Price, 20 B-BBEE) for requirements with a Rand value of up to R50 000 000 (all applicable taxes included); or </w:t>
      </w:r>
    </w:p>
    <w:p w14:paraId="63B678F6" w14:textId="77777777" w:rsidR="005C19FB" w:rsidRPr="00F46540" w:rsidRDefault="005C19FB" w:rsidP="00FA0D7D">
      <w:pPr>
        <w:pStyle w:val="Specification"/>
        <w:numPr>
          <w:ilvl w:val="1"/>
          <w:numId w:val="22"/>
        </w:numPr>
        <w:jc w:val="both"/>
        <w:rPr>
          <w:rFonts w:asciiTheme="minorHAnsi" w:hAnsiTheme="minorHAnsi"/>
        </w:rPr>
      </w:pPr>
      <w:r w:rsidRPr="00ED2BD0">
        <w:rPr>
          <w:rFonts w:asciiTheme="minorHAnsi" w:hAnsiTheme="minorHAnsi"/>
        </w:rPr>
        <w:t>the 90/10 system (90 Price and 10 B-BBEE) for requirements with a Rand value above R50 000 000 (all applicable taxes included).</w:t>
      </w:r>
    </w:p>
    <w:p w14:paraId="6A4B4E3B" w14:textId="77777777" w:rsidR="005C19FB" w:rsidRPr="007056C2" w:rsidRDefault="005C19FB" w:rsidP="00FA0D7D">
      <w:pPr>
        <w:numPr>
          <w:ilvl w:val="0"/>
          <w:numId w:val="22"/>
        </w:numPr>
        <w:tabs>
          <w:tab w:val="left" w:pos="1134"/>
        </w:tabs>
        <w:spacing w:after="120"/>
        <w:jc w:val="both"/>
        <w:rPr>
          <w:rFonts w:asciiTheme="minorHAnsi" w:hAnsiTheme="minorHAnsi" w:cstheme="minorHAnsi"/>
          <w:szCs w:val="24"/>
        </w:rPr>
      </w:pPr>
      <w:r w:rsidRPr="007056C2">
        <w:rPr>
          <w:rFonts w:asciiTheme="minorHAnsi" w:hAnsiTheme="minorHAnsi" w:cstheme="minorHAnsi"/>
          <w:szCs w:val="24"/>
        </w:rPr>
        <w:t xml:space="preserve">This bid will be evaluated using the preferential point system of </w:t>
      </w:r>
      <w:r>
        <w:rPr>
          <w:rFonts w:asciiTheme="minorHAnsi" w:hAnsiTheme="minorHAnsi" w:cstheme="minorHAnsi"/>
          <w:b/>
          <w:bCs/>
          <w:szCs w:val="24"/>
        </w:rPr>
        <w:t>8</w:t>
      </w:r>
      <w:r w:rsidRPr="007056C2">
        <w:rPr>
          <w:rFonts w:asciiTheme="minorHAnsi" w:hAnsiTheme="minorHAnsi" w:cstheme="minorHAnsi"/>
          <w:b/>
          <w:bCs/>
          <w:szCs w:val="24"/>
        </w:rPr>
        <w:t>0/20</w:t>
      </w:r>
      <w:r w:rsidRPr="007056C2">
        <w:rPr>
          <w:rFonts w:asciiTheme="minorHAnsi" w:hAnsiTheme="minorHAnsi" w:cstheme="minorHAnsi"/>
          <w:szCs w:val="24"/>
        </w:rPr>
        <w:t>, subject to the following conditions –</w:t>
      </w:r>
    </w:p>
    <w:p w14:paraId="6605179B" w14:textId="77777777" w:rsidR="005C19FB" w:rsidRPr="007056C2" w:rsidRDefault="005C19FB" w:rsidP="00FA0D7D">
      <w:pPr>
        <w:numPr>
          <w:ilvl w:val="1"/>
          <w:numId w:val="22"/>
        </w:numPr>
        <w:spacing w:after="120"/>
        <w:jc w:val="both"/>
        <w:rPr>
          <w:rFonts w:asciiTheme="minorHAnsi" w:hAnsiTheme="minorHAnsi" w:cstheme="minorHAnsi"/>
          <w:szCs w:val="24"/>
        </w:rPr>
      </w:pPr>
      <w:r w:rsidRPr="007056C2">
        <w:rPr>
          <w:rFonts w:asciiTheme="minorHAnsi" w:hAnsiTheme="minorHAnsi" w:cstheme="minorHAnsi"/>
          <w:szCs w:val="24"/>
        </w:rPr>
        <w:t xml:space="preserve">If the lowest acceptable bid price is up to and including R50 000 000 (all applicable taxes included) then the 80/20 preferential point system will apply to all acceptable bids; or </w:t>
      </w:r>
    </w:p>
    <w:p w14:paraId="6C677DE8" w14:textId="77777777" w:rsidR="005C19FB" w:rsidRPr="00F46540" w:rsidRDefault="005C19FB" w:rsidP="00FA0D7D">
      <w:pPr>
        <w:numPr>
          <w:ilvl w:val="1"/>
          <w:numId w:val="22"/>
        </w:numPr>
        <w:spacing w:after="120"/>
        <w:jc w:val="both"/>
        <w:rPr>
          <w:rFonts w:asciiTheme="minorHAnsi" w:hAnsiTheme="minorHAnsi" w:cstheme="minorHAnsi"/>
          <w:szCs w:val="24"/>
        </w:rPr>
      </w:pPr>
      <w:r w:rsidRPr="007056C2">
        <w:rPr>
          <w:rFonts w:asciiTheme="minorHAnsi" w:hAnsiTheme="minorHAnsi" w:cstheme="minorHAnsi"/>
          <w:szCs w:val="24"/>
        </w:rPr>
        <w:t>If the lowest acceptable bid price is above R50 000 000 (all applicable taxes included) then the 90/10 preferential point system will apply to all acceptable bids;</w:t>
      </w:r>
    </w:p>
    <w:p w14:paraId="59561D00" w14:textId="3E391C7A" w:rsidR="005C19FB" w:rsidRPr="00ED2BD0" w:rsidRDefault="005C19FB" w:rsidP="00FA0D7D">
      <w:pPr>
        <w:pStyle w:val="Specification"/>
        <w:numPr>
          <w:ilvl w:val="0"/>
          <w:numId w:val="22"/>
        </w:numPr>
        <w:jc w:val="both"/>
        <w:rPr>
          <w:rFonts w:asciiTheme="minorHAnsi" w:hAnsiTheme="minorHAnsi"/>
        </w:rPr>
      </w:pPr>
      <w:r w:rsidRPr="00ED2BD0">
        <w:rPr>
          <w:rFonts w:asciiTheme="minorHAnsi" w:hAnsiTheme="minorHAnsi"/>
        </w:rPr>
        <w:t xml:space="preserve">The bidder must </w:t>
      </w:r>
      <w:r w:rsidRPr="00ED2BD0">
        <w:rPr>
          <w:rFonts w:asciiTheme="minorHAnsi" w:hAnsiTheme="minorHAnsi"/>
          <w:b/>
        </w:rPr>
        <w:t>complete the declaration of acceptance</w:t>
      </w:r>
      <w:r w:rsidRPr="00ED2BD0">
        <w:rPr>
          <w:rFonts w:asciiTheme="minorHAnsi" w:hAnsiTheme="minorHAnsi"/>
        </w:rPr>
        <w:t xml:space="preserve"> as </w:t>
      </w:r>
      <w:r w:rsidRPr="00150C74">
        <w:rPr>
          <w:rFonts w:asciiTheme="minorHAnsi" w:hAnsiTheme="minorHAnsi"/>
        </w:rPr>
        <w:t xml:space="preserve">per section </w:t>
      </w:r>
      <w:r w:rsidR="001B7242" w:rsidRPr="009D4F42">
        <w:rPr>
          <w:rFonts w:asciiTheme="minorHAnsi" w:hAnsiTheme="minorHAnsi"/>
        </w:rPr>
        <w:t>6</w:t>
      </w:r>
      <w:r w:rsidR="0090468A" w:rsidRPr="009D4F42">
        <w:rPr>
          <w:rFonts w:asciiTheme="minorHAnsi" w:hAnsiTheme="minorHAnsi"/>
        </w:rPr>
        <w:t>.4</w:t>
      </w:r>
      <w:r w:rsidR="002729F3">
        <w:rPr>
          <w:rFonts w:asciiTheme="minorHAnsi" w:hAnsiTheme="minorHAnsi"/>
        </w:rPr>
        <w:t xml:space="preserve"> </w:t>
      </w:r>
      <w:r w:rsidRPr="00150C74">
        <w:rPr>
          <w:rFonts w:asciiTheme="minorHAnsi" w:hAnsiTheme="minorHAnsi"/>
        </w:rPr>
        <w:t>below</w:t>
      </w:r>
      <w:r w:rsidRPr="00ED2BD0">
        <w:rPr>
          <w:rFonts w:asciiTheme="minorHAnsi" w:hAnsiTheme="minorHAnsi"/>
        </w:rPr>
        <w:t xml:space="preserve"> by marking with an “X” either “ACCEPT ALL”, or “DO NOT ACCEPT ALL”, failing which the declaration will be regarded as “DO NOT ACCEPT ALL” and the bid will be disqualified. </w:t>
      </w:r>
    </w:p>
    <w:p w14:paraId="57A35C3F" w14:textId="77777777" w:rsidR="005C19FB" w:rsidRDefault="005C19FB" w:rsidP="00FA0D7D">
      <w:pPr>
        <w:pStyle w:val="Specification"/>
        <w:numPr>
          <w:ilvl w:val="0"/>
          <w:numId w:val="22"/>
        </w:numPr>
        <w:jc w:val="both"/>
        <w:rPr>
          <w:rFonts w:asciiTheme="minorHAnsi" w:hAnsiTheme="minorHAnsi"/>
        </w:rPr>
      </w:pPr>
      <w:r w:rsidRPr="00ED2BD0">
        <w:rPr>
          <w:rFonts w:asciiTheme="minorHAnsi" w:hAnsiTheme="minorHAnsi"/>
        </w:rPr>
        <w:t>Bidder will be bound by the following general costing and pricing conditions and SITA reserves the right to negotiate the conditions or automatically disqualify the bidder for not accepting these conditions. These conditions will form part of the Contract between SITA and the bidder. However, SITA reserves the right to include or waive the condition in the Contract.</w:t>
      </w:r>
    </w:p>
    <w:p w14:paraId="3116AF29" w14:textId="77777777" w:rsidR="005C19FB" w:rsidRPr="005C19FB" w:rsidRDefault="005C19FB" w:rsidP="00F3422E"/>
    <w:p w14:paraId="4E4A7C4E" w14:textId="77777777" w:rsidR="005A3FC5" w:rsidRPr="00F81E2D" w:rsidRDefault="00D92428" w:rsidP="000B17A9">
      <w:pPr>
        <w:pStyle w:val="Heading2"/>
      </w:pPr>
      <w:bookmarkStart w:id="89" w:name="_Toc435315929"/>
      <w:bookmarkStart w:id="90" w:name="_Ref455341462"/>
      <w:bookmarkStart w:id="91" w:name="_Toc101874598"/>
      <w:r w:rsidRPr="00F81E2D">
        <w:t>COSTING AND PRICING CONDITIONS</w:t>
      </w:r>
      <w:bookmarkEnd w:id="89"/>
      <w:bookmarkEnd w:id="90"/>
      <w:bookmarkEnd w:id="91"/>
    </w:p>
    <w:p w14:paraId="1A8F8FF5" w14:textId="77777777" w:rsidR="00CB18CB" w:rsidRPr="00FA4CC0" w:rsidRDefault="00CB18CB" w:rsidP="00FA0D7D">
      <w:pPr>
        <w:pStyle w:val="Specification"/>
        <w:numPr>
          <w:ilvl w:val="0"/>
          <w:numId w:val="21"/>
        </w:numPr>
      </w:pPr>
      <w:r w:rsidRPr="00FA4CC0">
        <w:t xml:space="preserve">SOUTH AFRICAN PRICING. </w:t>
      </w:r>
      <w:r w:rsidRPr="00F81E2D">
        <w:t>The total price must be VAT inclusive and be quoted in South African Rand (ZAR).</w:t>
      </w:r>
      <w:r w:rsidRPr="00F81E2D">
        <w:tab/>
      </w:r>
    </w:p>
    <w:p w14:paraId="109278C2" w14:textId="77777777" w:rsidR="00CB18CB" w:rsidRPr="00FA4CC0" w:rsidRDefault="00CB18CB" w:rsidP="00FA0D7D">
      <w:pPr>
        <w:pStyle w:val="Specification"/>
        <w:numPr>
          <w:ilvl w:val="0"/>
          <w:numId w:val="21"/>
        </w:numPr>
        <w:rPr>
          <w:b/>
        </w:rPr>
      </w:pPr>
      <w:r w:rsidRPr="00FA4CC0">
        <w:rPr>
          <w:b/>
        </w:rPr>
        <w:t>TOTAL PRICE</w:t>
      </w:r>
    </w:p>
    <w:p w14:paraId="5E2F5A48" w14:textId="77777777" w:rsidR="00CB18CB" w:rsidRPr="00F81E2D" w:rsidRDefault="00CB18CB" w:rsidP="00FA0D7D">
      <w:pPr>
        <w:pStyle w:val="Specification"/>
        <w:numPr>
          <w:ilvl w:val="1"/>
          <w:numId w:val="19"/>
        </w:numPr>
      </w:pPr>
      <w:r w:rsidRPr="00F81E2D">
        <w:t>All quoted prices are the total price for the entire scope of required services and deliverables to be provided by the bidder.</w:t>
      </w:r>
    </w:p>
    <w:p w14:paraId="59A751A6" w14:textId="77777777" w:rsidR="00CB18CB" w:rsidRPr="00F81E2D" w:rsidRDefault="00CB18CB" w:rsidP="00FA0D7D">
      <w:pPr>
        <w:pStyle w:val="Specification"/>
        <w:numPr>
          <w:ilvl w:val="1"/>
          <w:numId w:val="19"/>
        </w:numPr>
      </w:pPr>
      <w:r w:rsidRPr="00F81E2D">
        <w:t>The cost of delivery, labour, S&amp;T, overtime, etc. must be included in this bid.</w:t>
      </w:r>
    </w:p>
    <w:p w14:paraId="02F430D0" w14:textId="77777777" w:rsidR="00CB18CB" w:rsidRPr="00F81E2D" w:rsidRDefault="00CB18CB" w:rsidP="00FA0D7D">
      <w:pPr>
        <w:pStyle w:val="Specification"/>
        <w:numPr>
          <w:ilvl w:val="1"/>
          <w:numId w:val="19"/>
        </w:numPr>
      </w:pPr>
      <w:r w:rsidRPr="00F81E2D">
        <w:t>All additional costs must be clearly specified.</w:t>
      </w:r>
      <w:r w:rsidRPr="00F81E2D">
        <w:tab/>
      </w:r>
    </w:p>
    <w:p w14:paraId="6D01576E" w14:textId="77777777" w:rsidR="00CB18CB" w:rsidRPr="00F81E2D" w:rsidRDefault="00CB18CB" w:rsidP="00FA0D7D">
      <w:pPr>
        <w:pStyle w:val="Specification"/>
        <w:numPr>
          <w:ilvl w:val="0"/>
          <w:numId w:val="22"/>
        </w:numPr>
        <w:rPr>
          <w:b/>
        </w:rPr>
      </w:pPr>
      <w:bookmarkStart w:id="92" w:name="_Toc435315931"/>
      <w:r w:rsidRPr="00F81E2D">
        <w:rPr>
          <w:b/>
        </w:rPr>
        <w:t>BID EXCHANGE RATE CONDITIONS</w:t>
      </w:r>
      <w:bookmarkEnd w:id="92"/>
      <w:r w:rsidRPr="00F81E2D">
        <w:rPr>
          <w:b/>
        </w:rPr>
        <w:t xml:space="preserve">. </w:t>
      </w:r>
      <w:r w:rsidRPr="00F81E2D">
        <w:t>The bidders must use the exchange rate provided below to enable SITA to compare the prices provided by using the same exchange rate:</w:t>
      </w:r>
    </w:p>
    <w:tbl>
      <w:tblPr>
        <w:tblStyle w:val="TableGrid"/>
        <w:tblW w:w="0" w:type="auto"/>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706"/>
        <w:gridCol w:w="4814"/>
      </w:tblGrid>
      <w:tr w:rsidR="00CF70F6" w:rsidRPr="00F81E2D" w14:paraId="0F0A05AD" w14:textId="77777777" w:rsidTr="00626A04">
        <w:tc>
          <w:tcPr>
            <w:tcW w:w="4819" w:type="dxa"/>
            <w:shd w:val="clear" w:color="auto" w:fill="C6D9F1" w:themeFill="text2" w:themeFillTint="33"/>
          </w:tcPr>
          <w:p w14:paraId="6783F5D2" w14:textId="77777777" w:rsidR="00CF70F6" w:rsidRPr="00F81E2D" w:rsidRDefault="00CF70F6" w:rsidP="00626A04">
            <w:pPr>
              <w:rPr>
                <w:rFonts w:asciiTheme="minorHAnsi" w:hAnsiTheme="minorHAnsi"/>
                <w:b/>
                <w:szCs w:val="24"/>
              </w:rPr>
            </w:pPr>
            <w:r w:rsidRPr="00F81E2D">
              <w:rPr>
                <w:rFonts w:asciiTheme="minorHAnsi" w:hAnsiTheme="minorHAnsi"/>
                <w:b/>
                <w:szCs w:val="24"/>
              </w:rPr>
              <w:t>Foreign currency</w:t>
            </w:r>
          </w:p>
        </w:tc>
        <w:tc>
          <w:tcPr>
            <w:tcW w:w="4928" w:type="dxa"/>
            <w:shd w:val="clear" w:color="auto" w:fill="C6D9F1" w:themeFill="text2" w:themeFillTint="33"/>
          </w:tcPr>
          <w:p w14:paraId="4C7A688F" w14:textId="77777777" w:rsidR="00CF70F6" w:rsidRPr="00F81E2D" w:rsidRDefault="00CF70F6" w:rsidP="00626A04">
            <w:pPr>
              <w:rPr>
                <w:rFonts w:asciiTheme="minorHAnsi" w:hAnsiTheme="minorHAnsi"/>
                <w:b/>
                <w:szCs w:val="24"/>
              </w:rPr>
            </w:pPr>
            <w:r w:rsidRPr="00F81E2D">
              <w:rPr>
                <w:rFonts w:asciiTheme="minorHAnsi" w:hAnsiTheme="minorHAnsi"/>
                <w:b/>
                <w:szCs w:val="24"/>
              </w:rPr>
              <w:t xml:space="preserve">South African Rand (ZAR) exchange rate </w:t>
            </w:r>
          </w:p>
        </w:tc>
      </w:tr>
      <w:tr w:rsidR="00CF70F6" w:rsidRPr="00F81E2D" w14:paraId="3BF50F2C" w14:textId="77777777" w:rsidTr="00626A04">
        <w:tc>
          <w:tcPr>
            <w:tcW w:w="4819" w:type="dxa"/>
            <w:shd w:val="clear" w:color="auto" w:fill="auto"/>
          </w:tcPr>
          <w:p w14:paraId="0E887B84" w14:textId="77777777" w:rsidR="00CF70F6" w:rsidRPr="00F81E2D" w:rsidRDefault="00CF70F6" w:rsidP="00626A04">
            <w:pPr>
              <w:rPr>
                <w:rFonts w:asciiTheme="minorHAnsi" w:hAnsiTheme="minorHAnsi"/>
                <w:szCs w:val="24"/>
              </w:rPr>
            </w:pPr>
            <w:r w:rsidRPr="00F81E2D">
              <w:rPr>
                <w:rFonts w:asciiTheme="minorHAnsi" w:hAnsiTheme="minorHAnsi"/>
                <w:szCs w:val="24"/>
              </w:rPr>
              <w:t>1 US Dollar</w:t>
            </w:r>
          </w:p>
        </w:tc>
        <w:tc>
          <w:tcPr>
            <w:tcW w:w="4928" w:type="dxa"/>
          </w:tcPr>
          <w:p w14:paraId="24F73D3D" w14:textId="4B3DF1CF" w:rsidR="00CF70F6" w:rsidRPr="009D4F42" w:rsidRDefault="000A2BC2" w:rsidP="00626A04">
            <w:pPr>
              <w:rPr>
                <w:rFonts w:asciiTheme="minorHAnsi" w:hAnsiTheme="minorHAnsi"/>
                <w:szCs w:val="24"/>
                <w:highlight w:val="yellow"/>
              </w:rPr>
            </w:pPr>
            <w:r w:rsidRPr="009D4F42">
              <w:rPr>
                <w:rFonts w:asciiTheme="minorHAnsi" w:hAnsiTheme="minorHAnsi"/>
                <w:szCs w:val="24"/>
                <w:highlight w:val="yellow"/>
              </w:rPr>
              <w:t>R1</w:t>
            </w:r>
            <w:r w:rsidR="00E51AB4">
              <w:rPr>
                <w:rFonts w:asciiTheme="minorHAnsi" w:hAnsiTheme="minorHAnsi"/>
                <w:szCs w:val="24"/>
                <w:highlight w:val="yellow"/>
              </w:rPr>
              <w:t>6</w:t>
            </w:r>
            <w:r w:rsidRPr="009D4F42">
              <w:rPr>
                <w:rFonts w:asciiTheme="minorHAnsi" w:hAnsiTheme="minorHAnsi"/>
                <w:szCs w:val="24"/>
                <w:highlight w:val="yellow"/>
              </w:rPr>
              <w:t>,</w:t>
            </w:r>
            <w:r w:rsidR="00E51AB4">
              <w:rPr>
                <w:rFonts w:asciiTheme="minorHAnsi" w:hAnsiTheme="minorHAnsi"/>
                <w:szCs w:val="24"/>
                <w:highlight w:val="yellow"/>
              </w:rPr>
              <w:t>57</w:t>
            </w:r>
          </w:p>
        </w:tc>
      </w:tr>
      <w:tr w:rsidR="00CF70F6" w:rsidRPr="00F81E2D" w14:paraId="14A35E20" w14:textId="77777777" w:rsidTr="00626A04">
        <w:tc>
          <w:tcPr>
            <w:tcW w:w="4819" w:type="dxa"/>
            <w:shd w:val="clear" w:color="auto" w:fill="auto"/>
          </w:tcPr>
          <w:p w14:paraId="4353E5CC" w14:textId="77777777" w:rsidR="00CF70F6" w:rsidRPr="00F81E2D" w:rsidRDefault="00CF70F6" w:rsidP="00626A04">
            <w:pPr>
              <w:rPr>
                <w:rFonts w:asciiTheme="minorHAnsi" w:hAnsiTheme="minorHAnsi"/>
                <w:szCs w:val="24"/>
              </w:rPr>
            </w:pPr>
            <w:r w:rsidRPr="00F81E2D">
              <w:rPr>
                <w:rFonts w:asciiTheme="minorHAnsi" w:hAnsiTheme="minorHAnsi"/>
                <w:szCs w:val="24"/>
              </w:rPr>
              <w:t>1 Euro</w:t>
            </w:r>
          </w:p>
        </w:tc>
        <w:tc>
          <w:tcPr>
            <w:tcW w:w="4928" w:type="dxa"/>
          </w:tcPr>
          <w:p w14:paraId="04A3A2A6" w14:textId="19293E82" w:rsidR="00CF70F6" w:rsidRPr="009D4F42" w:rsidRDefault="000A2BC2" w:rsidP="00626A04">
            <w:pPr>
              <w:rPr>
                <w:rFonts w:asciiTheme="minorHAnsi" w:hAnsiTheme="minorHAnsi"/>
                <w:szCs w:val="24"/>
                <w:highlight w:val="yellow"/>
              </w:rPr>
            </w:pPr>
            <w:r w:rsidRPr="009D4F42">
              <w:rPr>
                <w:rFonts w:asciiTheme="minorHAnsi" w:hAnsiTheme="minorHAnsi"/>
                <w:szCs w:val="24"/>
                <w:highlight w:val="yellow"/>
              </w:rPr>
              <w:t>R1</w:t>
            </w:r>
            <w:r w:rsidR="00E51AB4">
              <w:rPr>
                <w:rFonts w:asciiTheme="minorHAnsi" w:hAnsiTheme="minorHAnsi"/>
                <w:szCs w:val="24"/>
                <w:highlight w:val="yellow"/>
              </w:rPr>
              <w:t>6</w:t>
            </w:r>
            <w:r w:rsidRPr="009D4F42">
              <w:rPr>
                <w:rFonts w:asciiTheme="minorHAnsi" w:hAnsiTheme="minorHAnsi"/>
                <w:szCs w:val="24"/>
                <w:highlight w:val="yellow"/>
              </w:rPr>
              <w:t>,</w:t>
            </w:r>
            <w:r w:rsidR="00E51AB4">
              <w:rPr>
                <w:rFonts w:asciiTheme="minorHAnsi" w:hAnsiTheme="minorHAnsi"/>
                <w:szCs w:val="24"/>
                <w:highlight w:val="yellow"/>
              </w:rPr>
              <w:t>95</w:t>
            </w:r>
          </w:p>
        </w:tc>
      </w:tr>
      <w:tr w:rsidR="00CF70F6" w:rsidRPr="00F81E2D" w14:paraId="15AD2622" w14:textId="77777777" w:rsidTr="00626A04">
        <w:tc>
          <w:tcPr>
            <w:tcW w:w="4819" w:type="dxa"/>
            <w:shd w:val="clear" w:color="auto" w:fill="auto"/>
          </w:tcPr>
          <w:p w14:paraId="5A5E9E5B" w14:textId="77777777" w:rsidR="00CF70F6" w:rsidRPr="00F81E2D" w:rsidRDefault="00CF70F6" w:rsidP="00626A04">
            <w:pPr>
              <w:rPr>
                <w:rFonts w:asciiTheme="minorHAnsi" w:hAnsiTheme="minorHAnsi"/>
                <w:szCs w:val="24"/>
              </w:rPr>
            </w:pPr>
            <w:r w:rsidRPr="00F81E2D">
              <w:rPr>
                <w:rFonts w:asciiTheme="minorHAnsi" w:hAnsiTheme="minorHAnsi"/>
                <w:szCs w:val="24"/>
              </w:rPr>
              <w:t>1 Pound</w:t>
            </w:r>
          </w:p>
        </w:tc>
        <w:tc>
          <w:tcPr>
            <w:tcW w:w="4928" w:type="dxa"/>
          </w:tcPr>
          <w:p w14:paraId="7AEDF3C1" w14:textId="34697CD4" w:rsidR="00CF70F6" w:rsidRPr="009D4F42" w:rsidRDefault="000A2BC2" w:rsidP="00626A04">
            <w:pPr>
              <w:rPr>
                <w:rFonts w:asciiTheme="minorHAnsi" w:hAnsiTheme="minorHAnsi"/>
                <w:szCs w:val="24"/>
                <w:highlight w:val="yellow"/>
              </w:rPr>
            </w:pPr>
            <w:r w:rsidRPr="009D4F42">
              <w:rPr>
                <w:rFonts w:asciiTheme="minorHAnsi" w:hAnsiTheme="minorHAnsi"/>
                <w:szCs w:val="24"/>
                <w:highlight w:val="yellow"/>
              </w:rPr>
              <w:t>R</w:t>
            </w:r>
            <w:r w:rsidR="00006E36">
              <w:rPr>
                <w:rFonts w:asciiTheme="minorHAnsi" w:hAnsiTheme="minorHAnsi"/>
                <w:szCs w:val="24"/>
                <w:highlight w:val="yellow"/>
              </w:rPr>
              <w:t>20</w:t>
            </w:r>
            <w:r w:rsidRPr="009D4F42">
              <w:rPr>
                <w:rFonts w:asciiTheme="minorHAnsi" w:hAnsiTheme="minorHAnsi"/>
                <w:szCs w:val="24"/>
                <w:highlight w:val="yellow"/>
              </w:rPr>
              <w:t>,</w:t>
            </w:r>
            <w:r w:rsidR="00E51AB4">
              <w:rPr>
                <w:rFonts w:asciiTheme="minorHAnsi" w:hAnsiTheme="minorHAnsi"/>
                <w:szCs w:val="24"/>
                <w:highlight w:val="yellow"/>
              </w:rPr>
              <w:t>13</w:t>
            </w:r>
          </w:p>
        </w:tc>
      </w:tr>
    </w:tbl>
    <w:p w14:paraId="2E9C92EF" w14:textId="5F28389F" w:rsidR="00962D75" w:rsidRPr="00757DA0" w:rsidRDefault="00962D75" w:rsidP="00113DE0">
      <w:pPr>
        <w:pStyle w:val="Heading2"/>
        <w:tabs>
          <w:tab w:val="left" w:pos="709"/>
        </w:tabs>
        <w:rPr>
          <w:rFonts w:asciiTheme="minorHAnsi" w:hAnsiTheme="minorHAnsi"/>
        </w:rPr>
      </w:pPr>
      <w:bookmarkStart w:id="93" w:name="_Ref455341955"/>
      <w:bookmarkStart w:id="94" w:name="_Toc57764329"/>
      <w:bookmarkStart w:id="95" w:name="_Toc101874599"/>
      <w:r w:rsidRPr="00757DA0">
        <w:rPr>
          <w:rFonts w:asciiTheme="minorHAnsi" w:hAnsiTheme="minorHAnsi"/>
        </w:rPr>
        <w:lastRenderedPageBreak/>
        <w:t>BID PRICING SCHEDULE</w:t>
      </w:r>
      <w:bookmarkEnd w:id="93"/>
      <w:bookmarkEnd w:id="94"/>
      <w:bookmarkEnd w:id="95"/>
    </w:p>
    <w:p w14:paraId="687B974D" w14:textId="270BB497" w:rsidR="00910304" w:rsidRDefault="00910304" w:rsidP="00962D75">
      <w:pPr>
        <w:jc w:val="both"/>
        <w:rPr>
          <w:color w:val="0000FF"/>
        </w:rPr>
      </w:pPr>
    </w:p>
    <w:p w14:paraId="31481F53" w14:textId="47B0D0A7" w:rsidR="00D53EA6" w:rsidRDefault="00D53EA6" w:rsidP="00D53EA6">
      <w:pPr>
        <w:jc w:val="both"/>
      </w:pPr>
      <w:bookmarkStart w:id="96" w:name="_Toc435315930"/>
      <w:bookmarkStart w:id="97" w:name="_Ref455338328"/>
      <w:bookmarkStart w:id="98" w:name="_Ref455597629"/>
      <w:r w:rsidRPr="00FB4A05">
        <w:rPr>
          <w:b/>
        </w:rPr>
        <w:t>SITA reserves the right to negotiate pricing with the successful bidder prior to the award as well as envisaged quantities</w:t>
      </w:r>
      <w:r w:rsidRPr="00F91B87">
        <w:t>.</w:t>
      </w:r>
    </w:p>
    <w:p w14:paraId="65417EBE" w14:textId="1CA82454" w:rsidR="00EC1A65" w:rsidRDefault="00EC1A65" w:rsidP="00D53EA6">
      <w:pPr>
        <w:jc w:val="both"/>
      </w:pPr>
    </w:p>
    <w:p w14:paraId="362384AA" w14:textId="77777777" w:rsidR="00EC1A65" w:rsidRPr="00F81E2D" w:rsidRDefault="00EC1A65" w:rsidP="00FA0D7D">
      <w:pPr>
        <w:pStyle w:val="Specification"/>
        <w:numPr>
          <w:ilvl w:val="0"/>
          <w:numId w:val="28"/>
        </w:numPr>
      </w:pPr>
      <w:r w:rsidRPr="00F81E2D">
        <w:t xml:space="preserve">Bidder must complete the pricing as per </w:t>
      </w:r>
      <w:r>
        <w:t>attached spreadsheet Annex SBD 3.</w:t>
      </w:r>
    </w:p>
    <w:p w14:paraId="0BA54F18" w14:textId="77777777" w:rsidR="00EC1A65" w:rsidRPr="00F81E2D" w:rsidRDefault="00EC1A65" w:rsidP="00FA0D7D">
      <w:pPr>
        <w:pStyle w:val="Specification"/>
        <w:numPr>
          <w:ilvl w:val="0"/>
          <w:numId w:val="28"/>
        </w:numPr>
      </w:pPr>
      <w:r w:rsidRPr="00F81E2D">
        <w:t>Line Prices are all VAT EXCLUDING, and TOTAL PRICE is VAT INCLUSIVE</w:t>
      </w:r>
    </w:p>
    <w:p w14:paraId="7986742B" w14:textId="77777777" w:rsidR="00EC1A65" w:rsidRPr="00F91B87" w:rsidRDefault="00EC1A65" w:rsidP="00D53EA6">
      <w:pPr>
        <w:jc w:val="both"/>
      </w:pPr>
    </w:p>
    <w:p w14:paraId="21B90A17" w14:textId="77777777" w:rsidR="005A2E46" w:rsidRPr="00F81E2D" w:rsidRDefault="005A2E46" w:rsidP="000B17A9">
      <w:pPr>
        <w:pStyle w:val="Heading2"/>
      </w:pPr>
      <w:bookmarkStart w:id="99" w:name="_Toc101874600"/>
      <w:r w:rsidRPr="00F81E2D">
        <w:t>DECLARATION OF ACCEPTANCE</w:t>
      </w:r>
      <w:bookmarkEnd w:id="96"/>
      <w:bookmarkEnd w:id="97"/>
      <w:bookmarkEnd w:id="98"/>
      <w:bookmarkEnd w:id="99"/>
    </w:p>
    <w:tbl>
      <w:tblPr>
        <w:tblStyle w:val="TableGrid"/>
        <w:tblW w:w="5224"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5"/>
        <w:gridCol w:w="1384"/>
        <w:gridCol w:w="2060"/>
      </w:tblGrid>
      <w:tr w:rsidR="00BF5791" w:rsidRPr="00F81E2D" w14:paraId="649F12DE" w14:textId="77777777" w:rsidTr="009D4F42">
        <w:trPr>
          <w:tblHeader/>
        </w:trPr>
        <w:tc>
          <w:tcPr>
            <w:tcW w:w="3288" w:type="pct"/>
            <w:shd w:val="clear" w:color="auto" w:fill="C6D9F1" w:themeFill="text2" w:themeFillTint="33"/>
          </w:tcPr>
          <w:p w14:paraId="52C4CAD4" w14:textId="77777777" w:rsidR="00BF5791" w:rsidRPr="00F81E2D" w:rsidRDefault="00BF5791" w:rsidP="000D178E">
            <w:pPr>
              <w:rPr>
                <w:rFonts w:asciiTheme="minorHAnsi" w:hAnsiTheme="minorHAnsi"/>
                <w:b/>
              </w:rPr>
            </w:pPr>
          </w:p>
        </w:tc>
        <w:tc>
          <w:tcPr>
            <w:tcW w:w="688" w:type="pct"/>
            <w:shd w:val="clear" w:color="auto" w:fill="C6D9F1" w:themeFill="text2" w:themeFillTint="33"/>
          </w:tcPr>
          <w:p w14:paraId="62A602E0" w14:textId="77777777" w:rsidR="00BF5791" w:rsidRPr="00F81E2D" w:rsidRDefault="00BF5791" w:rsidP="000D178E">
            <w:pPr>
              <w:jc w:val="center"/>
              <w:rPr>
                <w:rFonts w:asciiTheme="minorHAnsi" w:hAnsiTheme="minorHAnsi"/>
                <w:b/>
              </w:rPr>
            </w:pPr>
            <w:r w:rsidRPr="00F81E2D">
              <w:rPr>
                <w:rFonts w:asciiTheme="minorHAnsi" w:hAnsiTheme="minorHAnsi"/>
                <w:b/>
              </w:rPr>
              <w:t>ACCEPT ALL</w:t>
            </w:r>
          </w:p>
        </w:tc>
        <w:tc>
          <w:tcPr>
            <w:tcW w:w="1023" w:type="pct"/>
            <w:shd w:val="clear" w:color="auto" w:fill="C6D9F1" w:themeFill="text2" w:themeFillTint="33"/>
          </w:tcPr>
          <w:p w14:paraId="15C93FBE" w14:textId="77777777" w:rsidR="00BF5791" w:rsidRPr="00F81E2D" w:rsidRDefault="00DC1F4F" w:rsidP="000D178E">
            <w:pPr>
              <w:jc w:val="center"/>
              <w:rPr>
                <w:rFonts w:asciiTheme="minorHAnsi" w:hAnsiTheme="minorHAnsi"/>
                <w:b/>
              </w:rPr>
            </w:pPr>
            <w:r w:rsidRPr="00F81E2D">
              <w:rPr>
                <w:rFonts w:asciiTheme="minorHAnsi" w:hAnsiTheme="minorHAnsi"/>
                <w:b/>
              </w:rPr>
              <w:t xml:space="preserve">DO </w:t>
            </w:r>
            <w:r w:rsidR="00BF5791" w:rsidRPr="00F81E2D">
              <w:rPr>
                <w:rFonts w:asciiTheme="minorHAnsi" w:hAnsiTheme="minorHAnsi"/>
                <w:b/>
              </w:rPr>
              <w:t>NOT ACCEPT ALL</w:t>
            </w:r>
          </w:p>
        </w:tc>
      </w:tr>
      <w:tr w:rsidR="00BF5791" w:rsidRPr="00F81E2D" w14:paraId="22865873" w14:textId="77777777" w:rsidTr="009D4F42">
        <w:tc>
          <w:tcPr>
            <w:tcW w:w="3288" w:type="pct"/>
          </w:tcPr>
          <w:p w14:paraId="45A3CD5A" w14:textId="79C990E7" w:rsidR="00BF5791" w:rsidRPr="00F81E2D" w:rsidRDefault="00BF5791" w:rsidP="00FA0D7D">
            <w:pPr>
              <w:pStyle w:val="Specification"/>
              <w:numPr>
                <w:ilvl w:val="0"/>
                <w:numId w:val="10"/>
              </w:numPr>
              <w:rPr>
                <w:rFonts w:asciiTheme="minorHAnsi" w:hAnsiTheme="minorHAnsi"/>
              </w:rPr>
            </w:pPr>
            <w:r w:rsidRPr="00F81E2D">
              <w:rPr>
                <w:rFonts w:asciiTheme="minorHAnsi" w:hAnsiTheme="minorHAnsi"/>
              </w:rPr>
              <w:t xml:space="preserve">The bidder declares to ACCEPT ALL the </w:t>
            </w:r>
            <w:r w:rsidR="005A2E46" w:rsidRPr="00F81E2D">
              <w:rPr>
                <w:rFonts w:asciiTheme="minorHAnsi" w:hAnsiTheme="minorHAnsi"/>
              </w:rPr>
              <w:t>Costing and Pricing conditions</w:t>
            </w:r>
            <w:r w:rsidR="00DC1F4F" w:rsidRPr="00F81E2D">
              <w:rPr>
                <w:rFonts w:asciiTheme="minorHAnsi" w:hAnsiTheme="minorHAnsi"/>
              </w:rPr>
              <w:t xml:space="preserve"> </w:t>
            </w:r>
            <w:r w:rsidR="00637577">
              <w:rPr>
                <w:rFonts w:asciiTheme="minorHAnsi" w:hAnsiTheme="minorHAnsi"/>
              </w:rPr>
              <w:t xml:space="preserve">as specified </w:t>
            </w:r>
            <w:r w:rsidR="00DC1F4F" w:rsidRPr="00F81E2D">
              <w:rPr>
                <w:rFonts w:asciiTheme="minorHAnsi" w:hAnsiTheme="minorHAnsi"/>
              </w:rPr>
              <w:t xml:space="preserve">in section </w:t>
            </w:r>
            <w:r w:rsidR="00DC1F4F" w:rsidRPr="009D4F42">
              <w:fldChar w:fldCharType="begin"/>
            </w:r>
            <w:r w:rsidR="00DC1F4F" w:rsidRPr="009D4F42">
              <w:rPr>
                <w:rFonts w:asciiTheme="minorHAnsi" w:hAnsiTheme="minorHAnsi"/>
              </w:rPr>
              <w:instrText xml:space="preserve"> REF _Ref455341462 \w \h </w:instrText>
            </w:r>
            <w:r w:rsidR="00DB018A" w:rsidRPr="009D4F42">
              <w:rPr>
                <w:rFonts w:asciiTheme="minorHAnsi" w:hAnsiTheme="minorHAnsi"/>
              </w:rPr>
              <w:instrText xml:space="preserve"> \* MERGEFORMAT </w:instrText>
            </w:r>
            <w:r w:rsidR="00DC1F4F" w:rsidRPr="009D4F42">
              <w:fldChar w:fldCharType="separate"/>
            </w:r>
            <w:r w:rsidR="001B7242" w:rsidRPr="009D4F42">
              <w:t>6</w:t>
            </w:r>
            <w:r w:rsidR="006D0676" w:rsidRPr="009D4F42">
              <w:rPr>
                <w:rFonts w:asciiTheme="minorHAnsi" w:hAnsiTheme="minorHAnsi"/>
              </w:rPr>
              <w:t>.2</w:t>
            </w:r>
            <w:r w:rsidR="00DC1F4F" w:rsidRPr="009D4F42">
              <w:fldChar w:fldCharType="end"/>
            </w:r>
            <w:r w:rsidRPr="00F81E2D">
              <w:rPr>
                <w:rFonts w:asciiTheme="minorHAnsi" w:hAnsiTheme="minorHAnsi"/>
              </w:rPr>
              <w:t xml:space="preserve"> above by indicating with an “X” in the “ACCEPT ALL” column, or</w:t>
            </w:r>
          </w:p>
          <w:p w14:paraId="3809D574" w14:textId="6C63C16C" w:rsidR="00BF5791" w:rsidRPr="00F81E2D" w:rsidRDefault="00BF5791" w:rsidP="00FA0D7D">
            <w:pPr>
              <w:pStyle w:val="Specification"/>
              <w:numPr>
                <w:ilvl w:val="0"/>
                <w:numId w:val="10"/>
              </w:numPr>
              <w:rPr>
                <w:rFonts w:asciiTheme="minorHAnsi" w:hAnsiTheme="minorHAnsi"/>
              </w:rPr>
            </w:pPr>
            <w:r w:rsidRPr="00F81E2D">
              <w:rPr>
                <w:rFonts w:asciiTheme="minorHAnsi" w:hAnsiTheme="minorHAnsi"/>
              </w:rPr>
              <w:t xml:space="preserve">The bidder declares to NOT ACCEPT ALL the </w:t>
            </w:r>
            <w:r w:rsidR="005A2E46" w:rsidRPr="00F81E2D">
              <w:rPr>
                <w:rFonts w:asciiTheme="minorHAnsi" w:hAnsiTheme="minorHAnsi"/>
              </w:rPr>
              <w:t>Costing and Pricing Conditions</w:t>
            </w:r>
            <w:r w:rsidR="00DC1F4F" w:rsidRPr="00F81E2D">
              <w:rPr>
                <w:rFonts w:asciiTheme="minorHAnsi" w:hAnsiTheme="minorHAnsi"/>
              </w:rPr>
              <w:t xml:space="preserve"> </w:t>
            </w:r>
            <w:r w:rsidR="00637577">
              <w:rPr>
                <w:rFonts w:asciiTheme="minorHAnsi" w:hAnsiTheme="minorHAnsi"/>
              </w:rPr>
              <w:t xml:space="preserve">as specified </w:t>
            </w:r>
            <w:r w:rsidR="00DC1F4F" w:rsidRPr="00F81E2D">
              <w:rPr>
                <w:rFonts w:asciiTheme="minorHAnsi" w:hAnsiTheme="minorHAnsi"/>
              </w:rPr>
              <w:t xml:space="preserve">in section </w:t>
            </w:r>
            <w:r w:rsidR="001B7242" w:rsidRPr="002A06B6">
              <w:t>6</w:t>
            </w:r>
            <w:r w:rsidR="00231829" w:rsidRPr="009D4F42">
              <w:t>.2</w:t>
            </w:r>
            <w:r w:rsidR="00DC1F4F" w:rsidRPr="00F81E2D">
              <w:rPr>
                <w:rFonts w:asciiTheme="minorHAnsi" w:hAnsiTheme="minorHAnsi"/>
              </w:rPr>
              <w:t xml:space="preserve"> </w:t>
            </w:r>
            <w:r w:rsidRPr="00F81E2D">
              <w:rPr>
                <w:rFonts w:asciiTheme="minorHAnsi" w:hAnsiTheme="minorHAnsi"/>
              </w:rPr>
              <w:t xml:space="preserve">above by - </w:t>
            </w:r>
          </w:p>
          <w:p w14:paraId="6C4EA239" w14:textId="77777777" w:rsidR="00BF5791" w:rsidRPr="00F81E2D" w:rsidRDefault="00BF5791" w:rsidP="00FA0D7D">
            <w:pPr>
              <w:pStyle w:val="Specification"/>
              <w:numPr>
                <w:ilvl w:val="1"/>
                <w:numId w:val="9"/>
              </w:numPr>
              <w:rPr>
                <w:rFonts w:asciiTheme="minorHAnsi" w:hAnsiTheme="minorHAnsi"/>
              </w:rPr>
            </w:pPr>
            <w:r w:rsidRPr="00F81E2D">
              <w:rPr>
                <w:rFonts w:asciiTheme="minorHAnsi" w:hAnsiTheme="minorHAnsi"/>
              </w:rPr>
              <w:t>Indicating with an “X” in the “</w:t>
            </w:r>
            <w:r w:rsidR="00DC1F4F" w:rsidRPr="00F81E2D">
              <w:rPr>
                <w:rFonts w:asciiTheme="minorHAnsi" w:hAnsiTheme="minorHAnsi"/>
              </w:rPr>
              <w:t xml:space="preserve">DO </w:t>
            </w:r>
            <w:r w:rsidRPr="00F81E2D">
              <w:rPr>
                <w:rFonts w:asciiTheme="minorHAnsi" w:hAnsiTheme="minorHAnsi"/>
              </w:rPr>
              <w:t>NOT ACCEPT</w:t>
            </w:r>
            <w:r w:rsidR="00DC1F4F" w:rsidRPr="00F81E2D">
              <w:rPr>
                <w:rFonts w:asciiTheme="minorHAnsi" w:hAnsiTheme="minorHAnsi"/>
              </w:rPr>
              <w:t xml:space="preserve"> ALL</w:t>
            </w:r>
            <w:r w:rsidRPr="00F81E2D">
              <w:rPr>
                <w:rFonts w:asciiTheme="minorHAnsi" w:hAnsiTheme="minorHAnsi"/>
              </w:rPr>
              <w:t>” column, and;</w:t>
            </w:r>
          </w:p>
          <w:p w14:paraId="1FB251CE" w14:textId="77777777" w:rsidR="00BF5791" w:rsidRPr="00F81E2D" w:rsidRDefault="00BF5791" w:rsidP="00FA0D7D">
            <w:pPr>
              <w:pStyle w:val="Specification"/>
              <w:numPr>
                <w:ilvl w:val="1"/>
                <w:numId w:val="9"/>
              </w:numPr>
              <w:rPr>
                <w:rFonts w:asciiTheme="minorHAnsi" w:hAnsiTheme="minorHAnsi"/>
              </w:rPr>
            </w:pPr>
            <w:r w:rsidRPr="00F81E2D">
              <w:rPr>
                <w:rFonts w:asciiTheme="minorHAnsi" w:hAnsiTheme="minorHAnsi"/>
              </w:rPr>
              <w:t>Provide reason and propos</w:t>
            </w:r>
            <w:r w:rsidR="00DC1F4F" w:rsidRPr="00F81E2D">
              <w:rPr>
                <w:rFonts w:asciiTheme="minorHAnsi" w:hAnsiTheme="minorHAnsi"/>
              </w:rPr>
              <w:t>al for each of the condition</w:t>
            </w:r>
            <w:r w:rsidRPr="00F81E2D">
              <w:rPr>
                <w:rFonts w:asciiTheme="minorHAnsi" w:hAnsiTheme="minorHAnsi"/>
              </w:rPr>
              <w:t xml:space="preserve"> not accepted. </w:t>
            </w:r>
          </w:p>
        </w:tc>
        <w:tc>
          <w:tcPr>
            <w:tcW w:w="688" w:type="pct"/>
          </w:tcPr>
          <w:p w14:paraId="16F9114C" w14:textId="77777777" w:rsidR="00BF5791" w:rsidRPr="00F81E2D" w:rsidRDefault="00BF5791" w:rsidP="000D178E">
            <w:pPr>
              <w:jc w:val="center"/>
              <w:rPr>
                <w:rFonts w:asciiTheme="minorHAnsi" w:hAnsiTheme="minorHAnsi"/>
              </w:rPr>
            </w:pPr>
          </w:p>
        </w:tc>
        <w:tc>
          <w:tcPr>
            <w:tcW w:w="1023" w:type="pct"/>
          </w:tcPr>
          <w:p w14:paraId="6C1952B2" w14:textId="77777777" w:rsidR="00BF5791" w:rsidRPr="00F81E2D" w:rsidRDefault="00BF5791" w:rsidP="000D178E">
            <w:pPr>
              <w:jc w:val="center"/>
              <w:rPr>
                <w:rFonts w:asciiTheme="minorHAnsi" w:hAnsiTheme="minorHAnsi"/>
              </w:rPr>
            </w:pPr>
          </w:p>
        </w:tc>
      </w:tr>
      <w:tr w:rsidR="00BF5791" w:rsidRPr="00F81E2D" w14:paraId="23E43581" w14:textId="77777777" w:rsidTr="009D4F42">
        <w:tc>
          <w:tcPr>
            <w:tcW w:w="5000" w:type="pct"/>
            <w:gridSpan w:val="3"/>
          </w:tcPr>
          <w:p w14:paraId="16FBE8E8" w14:textId="77777777" w:rsidR="00BF5791" w:rsidRPr="00F81E2D" w:rsidRDefault="00BF5791" w:rsidP="000D178E">
            <w:pPr>
              <w:rPr>
                <w:rFonts w:asciiTheme="minorHAnsi" w:hAnsiTheme="minorHAnsi"/>
                <w:b/>
              </w:rPr>
            </w:pPr>
            <w:r w:rsidRPr="00F81E2D">
              <w:rPr>
                <w:rFonts w:asciiTheme="minorHAnsi" w:hAnsiTheme="minorHAnsi"/>
                <w:b/>
              </w:rPr>
              <w:t>Comments</w:t>
            </w:r>
            <w:r w:rsidR="000B0E14" w:rsidRPr="00F81E2D">
              <w:rPr>
                <w:rFonts w:asciiTheme="minorHAnsi" w:hAnsiTheme="minorHAnsi"/>
                <w:b/>
              </w:rPr>
              <w:t xml:space="preserve"> by bidder</w:t>
            </w:r>
            <w:r w:rsidRPr="00F81E2D">
              <w:rPr>
                <w:rFonts w:asciiTheme="minorHAnsi" w:hAnsiTheme="minorHAnsi"/>
                <w:b/>
              </w:rPr>
              <w:t>:</w:t>
            </w:r>
          </w:p>
          <w:p w14:paraId="5922B770" w14:textId="77777777" w:rsidR="00BF5791" w:rsidRPr="00F81E2D" w:rsidRDefault="00BF5791" w:rsidP="00DC1F4F">
            <w:pPr>
              <w:rPr>
                <w:rFonts w:asciiTheme="minorHAnsi" w:hAnsiTheme="minorHAnsi"/>
                <w:b/>
              </w:rPr>
            </w:pPr>
            <w:r w:rsidRPr="00F81E2D">
              <w:rPr>
                <w:rFonts w:asciiTheme="minorHAnsi" w:hAnsiTheme="minorHAnsi"/>
              </w:rPr>
              <w:t xml:space="preserve">Provide </w:t>
            </w:r>
            <w:r w:rsidR="000B0E14" w:rsidRPr="00F81E2D">
              <w:rPr>
                <w:rFonts w:asciiTheme="minorHAnsi" w:hAnsiTheme="minorHAnsi"/>
              </w:rPr>
              <w:t xml:space="preserve">the </w:t>
            </w:r>
            <w:r w:rsidRPr="00F81E2D">
              <w:rPr>
                <w:rFonts w:asciiTheme="minorHAnsi" w:hAnsiTheme="minorHAnsi"/>
              </w:rPr>
              <w:t>condition reference, the r</w:t>
            </w:r>
            <w:r w:rsidR="00DC1F4F" w:rsidRPr="00F81E2D">
              <w:rPr>
                <w:rFonts w:asciiTheme="minorHAnsi" w:hAnsiTheme="minorHAnsi"/>
              </w:rPr>
              <w:t>easons for not accepting the condition</w:t>
            </w:r>
            <w:r w:rsidRPr="00F81E2D">
              <w:rPr>
                <w:rFonts w:asciiTheme="minorHAnsi" w:hAnsiTheme="minorHAnsi"/>
              </w:rPr>
              <w:t>.</w:t>
            </w:r>
          </w:p>
        </w:tc>
      </w:tr>
    </w:tbl>
    <w:p w14:paraId="04E56C56" w14:textId="77777777" w:rsidR="00BF5791" w:rsidRPr="00F81E2D" w:rsidRDefault="00BF5791" w:rsidP="0070175D"/>
    <w:p w14:paraId="7079C3E1" w14:textId="77777777" w:rsidR="003840BB" w:rsidRPr="00F81E2D" w:rsidRDefault="003840BB">
      <w:pPr>
        <w:spacing w:after="200" w:line="276" w:lineRule="auto"/>
        <w:rPr>
          <w:rFonts w:eastAsiaTheme="majorEastAsia" w:cstheme="majorBidi"/>
          <w:b/>
          <w:bCs/>
          <w:caps/>
          <w:color w:val="000066"/>
          <w:szCs w:val="28"/>
        </w:rPr>
      </w:pPr>
      <w:r w:rsidRPr="00F81E2D">
        <w:br w:type="page"/>
      </w:r>
    </w:p>
    <w:p w14:paraId="0A5C8820" w14:textId="77777777" w:rsidR="003840BB" w:rsidRPr="00F81E2D" w:rsidRDefault="003840BB" w:rsidP="000B17A9">
      <w:pPr>
        <w:pStyle w:val="Heading2"/>
        <w:sectPr w:rsidR="003840BB" w:rsidRPr="00F81E2D" w:rsidSect="00D112F7">
          <w:pgSz w:w="11906" w:h="16838"/>
          <w:pgMar w:top="1134" w:right="1134" w:bottom="1134" w:left="1134" w:header="680" w:footer="680" w:gutter="0"/>
          <w:cols w:space="708"/>
          <w:docGrid w:linePitch="360"/>
        </w:sectPr>
      </w:pPr>
    </w:p>
    <w:p w14:paraId="1ADEF0FE" w14:textId="77777777" w:rsidR="00A90316" w:rsidRPr="00F81E2D" w:rsidRDefault="00F739D0" w:rsidP="000B17A9">
      <w:pPr>
        <w:pStyle w:val="AnnexH2"/>
      </w:pPr>
      <w:bookmarkStart w:id="100" w:name="_Toc101874601"/>
      <w:bookmarkStart w:id="101" w:name="_Toc435315942"/>
      <w:r w:rsidRPr="00F81E2D">
        <w:lastRenderedPageBreak/>
        <w:t>Terms and definitions</w:t>
      </w:r>
      <w:bookmarkEnd w:id="100"/>
    </w:p>
    <w:p w14:paraId="75D0110B" w14:textId="78CFEFC0" w:rsidR="00F739D0" w:rsidRPr="00F81E2D" w:rsidRDefault="00F739D0" w:rsidP="00FA0D7D">
      <w:pPr>
        <w:pStyle w:val="Heading1"/>
        <w:numPr>
          <w:ilvl w:val="0"/>
          <w:numId w:val="29"/>
        </w:numPr>
      </w:pPr>
      <w:bookmarkStart w:id="102" w:name="_Toc101874602"/>
      <w:r w:rsidRPr="00F81E2D">
        <w:t>ABBREVIATIONS</w:t>
      </w:r>
      <w:bookmarkEnd w:id="102"/>
    </w:p>
    <w:p w14:paraId="65B974C1" w14:textId="77777777" w:rsidR="00EC1A65" w:rsidRPr="00F81E2D" w:rsidRDefault="00EC1A65" w:rsidP="00EC1A65">
      <w:bookmarkStart w:id="103" w:name="_Toc435315946"/>
      <w:bookmarkEnd w:id="101"/>
      <w:r w:rsidRPr="00F81E2D">
        <w:t>ICT</w:t>
      </w:r>
      <w:r w:rsidRPr="00F81E2D">
        <w:tab/>
      </w:r>
      <w:r w:rsidRPr="00F81E2D">
        <w:tab/>
        <w:t>Information and Communication Technology</w:t>
      </w:r>
    </w:p>
    <w:p w14:paraId="16C0F2DF" w14:textId="77777777" w:rsidR="00EC1A65" w:rsidRPr="00F81E2D" w:rsidRDefault="00EC1A65" w:rsidP="00EC1A65">
      <w:r w:rsidRPr="00F81E2D">
        <w:t>PPPFA</w:t>
      </w:r>
      <w:r w:rsidRPr="00F81E2D">
        <w:tab/>
        <w:t>Preferential Procurement Policy Framework Act</w:t>
      </w:r>
    </w:p>
    <w:p w14:paraId="033217ED" w14:textId="77777777" w:rsidR="00EC1A65" w:rsidRPr="00F81E2D" w:rsidRDefault="00EC1A65" w:rsidP="00EC1A65">
      <w:r>
        <w:t>CSD</w:t>
      </w:r>
      <w:r>
        <w:tab/>
      </w:r>
      <w:r>
        <w:tab/>
        <w:t>Central Suppliers Database</w:t>
      </w:r>
    </w:p>
    <w:p w14:paraId="4B4DB57F" w14:textId="1AE648CE" w:rsidR="00EC1A65" w:rsidRPr="00F81E2D" w:rsidRDefault="00EC1A65" w:rsidP="00EC1A65">
      <w:r>
        <w:t>SCM</w:t>
      </w:r>
      <w:r>
        <w:tab/>
      </w:r>
      <w:r>
        <w:tab/>
        <w:t>Supply Chain Management</w:t>
      </w:r>
    </w:p>
    <w:p w14:paraId="7F38AED0" w14:textId="77777777" w:rsidR="00EC1A65" w:rsidRDefault="00EC1A65" w:rsidP="00EC1A65">
      <w:r>
        <w:t>EDR</w:t>
      </w:r>
      <w:r>
        <w:tab/>
      </w:r>
      <w:r>
        <w:tab/>
      </w:r>
      <w:r w:rsidRPr="006876CA">
        <w:t>Endpoint Detection &amp;Response</w:t>
      </w:r>
    </w:p>
    <w:p w14:paraId="3C974E0F" w14:textId="77777777" w:rsidR="00EC1A65" w:rsidRDefault="00EC1A65" w:rsidP="00EC1A65">
      <w:r>
        <w:t>ERD</w:t>
      </w:r>
      <w:r>
        <w:tab/>
      </w:r>
      <w:r>
        <w:tab/>
        <w:t>Enterprise Resource Planning</w:t>
      </w:r>
    </w:p>
    <w:p w14:paraId="139A6FE4" w14:textId="3D55CBE8" w:rsidR="00EC1A65" w:rsidRPr="006876CA" w:rsidRDefault="00EC1A65" w:rsidP="00EC1A65">
      <w:r>
        <w:t xml:space="preserve">OTP </w:t>
      </w:r>
      <w:r>
        <w:tab/>
      </w:r>
      <w:r>
        <w:tab/>
        <w:t>Office of The Premier</w:t>
      </w:r>
    </w:p>
    <w:p w14:paraId="26C33A86" w14:textId="77777777" w:rsidR="00EC1A65" w:rsidRDefault="00EC1A65" w:rsidP="00EC1A65">
      <w:r>
        <w:t>ICT</w:t>
      </w:r>
      <w:r>
        <w:tab/>
      </w:r>
      <w:r>
        <w:tab/>
      </w:r>
      <w:r w:rsidRPr="006876CA">
        <w:t>Informatio</w:t>
      </w:r>
      <w:r>
        <w:t>n and Communications Technology</w:t>
      </w:r>
    </w:p>
    <w:p w14:paraId="2AA8DF1A" w14:textId="77777777" w:rsidR="00EC1A65" w:rsidRDefault="00EC1A65" w:rsidP="00EC1A65">
      <w:r>
        <w:t>IPS</w:t>
      </w:r>
      <w:r>
        <w:tab/>
      </w:r>
      <w:r>
        <w:tab/>
        <w:t>Intrusion Prevention System</w:t>
      </w:r>
    </w:p>
    <w:p w14:paraId="2B83B9AB" w14:textId="77777777" w:rsidR="00EC1A65" w:rsidRDefault="00EC1A65" w:rsidP="00EC1A65">
      <w:r>
        <w:t>KZN</w:t>
      </w:r>
      <w:r>
        <w:tab/>
      </w:r>
      <w:r>
        <w:tab/>
        <w:t>Kwa-Zulu Natal</w:t>
      </w:r>
    </w:p>
    <w:p w14:paraId="7776AB10" w14:textId="77777777" w:rsidR="00EC1A65" w:rsidRDefault="00EC1A65" w:rsidP="00EC1A65">
      <w:r>
        <w:t>OEM</w:t>
      </w:r>
      <w:r>
        <w:tab/>
      </w:r>
      <w:r>
        <w:tab/>
      </w:r>
      <w:r w:rsidRPr="006876CA">
        <w:t>Original Equipment Manufacturer</w:t>
      </w:r>
    </w:p>
    <w:p w14:paraId="1E8D6BC4" w14:textId="77777777" w:rsidR="00EC1A65" w:rsidRDefault="00EC1A65" w:rsidP="00EC1A65">
      <w:r>
        <w:t>R</w:t>
      </w:r>
      <w:r>
        <w:tab/>
      </w:r>
      <w:r>
        <w:tab/>
      </w:r>
      <w:r w:rsidRPr="006876CA">
        <w:t xml:space="preserve">Rand  </w:t>
      </w:r>
      <w:r>
        <w:t xml:space="preserve">                                    </w:t>
      </w:r>
    </w:p>
    <w:p w14:paraId="326C07DC" w14:textId="77777777" w:rsidR="00EC1A65" w:rsidRDefault="00EC1A65" w:rsidP="00EC1A65">
      <w:r>
        <w:t>RFB</w:t>
      </w:r>
      <w:r>
        <w:tab/>
      </w:r>
      <w:r>
        <w:tab/>
        <w:t>Request for Bid</w:t>
      </w:r>
    </w:p>
    <w:p w14:paraId="75764B99" w14:textId="77777777" w:rsidR="00EC1A65" w:rsidRDefault="00EC1A65" w:rsidP="00EC1A65">
      <w:r>
        <w:t>RFQ</w:t>
      </w:r>
      <w:r>
        <w:tab/>
      </w:r>
      <w:r>
        <w:tab/>
        <w:t>Request for Quotation</w:t>
      </w:r>
    </w:p>
    <w:p w14:paraId="563F3420" w14:textId="77777777" w:rsidR="00EC1A65" w:rsidRDefault="00EC1A65" w:rsidP="00EC1A65">
      <w:r>
        <w:t>SCM</w:t>
      </w:r>
      <w:r>
        <w:tab/>
      </w:r>
      <w:r>
        <w:tab/>
        <w:t>Supply Chain Management</w:t>
      </w:r>
    </w:p>
    <w:p w14:paraId="51BFA017" w14:textId="77777777" w:rsidR="00EC1A65" w:rsidRDefault="00EC1A65" w:rsidP="00EC1A65">
      <w:r>
        <w:t>SITA             State Information Technology Agency</w:t>
      </w:r>
    </w:p>
    <w:p w14:paraId="3F6D84D9" w14:textId="77777777" w:rsidR="00EC1A65" w:rsidRPr="00F81E2D" w:rsidRDefault="00EC1A65" w:rsidP="00EC1A65">
      <w:r>
        <w:t>QTY</w:t>
      </w:r>
      <w:r>
        <w:tab/>
      </w:r>
      <w:r>
        <w:tab/>
        <w:t>Quantity</w:t>
      </w:r>
    </w:p>
    <w:p w14:paraId="601BE99D" w14:textId="77777777" w:rsidR="009350EA" w:rsidRPr="009014C0" w:rsidRDefault="009350EA" w:rsidP="00F3422E">
      <w:pPr>
        <w:jc w:val="both"/>
        <w:rPr>
          <w:color w:val="0000FF"/>
        </w:rPr>
      </w:pPr>
    </w:p>
    <w:p w14:paraId="494029C2" w14:textId="77777777" w:rsidR="00B126F6" w:rsidRPr="00F3422E" w:rsidRDefault="00B126F6" w:rsidP="00B126F6">
      <w:pPr>
        <w:pStyle w:val="AnnexH1"/>
      </w:pPr>
      <w:bookmarkStart w:id="104" w:name="_Toc51687858"/>
      <w:bookmarkStart w:id="105" w:name="_Toc55568543"/>
      <w:bookmarkStart w:id="106" w:name="_Toc57764342"/>
      <w:bookmarkStart w:id="107" w:name="_Toc101874604"/>
      <w:bookmarkEnd w:id="103"/>
      <w:r w:rsidRPr="00F4106E">
        <w:lastRenderedPageBreak/>
        <w:t>B</w:t>
      </w:r>
      <w:r w:rsidRPr="00F3422E">
        <w:t>IDDER SUBSTANTIATING EVIDENCE</w:t>
      </w:r>
      <w:bookmarkEnd w:id="104"/>
      <w:bookmarkEnd w:id="105"/>
      <w:bookmarkEnd w:id="106"/>
      <w:bookmarkEnd w:id="107"/>
    </w:p>
    <w:p w14:paraId="3D8ECBFF" w14:textId="588ACB5B" w:rsidR="00B126F6" w:rsidRPr="006D319D" w:rsidRDefault="00F4106E" w:rsidP="00FA0D7D">
      <w:pPr>
        <w:pStyle w:val="Heading1"/>
        <w:numPr>
          <w:ilvl w:val="0"/>
          <w:numId w:val="29"/>
        </w:numPr>
      </w:pPr>
      <w:bookmarkStart w:id="108" w:name="_Toc51626306"/>
      <w:bookmarkStart w:id="109" w:name="_Toc51687859"/>
      <w:bookmarkStart w:id="110" w:name="_Toc55568544"/>
      <w:bookmarkStart w:id="111" w:name="_Toc57764343"/>
      <w:r w:rsidRPr="00F3422E">
        <w:tab/>
      </w:r>
      <w:bookmarkStart w:id="112" w:name="_Toc101874605"/>
      <w:r w:rsidR="00B126F6" w:rsidRPr="00F4106E">
        <w:t>MANDATORY REQUIREMENT EVIDENCE</w:t>
      </w:r>
      <w:bookmarkStart w:id="113" w:name="_Toc51626308"/>
      <w:bookmarkEnd w:id="108"/>
      <w:bookmarkEnd w:id="109"/>
      <w:bookmarkEnd w:id="110"/>
      <w:bookmarkEnd w:id="111"/>
      <w:bookmarkEnd w:id="112"/>
    </w:p>
    <w:p w14:paraId="2A34CB48" w14:textId="6CFEA426" w:rsidR="00B126F6" w:rsidRPr="000E29A7" w:rsidRDefault="00B126F6" w:rsidP="00FA0D7D">
      <w:pPr>
        <w:pStyle w:val="Heading2"/>
        <w:numPr>
          <w:ilvl w:val="1"/>
          <w:numId w:val="30"/>
        </w:numPr>
        <w:rPr>
          <w:b w:val="0"/>
        </w:rPr>
      </w:pPr>
      <w:bookmarkStart w:id="114" w:name="_Toc101874606"/>
      <w:r w:rsidRPr="000E29A7">
        <w:rPr>
          <w:rStyle w:val="Strong"/>
          <w:rFonts w:asciiTheme="minorHAnsi" w:hAnsiTheme="minorHAnsi"/>
          <w:b/>
          <w:bCs/>
        </w:rPr>
        <w:t>BIDDER CERTIFICATION / AFFILIATION REQUIREMENTS</w:t>
      </w:r>
      <w:bookmarkEnd w:id="114"/>
    </w:p>
    <w:p w14:paraId="62075B2D" w14:textId="3B5C2CA2" w:rsidR="00EC1A65" w:rsidRPr="00EC1A65" w:rsidRDefault="00EC1A65" w:rsidP="00EC1A65">
      <w:pPr>
        <w:tabs>
          <w:tab w:val="num" w:pos="567"/>
        </w:tabs>
        <w:rPr>
          <w:rFonts w:asciiTheme="minorHAnsi" w:hAnsiTheme="minorHAnsi"/>
        </w:rPr>
      </w:pPr>
      <w:r w:rsidRPr="00EC1A65">
        <w:t xml:space="preserve">Attached </w:t>
      </w:r>
      <w:r w:rsidRPr="00EC1A65">
        <w:rPr>
          <w:rFonts w:asciiTheme="minorHAnsi" w:hAnsiTheme="minorHAnsi" w:cstheme="minorHAnsi"/>
        </w:rPr>
        <w:t xml:space="preserve">a copy of a valid </w:t>
      </w:r>
      <w:r w:rsidR="002A06B6">
        <w:rPr>
          <w:rFonts w:asciiTheme="minorHAnsi" w:hAnsiTheme="minorHAnsi" w:cstheme="minorHAnsi"/>
        </w:rPr>
        <w:t>documentation (</w:t>
      </w:r>
      <w:r w:rsidRPr="00EC1A65">
        <w:rPr>
          <w:rFonts w:asciiTheme="minorHAnsi" w:hAnsiTheme="minorHAnsi" w:cstheme="minorHAnsi"/>
        </w:rPr>
        <w:t xml:space="preserve">certificate or letter </w:t>
      </w:r>
      <w:r w:rsidR="002A06B6">
        <w:rPr>
          <w:rFonts w:asciiTheme="minorHAnsi" w:hAnsiTheme="minorHAnsi" w:cstheme="minorHAnsi"/>
        </w:rPr>
        <w:t xml:space="preserve">or license) </w:t>
      </w:r>
      <w:r w:rsidRPr="00EC1A65">
        <w:rPr>
          <w:rFonts w:asciiTheme="minorHAnsi" w:hAnsiTheme="minorHAnsi" w:cstheme="minorHAnsi"/>
        </w:rPr>
        <w:t xml:space="preserve">from indicating the bidder is </w:t>
      </w:r>
      <w:r w:rsidR="002A06B6">
        <w:rPr>
          <w:rFonts w:asciiTheme="minorHAnsi" w:hAnsiTheme="minorHAnsi" w:cstheme="minorHAnsi"/>
        </w:rPr>
        <w:t>an</w:t>
      </w:r>
      <w:r w:rsidRPr="00EC1A65">
        <w:rPr>
          <w:rFonts w:asciiTheme="minorHAnsi" w:hAnsiTheme="minorHAnsi" w:cstheme="minorHAnsi"/>
        </w:rPr>
        <w:t xml:space="preserve"> </w:t>
      </w:r>
      <w:r w:rsidR="002A06B6" w:rsidRPr="002A06B6">
        <w:rPr>
          <w:rFonts w:asciiTheme="minorHAnsi" w:hAnsiTheme="minorHAnsi" w:cstheme="minorHAnsi"/>
        </w:rPr>
        <w:t xml:space="preserve">OSM/OEM </w:t>
      </w:r>
      <w:r w:rsidR="002A06B6">
        <w:rPr>
          <w:rFonts w:asciiTheme="minorHAnsi" w:hAnsiTheme="minorHAnsi" w:cstheme="minorHAnsi"/>
        </w:rPr>
        <w:t xml:space="preserve">or a </w:t>
      </w:r>
      <w:r w:rsidRPr="00EC1A65">
        <w:rPr>
          <w:rFonts w:asciiTheme="minorHAnsi" w:hAnsiTheme="minorHAnsi"/>
        </w:rPr>
        <w:t>registered OSM/OEM partner to provide Mimecast products / services here.</w:t>
      </w:r>
    </w:p>
    <w:p w14:paraId="4667543C" w14:textId="5A291B7E" w:rsidR="00EB2A22" w:rsidRDefault="00EB2A22" w:rsidP="00EB2A22"/>
    <w:p w14:paraId="12106AE8" w14:textId="77777777" w:rsidR="006D630D" w:rsidRPr="009D4F42" w:rsidRDefault="006D630D" w:rsidP="003A2CB2">
      <w:pPr>
        <w:pStyle w:val="Heading2"/>
        <w:numPr>
          <w:ilvl w:val="1"/>
          <w:numId w:val="30"/>
        </w:numPr>
        <w:rPr>
          <w:rStyle w:val="Strong"/>
          <w:rFonts w:asciiTheme="minorHAnsi" w:hAnsiTheme="minorHAnsi"/>
        </w:rPr>
      </w:pPr>
      <w:bookmarkStart w:id="115" w:name="_Toc76391558"/>
      <w:bookmarkStart w:id="116" w:name="_Hlk75787005"/>
      <w:bookmarkEnd w:id="113"/>
      <w:r w:rsidRPr="009D4F42">
        <w:rPr>
          <w:rStyle w:val="Strong"/>
          <w:rFonts w:asciiTheme="minorHAnsi" w:hAnsiTheme="minorHAnsi"/>
          <w:b/>
          <w:bCs/>
        </w:rPr>
        <w:t>TECHNICAL MANDATORY FUNCTIONAL REQUIREMENTS</w:t>
      </w:r>
      <w:bookmarkEnd w:id="115"/>
      <w:r w:rsidRPr="009D4F42">
        <w:rPr>
          <w:rStyle w:val="Strong"/>
          <w:rFonts w:asciiTheme="minorHAnsi" w:hAnsiTheme="minorHAnsi"/>
          <w:b/>
          <w:bCs/>
        </w:rPr>
        <w:t xml:space="preserve"> </w:t>
      </w:r>
    </w:p>
    <w:p w14:paraId="1AE20BF8" w14:textId="1A3BE7BE" w:rsidR="006D630D" w:rsidRPr="009D4F42" w:rsidRDefault="006D630D" w:rsidP="009D4F42">
      <w:pPr>
        <w:pStyle w:val="Heading2"/>
        <w:numPr>
          <w:ilvl w:val="0"/>
          <w:numId w:val="0"/>
        </w:numPr>
        <w:rPr>
          <w:rStyle w:val="Strong"/>
          <w:rFonts w:asciiTheme="minorHAnsi" w:hAnsiTheme="minorHAnsi"/>
        </w:rPr>
      </w:pPr>
      <w:r w:rsidRPr="009D4F42">
        <w:rPr>
          <w:rStyle w:val="Strong"/>
          <w:rFonts w:asciiTheme="minorHAnsi" w:hAnsiTheme="minorHAnsi"/>
        </w:rPr>
        <w:t xml:space="preserve">The bidder must confirm that they comply with the products /service </w:t>
      </w:r>
      <w:r w:rsidR="000A2BC2" w:rsidRPr="00312F61">
        <w:rPr>
          <w:rStyle w:val="Strong"/>
          <w:rFonts w:asciiTheme="minorHAnsi" w:hAnsiTheme="minorHAnsi"/>
          <w:bCs/>
        </w:rPr>
        <w:t>r</w:t>
      </w:r>
      <w:r w:rsidRPr="009D4F42">
        <w:rPr>
          <w:rStyle w:val="Strong"/>
          <w:rFonts w:asciiTheme="minorHAnsi" w:hAnsiTheme="minorHAnsi"/>
        </w:rPr>
        <w:t>equirements by completing ANNEXC: Addendum1 below.</w:t>
      </w:r>
    </w:p>
    <w:bookmarkEnd w:id="116"/>
    <w:p w14:paraId="31D81A6F" w14:textId="77777777" w:rsidR="00A51BCA" w:rsidRDefault="00A51BCA" w:rsidP="00477AD2">
      <w:pPr>
        <w:rPr>
          <w:rFonts w:asciiTheme="minorHAnsi" w:hAnsiTheme="minorHAnsi" w:cstheme="minorHAnsi"/>
          <w:szCs w:val="24"/>
        </w:rPr>
      </w:pPr>
    </w:p>
    <w:p w14:paraId="6C56BF65" w14:textId="74EA9B3C" w:rsidR="002A06B6" w:rsidRDefault="002A06B6">
      <w:pPr>
        <w:spacing w:after="200" w:line="276" w:lineRule="auto"/>
        <w:rPr>
          <w:szCs w:val="24"/>
        </w:rPr>
      </w:pPr>
      <w:r>
        <w:br w:type="page"/>
      </w:r>
    </w:p>
    <w:p w14:paraId="5243F395" w14:textId="77777777" w:rsidR="006D630D" w:rsidRPr="001E33BA" w:rsidRDefault="006D630D" w:rsidP="006D630D">
      <w:pPr>
        <w:pStyle w:val="AnnexH2"/>
        <w:numPr>
          <w:ilvl w:val="0"/>
          <w:numId w:val="0"/>
        </w:numPr>
        <w:jc w:val="both"/>
        <w:rPr>
          <w:rFonts w:cs="Calibri"/>
          <w:sz w:val="22"/>
          <w:szCs w:val="22"/>
        </w:rPr>
      </w:pPr>
      <w:bookmarkStart w:id="117" w:name="_Toc84242497"/>
      <w:bookmarkStart w:id="118" w:name="_Toc107220856"/>
      <w:r w:rsidRPr="001E33BA">
        <w:rPr>
          <w:rFonts w:cs="Calibri"/>
          <w:sz w:val="22"/>
          <w:szCs w:val="22"/>
        </w:rPr>
        <w:lastRenderedPageBreak/>
        <w:t>ANNEX C: PRODUCT OR SERVICE TECHNICAL REQUIREMENTS (Addendum 1)</w:t>
      </w:r>
      <w:bookmarkEnd w:id="117"/>
      <w:bookmarkEnd w:id="118"/>
    </w:p>
    <w:p w14:paraId="126636E2" w14:textId="3D692EEF" w:rsidR="006D630D" w:rsidRDefault="006D630D" w:rsidP="009D4F42">
      <w:pPr>
        <w:pStyle w:val="Specification"/>
        <w:tabs>
          <w:tab w:val="left" w:pos="720"/>
        </w:tabs>
        <w:jc w:val="both"/>
      </w:pPr>
      <w:r>
        <w:t>NB:  The bidder must confirm that they comply with the following Service/ Products Requirements as indicated below as this will be legal contractual binding:</w:t>
      </w:r>
    </w:p>
    <w:tbl>
      <w:tblPr>
        <w:tblStyle w:val="TableGrid"/>
        <w:tblW w:w="0" w:type="auto"/>
        <w:jc w:val="center"/>
        <w:tblLook w:val="04A0" w:firstRow="1" w:lastRow="0" w:firstColumn="1" w:lastColumn="0" w:noHBand="0" w:noVBand="1"/>
      </w:tblPr>
      <w:tblGrid>
        <w:gridCol w:w="794"/>
        <w:gridCol w:w="3606"/>
        <w:gridCol w:w="2650"/>
        <w:gridCol w:w="2578"/>
      </w:tblGrid>
      <w:tr w:rsidR="006D630D" w:rsidRPr="00AF3AFB" w14:paraId="1D34A24A" w14:textId="2E3E432D" w:rsidTr="00A21AB0">
        <w:trPr>
          <w:jc w:val="center"/>
        </w:trPr>
        <w:tc>
          <w:tcPr>
            <w:tcW w:w="794" w:type="dxa"/>
            <w:shd w:val="clear" w:color="auto" w:fill="D9D9D9" w:themeFill="background1" w:themeFillShade="D9"/>
          </w:tcPr>
          <w:p w14:paraId="1E11F65B" w14:textId="77777777" w:rsidR="006D630D" w:rsidRDefault="006D630D" w:rsidP="00312F61">
            <w:pPr>
              <w:jc w:val="center"/>
              <w:rPr>
                <w:rFonts w:asciiTheme="minorHAnsi" w:hAnsiTheme="minorHAnsi"/>
                <w:b/>
                <w:color w:val="002060"/>
                <w:sz w:val="20"/>
                <w:szCs w:val="22"/>
              </w:rPr>
            </w:pPr>
            <w:r>
              <w:rPr>
                <w:rFonts w:asciiTheme="minorHAnsi" w:hAnsiTheme="minorHAnsi"/>
                <w:b/>
                <w:color w:val="002060"/>
                <w:sz w:val="20"/>
                <w:szCs w:val="22"/>
              </w:rPr>
              <w:t>#</w:t>
            </w:r>
          </w:p>
        </w:tc>
        <w:tc>
          <w:tcPr>
            <w:tcW w:w="3606" w:type="dxa"/>
            <w:shd w:val="clear" w:color="auto" w:fill="D9D9D9" w:themeFill="background1" w:themeFillShade="D9"/>
            <w:vAlign w:val="center"/>
          </w:tcPr>
          <w:p w14:paraId="3224BC2E" w14:textId="46712AF7" w:rsidR="006D630D" w:rsidRPr="00BD5973" w:rsidRDefault="006D630D" w:rsidP="00312F61">
            <w:pPr>
              <w:jc w:val="center"/>
              <w:rPr>
                <w:rFonts w:asciiTheme="minorHAnsi" w:hAnsiTheme="minorHAnsi"/>
                <w:b/>
                <w:color w:val="002060"/>
                <w:sz w:val="20"/>
                <w:szCs w:val="22"/>
              </w:rPr>
            </w:pPr>
            <w:r>
              <w:rPr>
                <w:rFonts w:asciiTheme="minorHAnsi" w:hAnsiTheme="minorHAnsi"/>
                <w:b/>
                <w:color w:val="002060"/>
                <w:sz w:val="20"/>
                <w:szCs w:val="22"/>
              </w:rPr>
              <w:t>Products/ Service</w:t>
            </w:r>
          </w:p>
        </w:tc>
        <w:tc>
          <w:tcPr>
            <w:tcW w:w="2650" w:type="dxa"/>
            <w:shd w:val="clear" w:color="auto" w:fill="D9D9D9" w:themeFill="background1" w:themeFillShade="D9"/>
            <w:vAlign w:val="center"/>
          </w:tcPr>
          <w:p w14:paraId="4653F040" w14:textId="77777777" w:rsidR="006D630D" w:rsidRPr="00BD5973" w:rsidRDefault="006D630D" w:rsidP="00312F61">
            <w:pPr>
              <w:jc w:val="center"/>
              <w:rPr>
                <w:rFonts w:asciiTheme="minorHAnsi" w:hAnsiTheme="minorHAnsi"/>
                <w:b/>
                <w:color w:val="002060"/>
                <w:sz w:val="20"/>
                <w:szCs w:val="22"/>
              </w:rPr>
            </w:pPr>
            <w:r>
              <w:rPr>
                <w:rFonts w:asciiTheme="minorHAnsi" w:hAnsiTheme="minorHAnsi"/>
                <w:b/>
                <w:color w:val="002060"/>
                <w:sz w:val="20"/>
                <w:szCs w:val="22"/>
              </w:rPr>
              <w:t>Quantity</w:t>
            </w:r>
          </w:p>
        </w:tc>
        <w:tc>
          <w:tcPr>
            <w:tcW w:w="2578" w:type="dxa"/>
            <w:shd w:val="clear" w:color="auto" w:fill="D9D9D9" w:themeFill="background1" w:themeFillShade="D9"/>
          </w:tcPr>
          <w:p w14:paraId="76096BB8" w14:textId="77777777" w:rsidR="006D630D" w:rsidRDefault="006D630D" w:rsidP="00312F61">
            <w:pPr>
              <w:jc w:val="center"/>
              <w:rPr>
                <w:rFonts w:asciiTheme="minorHAnsi" w:hAnsiTheme="minorHAnsi"/>
                <w:b/>
                <w:color w:val="002060"/>
                <w:sz w:val="20"/>
                <w:szCs w:val="22"/>
              </w:rPr>
            </w:pPr>
            <w:r>
              <w:rPr>
                <w:rFonts w:asciiTheme="minorHAnsi" w:hAnsiTheme="minorHAnsi"/>
                <w:b/>
                <w:color w:val="002060"/>
                <w:sz w:val="20"/>
                <w:szCs w:val="22"/>
              </w:rPr>
              <w:t xml:space="preserve">Indicate </w:t>
            </w:r>
          </w:p>
          <w:p w14:paraId="71BCD340" w14:textId="04577160" w:rsidR="006D630D" w:rsidRDefault="006D630D" w:rsidP="00312F61">
            <w:pPr>
              <w:jc w:val="center"/>
              <w:rPr>
                <w:rFonts w:asciiTheme="minorHAnsi" w:hAnsiTheme="minorHAnsi"/>
                <w:b/>
                <w:color w:val="002060"/>
                <w:sz w:val="20"/>
                <w:szCs w:val="22"/>
              </w:rPr>
            </w:pPr>
            <w:r>
              <w:rPr>
                <w:rFonts w:asciiTheme="minorHAnsi" w:hAnsiTheme="minorHAnsi"/>
                <w:b/>
                <w:color w:val="002060"/>
                <w:sz w:val="20"/>
                <w:szCs w:val="22"/>
              </w:rPr>
              <w:t>Yes = Comply</w:t>
            </w:r>
          </w:p>
          <w:p w14:paraId="25A3E7B2" w14:textId="50B9D61A" w:rsidR="006D630D" w:rsidRDefault="006D630D" w:rsidP="00312F61">
            <w:pPr>
              <w:jc w:val="center"/>
              <w:rPr>
                <w:rFonts w:asciiTheme="minorHAnsi" w:hAnsiTheme="minorHAnsi"/>
                <w:b/>
                <w:color w:val="002060"/>
                <w:sz w:val="20"/>
                <w:szCs w:val="22"/>
              </w:rPr>
            </w:pPr>
            <w:r>
              <w:rPr>
                <w:rFonts w:asciiTheme="minorHAnsi" w:hAnsiTheme="minorHAnsi"/>
                <w:b/>
                <w:color w:val="002060"/>
                <w:sz w:val="20"/>
                <w:szCs w:val="22"/>
              </w:rPr>
              <w:t xml:space="preserve">No = Not Comply </w:t>
            </w:r>
          </w:p>
        </w:tc>
      </w:tr>
      <w:tr w:rsidR="006D630D" w:rsidRPr="00AF3AFB" w14:paraId="55FFC25E" w14:textId="3FFF1343" w:rsidTr="003A2CB2">
        <w:trPr>
          <w:jc w:val="center"/>
        </w:trPr>
        <w:tc>
          <w:tcPr>
            <w:tcW w:w="794" w:type="dxa"/>
          </w:tcPr>
          <w:p w14:paraId="68724C0F" w14:textId="77777777" w:rsidR="006D630D" w:rsidRPr="00B41C12" w:rsidRDefault="006D630D" w:rsidP="002A06B6">
            <w:pPr>
              <w:pStyle w:val="ListParagraph"/>
              <w:numPr>
                <w:ilvl w:val="0"/>
                <w:numId w:val="32"/>
              </w:numPr>
              <w:rPr>
                <w:rFonts w:asciiTheme="minorHAnsi" w:hAnsiTheme="minorHAnsi"/>
              </w:rPr>
            </w:pPr>
          </w:p>
        </w:tc>
        <w:tc>
          <w:tcPr>
            <w:tcW w:w="3606" w:type="dxa"/>
          </w:tcPr>
          <w:p w14:paraId="03DCD8A9" w14:textId="37FCCBA8" w:rsidR="006D630D" w:rsidRPr="00C37EFF" w:rsidRDefault="006D630D" w:rsidP="00312F61">
            <w:pPr>
              <w:rPr>
                <w:rFonts w:asciiTheme="minorHAnsi" w:hAnsiTheme="minorHAnsi"/>
                <w:szCs w:val="24"/>
              </w:rPr>
            </w:pPr>
            <w:r w:rsidRPr="002A06B6">
              <w:rPr>
                <w:rFonts w:asciiTheme="minorHAnsi" w:hAnsiTheme="minorHAnsi"/>
                <w:szCs w:val="24"/>
              </w:rPr>
              <w:t>Mimecast M</w:t>
            </w:r>
            <w:r w:rsidR="00687AF0">
              <w:rPr>
                <w:rFonts w:asciiTheme="minorHAnsi" w:hAnsiTheme="minorHAnsi"/>
                <w:szCs w:val="24"/>
              </w:rPr>
              <w:t>2</w:t>
            </w:r>
            <w:r w:rsidRPr="002A06B6">
              <w:rPr>
                <w:rFonts w:asciiTheme="minorHAnsi" w:hAnsiTheme="minorHAnsi"/>
                <w:szCs w:val="24"/>
              </w:rPr>
              <w:t>A</w:t>
            </w:r>
          </w:p>
        </w:tc>
        <w:tc>
          <w:tcPr>
            <w:tcW w:w="2650" w:type="dxa"/>
          </w:tcPr>
          <w:p w14:paraId="4A706C83" w14:textId="77777777" w:rsidR="006D630D" w:rsidRPr="00C37EFF" w:rsidRDefault="006D630D" w:rsidP="00312F61">
            <w:pPr>
              <w:jc w:val="center"/>
              <w:rPr>
                <w:rFonts w:asciiTheme="minorHAnsi" w:hAnsiTheme="minorHAnsi"/>
                <w:szCs w:val="24"/>
              </w:rPr>
            </w:pPr>
            <w:r>
              <w:rPr>
                <w:rFonts w:asciiTheme="minorHAnsi" w:hAnsiTheme="minorHAnsi"/>
                <w:szCs w:val="24"/>
              </w:rPr>
              <w:t>550</w:t>
            </w:r>
          </w:p>
        </w:tc>
        <w:tc>
          <w:tcPr>
            <w:tcW w:w="2578" w:type="dxa"/>
          </w:tcPr>
          <w:p w14:paraId="3792C3FD" w14:textId="77777777" w:rsidR="006D630D" w:rsidRDefault="006D630D" w:rsidP="00312F61">
            <w:pPr>
              <w:jc w:val="center"/>
              <w:rPr>
                <w:rFonts w:asciiTheme="minorHAnsi" w:hAnsiTheme="minorHAnsi"/>
                <w:szCs w:val="24"/>
              </w:rPr>
            </w:pPr>
          </w:p>
        </w:tc>
      </w:tr>
      <w:tr w:rsidR="006D630D" w:rsidRPr="00AF3AFB" w14:paraId="7561255F" w14:textId="147581CD" w:rsidTr="003A2CB2">
        <w:trPr>
          <w:jc w:val="center"/>
        </w:trPr>
        <w:tc>
          <w:tcPr>
            <w:tcW w:w="794" w:type="dxa"/>
          </w:tcPr>
          <w:p w14:paraId="4FD075C0" w14:textId="77777777" w:rsidR="006D630D" w:rsidRPr="00B41C12" w:rsidRDefault="006D630D" w:rsidP="002A06B6">
            <w:pPr>
              <w:pStyle w:val="ListParagraph"/>
              <w:numPr>
                <w:ilvl w:val="0"/>
                <w:numId w:val="32"/>
              </w:numPr>
              <w:rPr>
                <w:rFonts w:asciiTheme="minorHAnsi" w:hAnsiTheme="minorHAnsi"/>
              </w:rPr>
            </w:pPr>
          </w:p>
        </w:tc>
        <w:tc>
          <w:tcPr>
            <w:tcW w:w="3606" w:type="dxa"/>
          </w:tcPr>
          <w:p w14:paraId="0B422C48" w14:textId="77777777" w:rsidR="006D630D" w:rsidRPr="00C37EFF" w:rsidRDefault="006D630D" w:rsidP="00312F61">
            <w:pPr>
              <w:rPr>
                <w:rFonts w:asciiTheme="minorHAnsi" w:hAnsiTheme="minorHAnsi"/>
                <w:szCs w:val="24"/>
              </w:rPr>
            </w:pPr>
            <w:r w:rsidRPr="002A06B6">
              <w:rPr>
                <w:rFonts w:asciiTheme="minorHAnsi" w:hAnsiTheme="minorHAnsi"/>
                <w:szCs w:val="24"/>
              </w:rPr>
              <w:t>Add On- Archive Power Tools</w:t>
            </w:r>
          </w:p>
        </w:tc>
        <w:tc>
          <w:tcPr>
            <w:tcW w:w="2650" w:type="dxa"/>
          </w:tcPr>
          <w:p w14:paraId="04A97E5B" w14:textId="77777777" w:rsidR="006D630D" w:rsidRPr="00C37EFF" w:rsidRDefault="006D630D" w:rsidP="00312F61">
            <w:pPr>
              <w:jc w:val="center"/>
              <w:rPr>
                <w:rFonts w:asciiTheme="minorHAnsi" w:hAnsiTheme="minorHAnsi"/>
                <w:szCs w:val="24"/>
              </w:rPr>
            </w:pPr>
            <w:r>
              <w:rPr>
                <w:rFonts w:asciiTheme="minorHAnsi" w:hAnsiTheme="minorHAnsi"/>
                <w:szCs w:val="24"/>
              </w:rPr>
              <w:t>550</w:t>
            </w:r>
          </w:p>
        </w:tc>
        <w:tc>
          <w:tcPr>
            <w:tcW w:w="2578" w:type="dxa"/>
          </w:tcPr>
          <w:p w14:paraId="7B01547C" w14:textId="77777777" w:rsidR="006D630D" w:rsidRDefault="006D630D" w:rsidP="00312F61">
            <w:pPr>
              <w:jc w:val="center"/>
              <w:rPr>
                <w:rFonts w:asciiTheme="minorHAnsi" w:hAnsiTheme="minorHAnsi"/>
                <w:szCs w:val="24"/>
              </w:rPr>
            </w:pPr>
          </w:p>
        </w:tc>
      </w:tr>
      <w:tr w:rsidR="006D630D" w:rsidRPr="00AF3AFB" w14:paraId="42DAFF3D" w14:textId="7D131008" w:rsidTr="003A2CB2">
        <w:trPr>
          <w:jc w:val="center"/>
        </w:trPr>
        <w:tc>
          <w:tcPr>
            <w:tcW w:w="794" w:type="dxa"/>
          </w:tcPr>
          <w:p w14:paraId="2AE3B62F" w14:textId="77777777" w:rsidR="006D630D" w:rsidRPr="00B41C12" w:rsidRDefault="006D630D" w:rsidP="002A06B6">
            <w:pPr>
              <w:pStyle w:val="ListParagraph"/>
              <w:numPr>
                <w:ilvl w:val="0"/>
                <w:numId w:val="32"/>
              </w:numPr>
              <w:rPr>
                <w:rFonts w:asciiTheme="minorHAnsi" w:hAnsiTheme="minorHAnsi"/>
              </w:rPr>
            </w:pPr>
          </w:p>
        </w:tc>
        <w:tc>
          <w:tcPr>
            <w:tcW w:w="3606" w:type="dxa"/>
          </w:tcPr>
          <w:p w14:paraId="7CD0E889" w14:textId="77777777" w:rsidR="006D630D" w:rsidRPr="00C37EFF" w:rsidRDefault="006D630D" w:rsidP="00312F61">
            <w:pPr>
              <w:rPr>
                <w:rFonts w:asciiTheme="minorHAnsi" w:hAnsiTheme="minorHAnsi"/>
                <w:szCs w:val="24"/>
              </w:rPr>
            </w:pPr>
            <w:r w:rsidRPr="002A06B6">
              <w:rPr>
                <w:rFonts w:asciiTheme="minorHAnsi" w:hAnsiTheme="minorHAnsi"/>
                <w:szCs w:val="24"/>
              </w:rPr>
              <w:t>Advanced Support</w:t>
            </w:r>
          </w:p>
        </w:tc>
        <w:tc>
          <w:tcPr>
            <w:tcW w:w="2650" w:type="dxa"/>
          </w:tcPr>
          <w:p w14:paraId="7575CA33" w14:textId="77777777" w:rsidR="006D630D" w:rsidRPr="00C37EFF" w:rsidRDefault="006D630D" w:rsidP="00312F61">
            <w:pPr>
              <w:jc w:val="center"/>
              <w:rPr>
                <w:rFonts w:asciiTheme="minorHAnsi" w:hAnsiTheme="minorHAnsi"/>
                <w:szCs w:val="24"/>
              </w:rPr>
            </w:pPr>
            <w:r>
              <w:rPr>
                <w:rFonts w:asciiTheme="minorHAnsi" w:hAnsiTheme="minorHAnsi"/>
                <w:szCs w:val="24"/>
              </w:rPr>
              <w:t>1</w:t>
            </w:r>
          </w:p>
        </w:tc>
        <w:tc>
          <w:tcPr>
            <w:tcW w:w="2578" w:type="dxa"/>
          </w:tcPr>
          <w:p w14:paraId="5F5AEDD4" w14:textId="77777777" w:rsidR="006D630D" w:rsidRDefault="006D630D" w:rsidP="00312F61">
            <w:pPr>
              <w:jc w:val="center"/>
              <w:rPr>
                <w:rFonts w:asciiTheme="minorHAnsi" w:hAnsiTheme="minorHAnsi"/>
                <w:szCs w:val="24"/>
              </w:rPr>
            </w:pPr>
          </w:p>
        </w:tc>
      </w:tr>
      <w:tr w:rsidR="006D630D" w:rsidRPr="00AF3AFB" w14:paraId="7E3239AA" w14:textId="3E62BFA6" w:rsidTr="003A2CB2">
        <w:trPr>
          <w:jc w:val="center"/>
        </w:trPr>
        <w:tc>
          <w:tcPr>
            <w:tcW w:w="794" w:type="dxa"/>
          </w:tcPr>
          <w:p w14:paraId="667E929C" w14:textId="77777777" w:rsidR="006D630D" w:rsidRPr="00B41C12" w:rsidRDefault="006D630D" w:rsidP="002A06B6">
            <w:pPr>
              <w:pStyle w:val="ListParagraph"/>
              <w:numPr>
                <w:ilvl w:val="0"/>
                <w:numId w:val="32"/>
              </w:numPr>
              <w:rPr>
                <w:rFonts w:asciiTheme="minorHAnsi" w:hAnsiTheme="minorHAnsi"/>
              </w:rPr>
            </w:pPr>
          </w:p>
        </w:tc>
        <w:tc>
          <w:tcPr>
            <w:tcW w:w="3606" w:type="dxa"/>
          </w:tcPr>
          <w:p w14:paraId="20CB6781" w14:textId="77777777" w:rsidR="006D630D" w:rsidRPr="00C37EFF" w:rsidRDefault="006D630D" w:rsidP="00312F61">
            <w:pPr>
              <w:rPr>
                <w:rFonts w:asciiTheme="minorHAnsi" w:hAnsiTheme="minorHAnsi"/>
                <w:szCs w:val="24"/>
              </w:rPr>
            </w:pPr>
            <w:r w:rsidRPr="002A06B6">
              <w:rPr>
                <w:rFonts w:asciiTheme="minorHAnsi" w:hAnsiTheme="minorHAnsi"/>
                <w:szCs w:val="24"/>
              </w:rPr>
              <w:t>LADM (Subscription)</w:t>
            </w:r>
          </w:p>
        </w:tc>
        <w:tc>
          <w:tcPr>
            <w:tcW w:w="2650" w:type="dxa"/>
          </w:tcPr>
          <w:p w14:paraId="364E8ADE" w14:textId="77777777" w:rsidR="006D630D" w:rsidRPr="00C37EFF" w:rsidRDefault="006D630D" w:rsidP="00312F61">
            <w:pPr>
              <w:jc w:val="center"/>
              <w:rPr>
                <w:rFonts w:asciiTheme="minorHAnsi" w:hAnsiTheme="minorHAnsi"/>
                <w:szCs w:val="24"/>
              </w:rPr>
            </w:pPr>
            <w:r>
              <w:rPr>
                <w:rFonts w:asciiTheme="minorHAnsi" w:hAnsiTheme="minorHAnsi"/>
                <w:szCs w:val="24"/>
              </w:rPr>
              <w:t>1500</w:t>
            </w:r>
          </w:p>
        </w:tc>
        <w:tc>
          <w:tcPr>
            <w:tcW w:w="2578" w:type="dxa"/>
          </w:tcPr>
          <w:p w14:paraId="6D5F10C7" w14:textId="77777777" w:rsidR="006D630D" w:rsidRDefault="006D630D" w:rsidP="00312F61">
            <w:pPr>
              <w:jc w:val="center"/>
              <w:rPr>
                <w:rFonts w:asciiTheme="minorHAnsi" w:hAnsiTheme="minorHAnsi"/>
                <w:szCs w:val="24"/>
              </w:rPr>
            </w:pPr>
          </w:p>
        </w:tc>
      </w:tr>
    </w:tbl>
    <w:p w14:paraId="56F97C9A" w14:textId="77777777" w:rsidR="00342FC2" w:rsidRDefault="00342FC2" w:rsidP="00342FC2"/>
    <w:p w14:paraId="3C2E03FA" w14:textId="6B6DCEE7" w:rsidR="00342FC2" w:rsidRDefault="00342FC2" w:rsidP="008C177A">
      <w:pPr>
        <w:pStyle w:val="Specification"/>
        <w:spacing w:line="360" w:lineRule="auto"/>
      </w:pPr>
      <w:r>
        <w:t xml:space="preserve">I, the bidder (Full </w:t>
      </w:r>
      <w:proofErr w:type="gramStart"/>
      <w:r>
        <w:t>names)…</w:t>
      </w:r>
      <w:proofErr w:type="gramEnd"/>
      <w:r>
        <w:t>……………………………………………….representing (company name)…………………………………………………………….. Hereby confirm that I comply with the above Technical Mandatory Requirements and understand that it will form part of the contract and is legally binding.</w:t>
      </w:r>
    </w:p>
    <w:p w14:paraId="4C5B541A" w14:textId="77777777" w:rsidR="00342FC2" w:rsidRDefault="00342FC2" w:rsidP="00342FC2">
      <w:pPr>
        <w:pStyle w:val="Specification"/>
        <w:ind w:left="360"/>
      </w:pPr>
    </w:p>
    <w:p w14:paraId="66B651D2" w14:textId="0B96F25C" w:rsidR="00342FC2" w:rsidRDefault="00342FC2" w:rsidP="00C14C93">
      <w:pPr>
        <w:pStyle w:val="Specification"/>
      </w:pPr>
      <w:r>
        <w:t xml:space="preserve">Thus done and signed at ……………………………………. </w:t>
      </w:r>
      <w:r w:rsidR="002A06B6">
        <w:t>o</w:t>
      </w:r>
      <w:r>
        <w:t xml:space="preserve">n this………day of……………….20…. </w:t>
      </w:r>
    </w:p>
    <w:p w14:paraId="7B6DC019" w14:textId="77777777" w:rsidR="00342FC2" w:rsidRDefault="00342FC2" w:rsidP="00342FC2">
      <w:pPr>
        <w:pStyle w:val="Specification"/>
        <w:ind w:left="360"/>
      </w:pPr>
    </w:p>
    <w:p w14:paraId="3C6F84FB" w14:textId="77777777" w:rsidR="00342FC2" w:rsidRDefault="00342FC2" w:rsidP="00C14C93">
      <w:pPr>
        <w:pStyle w:val="Specification"/>
      </w:pPr>
      <w:r>
        <w:t>……………………………….</w:t>
      </w:r>
      <w:r>
        <w:tab/>
      </w:r>
      <w:r>
        <w:tab/>
      </w:r>
      <w:r>
        <w:tab/>
      </w:r>
      <w:r>
        <w:tab/>
      </w:r>
      <w:r>
        <w:tab/>
      </w:r>
      <w:r>
        <w:tab/>
      </w:r>
      <w:r>
        <w:tab/>
      </w:r>
      <w:r>
        <w:tab/>
      </w:r>
    </w:p>
    <w:p w14:paraId="1D4D5B71" w14:textId="77777777" w:rsidR="00342FC2" w:rsidRDefault="00342FC2" w:rsidP="00C14C93">
      <w:pPr>
        <w:pStyle w:val="Specification"/>
      </w:pPr>
      <w:r>
        <w:t>Signature</w:t>
      </w:r>
    </w:p>
    <w:p w14:paraId="3BB9B1C0" w14:textId="77777777" w:rsidR="00B126F6" w:rsidRDefault="00342FC2" w:rsidP="00C14C93">
      <w:pPr>
        <w:pStyle w:val="Specification"/>
      </w:pPr>
      <w:r>
        <w:t>Designation:</w:t>
      </w:r>
    </w:p>
    <w:p w14:paraId="5DE4F953" w14:textId="77777777" w:rsidR="00213322" w:rsidRDefault="00213322" w:rsidP="00B946D7">
      <w:pPr>
        <w:pStyle w:val="Specification"/>
        <w:ind w:left="360"/>
      </w:pPr>
    </w:p>
    <w:p w14:paraId="343DD88B" w14:textId="77777777" w:rsidR="00213322" w:rsidRDefault="00213322" w:rsidP="00B946D7">
      <w:pPr>
        <w:pStyle w:val="Specification"/>
        <w:ind w:left="360"/>
      </w:pPr>
    </w:p>
    <w:p w14:paraId="43A91BD8" w14:textId="77777777" w:rsidR="00213322" w:rsidRDefault="00213322" w:rsidP="00B946D7">
      <w:pPr>
        <w:pStyle w:val="Specification"/>
        <w:ind w:left="360"/>
      </w:pPr>
    </w:p>
    <w:p w14:paraId="499E1505" w14:textId="77777777" w:rsidR="00213322" w:rsidRDefault="00213322" w:rsidP="00B946D7">
      <w:pPr>
        <w:pStyle w:val="Specification"/>
        <w:ind w:left="360"/>
      </w:pPr>
    </w:p>
    <w:sectPr w:rsidR="00213322" w:rsidSect="00221161">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80847" w14:textId="77777777" w:rsidR="009D0EC4" w:rsidRDefault="009D0EC4" w:rsidP="0096715B">
      <w:r>
        <w:separator/>
      </w:r>
    </w:p>
    <w:p w14:paraId="34324C28" w14:textId="77777777" w:rsidR="009D0EC4" w:rsidRDefault="009D0EC4"/>
  </w:endnote>
  <w:endnote w:type="continuationSeparator" w:id="0">
    <w:p w14:paraId="0EC8503F" w14:textId="77777777" w:rsidR="009D0EC4" w:rsidRDefault="009D0EC4" w:rsidP="0096715B">
      <w:r>
        <w:continuationSeparator/>
      </w:r>
    </w:p>
    <w:p w14:paraId="35BB42D3" w14:textId="77777777" w:rsidR="009D0EC4" w:rsidRDefault="009D0E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2F43E" w14:textId="77777777" w:rsidR="00367C30" w:rsidRDefault="00367C30" w:rsidP="00DB4744">
    <w:pPr>
      <w:pStyle w:val="Footer"/>
      <w:tabs>
        <w:tab w:val="clear" w:pos="4513"/>
        <w:tab w:val="clear" w:pos="9026"/>
        <w:tab w:val="right" w:pos="9639"/>
      </w:tabs>
      <w:jc w:val="right"/>
      <w:rPr>
        <w:noProof/>
      </w:rPr>
    </w:pPr>
  </w:p>
  <w:p w14:paraId="6D60DAB8" w14:textId="22C3B55F" w:rsidR="00367C30" w:rsidRDefault="00367C30"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20</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27</w:t>
    </w:r>
    <w:r>
      <w:rPr>
        <w:noProof/>
      </w:rPr>
      <w:fldChar w:fldCharType="end"/>
    </w:r>
  </w:p>
  <w:p w14:paraId="37B3A9C6" w14:textId="77777777" w:rsidR="00367C30" w:rsidRPr="006302B2" w:rsidRDefault="00367C30" w:rsidP="00626A04">
    <w:pPr>
      <w:pStyle w:val="Header"/>
      <w:tabs>
        <w:tab w:val="clear" w:pos="4513"/>
        <w:tab w:val="clear" w:pos="9026"/>
      </w:tabs>
      <w:jc w:val="center"/>
      <w:rPr>
        <w:b/>
        <w:sz w:val="22"/>
      </w:rPr>
    </w:pPr>
    <w:r w:rsidRPr="006302B2">
      <w:rPr>
        <w:b/>
        <w:sz w:val="22"/>
      </w:rPr>
      <w:t>CONFIDENTIAL</w:t>
    </w:r>
  </w:p>
  <w:p w14:paraId="0284DE2F" w14:textId="77777777" w:rsidR="00367C30" w:rsidRDefault="00367C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30DA5" w14:textId="77777777" w:rsidR="009D0EC4" w:rsidRDefault="009D0EC4" w:rsidP="0096715B">
      <w:r>
        <w:separator/>
      </w:r>
    </w:p>
    <w:p w14:paraId="74EF2FDB" w14:textId="77777777" w:rsidR="009D0EC4" w:rsidRDefault="009D0EC4"/>
  </w:footnote>
  <w:footnote w:type="continuationSeparator" w:id="0">
    <w:p w14:paraId="3C73D41C" w14:textId="77777777" w:rsidR="009D0EC4" w:rsidRDefault="009D0EC4" w:rsidP="0096715B">
      <w:r>
        <w:continuationSeparator/>
      </w:r>
    </w:p>
    <w:p w14:paraId="429D0D3D" w14:textId="77777777" w:rsidR="009D0EC4" w:rsidRDefault="009D0E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ED340EA"/>
    <w:multiLevelType w:val="hybridMultilevel"/>
    <w:tmpl w:val="99D4D95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196FB4"/>
    <w:multiLevelType w:val="hybridMultilevel"/>
    <w:tmpl w:val="0D002BC2"/>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5B85F79"/>
    <w:multiLevelType w:val="hybridMultilevel"/>
    <w:tmpl w:val="DBA6FFB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2845535"/>
    <w:multiLevelType w:val="multilevel"/>
    <w:tmpl w:val="E6FAB54C"/>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7" w15:restartNumberingAfterBreak="0">
    <w:nsid w:val="245F1BBC"/>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28C41B0F"/>
    <w:multiLevelType w:val="hybridMultilevel"/>
    <w:tmpl w:val="0D002BC2"/>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5FC5143"/>
    <w:multiLevelType w:val="multilevel"/>
    <w:tmpl w:val="4E42A258"/>
    <w:lvl w:ilvl="0">
      <w:start w:val="2"/>
      <w:numFmt w:val="decimal"/>
      <w:lvlText w:val="(%1)"/>
      <w:lvlJc w:val="left"/>
      <w:pPr>
        <w:tabs>
          <w:tab w:val="num" w:pos="567"/>
        </w:tabs>
        <w:ind w:left="567" w:hanging="567"/>
      </w:pPr>
      <w:rPr>
        <w:rFonts w:hint="default"/>
        <w:b w:val="0"/>
      </w:rPr>
    </w:lvl>
    <w:lvl w:ilvl="1">
      <w:start w:val="1"/>
      <w:numFmt w:val="lowerLetter"/>
      <w:lvlText w:val="(%2)"/>
      <w:lvlJc w:val="left"/>
      <w:pPr>
        <w:tabs>
          <w:tab w:val="num" w:pos="1197"/>
        </w:tabs>
        <w:ind w:left="119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45185D1F"/>
    <w:multiLevelType w:val="multilevel"/>
    <w:tmpl w:val="C206FCFC"/>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195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13"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47B70E4C"/>
    <w:multiLevelType w:val="hybridMultilevel"/>
    <w:tmpl w:val="0D002BC2"/>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493B295B"/>
    <w:multiLevelType w:val="multilevel"/>
    <w:tmpl w:val="9468E218"/>
    <w:lvl w:ilvl="0">
      <w:start w:val="1"/>
      <w:numFmt w:val="decimal"/>
      <w:lvlText w:val="%1."/>
      <w:lvlJc w:val="left"/>
      <w:pPr>
        <w:tabs>
          <w:tab w:val="num" w:pos="502"/>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502"/>
        </w:tabs>
        <w:ind w:left="567" w:hanging="567"/>
      </w:pPr>
      <w:rPr>
        <w:rFonts w:hint="default"/>
      </w:rPr>
    </w:lvl>
    <w:lvl w:ilvl="2">
      <w:start w:val="1"/>
      <w:numFmt w:val="decimal"/>
      <w:isLgl/>
      <w:lvlText w:val="%1.%2.%3."/>
      <w:lvlJc w:val="left"/>
      <w:pPr>
        <w:tabs>
          <w:tab w:val="num" w:pos="502"/>
        </w:tabs>
        <w:ind w:left="567" w:hanging="567"/>
      </w:pPr>
      <w:rPr>
        <w:rFonts w:hint="default"/>
      </w:rPr>
    </w:lvl>
    <w:lvl w:ilvl="3">
      <w:start w:val="1"/>
      <w:numFmt w:val="decimal"/>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6" w15:restartNumberingAfterBreak="0">
    <w:nsid w:val="4B6F1518"/>
    <w:multiLevelType w:val="multilevel"/>
    <w:tmpl w:val="DD3E1486"/>
    <w:lvl w:ilvl="0">
      <w:start w:val="10"/>
      <w:numFmt w:val="decimal"/>
      <w:lvlText w:val="%1"/>
      <w:lvlJc w:val="left"/>
      <w:pPr>
        <w:ind w:left="420" w:hanging="420"/>
      </w:pPr>
      <w:rPr>
        <w:rFonts w:asciiTheme="minorHAnsi" w:hAnsiTheme="minorHAnsi" w:hint="default"/>
      </w:rPr>
    </w:lvl>
    <w:lvl w:ilvl="1">
      <w:start w:val="1"/>
      <w:numFmt w:val="decimal"/>
      <w:lvlText w:val="%1.%2"/>
      <w:lvlJc w:val="left"/>
      <w:pPr>
        <w:ind w:left="420" w:hanging="420"/>
      </w:pPr>
      <w:rPr>
        <w:rFonts w:asciiTheme="minorHAnsi" w:hAnsiTheme="minorHAnsi" w:hint="default"/>
      </w:rPr>
    </w:lvl>
    <w:lvl w:ilvl="2">
      <w:start w:val="1"/>
      <w:numFmt w:val="decimal"/>
      <w:lvlText w:val="%1.%2.%3"/>
      <w:lvlJc w:val="left"/>
      <w:pPr>
        <w:ind w:left="862"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17" w15:restartNumberingAfterBreak="0">
    <w:nsid w:val="576E549A"/>
    <w:multiLevelType w:val="hybridMultilevel"/>
    <w:tmpl w:val="04F47A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A7F1604"/>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657637D"/>
    <w:multiLevelType w:val="hybridMultilevel"/>
    <w:tmpl w:val="EC88A736"/>
    <w:lvl w:ilvl="0" w:tplc="38E2B778">
      <w:start w:val="1"/>
      <w:numFmt w:val="lowerLetter"/>
      <w:pStyle w:val="Listlevel1"/>
      <w:lvlText w:val="%1)"/>
      <w:lvlJc w:val="left"/>
      <w:pPr>
        <w:tabs>
          <w:tab w:val="num" w:pos="567"/>
        </w:tabs>
        <w:ind w:left="567" w:hanging="567"/>
      </w:pPr>
      <w:rPr>
        <w:rFonts w:asciiTheme="minorHAnsi" w:hAnsiTheme="minorHAnsi"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70001BE6">
      <w:start w:val="1"/>
      <w:numFmt w:val="lowerRoman"/>
      <w:pStyle w:val="Listlevel2"/>
      <w:lvlText w:val="%2)"/>
      <w:lvlJc w:val="left"/>
      <w:pPr>
        <w:tabs>
          <w:tab w:val="num" w:pos="1134"/>
        </w:tabs>
        <w:ind w:left="1134" w:hanging="567"/>
      </w:pPr>
      <w:rPr>
        <w:rFonts w:ascii="Verdana" w:hAnsi="Verdana"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3AB8ED28">
      <w:start w:val="1"/>
      <w:numFmt w:val="decimal"/>
      <w:pStyle w:val="Listlevel3"/>
      <w:lvlText w:val="%3)"/>
      <w:lvlJc w:val="left"/>
      <w:pPr>
        <w:tabs>
          <w:tab w:val="num" w:pos="1701"/>
        </w:tabs>
        <w:ind w:left="1701" w:hanging="567"/>
      </w:pPr>
      <w:rPr>
        <w:rFonts w:ascii="Verdana" w:hAnsi="Verdana"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7DA6020"/>
    <w:multiLevelType w:val="hybridMultilevel"/>
    <w:tmpl w:val="DBA6FFB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70386DC7"/>
    <w:multiLevelType w:val="multilevel"/>
    <w:tmpl w:val="4CC6D124"/>
    <w:lvl w:ilvl="0">
      <w:start w:val="7"/>
      <w:numFmt w:val="decimal"/>
      <w:lvlText w:val="%1"/>
      <w:lvlJc w:val="left"/>
      <w:pPr>
        <w:ind w:left="480" w:hanging="480"/>
      </w:pPr>
      <w:rPr>
        <w:rFonts w:hint="default"/>
      </w:rPr>
    </w:lvl>
    <w:lvl w:ilvl="1">
      <w:start w:val="1"/>
      <w:numFmt w:val="decimal"/>
      <w:lvlText w:val="%2."/>
      <w:lvlJc w:val="left"/>
      <w:pPr>
        <w:ind w:left="480" w:hanging="480"/>
      </w:pPr>
      <w:rPr>
        <w:rFonts w:hint="default"/>
        <w:b/>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1B207AB"/>
    <w:multiLevelType w:val="multilevel"/>
    <w:tmpl w:val="8360636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6"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7FEB21A5"/>
    <w:multiLevelType w:val="multilevel"/>
    <w:tmpl w:val="046AAF32"/>
    <w:lvl w:ilvl="0">
      <w:start w:val="8"/>
      <w:numFmt w:val="decimal"/>
      <w:lvlText w:val="%1"/>
      <w:lvlJc w:val="left"/>
      <w:pPr>
        <w:ind w:left="360" w:hanging="360"/>
      </w:pPr>
      <w:rPr>
        <w:rFonts w:asciiTheme="minorHAnsi" w:hAnsiTheme="minorHAnsi" w:hint="default"/>
        <w:b/>
      </w:rPr>
    </w:lvl>
    <w:lvl w:ilvl="1">
      <w:start w:val="1"/>
      <w:numFmt w:val="decimal"/>
      <w:lvlText w:val="%1.%2"/>
      <w:lvlJc w:val="left"/>
      <w:pPr>
        <w:ind w:left="360" w:hanging="36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num w:numId="1">
    <w:abstractNumId w:val="12"/>
  </w:num>
  <w:num w:numId="2">
    <w:abstractNumId w:val="13"/>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9"/>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26"/>
  </w:num>
  <w:num w:numId="23">
    <w:abstractNumId w:val="20"/>
  </w:num>
  <w:num w:numId="24">
    <w:abstractNumId w:val="1"/>
  </w:num>
  <w:num w:numId="25">
    <w:abstractNumId w:val="15"/>
  </w:num>
  <w:num w:numId="26">
    <w:abstractNumId w:val="8"/>
  </w:num>
  <w:num w:numId="27">
    <w:abstractNumId w:val="14"/>
  </w:num>
  <w:num w:numId="28">
    <w:abstractNumId w:val="24"/>
  </w:num>
  <w:num w:numId="29">
    <w:abstractNumId w:val="6"/>
    <w:lvlOverride w:ilvl="0">
      <w:startOverride w:val="7"/>
    </w:lvlOverride>
  </w:num>
  <w:num w:numId="30">
    <w:abstractNumId w:val="28"/>
  </w:num>
  <w:num w:numId="31">
    <w:abstractNumId w:val="3"/>
  </w:num>
  <w:num w:numId="32">
    <w:abstractNumId w:val="21"/>
  </w:num>
  <w:num w:numId="33">
    <w:abstractNumId w:val="11"/>
  </w:num>
  <w:num w:numId="34">
    <w:abstractNumId w:val="16"/>
  </w:num>
  <w:num w:numId="35">
    <w:abstractNumId w:val="6"/>
  </w:num>
  <w:num w:numId="36">
    <w:abstractNumId w:val="23"/>
  </w:num>
  <w:num w:numId="37">
    <w:abstractNumId w:val="18"/>
  </w:num>
  <w:num w:numId="38">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338F"/>
    <w:rsid w:val="00006E36"/>
    <w:rsid w:val="0001343F"/>
    <w:rsid w:val="000139AD"/>
    <w:rsid w:val="00013E9B"/>
    <w:rsid w:val="00015062"/>
    <w:rsid w:val="00016B33"/>
    <w:rsid w:val="000173D6"/>
    <w:rsid w:val="00021E75"/>
    <w:rsid w:val="00022FBE"/>
    <w:rsid w:val="00024A22"/>
    <w:rsid w:val="00025D72"/>
    <w:rsid w:val="00026222"/>
    <w:rsid w:val="0003164A"/>
    <w:rsid w:val="000402F6"/>
    <w:rsid w:val="000425F2"/>
    <w:rsid w:val="00043A64"/>
    <w:rsid w:val="000452C9"/>
    <w:rsid w:val="0004589C"/>
    <w:rsid w:val="00046429"/>
    <w:rsid w:val="000468D3"/>
    <w:rsid w:val="00052E16"/>
    <w:rsid w:val="00055A94"/>
    <w:rsid w:val="00056649"/>
    <w:rsid w:val="00056FE3"/>
    <w:rsid w:val="00062FA9"/>
    <w:rsid w:val="00063922"/>
    <w:rsid w:val="00063CE7"/>
    <w:rsid w:val="00063D52"/>
    <w:rsid w:val="000729B4"/>
    <w:rsid w:val="000746E3"/>
    <w:rsid w:val="0007567D"/>
    <w:rsid w:val="0008263D"/>
    <w:rsid w:val="0008305B"/>
    <w:rsid w:val="0008733A"/>
    <w:rsid w:val="00091720"/>
    <w:rsid w:val="000948C0"/>
    <w:rsid w:val="00094B22"/>
    <w:rsid w:val="00094B3F"/>
    <w:rsid w:val="00096369"/>
    <w:rsid w:val="000A1680"/>
    <w:rsid w:val="000A2BC2"/>
    <w:rsid w:val="000A4536"/>
    <w:rsid w:val="000A460F"/>
    <w:rsid w:val="000A6754"/>
    <w:rsid w:val="000A6ABA"/>
    <w:rsid w:val="000B0E14"/>
    <w:rsid w:val="000B17A9"/>
    <w:rsid w:val="000B23AE"/>
    <w:rsid w:val="000B36F6"/>
    <w:rsid w:val="000B442E"/>
    <w:rsid w:val="000B73D1"/>
    <w:rsid w:val="000C13E5"/>
    <w:rsid w:val="000C14C0"/>
    <w:rsid w:val="000C60DE"/>
    <w:rsid w:val="000D178E"/>
    <w:rsid w:val="000D2B41"/>
    <w:rsid w:val="000D4B6A"/>
    <w:rsid w:val="000E262B"/>
    <w:rsid w:val="000E2B2F"/>
    <w:rsid w:val="000E39CF"/>
    <w:rsid w:val="000E459E"/>
    <w:rsid w:val="000E47D9"/>
    <w:rsid w:val="000E7A43"/>
    <w:rsid w:val="000F097F"/>
    <w:rsid w:val="000F31FA"/>
    <w:rsid w:val="000F48B9"/>
    <w:rsid w:val="000F5752"/>
    <w:rsid w:val="000F592E"/>
    <w:rsid w:val="000F66DD"/>
    <w:rsid w:val="00100BE6"/>
    <w:rsid w:val="00102B60"/>
    <w:rsid w:val="001046D6"/>
    <w:rsid w:val="00104B95"/>
    <w:rsid w:val="001066D8"/>
    <w:rsid w:val="00106BF9"/>
    <w:rsid w:val="00112E4A"/>
    <w:rsid w:val="00113DE0"/>
    <w:rsid w:val="00114439"/>
    <w:rsid w:val="00121E4D"/>
    <w:rsid w:val="00122918"/>
    <w:rsid w:val="00123022"/>
    <w:rsid w:val="00124D31"/>
    <w:rsid w:val="001264A4"/>
    <w:rsid w:val="0012754D"/>
    <w:rsid w:val="001275F0"/>
    <w:rsid w:val="001306FF"/>
    <w:rsid w:val="00130B23"/>
    <w:rsid w:val="00130BAF"/>
    <w:rsid w:val="00137892"/>
    <w:rsid w:val="00140788"/>
    <w:rsid w:val="00140804"/>
    <w:rsid w:val="001440B5"/>
    <w:rsid w:val="0014430A"/>
    <w:rsid w:val="00146A41"/>
    <w:rsid w:val="00147A09"/>
    <w:rsid w:val="00150C74"/>
    <w:rsid w:val="00154D5D"/>
    <w:rsid w:val="0015649F"/>
    <w:rsid w:val="00157C27"/>
    <w:rsid w:val="001600DC"/>
    <w:rsid w:val="0016093F"/>
    <w:rsid w:val="00160F2B"/>
    <w:rsid w:val="00163FB4"/>
    <w:rsid w:val="00164C89"/>
    <w:rsid w:val="00164ED7"/>
    <w:rsid w:val="00165783"/>
    <w:rsid w:val="00167009"/>
    <w:rsid w:val="001737D6"/>
    <w:rsid w:val="0017710D"/>
    <w:rsid w:val="00180935"/>
    <w:rsid w:val="00185F72"/>
    <w:rsid w:val="00186DCB"/>
    <w:rsid w:val="00190E5E"/>
    <w:rsid w:val="001913B8"/>
    <w:rsid w:val="00191607"/>
    <w:rsid w:val="00192CC5"/>
    <w:rsid w:val="00193827"/>
    <w:rsid w:val="00194A27"/>
    <w:rsid w:val="001959D6"/>
    <w:rsid w:val="001A0182"/>
    <w:rsid w:val="001A1F77"/>
    <w:rsid w:val="001A25A4"/>
    <w:rsid w:val="001A2C3A"/>
    <w:rsid w:val="001A4EAF"/>
    <w:rsid w:val="001A52EB"/>
    <w:rsid w:val="001A5FDB"/>
    <w:rsid w:val="001A7C0D"/>
    <w:rsid w:val="001B22F3"/>
    <w:rsid w:val="001B5BDF"/>
    <w:rsid w:val="001B7242"/>
    <w:rsid w:val="001C0CCC"/>
    <w:rsid w:val="001C17C6"/>
    <w:rsid w:val="001C2CA9"/>
    <w:rsid w:val="001C3A0E"/>
    <w:rsid w:val="001C5223"/>
    <w:rsid w:val="001C529A"/>
    <w:rsid w:val="001C5A8F"/>
    <w:rsid w:val="001C749C"/>
    <w:rsid w:val="001C7B1B"/>
    <w:rsid w:val="001C7D1C"/>
    <w:rsid w:val="001C7F0D"/>
    <w:rsid w:val="001D2F39"/>
    <w:rsid w:val="001D34CA"/>
    <w:rsid w:val="001D6778"/>
    <w:rsid w:val="001D703F"/>
    <w:rsid w:val="001E047C"/>
    <w:rsid w:val="001E2232"/>
    <w:rsid w:val="001E2DE9"/>
    <w:rsid w:val="001E42E6"/>
    <w:rsid w:val="001E5532"/>
    <w:rsid w:val="001E64D0"/>
    <w:rsid w:val="001E6A90"/>
    <w:rsid w:val="001E7EBF"/>
    <w:rsid w:val="001F08DF"/>
    <w:rsid w:val="001F2130"/>
    <w:rsid w:val="001F4BA5"/>
    <w:rsid w:val="001F4BD1"/>
    <w:rsid w:val="001F7786"/>
    <w:rsid w:val="001F7A68"/>
    <w:rsid w:val="00201BBC"/>
    <w:rsid w:val="00203DF3"/>
    <w:rsid w:val="00210C80"/>
    <w:rsid w:val="002115BA"/>
    <w:rsid w:val="00213322"/>
    <w:rsid w:val="00213444"/>
    <w:rsid w:val="00215577"/>
    <w:rsid w:val="00216C18"/>
    <w:rsid w:val="0021780E"/>
    <w:rsid w:val="00220A26"/>
    <w:rsid w:val="00221161"/>
    <w:rsid w:val="00225F5E"/>
    <w:rsid w:val="00227C30"/>
    <w:rsid w:val="00231829"/>
    <w:rsid w:val="0023246C"/>
    <w:rsid w:val="002339F9"/>
    <w:rsid w:val="0023470F"/>
    <w:rsid w:val="00234C61"/>
    <w:rsid w:val="00236444"/>
    <w:rsid w:val="00244FE6"/>
    <w:rsid w:val="002455CE"/>
    <w:rsid w:val="002510BD"/>
    <w:rsid w:val="00252BBE"/>
    <w:rsid w:val="00253387"/>
    <w:rsid w:val="0025384A"/>
    <w:rsid w:val="0026041C"/>
    <w:rsid w:val="00262F17"/>
    <w:rsid w:val="002678A3"/>
    <w:rsid w:val="002729F3"/>
    <w:rsid w:val="00273113"/>
    <w:rsid w:val="002733FD"/>
    <w:rsid w:val="00275A66"/>
    <w:rsid w:val="00277261"/>
    <w:rsid w:val="002773CA"/>
    <w:rsid w:val="00282CB6"/>
    <w:rsid w:val="002848ED"/>
    <w:rsid w:val="00287230"/>
    <w:rsid w:val="00292B51"/>
    <w:rsid w:val="00293CFE"/>
    <w:rsid w:val="00296E66"/>
    <w:rsid w:val="00297BBA"/>
    <w:rsid w:val="00297CF8"/>
    <w:rsid w:val="002A06B6"/>
    <w:rsid w:val="002A17B9"/>
    <w:rsid w:val="002A2FA2"/>
    <w:rsid w:val="002A36E6"/>
    <w:rsid w:val="002A4637"/>
    <w:rsid w:val="002A6664"/>
    <w:rsid w:val="002B0EED"/>
    <w:rsid w:val="002C0AEC"/>
    <w:rsid w:val="002C0B8F"/>
    <w:rsid w:val="002C2E47"/>
    <w:rsid w:val="002C363C"/>
    <w:rsid w:val="002C36AB"/>
    <w:rsid w:val="002C489E"/>
    <w:rsid w:val="002C5974"/>
    <w:rsid w:val="002C597E"/>
    <w:rsid w:val="002C5FF0"/>
    <w:rsid w:val="002E00A1"/>
    <w:rsid w:val="002E089D"/>
    <w:rsid w:val="002E5167"/>
    <w:rsid w:val="002E6C73"/>
    <w:rsid w:val="002E7D03"/>
    <w:rsid w:val="002F0338"/>
    <w:rsid w:val="002F0A5B"/>
    <w:rsid w:val="002F299A"/>
    <w:rsid w:val="002F3DA3"/>
    <w:rsid w:val="003005CE"/>
    <w:rsid w:val="00301D9D"/>
    <w:rsid w:val="003026D6"/>
    <w:rsid w:val="00312F61"/>
    <w:rsid w:val="0031424E"/>
    <w:rsid w:val="00315CC5"/>
    <w:rsid w:val="00321EA2"/>
    <w:rsid w:val="00324D02"/>
    <w:rsid w:val="00326D19"/>
    <w:rsid w:val="0032758F"/>
    <w:rsid w:val="003275DC"/>
    <w:rsid w:val="003313D1"/>
    <w:rsid w:val="00332049"/>
    <w:rsid w:val="003341A2"/>
    <w:rsid w:val="00335332"/>
    <w:rsid w:val="003372E1"/>
    <w:rsid w:val="003427CC"/>
    <w:rsid w:val="00342818"/>
    <w:rsid w:val="00342FC2"/>
    <w:rsid w:val="0034327E"/>
    <w:rsid w:val="00347963"/>
    <w:rsid w:val="00357B34"/>
    <w:rsid w:val="0036107A"/>
    <w:rsid w:val="003643D2"/>
    <w:rsid w:val="00367C30"/>
    <w:rsid w:val="00371F19"/>
    <w:rsid w:val="00372274"/>
    <w:rsid w:val="003740B7"/>
    <w:rsid w:val="00376BCF"/>
    <w:rsid w:val="0038241D"/>
    <w:rsid w:val="003840BB"/>
    <w:rsid w:val="003851A3"/>
    <w:rsid w:val="003857E0"/>
    <w:rsid w:val="00387E32"/>
    <w:rsid w:val="003906D8"/>
    <w:rsid w:val="003A1C04"/>
    <w:rsid w:val="003A2CB2"/>
    <w:rsid w:val="003A4693"/>
    <w:rsid w:val="003A501D"/>
    <w:rsid w:val="003A51B9"/>
    <w:rsid w:val="003A51BB"/>
    <w:rsid w:val="003A69DA"/>
    <w:rsid w:val="003B118D"/>
    <w:rsid w:val="003B2621"/>
    <w:rsid w:val="003B4C9E"/>
    <w:rsid w:val="003C2DC6"/>
    <w:rsid w:val="003C3E03"/>
    <w:rsid w:val="003C6CFC"/>
    <w:rsid w:val="003C7033"/>
    <w:rsid w:val="003C73BA"/>
    <w:rsid w:val="003C7762"/>
    <w:rsid w:val="003D3A7D"/>
    <w:rsid w:val="003D3E69"/>
    <w:rsid w:val="003E20A0"/>
    <w:rsid w:val="003E6300"/>
    <w:rsid w:val="003E75A4"/>
    <w:rsid w:val="003F06B1"/>
    <w:rsid w:val="003F1217"/>
    <w:rsid w:val="003F2A33"/>
    <w:rsid w:val="003F4270"/>
    <w:rsid w:val="003F78CE"/>
    <w:rsid w:val="0040577D"/>
    <w:rsid w:val="00406972"/>
    <w:rsid w:val="00412C69"/>
    <w:rsid w:val="004171CB"/>
    <w:rsid w:val="00417A4F"/>
    <w:rsid w:val="004206AA"/>
    <w:rsid w:val="00420E51"/>
    <w:rsid w:val="0042160D"/>
    <w:rsid w:val="00425741"/>
    <w:rsid w:val="00425B15"/>
    <w:rsid w:val="0042738B"/>
    <w:rsid w:val="00430BBE"/>
    <w:rsid w:val="00432FF3"/>
    <w:rsid w:val="0043530F"/>
    <w:rsid w:val="0043548E"/>
    <w:rsid w:val="004358F4"/>
    <w:rsid w:val="004362DB"/>
    <w:rsid w:val="004401FF"/>
    <w:rsid w:val="004423CD"/>
    <w:rsid w:val="00445077"/>
    <w:rsid w:val="004453BD"/>
    <w:rsid w:val="00445546"/>
    <w:rsid w:val="0044586E"/>
    <w:rsid w:val="004464D6"/>
    <w:rsid w:val="00452177"/>
    <w:rsid w:val="00454A97"/>
    <w:rsid w:val="00465203"/>
    <w:rsid w:val="0046531B"/>
    <w:rsid w:val="00466DE1"/>
    <w:rsid w:val="0046723E"/>
    <w:rsid w:val="00467E3C"/>
    <w:rsid w:val="00470BA0"/>
    <w:rsid w:val="00475A12"/>
    <w:rsid w:val="00475E42"/>
    <w:rsid w:val="00476EE9"/>
    <w:rsid w:val="00477AD2"/>
    <w:rsid w:val="00477CC2"/>
    <w:rsid w:val="004849DC"/>
    <w:rsid w:val="00485270"/>
    <w:rsid w:val="00490F2A"/>
    <w:rsid w:val="004913FD"/>
    <w:rsid w:val="004A13EF"/>
    <w:rsid w:val="004A2A72"/>
    <w:rsid w:val="004A4E04"/>
    <w:rsid w:val="004A5B87"/>
    <w:rsid w:val="004A6388"/>
    <w:rsid w:val="004A7E24"/>
    <w:rsid w:val="004B1CB7"/>
    <w:rsid w:val="004B1D0D"/>
    <w:rsid w:val="004B2929"/>
    <w:rsid w:val="004B30F2"/>
    <w:rsid w:val="004B422D"/>
    <w:rsid w:val="004B5F77"/>
    <w:rsid w:val="004B6B4A"/>
    <w:rsid w:val="004C189B"/>
    <w:rsid w:val="004C3C77"/>
    <w:rsid w:val="004C755D"/>
    <w:rsid w:val="004C7890"/>
    <w:rsid w:val="004D0A18"/>
    <w:rsid w:val="004D16A7"/>
    <w:rsid w:val="004D67C1"/>
    <w:rsid w:val="004D7299"/>
    <w:rsid w:val="004E0BDC"/>
    <w:rsid w:val="004E36BE"/>
    <w:rsid w:val="004E53CF"/>
    <w:rsid w:val="004E5BF2"/>
    <w:rsid w:val="004E73B4"/>
    <w:rsid w:val="004F57B3"/>
    <w:rsid w:val="004F7186"/>
    <w:rsid w:val="005006C1"/>
    <w:rsid w:val="005039A1"/>
    <w:rsid w:val="005045BC"/>
    <w:rsid w:val="005045FC"/>
    <w:rsid w:val="0051127A"/>
    <w:rsid w:val="0051162B"/>
    <w:rsid w:val="00516691"/>
    <w:rsid w:val="00520F28"/>
    <w:rsid w:val="00530398"/>
    <w:rsid w:val="00531420"/>
    <w:rsid w:val="00531552"/>
    <w:rsid w:val="005359C1"/>
    <w:rsid w:val="00541E6E"/>
    <w:rsid w:val="00542AF9"/>
    <w:rsid w:val="00543F63"/>
    <w:rsid w:val="005551A6"/>
    <w:rsid w:val="00562808"/>
    <w:rsid w:val="00563827"/>
    <w:rsid w:val="00571DDB"/>
    <w:rsid w:val="00576974"/>
    <w:rsid w:val="00577D8C"/>
    <w:rsid w:val="00584CC0"/>
    <w:rsid w:val="0058511A"/>
    <w:rsid w:val="005856A1"/>
    <w:rsid w:val="00591412"/>
    <w:rsid w:val="00593FC7"/>
    <w:rsid w:val="005952AC"/>
    <w:rsid w:val="00596E0C"/>
    <w:rsid w:val="005976B0"/>
    <w:rsid w:val="00597B5E"/>
    <w:rsid w:val="005A1325"/>
    <w:rsid w:val="005A1391"/>
    <w:rsid w:val="005A1DBF"/>
    <w:rsid w:val="005A2E46"/>
    <w:rsid w:val="005A3CE0"/>
    <w:rsid w:val="005A3FC5"/>
    <w:rsid w:val="005A6757"/>
    <w:rsid w:val="005A68C7"/>
    <w:rsid w:val="005B0BFA"/>
    <w:rsid w:val="005B1E06"/>
    <w:rsid w:val="005B3393"/>
    <w:rsid w:val="005B5BE1"/>
    <w:rsid w:val="005B7AEA"/>
    <w:rsid w:val="005C08F3"/>
    <w:rsid w:val="005C1950"/>
    <w:rsid w:val="005C19FB"/>
    <w:rsid w:val="005C1A9A"/>
    <w:rsid w:val="005C1EF9"/>
    <w:rsid w:val="005C7042"/>
    <w:rsid w:val="005D013E"/>
    <w:rsid w:val="005D0426"/>
    <w:rsid w:val="005D0758"/>
    <w:rsid w:val="005D74A6"/>
    <w:rsid w:val="005D775F"/>
    <w:rsid w:val="005E1111"/>
    <w:rsid w:val="005E1F6A"/>
    <w:rsid w:val="005E220C"/>
    <w:rsid w:val="005E39E0"/>
    <w:rsid w:val="005E3CF7"/>
    <w:rsid w:val="005E6837"/>
    <w:rsid w:val="005E741C"/>
    <w:rsid w:val="005E7986"/>
    <w:rsid w:val="005F27D1"/>
    <w:rsid w:val="005F34DF"/>
    <w:rsid w:val="005F38A9"/>
    <w:rsid w:val="005F3E8C"/>
    <w:rsid w:val="005F40D5"/>
    <w:rsid w:val="005F57CF"/>
    <w:rsid w:val="005F6072"/>
    <w:rsid w:val="00601CA4"/>
    <w:rsid w:val="006024DC"/>
    <w:rsid w:val="006025EA"/>
    <w:rsid w:val="00603507"/>
    <w:rsid w:val="00610C62"/>
    <w:rsid w:val="006114C8"/>
    <w:rsid w:val="006124AC"/>
    <w:rsid w:val="00612C0E"/>
    <w:rsid w:val="00613AEA"/>
    <w:rsid w:val="00620E36"/>
    <w:rsid w:val="00622402"/>
    <w:rsid w:val="00622939"/>
    <w:rsid w:val="00622C06"/>
    <w:rsid w:val="006246E8"/>
    <w:rsid w:val="00624D61"/>
    <w:rsid w:val="00626A04"/>
    <w:rsid w:val="00627DAE"/>
    <w:rsid w:val="006302B2"/>
    <w:rsid w:val="00630D1E"/>
    <w:rsid w:val="00635F28"/>
    <w:rsid w:val="00636C32"/>
    <w:rsid w:val="00636DFE"/>
    <w:rsid w:val="00637577"/>
    <w:rsid w:val="00644F1C"/>
    <w:rsid w:val="00644F68"/>
    <w:rsid w:val="0064511F"/>
    <w:rsid w:val="00650787"/>
    <w:rsid w:val="00650CC3"/>
    <w:rsid w:val="006515EB"/>
    <w:rsid w:val="00651AAA"/>
    <w:rsid w:val="00651BBA"/>
    <w:rsid w:val="0065212B"/>
    <w:rsid w:val="00652AD5"/>
    <w:rsid w:val="006568EF"/>
    <w:rsid w:val="00660BCE"/>
    <w:rsid w:val="0066148C"/>
    <w:rsid w:val="0066206F"/>
    <w:rsid w:val="0066207B"/>
    <w:rsid w:val="00662ADB"/>
    <w:rsid w:val="00663AE7"/>
    <w:rsid w:val="00664D76"/>
    <w:rsid w:val="00666C64"/>
    <w:rsid w:val="0067111D"/>
    <w:rsid w:val="00671A65"/>
    <w:rsid w:val="00672CE6"/>
    <w:rsid w:val="00676362"/>
    <w:rsid w:val="006769C0"/>
    <w:rsid w:val="0067784B"/>
    <w:rsid w:val="00682100"/>
    <w:rsid w:val="00682FC6"/>
    <w:rsid w:val="00685393"/>
    <w:rsid w:val="00685A59"/>
    <w:rsid w:val="00687AF0"/>
    <w:rsid w:val="00687E81"/>
    <w:rsid w:val="00692BDE"/>
    <w:rsid w:val="00692E9A"/>
    <w:rsid w:val="00696D39"/>
    <w:rsid w:val="00697E76"/>
    <w:rsid w:val="00697EAF"/>
    <w:rsid w:val="006A13A0"/>
    <w:rsid w:val="006A13DB"/>
    <w:rsid w:val="006A22E0"/>
    <w:rsid w:val="006A3A3A"/>
    <w:rsid w:val="006A487C"/>
    <w:rsid w:val="006A5160"/>
    <w:rsid w:val="006B06C3"/>
    <w:rsid w:val="006B10E8"/>
    <w:rsid w:val="006B124F"/>
    <w:rsid w:val="006B3383"/>
    <w:rsid w:val="006B37FC"/>
    <w:rsid w:val="006B39C1"/>
    <w:rsid w:val="006B6C10"/>
    <w:rsid w:val="006B7AFD"/>
    <w:rsid w:val="006C4006"/>
    <w:rsid w:val="006C4939"/>
    <w:rsid w:val="006D0676"/>
    <w:rsid w:val="006D2D81"/>
    <w:rsid w:val="006D319D"/>
    <w:rsid w:val="006D52DE"/>
    <w:rsid w:val="006D630D"/>
    <w:rsid w:val="006D6365"/>
    <w:rsid w:val="006D75A4"/>
    <w:rsid w:val="006E0D50"/>
    <w:rsid w:val="006E4D48"/>
    <w:rsid w:val="006E629E"/>
    <w:rsid w:val="006E6E2B"/>
    <w:rsid w:val="006F05E5"/>
    <w:rsid w:val="006F2A96"/>
    <w:rsid w:val="006F3B4F"/>
    <w:rsid w:val="006F45CC"/>
    <w:rsid w:val="006F5A0B"/>
    <w:rsid w:val="0070175D"/>
    <w:rsid w:val="007029DE"/>
    <w:rsid w:val="007054CA"/>
    <w:rsid w:val="00707DAA"/>
    <w:rsid w:val="00707E79"/>
    <w:rsid w:val="007102DD"/>
    <w:rsid w:val="0071135D"/>
    <w:rsid w:val="007138B2"/>
    <w:rsid w:val="0071532F"/>
    <w:rsid w:val="00715331"/>
    <w:rsid w:val="007160ED"/>
    <w:rsid w:val="00716C95"/>
    <w:rsid w:val="0072123E"/>
    <w:rsid w:val="007218CD"/>
    <w:rsid w:val="007233CE"/>
    <w:rsid w:val="00726B44"/>
    <w:rsid w:val="00727C64"/>
    <w:rsid w:val="007311A1"/>
    <w:rsid w:val="00733455"/>
    <w:rsid w:val="007342B8"/>
    <w:rsid w:val="007344E7"/>
    <w:rsid w:val="007358A1"/>
    <w:rsid w:val="007370B1"/>
    <w:rsid w:val="00741C55"/>
    <w:rsid w:val="00745FE9"/>
    <w:rsid w:val="0074798D"/>
    <w:rsid w:val="00752F62"/>
    <w:rsid w:val="00760D12"/>
    <w:rsid w:val="007674C9"/>
    <w:rsid w:val="00767E0A"/>
    <w:rsid w:val="007712BC"/>
    <w:rsid w:val="00772917"/>
    <w:rsid w:val="0077324C"/>
    <w:rsid w:val="00773B55"/>
    <w:rsid w:val="00774627"/>
    <w:rsid w:val="00775BCF"/>
    <w:rsid w:val="00780C9A"/>
    <w:rsid w:val="00781CFC"/>
    <w:rsid w:val="00787967"/>
    <w:rsid w:val="0079024E"/>
    <w:rsid w:val="0079115E"/>
    <w:rsid w:val="00794CEC"/>
    <w:rsid w:val="0079581C"/>
    <w:rsid w:val="007A3097"/>
    <w:rsid w:val="007A7E68"/>
    <w:rsid w:val="007B0C23"/>
    <w:rsid w:val="007B10F9"/>
    <w:rsid w:val="007B17A6"/>
    <w:rsid w:val="007B240F"/>
    <w:rsid w:val="007B2546"/>
    <w:rsid w:val="007B3EA9"/>
    <w:rsid w:val="007B5E57"/>
    <w:rsid w:val="007B5F4C"/>
    <w:rsid w:val="007B6C7C"/>
    <w:rsid w:val="007C0319"/>
    <w:rsid w:val="007C07FB"/>
    <w:rsid w:val="007C160B"/>
    <w:rsid w:val="007C26DC"/>
    <w:rsid w:val="007C30FC"/>
    <w:rsid w:val="007C4040"/>
    <w:rsid w:val="007C5EA4"/>
    <w:rsid w:val="007C6552"/>
    <w:rsid w:val="007D7054"/>
    <w:rsid w:val="007D7B43"/>
    <w:rsid w:val="007E1A29"/>
    <w:rsid w:val="007E3D2D"/>
    <w:rsid w:val="007E3F38"/>
    <w:rsid w:val="007E512C"/>
    <w:rsid w:val="007E6BE8"/>
    <w:rsid w:val="007F0473"/>
    <w:rsid w:val="007F2936"/>
    <w:rsid w:val="007F3370"/>
    <w:rsid w:val="007F3718"/>
    <w:rsid w:val="007F3B66"/>
    <w:rsid w:val="007F5695"/>
    <w:rsid w:val="00802A32"/>
    <w:rsid w:val="008039DD"/>
    <w:rsid w:val="008045D8"/>
    <w:rsid w:val="008105C5"/>
    <w:rsid w:val="0081138F"/>
    <w:rsid w:val="00812195"/>
    <w:rsid w:val="0081229C"/>
    <w:rsid w:val="00812F93"/>
    <w:rsid w:val="0081441E"/>
    <w:rsid w:val="00814EEA"/>
    <w:rsid w:val="00816DD7"/>
    <w:rsid w:val="00821741"/>
    <w:rsid w:val="0082279B"/>
    <w:rsid w:val="008230BF"/>
    <w:rsid w:val="00826BC4"/>
    <w:rsid w:val="00827CBC"/>
    <w:rsid w:val="00830EDB"/>
    <w:rsid w:val="008346FD"/>
    <w:rsid w:val="00834A22"/>
    <w:rsid w:val="00835D3A"/>
    <w:rsid w:val="0083744A"/>
    <w:rsid w:val="00837ABB"/>
    <w:rsid w:val="008425A7"/>
    <w:rsid w:val="00843DB0"/>
    <w:rsid w:val="00847D75"/>
    <w:rsid w:val="00851C73"/>
    <w:rsid w:val="008524E9"/>
    <w:rsid w:val="0085250F"/>
    <w:rsid w:val="00855070"/>
    <w:rsid w:val="00863651"/>
    <w:rsid w:val="0086790C"/>
    <w:rsid w:val="00867B5D"/>
    <w:rsid w:val="00870575"/>
    <w:rsid w:val="00871368"/>
    <w:rsid w:val="008742FA"/>
    <w:rsid w:val="00875770"/>
    <w:rsid w:val="00875B45"/>
    <w:rsid w:val="00880A23"/>
    <w:rsid w:val="00880ACA"/>
    <w:rsid w:val="00880E82"/>
    <w:rsid w:val="008847C7"/>
    <w:rsid w:val="00884CEF"/>
    <w:rsid w:val="00885428"/>
    <w:rsid w:val="008878DB"/>
    <w:rsid w:val="008A0B3C"/>
    <w:rsid w:val="008A54C2"/>
    <w:rsid w:val="008A5DA1"/>
    <w:rsid w:val="008A7B28"/>
    <w:rsid w:val="008B58D4"/>
    <w:rsid w:val="008B5BF9"/>
    <w:rsid w:val="008B720D"/>
    <w:rsid w:val="008C177A"/>
    <w:rsid w:val="008C3080"/>
    <w:rsid w:val="008C45CD"/>
    <w:rsid w:val="008C4888"/>
    <w:rsid w:val="008C5E0F"/>
    <w:rsid w:val="008C6011"/>
    <w:rsid w:val="008D41BC"/>
    <w:rsid w:val="008D6AE3"/>
    <w:rsid w:val="008E3746"/>
    <w:rsid w:val="008E3C46"/>
    <w:rsid w:val="008F22FF"/>
    <w:rsid w:val="008F7060"/>
    <w:rsid w:val="009014C0"/>
    <w:rsid w:val="0090468A"/>
    <w:rsid w:val="00910304"/>
    <w:rsid w:val="009103D2"/>
    <w:rsid w:val="00911B72"/>
    <w:rsid w:val="00911D2A"/>
    <w:rsid w:val="009169D6"/>
    <w:rsid w:val="009218DA"/>
    <w:rsid w:val="00924665"/>
    <w:rsid w:val="009256DF"/>
    <w:rsid w:val="0092593E"/>
    <w:rsid w:val="00925B0D"/>
    <w:rsid w:val="009304E4"/>
    <w:rsid w:val="00931B8F"/>
    <w:rsid w:val="00932583"/>
    <w:rsid w:val="00933540"/>
    <w:rsid w:val="009350EA"/>
    <w:rsid w:val="00936D4C"/>
    <w:rsid w:val="009408E3"/>
    <w:rsid w:val="00943E9F"/>
    <w:rsid w:val="009442F2"/>
    <w:rsid w:val="00945160"/>
    <w:rsid w:val="00945DB8"/>
    <w:rsid w:val="00946179"/>
    <w:rsid w:val="00947844"/>
    <w:rsid w:val="009512B8"/>
    <w:rsid w:val="009517BD"/>
    <w:rsid w:val="00954076"/>
    <w:rsid w:val="009554D3"/>
    <w:rsid w:val="00955EA2"/>
    <w:rsid w:val="00960861"/>
    <w:rsid w:val="009609F4"/>
    <w:rsid w:val="00962D75"/>
    <w:rsid w:val="00964A80"/>
    <w:rsid w:val="0096715B"/>
    <w:rsid w:val="00971728"/>
    <w:rsid w:val="0097473D"/>
    <w:rsid w:val="009750B8"/>
    <w:rsid w:val="00975119"/>
    <w:rsid w:val="0097548D"/>
    <w:rsid w:val="00982966"/>
    <w:rsid w:val="00984FEE"/>
    <w:rsid w:val="009868F2"/>
    <w:rsid w:val="00986DF2"/>
    <w:rsid w:val="00992212"/>
    <w:rsid w:val="00994562"/>
    <w:rsid w:val="00995651"/>
    <w:rsid w:val="00995803"/>
    <w:rsid w:val="00997D1D"/>
    <w:rsid w:val="009A0042"/>
    <w:rsid w:val="009A1776"/>
    <w:rsid w:val="009A1F58"/>
    <w:rsid w:val="009A206D"/>
    <w:rsid w:val="009A3591"/>
    <w:rsid w:val="009A494F"/>
    <w:rsid w:val="009A5ECB"/>
    <w:rsid w:val="009B0A25"/>
    <w:rsid w:val="009B1AEF"/>
    <w:rsid w:val="009B1C5F"/>
    <w:rsid w:val="009B2828"/>
    <w:rsid w:val="009B3A4F"/>
    <w:rsid w:val="009B3CAE"/>
    <w:rsid w:val="009B4B36"/>
    <w:rsid w:val="009B59B8"/>
    <w:rsid w:val="009B60BD"/>
    <w:rsid w:val="009C08D7"/>
    <w:rsid w:val="009C1EA8"/>
    <w:rsid w:val="009C3950"/>
    <w:rsid w:val="009C4877"/>
    <w:rsid w:val="009D077F"/>
    <w:rsid w:val="009D0B10"/>
    <w:rsid w:val="009D0D1F"/>
    <w:rsid w:val="009D0EC4"/>
    <w:rsid w:val="009D4F42"/>
    <w:rsid w:val="009D73FD"/>
    <w:rsid w:val="009E3372"/>
    <w:rsid w:val="009E4608"/>
    <w:rsid w:val="009F2FAB"/>
    <w:rsid w:val="009F3711"/>
    <w:rsid w:val="009F3ECF"/>
    <w:rsid w:val="009F4A7A"/>
    <w:rsid w:val="009F6AF6"/>
    <w:rsid w:val="00A00EC3"/>
    <w:rsid w:val="00A05250"/>
    <w:rsid w:val="00A0741F"/>
    <w:rsid w:val="00A077EF"/>
    <w:rsid w:val="00A13CCC"/>
    <w:rsid w:val="00A15898"/>
    <w:rsid w:val="00A16F3D"/>
    <w:rsid w:val="00A21AB0"/>
    <w:rsid w:val="00A21C3A"/>
    <w:rsid w:val="00A22A7F"/>
    <w:rsid w:val="00A25747"/>
    <w:rsid w:val="00A25CEA"/>
    <w:rsid w:val="00A25D1C"/>
    <w:rsid w:val="00A304CD"/>
    <w:rsid w:val="00A314BB"/>
    <w:rsid w:val="00A4381F"/>
    <w:rsid w:val="00A44C1C"/>
    <w:rsid w:val="00A464BF"/>
    <w:rsid w:val="00A47EB0"/>
    <w:rsid w:val="00A51BCA"/>
    <w:rsid w:val="00A55321"/>
    <w:rsid w:val="00A57F7A"/>
    <w:rsid w:val="00A617BF"/>
    <w:rsid w:val="00A65055"/>
    <w:rsid w:val="00A67AD0"/>
    <w:rsid w:val="00A73815"/>
    <w:rsid w:val="00A772D1"/>
    <w:rsid w:val="00A80B5E"/>
    <w:rsid w:val="00A80FF5"/>
    <w:rsid w:val="00A82C83"/>
    <w:rsid w:val="00A82EAA"/>
    <w:rsid w:val="00A83673"/>
    <w:rsid w:val="00A83C3D"/>
    <w:rsid w:val="00A86DF1"/>
    <w:rsid w:val="00A87ED9"/>
    <w:rsid w:val="00A90316"/>
    <w:rsid w:val="00A9079B"/>
    <w:rsid w:val="00A90B00"/>
    <w:rsid w:val="00A91C4A"/>
    <w:rsid w:val="00A954C8"/>
    <w:rsid w:val="00A9633E"/>
    <w:rsid w:val="00AA0550"/>
    <w:rsid w:val="00AA2378"/>
    <w:rsid w:val="00AA2A42"/>
    <w:rsid w:val="00AA400A"/>
    <w:rsid w:val="00AA7B8C"/>
    <w:rsid w:val="00AB30F9"/>
    <w:rsid w:val="00AB5F70"/>
    <w:rsid w:val="00AB6916"/>
    <w:rsid w:val="00AC032A"/>
    <w:rsid w:val="00AC0610"/>
    <w:rsid w:val="00AC459E"/>
    <w:rsid w:val="00AC7A19"/>
    <w:rsid w:val="00AD0928"/>
    <w:rsid w:val="00AD293E"/>
    <w:rsid w:val="00AD46A2"/>
    <w:rsid w:val="00AD5B00"/>
    <w:rsid w:val="00AD6C0C"/>
    <w:rsid w:val="00AD6C49"/>
    <w:rsid w:val="00AE105A"/>
    <w:rsid w:val="00AE1F2A"/>
    <w:rsid w:val="00AE268C"/>
    <w:rsid w:val="00AE2729"/>
    <w:rsid w:val="00AE2800"/>
    <w:rsid w:val="00AE5B51"/>
    <w:rsid w:val="00AE63A2"/>
    <w:rsid w:val="00AF06F8"/>
    <w:rsid w:val="00AF0AF3"/>
    <w:rsid w:val="00AF2F0A"/>
    <w:rsid w:val="00AF5886"/>
    <w:rsid w:val="00B02D29"/>
    <w:rsid w:val="00B0538C"/>
    <w:rsid w:val="00B0588F"/>
    <w:rsid w:val="00B05CB2"/>
    <w:rsid w:val="00B06357"/>
    <w:rsid w:val="00B11A0E"/>
    <w:rsid w:val="00B126F6"/>
    <w:rsid w:val="00B145FE"/>
    <w:rsid w:val="00B1626C"/>
    <w:rsid w:val="00B218BC"/>
    <w:rsid w:val="00B2230D"/>
    <w:rsid w:val="00B22841"/>
    <w:rsid w:val="00B23EE8"/>
    <w:rsid w:val="00B31535"/>
    <w:rsid w:val="00B324FF"/>
    <w:rsid w:val="00B35871"/>
    <w:rsid w:val="00B35AC4"/>
    <w:rsid w:val="00B35FB9"/>
    <w:rsid w:val="00B37237"/>
    <w:rsid w:val="00B376A1"/>
    <w:rsid w:val="00B44169"/>
    <w:rsid w:val="00B4441C"/>
    <w:rsid w:val="00B46034"/>
    <w:rsid w:val="00B47393"/>
    <w:rsid w:val="00B47691"/>
    <w:rsid w:val="00B5321C"/>
    <w:rsid w:val="00B533FE"/>
    <w:rsid w:val="00B53440"/>
    <w:rsid w:val="00B558CD"/>
    <w:rsid w:val="00B6309C"/>
    <w:rsid w:val="00B64A77"/>
    <w:rsid w:val="00B65C4A"/>
    <w:rsid w:val="00B66994"/>
    <w:rsid w:val="00B67046"/>
    <w:rsid w:val="00B71425"/>
    <w:rsid w:val="00B715B5"/>
    <w:rsid w:val="00B76421"/>
    <w:rsid w:val="00B80E6F"/>
    <w:rsid w:val="00B83EE8"/>
    <w:rsid w:val="00B84603"/>
    <w:rsid w:val="00B849CA"/>
    <w:rsid w:val="00B879B5"/>
    <w:rsid w:val="00B87E72"/>
    <w:rsid w:val="00B9078D"/>
    <w:rsid w:val="00B9142D"/>
    <w:rsid w:val="00B923C6"/>
    <w:rsid w:val="00B933B0"/>
    <w:rsid w:val="00B946D7"/>
    <w:rsid w:val="00B94E4D"/>
    <w:rsid w:val="00B9633B"/>
    <w:rsid w:val="00BA0822"/>
    <w:rsid w:val="00BA1848"/>
    <w:rsid w:val="00BA227B"/>
    <w:rsid w:val="00BA5085"/>
    <w:rsid w:val="00BA5BD8"/>
    <w:rsid w:val="00BA6BFC"/>
    <w:rsid w:val="00BA7BFD"/>
    <w:rsid w:val="00BB3213"/>
    <w:rsid w:val="00BC3969"/>
    <w:rsid w:val="00BC5B9F"/>
    <w:rsid w:val="00BD2BED"/>
    <w:rsid w:val="00BD73E5"/>
    <w:rsid w:val="00BE2525"/>
    <w:rsid w:val="00BE268D"/>
    <w:rsid w:val="00BE312D"/>
    <w:rsid w:val="00BE4D83"/>
    <w:rsid w:val="00BE687D"/>
    <w:rsid w:val="00BF1134"/>
    <w:rsid w:val="00BF12F7"/>
    <w:rsid w:val="00BF4D07"/>
    <w:rsid w:val="00BF5791"/>
    <w:rsid w:val="00BF5E5C"/>
    <w:rsid w:val="00C0060C"/>
    <w:rsid w:val="00C042E0"/>
    <w:rsid w:val="00C07319"/>
    <w:rsid w:val="00C14C93"/>
    <w:rsid w:val="00C155A9"/>
    <w:rsid w:val="00C163BE"/>
    <w:rsid w:val="00C216B2"/>
    <w:rsid w:val="00C228D3"/>
    <w:rsid w:val="00C24040"/>
    <w:rsid w:val="00C25411"/>
    <w:rsid w:val="00C265F1"/>
    <w:rsid w:val="00C30B9E"/>
    <w:rsid w:val="00C324FB"/>
    <w:rsid w:val="00C34A37"/>
    <w:rsid w:val="00C34E39"/>
    <w:rsid w:val="00C35F25"/>
    <w:rsid w:val="00C36B4B"/>
    <w:rsid w:val="00C37EFF"/>
    <w:rsid w:val="00C4043E"/>
    <w:rsid w:val="00C407BB"/>
    <w:rsid w:val="00C417BC"/>
    <w:rsid w:val="00C44A87"/>
    <w:rsid w:val="00C44C82"/>
    <w:rsid w:val="00C514A2"/>
    <w:rsid w:val="00C51652"/>
    <w:rsid w:val="00C5403F"/>
    <w:rsid w:val="00C55034"/>
    <w:rsid w:val="00C570A8"/>
    <w:rsid w:val="00C5777C"/>
    <w:rsid w:val="00C577C9"/>
    <w:rsid w:val="00C6012D"/>
    <w:rsid w:val="00C61DEF"/>
    <w:rsid w:val="00C66001"/>
    <w:rsid w:val="00C66087"/>
    <w:rsid w:val="00C67D2F"/>
    <w:rsid w:val="00C70184"/>
    <w:rsid w:val="00C70436"/>
    <w:rsid w:val="00C705B3"/>
    <w:rsid w:val="00C71A6C"/>
    <w:rsid w:val="00C71C1F"/>
    <w:rsid w:val="00C72D0F"/>
    <w:rsid w:val="00C75EB2"/>
    <w:rsid w:val="00C806B9"/>
    <w:rsid w:val="00C845C1"/>
    <w:rsid w:val="00C85563"/>
    <w:rsid w:val="00C85D6F"/>
    <w:rsid w:val="00C868C6"/>
    <w:rsid w:val="00C87C5F"/>
    <w:rsid w:val="00C87D14"/>
    <w:rsid w:val="00C87EF4"/>
    <w:rsid w:val="00C90904"/>
    <w:rsid w:val="00C91264"/>
    <w:rsid w:val="00C936BF"/>
    <w:rsid w:val="00C96EB8"/>
    <w:rsid w:val="00CA242C"/>
    <w:rsid w:val="00CA3716"/>
    <w:rsid w:val="00CB18CB"/>
    <w:rsid w:val="00CB539F"/>
    <w:rsid w:val="00CB69FF"/>
    <w:rsid w:val="00CC0540"/>
    <w:rsid w:val="00CC07DB"/>
    <w:rsid w:val="00CC263C"/>
    <w:rsid w:val="00CC3DC0"/>
    <w:rsid w:val="00CC6D69"/>
    <w:rsid w:val="00CD7486"/>
    <w:rsid w:val="00CE1940"/>
    <w:rsid w:val="00CE1B31"/>
    <w:rsid w:val="00CE6FB4"/>
    <w:rsid w:val="00CF129D"/>
    <w:rsid w:val="00CF67E7"/>
    <w:rsid w:val="00CF6DA0"/>
    <w:rsid w:val="00CF70F6"/>
    <w:rsid w:val="00CF7C59"/>
    <w:rsid w:val="00D02C0B"/>
    <w:rsid w:val="00D064A4"/>
    <w:rsid w:val="00D07110"/>
    <w:rsid w:val="00D07FB1"/>
    <w:rsid w:val="00D10890"/>
    <w:rsid w:val="00D112F7"/>
    <w:rsid w:val="00D13C0F"/>
    <w:rsid w:val="00D13D26"/>
    <w:rsid w:val="00D2029B"/>
    <w:rsid w:val="00D2113F"/>
    <w:rsid w:val="00D218A9"/>
    <w:rsid w:val="00D2321C"/>
    <w:rsid w:val="00D25D36"/>
    <w:rsid w:val="00D25FE5"/>
    <w:rsid w:val="00D26FE2"/>
    <w:rsid w:val="00D27A76"/>
    <w:rsid w:val="00D318BA"/>
    <w:rsid w:val="00D35DED"/>
    <w:rsid w:val="00D36DED"/>
    <w:rsid w:val="00D44BDC"/>
    <w:rsid w:val="00D45136"/>
    <w:rsid w:val="00D45361"/>
    <w:rsid w:val="00D5089B"/>
    <w:rsid w:val="00D50ED0"/>
    <w:rsid w:val="00D515F5"/>
    <w:rsid w:val="00D52953"/>
    <w:rsid w:val="00D5340B"/>
    <w:rsid w:val="00D53E6D"/>
    <w:rsid w:val="00D53EA6"/>
    <w:rsid w:val="00D5480C"/>
    <w:rsid w:val="00D55B32"/>
    <w:rsid w:val="00D55CC1"/>
    <w:rsid w:val="00D6069D"/>
    <w:rsid w:val="00D67B56"/>
    <w:rsid w:val="00D70F98"/>
    <w:rsid w:val="00D74E74"/>
    <w:rsid w:val="00D76A7E"/>
    <w:rsid w:val="00D80461"/>
    <w:rsid w:val="00D80938"/>
    <w:rsid w:val="00D87B7C"/>
    <w:rsid w:val="00D90E33"/>
    <w:rsid w:val="00D913B8"/>
    <w:rsid w:val="00D92068"/>
    <w:rsid w:val="00D921C7"/>
    <w:rsid w:val="00D92428"/>
    <w:rsid w:val="00D9269F"/>
    <w:rsid w:val="00D92F66"/>
    <w:rsid w:val="00D93924"/>
    <w:rsid w:val="00D95CCB"/>
    <w:rsid w:val="00D95FEE"/>
    <w:rsid w:val="00DA07C5"/>
    <w:rsid w:val="00DA262E"/>
    <w:rsid w:val="00DA2973"/>
    <w:rsid w:val="00DA7ACA"/>
    <w:rsid w:val="00DB018A"/>
    <w:rsid w:val="00DB01A4"/>
    <w:rsid w:val="00DB094F"/>
    <w:rsid w:val="00DB12B0"/>
    <w:rsid w:val="00DB27BA"/>
    <w:rsid w:val="00DB4744"/>
    <w:rsid w:val="00DB7BB2"/>
    <w:rsid w:val="00DB7C30"/>
    <w:rsid w:val="00DC1F4F"/>
    <w:rsid w:val="00DD1B44"/>
    <w:rsid w:val="00DD747C"/>
    <w:rsid w:val="00DE2C03"/>
    <w:rsid w:val="00DE2EDD"/>
    <w:rsid w:val="00DE53EF"/>
    <w:rsid w:val="00DE6070"/>
    <w:rsid w:val="00DE61DD"/>
    <w:rsid w:val="00DF2FC3"/>
    <w:rsid w:val="00DF56E2"/>
    <w:rsid w:val="00DF5AC6"/>
    <w:rsid w:val="00DF6A95"/>
    <w:rsid w:val="00DF7AAD"/>
    <w:rsid w:val="00E04B0A"/>
    <w:rsid w:val="00E05960"/>
    <w:rsid w:val="00E06B28"/>
    <w:rsid w:val="00E077D4"/>
    <w:rsid w:val="00E077DB"/>
    <w:rsid w:val="00E07853"/>
    <w:rsid w:val="00E11BD6"/>
    <w:rsid w:val="00E12648"/>
    <w:rsid w:val="00E127D3"/>
    <w:rsid w:val="00E22482"/>
    <w:rsid w:val="00E22488"/>
    <w:rsid w:val="00E22F6C"/>
    <w:rsid w:val="00E233A7"/>
    <w:rsid w:val="00E31D75"/>
    <w:rsid w:val="00E32686"/>
    <w:rsid w:val="00E32CF0"/>
    <w:rsid w:val="00E342D3"/>
    <w:rsid w:val="00E36E99"/>
    <w:rsid w:val="00E4273B"/>
    <w:rsid w:val="00E4417F"/>
    <w:rsid w:val="00E51AB4"/>
    <w:rsid w:val="00E65CE2"/>
    <w:rsid w:val="00E662C9"/>
    <w:rsid w:val="00E66BBD"/>
    <w:rsid w:val="00E735A0"/>
    <w:rsid w:val="00E750F3"/>
    <w:rsid w:val="00E77E18"/>
    <w:rsid w:val="00E81198"/>
    <w:rsid w:val="00E85FD3"/>
    <w:rsid w:val="00E90718"/>
    <w:rsid w:val="00E90F3B"/>
    <w:rsid w:val="00E9158F"/>
    <w:rsid w:val="00E940A6"/>
    <w:rsid w:val="00E9766E"/>
    <w:rsid w:val="00EA033A"/>
    <w:rsid w:val="00EA6E75"/>
    <w:rsid w:val="00EB24ED"/>
    <w:rsid w:val="00EB2A22"/>
    <w:rsid w:val="00EB3539"/>
    <w:rsid w:val="00EB3F3F"/>
    <w:rsid w:val="00EB3FFE"/>
    <w:rsid w:val="00EB7EA9"/>
    <w:rsid w:val="00EC1A65"/>
    <w:rsid w:val="00EC2B41"/>
    <w:rsid w:val="00EC4547"/>
    <w:rsid w:val="00EC6328"/>
    <w:rsid w:val="00EC6CDF"/>
    <w:rsid w:val="00ED2F0E"/>
    <w:rsid w:val="00ED3362"/>
    <w:rsid w:val="00ED501F"/>
    <w:rsid w:val="00EE0106"/>
    <w:rsid w:val="00EE1AA1"/>
    <w:rsid w:val="00EE4426"/>
    <w:rsid w:val="00EE46DA"/>
    <w:rsid w:val="00EE6366"/>
    <w:rsid w:val="00EE7684"/>
    <w:rsid w:val="00EF0DBA"/>
    <w:rsid w:val="00EF174F"/>
    <w:rsid w:val="00EF1DED"/>
    <w:rsid w:val="00EF3088"/>
    <w:rsid w:val="00EF447B"/>
    <w:rsid w:val="00EF4EB4"/>
    <w:rsid w:val="00EF5DCE"/>
    <w:rsid w:val="00EF66BD"/>
    <w:rsid w:val="00F0085E"/>
    <w:rsid w:val="00F00B7A"/>
    <w:rsid w:val="00F016A4"/>
    <w:rsid w:val="00F024FE"/>
    <w:rsid w:val="00F04E68"/>
    <w:rsid w:val="00F10849"/>
    <w:rsid w:val="00F10A4E"/>
    <w:rsid w:val="00F13ECB"/>
    <w:rsid w:val="00F1675C"/>
    <w:rsid w:val="00F1787C"/>
    <w:rsid w:val="00F245F4"/>
    <w:rsid w:val="00F25D18"/>
    <w:rsid w:val="00F2682A"/>
    <w:rsid w:val="00F27FC0"/>
    <w:rsid w:val="00F30042"/>
    <w:rsid w:val="00F3422E"/>
    <w:rsid w:val="00F4106E"/>
    <w:rsid w:val="00F44ABB"/>
    <w:rsid w:val="00F461CD"/>
    <w:rsid w:val="00F46999"/>
    <w:rsid w:val="00F47E29"/>
    <w:rsid w:val="00F5094F"/>
    <w:rsid w:val="00F51B64"/>
    <w:rsid w:val="00F523CE"/>
    <w:rsid w:val="00F52433"/>
    <w:rsid w:val="00F54939"/>
    <w:rsid w:val="00F625ED"/>
    <w:rsid w:val="00F659FA"/>
    <w:rsid w:val="00F7116C"/>
    <w:rsid w:val="00F71DCB"/>
    <w:rsid w:val="00F739D0"/>
    <w:rsid w:val="00F76069"/>
    <w:rsid w:val="00F762F1"/>
    <w:rsid w:val="00F80336"/>
    <w:rsid w:val="00F81E2D"/>
    <w:rsid w:val="00F945E5"/>
    <w:rsid w:val="00F96833"/>
    <w:rsid w:val="00FA0464"/>
    <w:rsid w:val="00FA0D7D"/>
    <w:rsid w:val="00FA0EB8"/>
    <w:rsid w:val="00FA1710"/>
    <w:rsid w:val="00FA1B81"/>
    <w:rsid w:val="00FA50CA"/>
    <w:rsid w:val="00FA52A7"/>
    <w:rsid w:val="00FA55DC"/>
    <w:rsid w:val="00FA6262"/>
    <w:rsid w:val="00FB0120"/>
    <w:rsid w:val="00FB1890"/>
    <w:rsid w:val="00FB26EC"/>
    <w:rsid w:val="00FB499F"/>
    <w:rsid w:val="00FB5354"/>
    <w:rsid w:val="00FB5A19"/>
    <w:rsid w:val="00FC0B90"/>
    <w:rsid w:val="00FC39E8"/>
    <w:rsid w:val="00FC56C4"/>
    <w:rsid w:val="00FD0AB4"/>
    <w:rsid w:val="00FD0BA0"/>
    <w:rsid w:val="00FD2CC4"/>
    <w:rsid w:val="00FD4B6B"/>
    <w:rsid w:val="00FD53B1"/>
    <w:rsid w:val="00FD7285"/>
    <w:rsid w:val="00FE672A"/>
    <w:rsid w:val="00FE6C16"/>
    <w:rsid w:val="00FF0970"/>
    <w:rsid w:val="00FF0B31"/>
    <w:rsid w:val="00FF2815"/>
    <w:rsid w:val="00FF4FE9"/>
    <w:rsid w:val="00FF5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76855"/>
  <w15:docId w15:val="{D72FAEB3-F698-4741-833D-BC9CE4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30D"/>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5"/>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2"/>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uiPriority w:val="1"/>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4"/>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4"/>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4"/>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4"/>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4"/>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5"/>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level1">
    <w:name w:val="List level 1"/>
    <w:basedOn w:val="ListContinue"/>
    <w:link w:val="Listlevel1Char"/>
    <w:autoRedefine/>
    <w:qFormat/>
    <w:rsid w:val="0082279B"/>
    <w:pPr>
      <w:numPr>
        <w:numId w:val="23"/>
      </w:numPr>
      <w:autoSpaceDE w:val="0"/>
      <w:autoSpaceDN w:val="0"/>
      <w:adjustRightInd w:val="0"/>
      <w:spacing w:after="18"/>
      <w:contextualSpacing w:val="0"/>
    </w:pPr>
    <w:rPr>
      <w:sz w:val="22"/>
      <w:lang w:val="en-US"/>
    </w:rPr>
  </w:style>
  <w:style w:type="paragraph" w:customStyle="1" w:styleId="Listlevel2">
    <w:name w:val="List level 2"/>
    <w:basedOn w:val="ListContinue2"/>
    <w:autoRedefine/>
    <w:qFormat/>
    <w:rsid w:val="0082279B"/>
    <w:pPr>
      <w:numPr>
        <w:ilvl w:val="1"/>
        <w:numId w:val="23"/>
      </w:numPr>
      <w:tabs>
        <w:tab w:val="clear" w:pos="1134"/>
        <w:tab w:val="num" w:pos="502"/>
      </w:tabs>
      <w:spacing w:after="0"/>
      <w:ind w:left="567"/>
      <w:contextualSpacing w:val="0"/>
      <w:jc w:val="both"/>
    </w:pPr>
    <w:rPr>
      <w:sz w:val="22"/>
      <w:lang w:val="en-US"/>
    </w:rPr>
  </w:style>
  <w:style w:type="character" w:customStyle="1" w:styleId="Listlevel1Char">
    <w:name w:val="List level 1 Char"/>
    <w:basedOn w:val="DefaultParagraphFont"/>
    <w:link w:val="Listlevel1"/>
    <w:rsid w:val="0082279B"/>
    <w:rPr>
      <w:rFonts w:ascii="Calibri" w:hAnsi="Calibri" w:cs="Times New Roman"/>
      <w:szCs w:val="20"/>
      <w:lang w:val="en-US" w:eastAsia="en-US"/>
    </w:rPr>
  </w:style>
  <w:style w:type="paragraph" w:customStyle="1" w:styleId="Listlevel3">
    <w:name w:val="List level 3"/>
    <w:basedOn w:val="ListContinue3"/>
    <w:autoRedefine/>
    <w:qFormat/>
    <w:rsid w:val="0082279B"/>
    <w:pPr>
      <w:numPr>
        <w:ilvl w:val="2"/>
        <w:numId w:val="23"/>
      </w:numPr>
      <w:tabs>
        <w:tab w:val="clear" w:pos="1701"/>
        <w:tab w:val="num" w:pos="502"/>
      </w:tabs>
      <w:spacing w:after="0"/>
      <w:ind w:left="567"/>
      <w:contextualSpacing w:val="0"/>
      <w:jc w:val="both"/>
    </w:pPr>
    <w:rPr>
      <w:sz w:val="22"/>
      <w:lang w:val="en-US"/>
    </w:rPr>
  </w:style>
  <w:style w:type="paragraph" w:styleId="ListContinue">
    <w:name w:val="List Continue"/>
    <w:basedOn w:val="Normal"/>
    <w:uiPriority w:val="99"/>
    <w:semiHidden/>
    <w:unhideWhenUsed/>
    <w:rsid w:val="0082279B"/>
    <w:pPr>
      <w:spacing w:after="120"/>
      <w:ind w:left="283"/>
      <w:contextualSpacing/>
    </w:pPr>
  </w:style>
  <w:style w:type="paragraph" w:styleId="ListContinue2">
    <w:name w:val="List Continue 2"/>
    <w:basedOn w:val="Normal"/>
    <w:uiPriority w:val="99"/>
    <w:semiHidden/>
    <w:unhideWhenUsed/>
    <w:rsid w:val="0082279B"/>
    <w:pPr>
      <w:spacing w:after="120"/>
      <w:ind w:left="566"/>
      <w:contextualSpacing/>
    </w:pPr>
  </w:style>
  <w:style w:type="paragraph" w:styleId="ListContinue3">
    <w:name w:val="List Continue 3"/>
    <w:basedOn w:val="Normal"/>
    <w:uiPriority w:val="99"/>
    <w:semiHidden/>
    <w:unhideWhenUsed/>
    <w:rsid w:val="0082279B"/>
    <w:pPr>
      <w:spacing w:after="120"/>
      <w:ind w:left="849"/>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86D85-2CF2-4F76-8C27-0FCA05999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5</TotalTime>
  <Pages>20</Pages>
  <Words>4690</Words>
  <Characters>26739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31367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Ronald Kgonyane</cp:lastModifiedBy>
  <cp:revision>5</cp:revision>
  <cp:lastPrinted>2021-05-20T07:23:00Z</cp:lastPrinted>
  <dcterms:created xsi:type="dcterms:W3CDTF">2022-08-07T20:19:00Z</dcterms:created>
  <dcterms:modified xsi:type="dcterms:W3CDTF">2022-10-14T08:33:00Z</dcterms:modified>
  <cp:version>2016-06-30 v2.3c</cp:version>
</cp:coreProperties>
</file>