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90037040"/>
        <w:docPartObj>
          <w:docPartGallery w:val="Cover Pages"/>
          <w:docPartUnique/>
        </w:docPartObj>
      </w:sdtPr>
      <w:sdtEndPr/>
      <w:sdtContent>
        <w:p w:rsidR="00700C9B" w:rsidRPr="000767E5" w:rsidRDefault="00700C9B" w:rsidP="000767E5">
          <w:pPr>
            <w:spacing w:after="0" w:line="240" w:lineRule="auto"/>
            <w:rPr>
              <w:rFonts w:ascii="Arial" w:hAnsi="Arial" w:cs="Arial"/>
            </w:rPr>
          </w:pPr>
        </w:p>
        <w:p w:rsidR="00700C9B" w:rsidRPr="000767E5" w:rsidRDefault="00700C9B" w:rsidP="000767E5">
          <w:pPr>
            <w:spacing w:after="0" w:line="240" w:lineRule="auto"/>
            <w:rPr>
              <w:rFonts w:ascii="Arial" w:hAnsi="Arial" w:cs="Arial"/>
            </w:rPr>
          </w:pPr>
        </w:p>
        <w:p w:rsidR="00700C9B" w:rsidRPr="000767E5" w:rsidRDefault="00700C9B" w:rsidP="000767E5">
          <w:pPr>
            <w:spacing w:after="0" w:line="240" w:lineRule="auto"/>
            <w:rPr>
              <w:rFonts w:ascii="Arial" w:hAnsi="Arial" w:cs="Arial"/>
            </w:rPr>
          </w:pPr>
        </w:p>
        <w:p w:rsidR="00700C9B" w:rsidRPr="000767E5" w:rsidRDefault="000767E5" w:rsidP="000767E5">
          <w:pPr>
            <w:spacing w:after="0" w:line="240" w:lineRule="auto"/>
            <w:rPr>
              <w:rFonts w:ascii="Arial" w:hAnsi="Arial" w:cs="Arial"/>
            </w:rPr>
          </w:pPr>
          <w:r w:rsidRPr="000767E5">
            <w:rPr>
              <w:rFonts w:ascii="Arial" w:hAnsi="Arial" w:cs="Arial"/>
              <w:noProof/>
              <w:lang w:eastAsia="en-ZA"/>
            </w:rPr>
            <w:drawing>
              <wp:anchor distT="0" distB="0" distL="114300" distR="114300" simplePos="0" relativeHeight="251659264" behindDoc="0" locked="0" layoutInCell="1" allowOverlap="1" wp14:anchorId="67C694AC" wp14:editId="48426A2B">
                <wp:simplePos x="0" y="0"/>
                <wp:positionH relativeFrom="page">
                  <wp:posOffset>2353646</wp:posOffset>
                </wp:positionH>
                <wp:positionV relativeFrom="page">
                  <wp:posOffset>2020719</wp:posOffset>
                </wp:positionV>
                <wp:extent cx="2815200" cy="3247200"/>
                <wp:effectExtent l="0" t="0" r="4445" b="0"/>
                <wp:wrapNone/>
                <wp:docPr id="14" name="Picture 14" descr="A:\..\..\..\co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oa1.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15200" cy="324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C9B" w:rsidRPr="000767E5" w:rsidRDefault="00700C9B" w:rsidP="000767E5">
          <w:pPr>
            <w:spacing w:after="0" w:line="240" w:lineRule="auto"/>
            <w:rPr>
              <w:rFonts w:ascii="Arial" w:hAnsi="Arial" w:cs="Arial"/>
            </w:rPr>
          </w:pPr>
        </w:p>
        <w:p w:rsidR="00700C9B" w:rsidRPr="000767E5" w:rsidRDefault="00700C9B" w:rsidP="000767E5">
          <w:pPr>
            <w:spacing w:after="0" w:line="240" w:lineRule="auto"/>
            <w:rPr>
              <w:rFonts w:ascii="Arial" w:hAnsi="Arial" w:cs="Arial"/>
            </w:rPr>
          </w:pPr>
        </w:p>
        <w:p w:rsidR="00700C9B" w:rsidRPr="000767E5" w:rsidRDefault="00700C9B"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Default="000767E5" w:rsidP="000767E5">
          <w:pPr>
            <w:spacing w:after="0" w:line="240" w:lineRule="auto"/>
            <w:rPr>
              <w:rFonts w:ascii="Arial" w:hAnsi="Arial" w:cs="Arial"/>
            </w:rPr>
          </w:pPr>
        </w:p>
        <w:p w:rsidR="004C1818" w:rsidRDefault="004C1818" w:rsidP="000767E5">
          <w:pPr>
            <w:spacing w:after="0" w:line="240" w:lineRule="auto"/>
            <w:rPr>
              <w:rFonts w:ascii="Arial" w:hAnsi="Arial" w:cs="Arial"/>
            </w:rPr>
          </w:pPr>
        </w:p>
        <w:p w:rsidR="004C1818" w:rsidRDefault="004C1818" w:rsidP="000767E5">
          <w:pPr>
            <w:spacing w:after="0" w:line="240" w:lineRule="auto"/>
            <w:rPr>
              <w:rFonts w:ascii="Arial" w:hAnsi="Arial" w:cs="Arial"/>
            </w:rPr>
          </w:pPr>
        </w:p>
        <w:p w:rsidR="004C1818" w:rsidRDefault="004C1818" w:rsidP="000767E5">
          <w:pPr>
            <w:spacing w:after="0" w:line="240" w:lineRule="auto"/>
            <w:rPr>
              <w:rFonts w:ascii="Arial" w:hAnsi="Arial" w:cs="Arial"/>
            </w:rPr>
          </w:pPr>
        </w:p>
        <w:p w:rsidR="004C1818" w:rsidRDefault="004C1818" w:rsidP="000767E5">
          <w:pPr>
            <w:spacing w:after="0" w:line="240" w:lineRule="auto"/>
            <w:rPr>
              <w:rFonts w:ascii="Arial" w:hAnsi="Arial" w:cs="Arial"/>
            </w:rPr>
          </w:pPr>
        </w:p>
        <w:p w:rsidR="004C1818" w:rsidRDefault="004C1818" w:rsidP="000767E5">
          <w:pPr>
            <w:spacing w:after="0" w:line="240" w:lineRule="auto"/>
            <w:rPr>
              <w:rFonts w:ascii="Arial" w:hAnsi="Arial" w:cs="Arial"/>
            </w:rPr>
          </w:pPr>
        </w:p>
        <w:p w:rsidR="004C1818" w:rsidRDefault="004C1818" w:rsidP="000767E5">
          <w:pPr>
            <w:spacing w:after="0" w:line="240" w:lineRule="auto"/>
            <w:rPr>
              <w:rFonts w:ascii="Arial" w:hAnsi="Arial" w:cs="Arial"/>
            </w:rPr>
          </w:pPr>
        </w:p>
        <w:p w:rsidR="004C1818" w:rsidRPr="000767E5" w:rsidRDefault="004C1818"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tbl>
          <w:tblPr>
            <w:tblStyle w:val="TableGrid"/>
            <w:tblW w:w="0" w:type="auto"/>
            <w:tblLook w:val="04A0" w:firstRow="1" w:lastRow="0" w:firstColumn="1" w:lastColumn="0" w:noHBand="0" w:noVBand="1"/>
          </w:tblPr>
          <w:tblGrid>
            <w:gridCol w:w="8353"/>
          </w:tblGrid>
          <w:tr w:rsidR="000767E5" w:rsidRPr="000767E5" w:rsidTr="000767E5">
            <w:tc>
              <w:tcPr>
                <w:tcW w:w="8353" w:type="dxa"/>
                <w:shd w:val="clear" w:color="auto" w:fill="FDE9D9" w:themeFill="accent6" w:themeFillTint="33"/>
              </w:tcPr>
              <w:p w:rsidR="000767E5" w:rsidRPr="000767E5" w:rsidRDefault="000767E5" w:rsidP="009E0231">
                <w:pPr>
                  <w:jc w:val="center"/>
                  <w:rPr>
                    <w:rFonts w:ascii="Arial" w:hAnsi="Arial" w:cs="Arial"/>
                    <w:b/>
                    <w:sz w:val="32"/>
                    <w:szCs w:val="32"/>
                  </w:rPr>
                </w:pPr>
                <w:bookmarkStart w:id="0" w:name="_GoBack"/>
                <w:bookmarkEnd w:id="0"/>
                <w:r w:rsidRPr="000767E5">
                  <w:rPr>
                    <w:rFonts w:ascii="Arial" w:hAnsi="Arial" w:cs="Arial"/>
                    <w:b/>
                    <w:sz w:val="32"/>
                    <w:szCs w:val="32"/>
                  </w:rPr>
                  <w:t>Health and Safety Specifications to be read in conjunction with tender documentation;</w:t>
                </w:r>
              </w:p>
            </w:tc>
          </w:tr>
        </w:tbl>
        <w:p w:rsidR="000767E5" w:rsidRPr="000767E5" w:rsidRDefault="000767E5" w:rsidP="000767E5">
          <w:pPr>
            <w:spacing w:after="0" w:line="240" w:lineRule="auto"/>
            <w:rPr>
              <w:rFonts w:ascii="Arial" w:hAnsi="Arial" w:cs="Arial"/>
            </w:rPr>
          </w:pPr>
        </w:p>
        <w:p w:rsidR="000767E5" w:rsidRPr="000767E5" w:rsidRDefault="000767E5" w:rsidP="000767E5">
          <w:pPr>
            <w:spacing w:after="0" w:line="240" w:lineRule="auto"/>
            <w:rPr>
              <w:rFonts w:ascii="Arial" w:hAnsi="Arial" w:cs="Arial"/>
            </w:rPr>
          </w:pPr>
        </w:p>
        <w:p w:rsidR="00E6715C" w:rsidRDefault="00E6715C" w:rsidP="00BA3A7B">
          <w:pPr>
            <w:spacing w:line="240" w:lineRule="auto"/>
            <w:contextualSpacing/>
            <w:rPr>
              <w:rFonts w:ascii="Arial" w:hAnsi="Arial" w:cs="Arial"/>
            </w:rPr>
            <w:sectPr w:rsidR="00E6715C" w:rsidSect="00FB34C9">
              <w:headerReference w:type="default" r:id="rId11"/>
              <w:footerReference w:type="default" r:id="rId12"/>
              <w:footerReference w:type="first" r:id="rId13"/>
              <w:type w:val="continuous"/>
              <w:pgSz w:w="11907" w:h="16839" w:code="9"/>
              <w:pgMar w:top="851" w:right="1701" w:bottom="992" w:left="1843" w:header="709" w:footer="709" w:gutter="0"/>
              <w:pgNumType w:fmt="lowerRoman" w:start="1"/>
              <w:cols w:space="708"/>
              <w:titlePg/>
              <w:docGrid w:linePitch="360"/>
            </w:sectPr>
          </w:pPr>
        </w:p>
        <w:p w:rsidR="006F0AB1" w:rsidRDefault="006F0AB1" w:rsidP="00BA3A7B">
          <w:pPr>
            <w:spacing w:line="240" w:lineRule="auto"/>
            <w:contextualSpacing/>
            <w:rPr>
              <w:rFonts w:ascii="Arial" w:hAnsi="Arial" w:cs="Arial"/>
            </w:rPr>
          </w:pPr>
          <w:r>
            <w:rPr>
              <w:rFonts w:ascii="Arial" w:hAnsi="Arial" w:cs="Arial"/>
            </w:rPr>
            <w:lastRenderedPageBreak/>
            <w:br w:type="page"/>
          </w:r>
        </w:p>
        <w:sdt>
          <w:sdtPr>
            <w:rPr>
              <w:rFonts w:asciiTheme="minorHAnsi" w:eastAsiaTheme="minorHAnsi" w:hAnsiTheme="minorHAnsi" w:cstheme="minorBidi"/>
              <w:color w:val="auto"/>
              <w:sz w:val="22"/>
              <w:szCs w:val="22"/>
              <w:lang w:val="en-ZA"/>
            </w:rPr>
            <w:id w:val="-191771278"/>
            <w:docPartObj>
              <w:docPartGallery w:val="Table of Contents"/>
              <w:docPartUnique/>
            </w:docPartObj>
          </w:sdtPr>
          <w:sdtEndPr>
            <w:rPr>
              <w:b/>
              <w:bCs/>
              <w:noProof/>
            </w:rPr>
          </w:sdtEndPr>
          <w:sdtContent>
            <w:p w:rsidR="00A9017E" w:rsidRDefault="00A9017E" w:rsidP="00E27D95">
              <w:pPr>
                <w:pStyle w:val="TOCHeading"/>
                <w:shd w:val="clear" w:color="auto" w:fill="FDE9D9" w:themeFill="accent6" w:themeFillTint="33"/>
                <w:spacing w:before="0" w:line="240" w:lineRule="auto"/>
                <w:ind w:right="-284"/>
                <w:rPr>
                  <w:rFonts w:ascii="Arial" w:hAnsi="Arial" w:cs="Arial"/>
                  <w:color w:val="auto"/>
                </w:rPr>
              </w:pPr>
              <w:r w:rsidRPr="00A9017E">
                <w:rPr>
                  <w:rFonts w:ascii="Arial" w:hAnsi="Arial" w:cs="Arial"/>
                  <w:color w:val="auto"/>
                </w:rPr>
                <w:t>Contents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Page Number</w:t>
              </w:r>
            </w:p>
            <w:p w:rsidR="00A9017E" w:rsidRPr="004C1818" w:rsidRDefault="00A9017E" w:rsidP="00A9017E">
              <w:pPr>
                <w:pStyle w:val="TOC1"/>
                <w:rPr>
                  <w:rFonts w:ascii="Arial" w:hAnsi="Arial" w:cs="Arial"/>
                </w:rPr>
              </w:pPr>
            </w:p>
            <w:p w:rsidR="004C1818" w:rsidRPr="004C1818" w:rsidRDefault="00A9017E">
              <w:pPr>
                <w:pStyle w:val="TOC1"/>
                <w:rPr>
                  <w:rFonts w:ascii="Arial" w:eastAsiaTheme="minorEastAsia" w:hAnsi="Arial" w:cs="Arial"/>
                  <w:noProof/>
                  <w:lang w:eastAsia="en-ZA"/>
                </w:rPr>
              </w:pPr>
              <w:r w:rsidRPr="004C1818">
                <w:rPr>
                  <w:rFonts w:ascii="Arial" w:hAnsi="Arial" w:cs="Arial"/>
                </w:rPr>
                <w:fldChar w:fldCharType="begin"/>
              </w:r>
              <w:r w:rsidRPr="004C1818">
                <w:rPr>
                  <w:rFonts w:ascii="Arial" w:hAnsi="Arial" w:cs="Arial"/>
                </w:rPr>
                <w:instrText xml:space="preserve"> TOC \o "1-3" \h \z \u </w:instrText>
              </w:r>
              <w:r w:rsidRPr="004C1818">
                <w:rPr>
                  <w:rFonts w:ascii="Arial" w:hAnsi="Arial" w:cs="Arial"/>
                </w:rPr>
                <w:fldChar w:fldCharType="separate"/>
              </w:r>
              <w:hyperlink w:anchor="_Toc516566795" w:history="1">
                <w:r w:rsidR="004C1818" w:rsidRPr="004C1818">
                  <w:rPr>
                    <w:rStyle w:val="Hyperlink"/>
                    <w:rFonts w:ascii="Arial" w:hAnsi="Arial" w:cs="Arial"/>
                    <w:noProof/>
                  </w:rPr>
                  <w:t>SECTION C:  REGULATORY REQUIREMENTS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_Toc516566795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1</w:t>
                </w:r>
                <w:r w:rsidR="004C1818" w:rsidRPr="004C1818">
                  <w:rPr>
                    <w:rFonts w:ascii="Arial" w:hAnsi="Arial" w:cs="Arial"/>
                    <w:noProof/>
                    <w:webHidden/>
                  </w:rPr>
                  <w:fldChar w:fldCharType="end"/>
                </w:r>
              </w:hyperlink>
            </w:p>
            <w:p w:rsidR="004C1818" w:rsidRPr="004C1818" w:rsidRDefault="009E0231">
              <w:pPr>
                <w:pStyle w:val="TOC2"/>
                <w:rPr>
                  <w:rFonts w:ascii="Arial" w:eastAsiaTheme="minorEastAsia" w:hAnsi="Arial" w:cs="Arial"/>
                  <w:noProof/>
                  <w:lang w:eastAsia="en-ZA"/>
                </w:rPr>
              </w:pPr>
              <w:hyperlink w:anchor="_Toc516566796" w:history="1">
                <w:r w:rsidR="004C1818" w:rsidRPr="004C1818">
                  <w:rPr>
                    <w:rStyle w:val="Hyperlink"/>
                    <w:rFonts w:ascii="Arial" w:hAnsi="Arial" w:cs="Arial"/>
                    <w:noProof/>
                  </w:rPr>
                  <w:t>C2 – OCCUPATIONAL HEALTH AND SAFETY (OHS)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_Toc516566796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1</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797" w:history="1">
                <w:r w:rsidR="004C1818" w:rsidRPr="004C1818">
                  <w:rPr>
                    <w:rStyle w:val="Hyperlink"/>
                    <w:rFonts w:ascii="Arial" w:hAnsi="Arial" w:cs="Arial"/>
                    <w:noProof/>
                  </w:rPr>
                  <w:t>1.</w:t>
                </w:r>
                <w:r w:rsidR="004C1818" w:rsidRPr="004C1818">
                  <w:rPr>
                    <w:rFonts w:ascii="Arial" w:eastAsiaTheme="minorEastAsia" w:hAnsi="Arial" w:cs="Arial"/>
                    <w:noProof/>
                    <w:lang w:eastAsia="en-ZA"/>
                  </w:rPr>
                  <w:tab/>
                </w:r>
                <w:r w:rsidR="004C1818" w:rsidRPr="004C1818">
                  <w:rPr>
                    <w:rStyle w:val="Hyperlink"/>
                    <w:rFonts w:ascii="Arial" w:hAnsi="Arial" w:cs="Arial"/>
                    <w:noProof/>
                  </w:rPr>
                  <w:t>MINIMUM REQUIREMENTS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_Toc516566797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1</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798" w:history="1">
                <w:r w:rsidR="004C1818" w:rsidRPr="004C1818">
                  <w:rPr>
                    <w:rStyle w:val="Hyperlink"/>
                    <w:rFonts w:ascii="Arial" w:hAnsi="Arial" w:cs="Arial"/>
                    <w:noProof/>
                  </w:rPr>
                  <w:t>2.</w:t>
                </w:r>
                <w:r w:rsidR="004C1818" w:rsidRPr="004C1818">
                  <w:rPr>
                    <w:rFonts w:ascii="Arial" w:eastAsiaTheme="minorEastAsia" w:hAnsi="Arial" w:cs="Arial"/>
                    <w:noProof/>
                    <w:lang w:eastAsia="en-ZA"/>
                  </w:rPr>
                  <w:tab/>
                </w:r>
                <w:r w:rsidR="004C1818" w:rsidRPr="004C1818">
                  <w:rPr>
                    <w:rStyle w:val="Hyperlink"/>
                    <w:rFonts w:ascii="Arial" w:hAnsi="Arial" w:cs="Arial"/>
                    <w:noProof/>
                  </w:rPr>
                  <w:t>CLIENT SPECIFICATIONS ACCORDING TO THE CONSTRUCTION REGULATIONS OF 2014</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_Toc516566798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2</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799" w:history="1">
                <w:r w:rsidR="004C1818" w:rsidRPr="004C1818">
                  <w:rPr>
                    <w:rStyle w:val="Hyperlink"/>
                    <w:rFonts w:ascii="Arial" w:hAnsi="Arial" w:cs="Arial"/>
                    <w:noProof/>
                  </w:rPr>
                  <w:t>3.</w:t>
                </w:r>
                <w:r w:rsidR="004C1818" w:rsidRPr="004C1818">
                  <w:rPr>
                    <w:rFonts w:ascii="Arial" w:eastAsiaTheme="minorEastAsia" w:hAnsi="Arial" w:cs="Arial"/>
                    <w:noProof/>
                    <w:lang w:eastAsia="en-ZA"/>
                  </w:rPr>
                  <w:tab/>
                </w:r>
                <w:r w:rsidR="004C1818" w:rsidRPr="004C1818">
                  <w:rPr>
                    <w:rStyle w:val="Hyperlink"/>
                    <w:rFonts w:ascii="Arial" w:hAnsi="Arial" w:cs="Arial"/>
                    <w:noProof/>
                  </w:rPr>
                  <w:t>LEGISLATION DERIVED SPECIFICATIONS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_Toc516566799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4</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0" w:history="1">
                <w:r w:rsidR="004C1818" w:rsidRPr="004C1818">
                  <w:rPr>
                    <w:rStyle w:val="Hyperlink"/>
                    <w:rFonts w:ascii="Arial" w:hAnsi="Arial" w:cs="Arial"/>
                    <w:noProof/>
                  </w:rPr>
                  <w:t>3.1</w:t>
                </w:r>
                <w:r w:rsidR="004C1818" w:rsidRPr="004C1818">
                  <w:rPr>
                    <w:rFonts w:ascii="Arial" w:eastAsiaTheme="minorEastAsia" w:hAnsi="Arial" w:cs="Arial"/>
                    <w:noProof/>
                    <w:lang w:eastAsia="en-ZA"/>
                  </w:rPr>
                  <w:tab/>
                </w:r>
                <w:r w:rsidR="004C1818" w:rsidRPr="004C1818">
                  <w:rPr>
                    <w:rStyle w:val="Hyperlink"/>
                    <w:rFonts w:ascii="Arial" w:hAnsi="Arial" w:cs="Arial"/>
                    <w:noProof/>
                  </w:rPr>
                  <w:t>The Occupational Health and Safety Act, 85 of 1993 (OHS Act)</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_Toc516566800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4</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1" w:history="1">
                <w:r w:rsidR="004C1818" w:rsidRPr="004C1818">
                  <w:rPr>
                    <w:rStyle w:val="Hyperlink"/>
                    <w:rFonts w:ascii="Arial" w:hAnsi="Arial" w:cs="Arial"/>
                    <w:noProof/>
                  </w:rPr>
                  <w:t>3.2</w:t>
                </w:r>
                <w:r w:rsidR="004C1818" w:rsidRPr="004C1818">
                  <w:rPr>
                    <w:rFonts w:ascii="Arial" w:eastAsiaTheme="minorEastAsia" w:hAnsi="Arial" w:cs="Arial"/>
                    <w:noProof/>
                    <w:lang w:eastAsia="en-ZA"/>
                  </w:rPr>
                  <w:tab/>
                </w:r>
                <w:r w:rsidR="004C1818" w:rsidRPr="004C1818">
                  <w:rPr>
                    <w:rStyle w:val="Hyperlink"/>
                    <w:rFonts w:ascii="Arial" w:hAnsi="Arial" w:cs="Arial"/>
                    <w:noProof/>
                  </w:rPr>
                  <w:t>General Administrative</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_Toc516566801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4</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2" w:history="1">
                <w:r w:rsidR="004C1818" w:rsidRPr="004C1818">
                  <w:rPr>
                    <w:rStyle w:val="Hyperlink"/>
                    <w:rFonts w:ascii="Arial" w:hAnsi="Arial" w:cs="Arial"/>
                    <w:noProof/>
                  </w:rPr>
                  <w:t>3.3</w:t>
                </w:r>
                <w:r w:rsidR="004C1818" w:rsidRPr="004C1818">
                  <w:rPr>
                    <w:rFonts w:ascii="Arial" w:eastAsiaTheme="minorEastAsia" w:hAnsi="Arial" w:cs="Arial"/>
                    <w:noProof/>
                    <w:lang w:eastAsia="en-ZA"/>
                  </w:rPr>
                  <w:tab/>
                </w:r>
                <w:r w:rsidR="004C1818" w:rsidRPr="004C1818">
                  <w:rPr>
                    <w:rStyle w:val="Hyperlink"/>
                    <w:rFonts w:ascii="Arial" w:hAnsi="Arial" w:cs="Arial"/>
                    <w:noProof/>
                  </w:rPr>
                  <w:t>Asbestos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_Toc516566802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4</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3" w:history="1">
                <w:r w:rsidR="004C1818" w:rsidRPr="004C1818">
                  <w:rPr>
                    <w:rStyle w:val="Hyperlink"/>
                    <w:rFonts w:ascii="Arial" w:hAnsi="Arial" w:cs="Arial"/>
                    <w:noProof/>
                  </w:rPr>
                  <w:t>3.4</w:t>
                </w:r>
                <w:r w:rsidR="004C1818" w:rsidRPr="004C1818">
                  <w:rPr>
                    <w:rFonts w:ascii="Arial" w:eastAsiaTheme="minorEastAsia" w:hAnsi="Arial" w:cs="Arial"/>
                    <w:noProof/>
                    <w:lang w:eastAsia="en-ZA"/>
                  </w:rPr>
                  <w:tab/>
                </w:r>
                <w:r w:rsidR="004C1818" w:rsidRPr="004C1818">
                  <w:rPr>
                    <w:rStyle w:val="Hyperlink"/>
                    <w:rFonts w:ascii="Arial" w:hAnsi="Arial" w:cs="Arial"/>
                    <w:noProof/>
                  </w:rPr>
                  <w:t>Electrical Installations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_Toc516566803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5</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4" w:history="1">
                <w:r w:rsidR="004C1818" w:rsidRPr="004C1818">
                  <w:rPr>
                    <w:rStyle w:val="Hyperlink"/>
                    <w:rFonts w:ascii="Arial" w:hAnsi="Arial" w:cs="Arial"/>
                    <w:noProof/>
                  </w:rPr>
                  <w:t>3.5</w:t>
                </w:r>
                <w:r w:rsidR="004C1818" w:rsidRPr="004C1818">
                  <w:rPr>
                    <w:rFonts w:ascii="Arial" w:eastAsiaTheme="minorEastAsia" w:hAnsi="Arial" w:cs="Arial"/>
                    <w:noProof/>
                    <w:lang w:eastAsia="en-ZA"/>
                  </w:rPr>
                  <w:tab/>
                </w:r>
                <w:r w:rsidR="004C1818" w:rsidRPr="004C1818">
                  <w:rPr>
                    <w:rStyle w:val="Hyperlink"/>
                    <w:rFonts w:ascii="Arial" w:hAnsi="Arial" w:cs="Arial"/>
                    <w:noProof/>
                  </w:rPr>
                  <w:t>Environmental Regulations for Workplaces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_Toc516566804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5</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5" w:history="1">
                <w:r w:rsidR="004C1818" w:rsidRPr="004C1818">
                  <w:rPr>
                    <w:rStyle w:val="Hyperlink"/>
                    <w:rFonts w:ascii="Arial" w:hAnsi="Arial" w:cs="Arial"/>
                    <w:noProof/>
                  </w:rPr>
                  <w:t>3.6</w:t>
                </w:r>
                <w:r w:rsidR="004C1818" w:rsidRPr="004C1818">
                  <w:rPr>
                    <w:rFonts w:ascii="Arial" w:eastAsiaTheme="minorEastAsia" w:hAnsi="Arial" w:cs="Arial"/>
                    <w:noProof/>
                    <w:lang w:eastAsia="en-ZA"/>
                  </w:rPr>
                  <w:tab/>
                </w:r>
                <w:r w:rsidR="004C1818" w:rsidRPr="004C1818">
                  <w:rPr>
                    <w:rStyle w:val="Hyperlink"/>
                    <w:rFonts w:ascii="Arial" w:hAnsi="Arial" w:cs="Arial"/>
                    <w:noProof/>
                  </w:rPr>
                  <w:t>Facilities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_Toc516566805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6</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6" w:history="1">
                <w:r w:rsidR="004C1818" w:rsidRPr="004C1818">
                  <w:rPr>
                    <w:rStyle w:val="Hyperlink"/>
                    <w:rFonts w:ascii="Arial" w:hAnsi="Arial" w:cs="Arial"/>
                    <w:noProof/>
                  </w:rPr>
                  <w:t>3.7</w:t>
                </w:r>
                <w:r w:rsidR="004C1818" w:rsidRPr="004C1818">
                  <w:rPr>
                    <w:rFonts w:ascii="Arial" w:eastAsiaTheme="minorEastAsia" w:hAnsi="Arial" w:cs="Arial"/>
                    <w:noProof/>
                    <w:lang w:eastAsia="en-ZA"/>
                  </w:rPr>
                  <w:tab/>
                </w:r>
                <w:r w:rsidR="004C1818" w:rsidRPr="004C1818">
                  <w:rPr>
                    <w:rStyle w:val="Hyperlink"/>
                    <w:rFonts w:ascii="Arial" w:hAnsi="Arial" w:cs="Arial"/>
                    <w:noProof/>
                  </w:rPr>
                  <w:t>Hazardous Chemical Substances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_Toc516566806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6</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7" w:history="1">
                <w:r w:rsidR="004C1818" w:rsidRPr="004C1818">
                  <w:rPr>
                    <w:rStyle w:val="Hyperlink"/>
                    <w:rFonts w:ascii="Arial" w:hAnsi="Arial" w:cs="Arial"/>
                    <w:noProof/>
                  </w:rPr>
                  <w:t>3.8</w:t>
                </w:r>
                <w:r w:rsidR="004C1818" w:rsidRPr="004C1818">
                  <w:rPr>
                    <w:rFonts w:ascii="Arial" w:eastAsiaTheme="minorEastAsia" w:hAnsi="Arial" w:cs="Arial"/>
                    <w:noProof/>
                    <w:lang w:eastAsia="en-ZA"/>
                  </w:rPr>
                  <w:tab/>
                </w:r>
                <w:r w:rsidR="004C1818" w:rsidRPr="004C1818">
                  <w:rPr>
                    <w:rStyle w:val="Hyperlink"/>
                    <w:rFonts w:ascii="Arial" w:hAnsi="Arial" w:cs="Arial"/>
                    <w:noProof/>
                  </w:rPr>
                  <w:t>Lifts, Escalator and Passenger Conveyors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_Toc516566807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6</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8" w:history="1">
                <w:r w:rsidR="004C1818" w:rsidRPr="004C1818">
                  <w:rPr>
                    <w:rStyle w:val="Hyperlink"/>
                    <w:rFonts w:ascii="Arial" w:hAnsi="Arial" w:cs="Arial"/>
                    <w:noProof/>
                  </w:rPr>
                  <w:t>3.9</w:t>
                </w:r>
                <w:r w:rsidR="004C1818" w:rsidRPr="004C1818">
                  <w:rPr>
                    <w:rFonts w:ascii="Arial" w:eastAsiaTheme="minorEastAsia" w:hAnsi="Arial" w:cs="Arial"/>
                    <w:noProof/>
                    <w:lang w:eastAsia="en-ZA"/>
                  </w:rPr>
                  <w:tab/>
                </w:r>
                <w:r w:rsidR="004C1818" w:rsidRPr="004C1818">
                  <w:rPr>
                    <w:rStyle w:val="Hyperlink"/>
                    <w:rFonts w:ascii="Arial" w:hAnsi="Arial" w:cs="Arial"/>
                    <w:noProof/>
                  </w:rPr>
                  <w:t>Driven Machinery</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_Toc516566808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7</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09" w:history="1">
                <w:r w:rsidR="004C1818" w:rsidRPr="004C1818">
                  <w:rPr>
                    <w:rStyle w:val="Hyperlink"/>
                    <w:rFonts w:ascii="Arial" w:hAnsi="Arial" w:cs="Arial"/>
                    <w:noProof/>
                  </w:rPr>
                  <w:t>3.10</w:t>
                </w:r>
                <w:r w:rsidR="004C1818" w:rsidRPr="004C1818">
                  <w:rPr>
                    <w:rFonts w:ascii="Arial" w:eastAsiaTheme="minorEastAsia" w:hAnsi="Arial" w:cs="Arial"/>
                    <w:noProof/>
                    <w:lang w:eastAsia="en-ZA"/>
                  </w:rPr>
                  <w:tab/>
                </w:r>
                <w:r w:rsidR="004C1818" w:rsidRPr="004C1818">
                  <w:rPr>
                    <w:rStyle w:val="Hyperlink"/>
                    <w:rFonts w:ascii="Arial" w:hAnsi="Arial" w:cs="Arial"/>
                    <w:noProof/>
                  </w:rPr>
                  <w:t>Electrical Machinery</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_Toc516566809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8</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10" w:history="1">
                <w:r w:rsidR="004C1818" w:rsidRPr="004C1818">
                  <w:rPr>
                    <w:rStyle w:val="Hyperlink"/>
                    <w:rFonts w:ascii="Arial" w:hAnsi="Arial" w:cs="Arial"/>
                    <w:noProof/>
                  </w:rPr>
                  <w:t>3.11</w:t>
                </w:r>
                <w:r w:rsidR="004C1818" w:rsidRPr="004C1818">
                  <w:rPr>
                    <w:rFonts w:ascii="Arial" w:eastAsiaTheme="minorEastAsia" w:hAnsi="Arial" w:cs="Arial"/>
                    <w:noProof/>
                    <w:lang w:eastAsia="en-ZA"/>
                  </w:rPr>
                  <w:tab/>
                </w:r>
                <w:r w:rsidR="004C1818" w:rsidRPr="004C1818">
                  <w:rPr>
                    <w:rStyle w:val="Hyperlink"/>
                    <w:rFonts w:ascii="Arial" w:hAnsi="Arial" w:cs="Arial"/>
                    <w:noProof/>
                  </w:rPr>
                  <w:t>General Safety</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_Toc516566810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8</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11" w:history="1">
                <w:r w:rsidR="004C1818" w:rsidRPr="004C1818">
                  <w:rPr>
                    <w:rStyle w:val="Hyperlink"/>
                    <w:rFonts w:ascii="Arial" w:hAnsi="Arial" w:cs="Arial"/>
                    <w:noProof/>
                  </w:rPr>
                  <w:t>3.12</w:t>
                </w:r>
                <w:r w:rsidR="004C1818" w:rsidRPr="004C1818">
                  <w:rPr>
                    <w:rFonts w:ascii="Arial" w:eastAsiaTheme="minorEastAsia" w:hAnsi="Arial" w:cs="Arial"/>
                    <w:noProof/>
                    <w:lang w:eastAsia="en-ZA"/>
                  </w:rPr>
                  <w:tab/>
                </w:r>
                <w:r w:rsidR="004C1818" w:rsidRPr="004C1818">
                  <w:rPr>
                    <w:rStyle w:val="Hyperlink"/>
                    <w:rFonts w:ascii="Arial" w:hAnsi="Arial" w:cs="Arial"/>
                    <w:noProof/>
                  </w:rPr>
                  <w:t>Biological Agents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_Toc516566811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9</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12" w:history="1">
                <w:r w:rsidR="004C1818" w:rsidRPr="004C1818">
                  <w:rPr>
                    <w:rStyle w:val="Hyperlink"/>
                    <w:rFonts w:ascii="Arial" w:hAnsi="Arial" w:cs="Arial"/>
                    <w:noProof/>
                  </w:rPr>
                  <w:t>3.13</w:t>
                </w:r>
                <w:r w:rsidR="004C1818" w:rsidRPr="004C1818">
                  <w:rPr>
                    <w:rFonts w:ascii="Arial" w:eastAsiaTheme="minorEastAsia" w:hAnsi="Arial" w:cs="Arial"/>
                    <w:noProof/>
                    <w:lang w:eastAsia="en-ZA"/>
                  </w:rPr>
                  <w:tab/>
                </w:r>
                <w:r w:rsidR="004C1818" w:rsidRPr="004C1818">
                  <w:rPr>
                    <w:rStyle w:val="Hyperlink"/>
                    <w:rFonts w:ascii="Arial" w:hAnsi="Arial" w:cs="Arial"/>
                    <w:noProof/>
                  </w:rPr>
                  <w:t>Pressure Equipment</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_Toc516566812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9</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13" w:history="1">
                <w:r w:rsidR="004C1818" w:rsidRPr="004C1818">
                  <w:rPr>
                    <w:rStyle w:val="Hyperlink"/>
                    <w:rFonts w:ascii="Arial" w:hAnsi="Arial" w:cs="Arial"/>
                    <w:noProof/>
                  </w:rPr>
                  <w:t>3.14</w:t>
                </w:r>
                <w:r w:rsidR="004C1818" w:rsidRPr="004C1818">
                  <w:rPr>
                    <w:rFonts w:ascii="Arial" w:eastAsiaTheme="minorEastAsia" w:hAnsi="Arial" w:cs="Arial"/>
                    <w:noProof/>
                    <w:lang w:eastAsia="en-ZA"/>
                  </w:rPr>
                  <w:tab/>
                </w:r>
                <w:r w:rsidR="004C1818" w:rsidRPr="004C1818">
                  <w:rPr>
                    <w:rStyle w:val="Hyperlink"/>
                    <w:rFonts w:ascii="Arial" w:hAnsi="Arial" w:cs="Arial"/>
                    <w:noProof/>
                  </w:rPr>
                  <w:t>Noise and Hearing Conservation Regulations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_Toc516566813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10</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14" w:history="1">
                <w:r w:rsidR="004C1818" w:rsidRPr="004C1818">
                  <w:rPr>
                    <w:rStyle w:val="Hyperlink"/>
                    <w:rFonts w:ascii="Arial" w:hAnsi="Arial" w:cs="Arial"/>
                    <w:noProof/>
                  </w:rPr>
                  <w:t>3.15</w:t>
                </w:r>
                <w:r w:rsidR="004C1818" w:rsidRPr="004C1818">
                  <w:rPr>
                    <w:rFonts w:ascii="Arial" w:eastAsiaTheme="minorEastAsia" w:hAnsi="Arial" w:cs="Arial"/>
                    <w:noProof/>
                    <w:lang w:eastAsia="en-ZA"/>
                  </w:rPr>
                  <w:tab/>
                </w:r>
                <w:r w:rsidR="004C1818" w:rsidRPr="004C1818">
                  <w:rPr>
                    <w:rStyle w:val="Hyperlink"/>
                    <w:rFonts w:ascii="Arial" w:hAnsi="Arial" w:cs="Arial"/>
                    <w:noProof/>
                  </w:rPr>
                  <w:t>Construction Regulations</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_Toc516566814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10</w:t>
                </w:r>
                <w:r w:rsidR="004C1818" w:rsidRPr="004C1818">
                  <w:rPr>
                    <w:rFonts w:ascii="Arial" w:hAnsi="Arial" w:cs="Arial"/>
                    <w:noProof/>
                    <w:webHidden/>
                  </w:rPr>
                  <w:fldChar w:fldCharType="end"/>
                </w:r>
              </w:hyperlink>
            </w:p>
            <w:p w:rsidR="004C1818" w:rsidRPr="004C1818" w:rsidRDefault="009E0231">
              <w:pPr>
                <w:pStyle w:val="TOC3"/>
                <w:rPr>
                  <w:rFonts w:ascii="Arial" w:eastAsiaTheme="minorEastAsia" w:hAnsi="Arial" w:cs="Arial"/>
                  <w:noProof/>
                  <w:lang w:eastAsia="en-ZA"/>
                </w:rPr>
              </w:pPr>
              <w:hyperlink w:anchor="_Toc516566815" w:history="1">
                <w:r w:rsidR="004C1818" w:rsidRPr="004C1818">
                  <w:rPr>
                    <w:rStyle w:val="Hyperlink"/>
                    <w:rFonts w:ascii="Arial" w:hAnsi="Arial" w:cs="Arial"/>
                    <w:noProof/>
                  </w:rPr>
                  <w:t>4.</w:t>
                </w:r>
                <w:r w:rsidR="004C1818" w:rsidRPr="004C1818">
                  <w:rPr>
                    <w:rFonts w:ascii="Arial" w:eastAsiaTheme="minorEastAsia" w:hAnsi="Arial" w:cs="Arial"/>
                    <w:noProof/>
                    <w:lang w:eastAsia="en-ZA"/>
                  </w:rPr>
                  <w:tab/>
                </w:r>
                <w:r w:rsidR="004C1818" w:rsidRPr="004C1818">
                  <w:rPr>
                    <w:rStyle w:val="Hyperlink"/>
                    <w:rFonts w:ascii="Arial" w:hAnsi="Arial" w:cs="Arial"/>
                    <w:noProof/>
                  </w:rPr>
                  <w:t>BASELINE RISK ASSESSMENT WITH REFERENCE TO THE CONSTRUCTION REGULATIONS OF 2014</w:t>
                </w:r>
                <w:r w:rsidR="004C1818" w:rsidRPr="004C1818">
                  <w:rPr>
                    <w:rFonts w:ascii="Arial" w:hAnsi="Arial" w:cs="Arial"/>
                    <w:noProof/>
                    <w:webHidden/>
                  </w:rPr>
                  <w:tab/>
                </w:r>
                <w:r w:rsidR="004C1818" w:rsidRPr="004C1818">
                  <w:rPr>
                    <w:rFonts w:ascii="Arial" w:hAnsi="Arial" w:cs="Arial"/>
                    <w:noProof/>
                    <w:webHidden/>
                  </w:rPr>
                  <w:fldChar w:fldCharType="begin"/>
                </w:r>
                <w:r w:rsidR="004C1818" w:rsidRPr="004C1818">
                  <w:rPr>
                    <w:rFonts w:ascii="Arial" w:hAnsi="Arial" w:cs="Arial"/>
                    <w:noProof/>
                    <w:webHidden/>
                  </w:rPr>
                  <w:instrText xml:space="preserve"> PAGEREF _Toc516566815 \h </w:instrText>
                </w:r>
                <w:r w:rsidR="004C1818" w:rsidRPr="004C1818">
                  <w:rPr>
                    <w:rFonts w:ascii="Arial" w:hAnsi="Arial" w:cs="Arial"/>
                    <w:noProof/>
                    <w:webHidden/>
                  </w:rPr>
                </w:r>
                <w:r w:rsidR="004C1818" w:rsidRPr="004C1818">
                  <w:rPr>
                    <w:rFonts w:ascii="Arial" w:hAnsi="Arial" w:cs="Arial"/>
                    <w:noProof/>
                    <w:webHidden/>
                  </w:rPr>
                  <w:fldChar w:fldCharType="separate"/>
                </w:r>
                <w:r w:rsidR="00F6682D">
                  <w:rPr>
                    <w:rFonts w:ascii="Arial" w:hAnsi="Arial" w:cs="Arial"/>
                    <w:noProof/>
                    <w:webHidden/>
                  </w:rPr>
                  <w:t>12</w:t>
                </w:r>
                <w:r w:rsidR="004C1818" w:rsidRPr="004C1818">
                  <w:rPr>
                    <w:rFonts w:ascii="Arial" w:hAnsi="Arial" w:cs="Arial"/>
                    <w:noProof/>
                    <w:webHidden/>
                  </w:rPr>
                  <w:fldChar w:fldCharType="end"/>
                </w:r>
              </w:hyperlink>
            </w:p>
            <w:p w:rsidR="00A9017E" w:rsidRDefault="00A9017E">
              <w:r w:rsidRPr="004C1818">
                <w:rPr>
                  <w:rFonts w:ascii="Arial" w:hAnsi="Arial" w:cs="Arial"/>
                  <w:b/>
                  <w:bCs/>
                  <w:noProof/>
                </w:rPr>
                <w:fldChar w:fldCharType="end"/>
              </w:r>
            </w:p>
          </w:sdtContent>
        </w:sdt>
        <w:p w:rsidR="00E6715C" w:rsidRDefault="00E6715C" w:rsidP="006F0AB1">
          <w:pPr>
            <w:rPr>
              <w:rFonts w:ascii="Arial" w:hAnsi="Arial" w:cs="Arial"/>
            </w:rPr>
            <w:sectPr w:rsidR="00E6715C" w:rsidSect="00FB34C9">
              <w:type w:val="continuous"/>
              <w:pgSz w:w="11907" w:h="16839" w:code="9"/>
              <w:pgMar w:top="851" w:right="1701" w:bottom="992" w:left="1843" w:header="709" w:footer="709" w:gutter="0"/>
              <w:pgNumType w:fmt="lowerRoman" w:start="1"/>
              <w:cols w:space="708"/>
              <w:titlePg/>
              <w:docGrid w:linePitch="360"/>
            </w:sectPr>
          </w:pPr>
        </w:p>
        <w:p w:rsidR="00542679" w:rsidRPr="000767E5" w:rsidRDefault="00700C9B" w:rsidP="006F0AB1">
          <w:r w:rsidRPr="00BA3A7B">
            <w:rPr>
              <w:rFonts w:ascii="Arial" w:hAnsi="Arial" w:cs="Arial"/>
            </w:rPr>
            <w:lastRenderedPageBreak/>
            <w:br w:type="page"/>
          </w:r>
        </w:p>
      </w:sdtContent>
    </w:sdt>
    <w:p w:rsidR="00F5219D" w:rsidRPr="00BA3A7B" w:rsidRDefault="00BA3A7B" w:rsidP="00BA3A7B">
      <w:pPr>
        <w:pStyle w:val="SectionC"/>
      </w:pPr>
      <w:bookmarkStart w:id="1" w:name="_Toc516566795"/>
      <w:r>
        <w:lastRenderedPageBreak/>
        <w:t>SECTION C:  REGULATORY REQUIREMENTS</w:t>
      </w:r>
      <w:bookmarkEnd w:id="1"/>
    </w:p>
    <w:p w:rsidR="00BA3A7B" w:rsidRPr="00BA3A7B" w:rsidRDefault="00BA3A7B" w:rsidP="00BA3A7B">
      <w:pPr>
        <w:spacing w:after="0" w:line="240" w:lineRule="auto"/>
        <w:rPr>
          <w:rFonts w:ascii="Arial" w:hAnsi="Arial" w:cs="Arial"/>
        </w:rPr>
      </w:pPr>
    </w:p>
    <w:p w:rsidR="00BA3A7B" w:rsidRPr="004A0A52" w:rsidRDefault="00BA3A7B" w:rsidP="00BA3A7B">
      <w:pPr>
        <w:pStyle w:val="C2Heading"/>
        <w:rPr>
          <w:szCs w:val="24"/>
        </w:rPr>
      </w:pPr>
      <w:bookmarkStart w:id="2" w:name="_Toc516566796"/>
      <w:r w:rsidRPr="004A0A52">
        <w:rPr>
          <w:szCs w:val="24"/>
        </w:rPr>
        <w:t>C2 – OCCUPATIONAL HEAL</w:t>
      </w:r>
      <w:r w:rsidR="004A0A52">
        <w:rPr>
          <w:szCs w:val="24"/>
        </w:rPr>
        <w:t>T</w:t>
      </w:r>
      <w:r w:rsidRPr="004A0A52">
        <w:rPr>
          <w:szCs w:val="24"/>
        </w:rPr>
        <w:t>H AND SAFETY (OHS)</w:t>
      </w:r>
      <w:bookmarkEnd w:id="2"/>
    </w:p>
    <w:p w:rsidR="00BA3A7B" w:rsidRPr="00BA3A7B" w:rsidRDefault="00BA3A7B" w:rsidP="00BA3A7B">
      <w:pPr>
        <w:spacing w:after="0" w:line="240" w:lineRule="auto"/>
        <w:rPr>
          <w:rFonts w:ascii="Arial" w:hAnsi="Arial" w:cs="Arial"/>
        </w:rPr>
      </w:pPr>
    </w:p>
    <w:p w:rsidR="00BA3A7B" w:rsidRPr="004A0A52" w:rsidRDefault="00D22B17" w:rsidP="00820424">
      <w:pPr>
        <w:pStyle w:val="C21Heading"/>
        <w:ind w:left="1134" w:hanging="1134"/>
        <w:jc w:val="both"/>
      </w:pPr>
      <w:bookmarkStart w:id="3" w:name="_Toc516566797"/>
      <w:r w:rsidRPr="004A0A52">
        <w:t>MINIMUM REQUIREMENTS</w:t>
      </w:r>
      <w:bookmarkEnd w:id="3"/>
    </w:p>
    <w:p w:rsidR="00F951CE" w:rsidRDefault="00F951CE" w:rsidP="004A0A52">
      <w:pPr>
        <w:spacing w:after="0" w:line="240" w:lineRule="auto"/>
        <w:rPr>
          <w:rFonts w:ascii="Arial" w:hAnsi="Arial" w:cs="Arial"/>
          <w:b/>
          <w:bCs/>
        </w:rPr>
      </w:pPr>
    </w:p>
    <w:p w:rsidR="00D22B17" w:rsidRDefault="00D22B17" w:rsidP="00E27D95">
      <w:pPr>
        <w:pStyle w:val="11Heading"/>
        <w:ind w:left="1134" w:hanging="1134"/>
      </w:pPr>
      <w:r>
        <w:t xml:space="preserve">Checklist for Minimum Requirements for Health and Safety Plan Related to Tender </w:t>
      </w:r>
      <w:r w:rsidRPr="00D22B17">
        <w:t>Documents</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7762"/>
        <w:gridCol w:w="1843"/>
      </w:tblGrid>
      <w:tr w:rsidR="00F5219D" w:rsidRPr="00437D09" w:rsidTr="005B3A88">
        <w:trPr>
          <w:trHeight w:val="283"/>
          <w:tblHeader/>
          <w:jc w:val="center"/>
        </w:trPr>
        <w:tc>
          <w:tcPr>
            <w:tcW w:w="743" w:type="dxa"/>
            <w:shd w:val="clear" w:color="auto" w:fill="F2F2F2" w:themeFill="background1" w:themeFillShade="F2"/>
          </w:tcPr>
          <w:p w:rsidR="00F5219D" w:rsidRPr="00437D09" w:rsidRDefault="00F5219D" w:rsidP="005B3A88">
            <w:pPr>
              <w:spacing w:after="0" w:line="240" w:lineRule="auto"/>
              <w:jc w:val="center"/>
              <w:rPr>
                <w:rFonts w:ascii="Arial" w:hAnsi="Arial" w:cs="Arial"/>
                <w:b/>
                <w:sz w:val="20"/>
              </w:rPr>
            </w:pPr>
            <w:r w:rsidRPr="00437D09">
              <w:rPr>
                <w:rFonts w:ascii="Arial" w:hAnsi="Arial" w:cs="Arial"/>
                <w:b/>
                <w:sz w:val="20"/>
              </w:rPr>
              <w:t>Item</w:t>
            </w:r>
          </w:p>
        </w:tc>
        <w:tc>
          <w:tcPr>
            <w:tcW w:w="7762" w:type="dxa"/>
            <w:shd w:val="clear" w:color="auto" w:fill="F2F2F2" w:themeFill="background1" w:themeFillShade="F2"/>
          </w:tcPr>
          <w:p w:rsidR="00F5219D" w:rsidRPr="00437D09" w:rsidRDefault="00F5219D" w:rsidP="005B3A88">
            <w:pPr>
              <w:spacing w:after="0" w:line="240" w:lineRule="auto"/>
              <w:jc w:val="center"/>
              <w:rPr>
                <w:rFonts w:ascii="Arial" w:hAnsi="Arial" w:cs="Arial"/>
                <w:b/>
                <w:sz w:val="20"/>
              </w:rPr>
            </w:pPr>
            <w:r w:rsidRPr="00437D09">
              <w:rPr>
                <w:rFonts w:ascii="Arial" w:hAnsi="Arial" w:cs="Arial"/>
                <w:b/>
                <w:sz w:val="20"/>
              </w:rPr>
              <w:t>Description</w:t>
            </w:r>
          </w:p>
        </w:tc>
        <w:tc>
          <w:tcPr>
            <w:tcW w:w="1843" w:type="dxa"/>
            <w:shd w:val="clear" w:color="auto" w:fill="F2F2F2" w:themeFill="background1" w:themeFillShade="F2"/>
          </w:tcPr>
          <w:p w:rsidR="00F5219D" w:rsidRPr="00437D09" w:rsidRDefault="00F5219D" w:rsidP="005B3A88">
            <w:pPr>
              <w:spacing w:after="0" w:line="240" w:lineRule="auto"/>
              <w:jc w:val="center"/>
              <w:rPr>
                <w:rFonts w:ascii="Arial" w:hAnsi="Arial" w:cs="Arial"/>
                <w:b/>
                <w:sz w:val="20"/>
              </w:rPr>
            </w:pPr>
            <w:r w:rsidRPr="00437D09">
              <w:rPr>
                <w:rFonts w:ascii="Arial" w:hAnsi="Arial" w:cs="Arial"/>
                <w:b/>
                <w:sz w:val="20"/>
              </w:rPr>
              <w:t>Confirmation</w:t>
            </w: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w:t>
            </w:r>
          </w:p>
        </w:tc>
        <w:tc>
          <w:tcPr>
            <w:tcW w:w="7762" w:type="dxa"/>
            <w:shd w:val="clear" w:color="auto" w:fill="auto"/>
          </w:tcPr>
          <w:p w:rsidR="00F5219D" w:rsidRPr="00437D09" w:rsidRDefault="00F5219D" w:rsidP="005B3A88">
            <w:pPr>
              <w:spacing w:after="0" w:line="240" w:lineRule="auto"/>
              <w:rPr>
                <w:rFonts w:ascii="Arial" w:hAnsi="Arial" w:cs="Arial"/>
                <w:sz w:val="20"/>
              </w:rPr>
            </w:pPr>
            <w:r w:rsidRPr="00437D09">
              <w:rPr>
                <w:rFonts w:ascii="Arial" w:hAnsi="Arial" w:cs="Arial"/>
                <w:sz w:val="20"/>
              </w:rPr>
              <w:t>Proof of registration and valid Letter of Good Standing from Compensation Commissioner</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2</w:t>
            </w:r>
          </w:p>
        </w:tc>
        <w:tc>
          <w:tcPr>
            <w:tcW w:w="7762" w:type="dxa"/>
            <w:shd w:val="clear" w:color="auto" w:fill="auto"/>
          </w:tcPr>
          <w:p w:rsidR="00F5219D" w:rsidRPr="00437D09" w:rsidRDefault="00F5219D" w:rsidP="005B3A88">
            <w:pPr>
              <w:spacing w:after="0" w:line="240" w:lineRule="auto"/>
              <w:rPr>
                <w:rFonts w:ascii="Arial" w:hAnsi="Arial" w:cs="Arial"/>
                <w:sz w:val="20"/>
              </w:rPr>
            </w:pPr>
            <w:r w:rsidRPr="00437D09">
              <w:rPr>
                <w:rFonts w:ascii="Arial" w:hAnsi="Arial" w:cs="Arial"/>
                <w:sz w:val="20"/>
              </w:rPr>
              <w:t>Company Health and Safety Policy</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3</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Company Environmental Policy</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4</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Company HIV/Aids Policy</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5</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 xml:space="preserve">Certificates of Competencies </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6</w:t>
            </w:r>
          </w:p>
        </w:tc>
        <w:tc>
          <w:tcPr>
            <w:tcW w:w="7762" w:type="dxa"/>
            <w:shd w:val="clear" w:color="auto" w:fill="auto"/>
          </w:tcPr>
          <w:p w:rsidR="00F5219D" w:rsidRPr="00437D09" w:rsidRDefault="00F5219D" w:rsidP="005B3A88">
            <w:pPr>
              <w:spacing w:after="0" w:line="240" w:lineRule="auto"/>
              <w:rPr>
                <w:rFonts w:ascii="Arial" w:hAnsi="Arial" w:cs="Arial"/>
                <w:sz w:val="20"/>
              </w:rPr>
            </w:pPr>
            <w:r w:rsidRPr="00437D09">
              <w:rPr>
                <w:rFonts w:ascii="Arial" w:hAnsi="Arial" w:cs="Arial"/>
                <w:sz w:val="20"/>
              </w:rPr>
              <w:t xml:space="preserve">Qualification of key personnel on site, e.g. Construction Manager, Supervisor, risk assessor, etc. </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7</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Proof of company’s previous experience and references</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8</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Risk assessments based on client baseline risk assessment</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9</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training will be conducted, e.g. induction training, toolbox talks, first aid training, etc.</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10</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medical fitness certificates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11</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fall protection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12</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scaffolding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13</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lifting equipment/cranes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14</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vessels under pressure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15</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excavations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16</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hazardous chemicals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17</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temporary works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18</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roof work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19</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appointments of contractors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20</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construction vehicles and plant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21</w:t>
            </w:r>
          </w:p>
        </w:tc>
        <w:tc>
          <w:tcPr>
            <w:tcW w:w="7762"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Plan indicating how emergency situations will be handled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after="0" w:line="240" w:lineRule="auto"/>
              <w:rPr>
                <w:rFonts w:ascii="Arial" w:hAnsi="Arial" w:cs="Arial"/>
                <w:sz w:val="20"/>
              </w:rPr>
            </w:pPr>
            <w:r w:rsidRPr="00437D09">
              <w:rPr>
                <w:rFonts w:ascii="Arial" w:hAnsi="Arial" w:cs="Arial"/>
                <w:sz w:val="20"/>
              </w:rPr>
              <w:t>22</w:t>
            </w:r>
          </w:p>
        </w:tc>
        <w:tc>
          <w:tcPr>
            <w:tcW w:w="7762" w:type="dxa"/>
            <w:shd w:val="clear" w:color="auto" w:fill="auto"/>
          </w:tcPr>
          <w:p w:rsidR="00F5219D" w:rsidRPr="00437D09" w:rsidRDefault="00F5219D" w:rsidP="005B3A88">
            <w:pPr>
              <w:spacing w:after="0" w:line="240" w:lineRule="auto"/>
              <w:rPr>
                <w:rFonts w:ascii="Arial" w:hAnsi="Arial" w:cs="Arial"/>
                <w:sz w:val="20"/>
              </w:rPr>
            </w:pPr>
            <w:r w:rsidRPr="00437D09">
              <w:rPr>
                <w:rFonts w:ascii="Arial" w:hAnsi="Arial" w:cs="Arial"/>
                <w:sz w:val="20"/>
              </w:rPr>
              <w:t>Provide appointments of the following according to Construction Regulations.</w:t>
            </w:r>
          </w:p>
          <w:p w:rsidR="00F5219D" w:rsidRPr="00437D09" w:rsidRDefault="00F5219D" w:rsidP="00CC2610">
            <w:pPr>
              <w:numPr>
                <w:ilvl w:val="0"/>
                <w:numId w:val="1"/>
              </w:numPr>
              <w:spacing w:after="0" w:line="240" w:lineRule="auto"/>
              <w:rPr>
                <w:rFonts w:ascii="Arial" w:hAnsi="Arial" w:cs="Arial"/>
                <w:sz w:val="20"/>
              </w:rPr>
            </w:pPr>
            <w:r w:rsidRPr="00437D09">
              <w:rPr>
                <w:rFonts w:ascii="Arial" w:hAnsi="Arial" w:cs="Arial"/>
                <w:sz w:val="20"/>
              </w:rPr>
              <w:t>Construction Manager</w:t>
            </w:r>
          </w:p>
          <w:p w:rsidR="00F5219D" w:rsidRPr="00437D09" w:rsidRDefault="00F5219D" w:rsidP="00CC2610">
            <w:pPr>
              <w:numPr>
                <w:ilvl w:val="0"/>
                <w:numId w:val="1"/>
              </w:numPr>
              <w:spacing w:after="0" w:line="240" w:lineRule="auto"/>
              <w:rPr>
                <w:rFonts w:ascii="Arial" w:hAnsi="Arial" w:cs="Arial"/>
                <w:sz w:val="20"/>
              </w:rPr>
            </w:pPr>
            <w:r w:rsidRPr="00437D09">
              <w:rPr>
                <w:rFonts w:ascii="Arial" w:hAnsi="Arial" w:cs="Arial"/>
                <w:sz w:val="20"/>
              </w:rPr>
              <w:t>Construction Supervisor</w:t>
            </w:r>
          </w:p>
          <w:p w:rsidR="00F5219D" w:rsidRPr="00437D09" w:rsidRDefault="00F5219D" w:rsidP="00CC2610">
            <w:pPr>
              <w:numPr>
                <w:ilvl w:val="0"/>
                <w:numId w:val="1"/>
              </w:numPr>
              <w:spacing w:after="0" w:line="240" w:lineRule="auto"/>
              <w:rPr>
                <w:rFonts w:ascii="Arial" w:hAnsi="Arial" w:cs="Arial"/>
                <w:sz w:val="20"/>
              </w:rPr>
            </w:pPr>
            <w:r w:rsidRPr="00437D09">
              <w:rPr>
                <w:rFonts w:ascii="Arial" w:hAnsi="Arial" w:cs="Arial"/>
                <w:sz w:val="20"/>
              </w:rPr>
              <w:t>Risk Assessor</w:t>
            </w:r>
          </w:p>
          <w:p w:rsidR="00F5219D" w:rsidRPr="00437D09" w:rsidRDefault="00F5219D" w:rsidP="00CC2610">
            <w:pPr>
              <w:numPr>
                <w:ilvl w:val="0"/>
                <w:numId w:val="1"/>
              </w:numPr>
              <w:spacing w:after="0" w:line="240" w:lineRule="auto"/>
              <w:rPr>
                <w:rFonts w:ascii="Arial" w:hAnsi="Arial" w:cs="Arial"/>
                <w:sz w:val="20"/>
              </w:rPr>
            </w:pPr>
            <w:r w:rsidRPr="00437D09">
              <w:rPr>
                <w:rFonts w:ascii="Arial" w:hAnsi="Arial" w:cs="Arial"/>
                <w:sz w:val="20"/>
              </w:rPr>
              <w:t>Fall Protection planner</w:t>
            </w:r>
          </w:p>
        </w:tc>
        <w:tc>
          <w:tcPr>
            <w:tcW w:w="1843" w:type="dxa"/>
            <w:shd w:val="clear" w:color="auto" w:fill="auto"/>
          </w:tcPr>
          <w:p w:rsidR="00F5219D" w:rsidRPr="00437D09" w:rsidRDefault="00F5219D" w:rsidP="005B3A88">
            <w:pPr>
              <w:spacing w:after="0" w:line="240" w:lineRule="auto"/>
              <w:rPr>
                <w:rFonts w:ascii="Arial" w:hAnsi="Arial" w:cs="Arial"/>
                <w:sz w:val="20"/>
              </w:rPr>
            </w:pPr>
          </w:p>
        </w:tc>
      </w:tr>
      <w:tr w:rsidR="00F5219D" w:rsidRPr="00437D09" w:rsidTr="006F0AB1">
        <w:trPr>
          <w:trHeight w:val="454"/>
          <w:jc w:val="center"/>
        </w:trPr>
        <w:tc>
          <w:tcPr>
            <w:tcW w:w="743" w:type="dxa"/>
            <w:shd w:val="clear" w:color="auto" w:fill="auto"/>
          </w:tcPr>
          <w:p w:rsidR="00F5219D" w:rsidRPr="00437D09" w:rsidRDefault="00F5219D" w:rsidP="005B3A88">
            <w:pPr>
              <w:spacing w:line="240" w:lineRule="auto"/>
              <w:rPr>
                <w:rFonts w:ascii="Arial" w:hAnsi="Arial" w:cs="Arial"/>
                <w:sz w:val="20"/>
              </w:rPr>
            </w:pPr>
            <w:r w:rsidRPr="00437D09">
              <w:rPr>
                <w:rFonts w:ascii="Arial" w:hAnsi="Arial" w:cs="Arial"/>
                <w:sz w:val="20"/>
              </w:rPr>
              <w:t>23</w:t>
            </w:r>
          </w:p>
        </w:tc>
        <w:tc>
          <w:tcPr>
            <w:tcW w:w="7762" w:type="dxa"/>
            <w:shd w:val="clear" w:color="auto" w:fill="auto"/>
          </w:tcPr>
          <w:p w:rsidR="00F5219D" w:rsidRPr="00437D09" w:rsidRDefault="00F5219D" w:rsidP="005B3A88">
            <w:pPr>
              <w:spacing w:after="0" w:line="240" w:lineRule="auto"/>
              <w:rPr>
                <w:rFonts w:ascii="Arial" w:hAnsi="Arial" w:cs="Arial"/>
                <w:sz w:val="20"/>
              </w:rPr>
            </w:pPr>
            <w:r w:rsidRPr="00437D09">
              <w:rPr>
                <w:rFonts w:ascii="Arial" w:hAnsi="Arial" w:cs="Arial"/>
                <w:sz w:val="20"/>
              </w:rPr>
              <w:t>Indicate in tender that provision has been made for the cost of health and safety measures to be implemented on site</w:t>
            </w:r>
          </w:p>
        </w:tc>
        <w:tc>
          <w:tcPr>
            <w:tcW w:w="1843" w:type="dxa"/>
            <w:shd w:val="clear" w:color="auto" w:fill="auto"/>
          </w:tcPr>
          <w:p w:rsidR="00F5219D" w:rsidRPr="00437D09" w:rsidRDefault="00F5219D" w:rsidP="005B3A88">
            <w:pPr>
              <w:spacing w:line="240" w:lineRule="auto"/>
              <w:rPr>
                <w:rFonts w:ascii="Arial" w:hAnsi="Arial" w:cs="Arial"/>
                <w:sz w:val="20"/>
              </w:rPr>
            </w:pPr>
          </w:p>
        </w:tc>
      </w:tr>
    </w:tbl>
    <w:p w:rsidR="005B3A88" w:rsidRPr="00437D09" w:rsidRDefault="00437D09" w:rsidP="00820424">
      <w:pPr>
        <w:pStyle w:val="C21Heading"/>
        <w:ind w:left="1134" w:hanging="1134"/>
        <w:jc w:val="both"/>
      </w:pPr>
      <w:bookmarkStart w:id="4" w:name="_Toc516566798"/>
      <w:r w:rsidRPr="00437D09">
        <w:lastRenderedPageBreak/>
        <w:t>CLIENT SPECIFICATIONS ACCORDING TO THE CONSTRUCTION REGULATIONS OF 2014</w:t>
      </w:r>
      <w:bookmarkEnd w:id="4"/>
    </w:p>
    <w:p w:rsidR="00F5219D" w:rsidRPr="005B3A88" w:rsidRDefault="00F5219D" w:rsidP="005B3A88">
      <w:pPr>
        <w:spacing w:after="0" w:line="240" w:lineRule="auto"/>
        <w:jc w:val="both"/>
        <w:rPr>
          <w:rFonts w:ascii="Arial" w:hAnsi="Arial" w:cs="Arial"/>
          <w:b/>
          <w:bCs/>
        </w:rPr>
      </w:pPr>
    </w:p>
    <w:p w:rsidR="00F5219D" w:rsidRDefault="005B3A88" w:rsidP="00E27D95">
      <w:pPr>
        <w:pStyle w:val="21heading"/>
        <w:ind w:left="1134" w:hanging="1134"/>
      </w:pPr>
      <w:r>
        <w:t>General</w:t>
      </w:r>
    </w:p>
    <w:p w:rsidR="005B3A88" w:rsidRPr="006C64F3" w:rsidRDefault="005B3A88" w:rsidP="006C64F3">
      <w:pPr>
        <w:spacing w:after="0" w:line="240" w:lineRule="auto"/>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Principal Contractor agrees to the conditions as discussed and shall conduct his/her business in such a way as to ensure that all the conditions of the Occupational Health and Safety Act, 85 of 1993, and the Construction Regulations will be adhered to as far as reasonable practicable.</w:t>
      </w:r>
    </w:p>
    <w:p w:rsidR="006C64F3" w:rsidRPr="006C64F3" w:rsidRDefault="006C64F3" w:rsidP="006C64F3">
      <w:pPr>
        <w:pStyle w:val="ListParagraph"/>
        <w:spacing w:after="0" w:line="240" w:lineRule="auto"/>
        <w:ind w:left="1134"/>
        <w:jc w:val="both"/>
        <w:rPr>
          <w:rFonts w:ascii="Arial" w:hAnsi="Arial" w:cs="Arial"/>
        </w:rPr>
      </w:pPr>
    </w:p>
    <w:p w:rsidR="006C64F3"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For interpretations of wording used in this specification, the definitions as contained in the Occupational Health and Safety Act and regulations and the National Building Regulations shall be used.</w:t>
      </w:r>
    </w:p>
    <w:p w:rsidR="006C64F3" w:rsidRDefault="006C64F3" w:rsidP="00437D09">
      <w:pPr>
        <w:pStyle w:val="ListParagraph"/>
        <w:spacing w:after="0" w:line="240" w:lineRule="auto"/>
        <w:ind w:left="1134"/>
        <w:jc w:val="both"/>
        <w:rPr>
          <w:rFonts w:ascii="Arial" w:hAnsi="Arial" w:cs="Arial"/>
        </w:rPr>
      </w:pPr>
    </w:p>
    <w:p w:rsidR="006C64F3"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Principal Contractor and all Contractors shall be registered with the Compensation Commissioner and shall provide proof to the Client in the form of a valid Letter of Good Standing from the Compensation Commissioner – this shall be kept up to date for the duration of the contract period.</w:t>
      </w:r>
    </w:p>
    <w:p w:rsidR="006C64F3" w:rsidRDefault="006C64F3" w:rsidP="00437D09">
      <w:pPr>
        <w:pStyle w:val="ListParagraph"/>
        <w:spacing w:after="0" w:line="240" w:lineRule="auto"/>
        <w:ind w:left="1134"/>
        <w:jc w:val="both"/>
        <w:rPr>
          <w:rFonts w:ascii="Arial" w:hAnsi="Arial" w:cs="Arial"/>
        </w:rPr>
      </w:pPr>
    </w:p>
    <w:p w:rsidR="006C64F3"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Principal Contractor shall ensure that written agreements are entered between himself and all mandatories/contractors as indicated in Construction Regulations 7 and Section 37 of the OHS Act, and proof shall be provided in the health and safety file, to be kept on site.</w:t>
      </w:r>
    </w:p>
    <w:p w:rsidR="006C64F3" w:rsidRDefault="006C64F3" w:rsidP="00437D09">
      <w:pPr>
        <w:pStyle w:val="ListParagraph"/>
        <w:spacing w:after="0" w:line="240" w:lineRule="auto"/>
        <w:ind w:left="1134"/>
        <w:jc w:val="both"/>
        <w:rPr>
          <w:rFonts w:ascii="Arial" w:hAnsi="Arial" w:cs="Arial"/>
        </w:rPr>
      </w:pPr>
    </w:p>
    <w:p w:rsidR="006C64F3"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client reserves the right for security personnel of the client to search persons or vehicles entering or leaving the premises.</w:t>
      </w:r>
    </w:p>
    <w:p w:rsidR="006C64F3" w:rsidRDefault="006C64F3"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After completion of the construction work, the contractors shall clean the site and restore it to orderliness, all work sites shall be kept reasonable tidy during the work operations.</w:t>
      </w:r>
    </w:p>
    <w:p w:rsidR="006C64F3" w:rsidRPr="006C64F3" w:rsidRDefault="006C64F3"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Approval from the Local Authority (Building Control Officer) shall be made available before the new construction work is to be done, and the client will be provided with the proof of such approvals. On completion of a building construction project an Occupancy Certificate shall be provided to the client as indicated in the National Building Regulations.</w:t>
      </w:r>
    </w:p>
    <w:p w:rsidR="006C64F3" w:rsidRPr="006C64F3" w:rsidRDefault="006C64F3"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Principal Contractor shall appoint a competent person as the Construction Manager within the conditions of the Construction Regulations and the client shall be provided with a copy of such appointment.  The Construction Manager shall appoint a Construction Supervisor in writing and further to that the contractor shall appoint a construction safety officer in writing, having considered the size of the project, the degree of dangers to be encountered or the risks on site, as indicated in Construction Regulation 8.</w:t>
      </w:r>
    </w:p>
    <w:p w:rsidR="006C64F3" w:rsidRPr="006C64F3" w:rsidRDefault="006C64F3" w:rsidP="00437D09">
      <w:pPr>
        <w:pStyle w:val="ListParagraph"/>
        <w:spacing w:after="0" w:line="240" w:lineRule="auto"/>
        <w:ind w:left="1134"/>
        <w:jc w:val="both"/>
        <w:rPr>
          <w:rFonts w:ascii="Arial" w:hAnsi="Arial" w:cs="Arial"/>
        </w:rPr>
      </w:pPr>
    </w:p>
    <w:p w:rsidR="004F02AE"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Principal Contractor shall ensure that all the appointments and designations of competent persons as required by the Construction Regulations be available in a health and safety file on site and be maintained by the contractor, for perusal by the client.</w:t>
      </w:r>
    </w:p>
    <w:p w:rsidR="006C64F3" w:rsidRPr="006C64F3" w:rsidRDefault="006C64F3" w:rsidP="00437D09">
      <w:pPr>
        <w:pStyle w:val="ListParagraph"/>
        <w:spacing w:after="0" w:line="240" w:lineRule="auto"/>
        <w:ind w:left="1134"/>
        <w:jc w:val="both"/>
        <w:rPr>
          <w:rFonts w:ascii="Arial" w:hAnsi="Arial" w:cs="Arial"/>
        </w:rPr>
      </w:pPr>
    </w:p>
    <w:p w:rsidR="00E27D95" w:rsidRPr="00E27D95" w:rsidRDefault="00F5219D" w:rsidP="00E27D95">
      <w:pPr>
        <w:pStyle w:val="ListParagraph"/>
        <w:numPr>
          <w:ilvl w:val="0"/>
          <w:numId w:val="6"/>
        </w:numPr>
        <w:spacing w:after="0" w:line="240" w:lineRule="auto"/>
        <w:ind w:left="1134" w:hanging="1134"/>
        <w:jc w:val="both"/>
        <w:rPr>
          <w:rFonts w:ascii="Arial" w:hAnsi="Arial" w:cs="Arial"/>
        </w:rPr>
      </w:pPr>
      <w:r w:rsidRPr="00E27D95">
        <w:rPr>
          <w:rFonts w:ascii="Arial" w:hAnsi="Arial" w:cs="Arial"/>
        </w:rPr>
        <w:t xml:space="preserve">The Principal Contractor shall ensure that a Health and Safety file is opened and be available with all relevant appointment, registers and logbooks as required by the OHS Act and Construction Regulations.  This shall be kept and maintained on site by the relevant appointed competent persons.  </w:t>
      </w:r>
      <w:r w:rsidR="00E27D95" w:rsidRPr="00E27D95">
        <w:rPr>
          <w:rFonts w:ascii="Arial" w:hAnsi="Arial" w:cs="Arial"/>
        </w:rPr>
        <w:br w:type="page"/>
      </w: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lastRenderedPageBreak/>
        <w:t>The Principal Contractor shall provide and demonstrate to the client a documented health and safety plan based on the client’s baseline risk assessment and health and safety specification which shall be kept on site.</w:t>
      </w:r>
    </w:p>
    <w:p w:rsidR="006C64F3" w:rsidRPr="006C64F3" w:rsidRDefault="006C64F3"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client shall conduct periodic health and safety audits to determine if the health and safety specifications and health and safety plan are adhered to at least once a month during the construction period. Written feedback reports will be forwarded to the Principal Contractor within 7 days after the audit</w:t>
      </w:r>
    </w:p>
    <w:p w:rsidR="006C64F3" w:rsidRPr="006C64F3" w:rsidRDefault="006C64F3"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All construction work shall be done in such a way as to ensure that the end result and the processes involved complies with the stipulations of the National Building Regulations (SANS 10400) and the Occupational Health and Safety Act.</w:t>
      </w:r>
    </w:p>
    <w:p w:rsidR="006C64F3" w:rsidRPr="006C64F3" w:rsidRDefault="006C64F3"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All employees of the Principal Contractor/ Contractor shall be identifiable with proper clothing with a company logo and or hard hats, depending on the risks involved at the time.</w:t>
      </w:r>
    </w:p>
    <w:p w:rsidR="006C64F3" w:rsidRPr="006C64F3" w:rsidRDefault="006C64F3"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Principal Contractor/Contractors shall on completion of the construction work, provide to the client a consolidated health and safety file with all the reports and documentation, including a record of all drawings, designs, materials used and other similar information concerning the completed structure as stipulated in Construction Regulation 7.</w:t>
      </w:r>
    </w:p>
    <w:p w:rsidR="006C64F3" w:rsidRPr="006C64F3" w:rsidRDefault="006C64F3" w:rsidP="00437D09">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6"/>
        </w:numPr>
        <w:spacing w:after="0" w:line="240" w:lineRule="auto"/>
        <w:ind w:left="1134" w:hanging="1134"/>
        <w:jc w:val="both"/>
        <w:rPr>
          <w:rFonts w:ascii="Arial" w:hAnsi="Arial" w:cs="Arial"/>
        </w:rPr>
      </w:pPr>
      <w:r w:rsidRPr="006C64F3">
        <w:rPr>
          <w:rFonts w:ascii="Arial" w:hAnsi="Arial" w:cs="Arial"/>
        </w:rPr>
        <w:t>The continued non-adherence to legislation and stipulations of the documented health and safety plans may result in the contractors being asked to vacate the work areas until compliance can be reached.</w:t>
      </w:r>
    </w:p>
    <w:p w:rsidR="00F5219D" w:rsidRPr="006C64F3" w:rsidRDefault="00F5219D" w:rsidP="006C64F3">
      <w:pPr>
        <w:spacing w:after="0" w:line="240" w:lineRule="auto"/>
        <w:jc w:val="both"/>
        <w:rPr>
          <w:rFonts w:ascii="Arial" w:hAnsi="Arial" w:cs="Arial"/>
        </w:rPr>
      </w:pPr>
    </w:p>
    <w:p w:rsidR="00F5219D" w:rsidRDefault="00F5219D" w:rsidP="00437D09">
      <w:pPr>
        <w:pStyle w:val="21heading"/>
        <w:ind w:left="1134" w:hanging="1134"/>
        <w:rPr>
          <w:rFonts w:cs="Arial"/>
        </w:rPr>
      </w:pPr>
      <w:r w:rsidRPr="00437D09">
        <w:t>Site</w:t>
      </w:r>
      <w:r w:rsidRPr="006C64F3">
        <w:rPr>
          <w:rFonts w:cs="Arial"/>
        </w:rPr>
        <w:t xml:space="preserve"> establishment and services</w:t>
      </w:r>
    </w:p>
    <w:p w:rsidR="00437D09" w:rsidRPr="00437D09" w:rsidRDefault="00437D09" w:rsidP="00437D09">
      <w:pPr>
        <w:spacing w:after="0" w:line="240" w:lineRule="auto"/>
        <w:rPr>
          <w:rFonts w:ascii="Arial" w:hAnsi="Arial" w:cs="Arial"/>
        </w:rPr>
      </w:pPr>
    </w:p>
    <w:p w:rsidR="00F5219D" w:rsidRDefault="00F5219D" w:rsidP="00CC2610">
      <w:pPr>
        <w:pStyle w:val="ListParagraph"/>
        <w:numPr>
          <w:ilvl w:val="0"/>
          <w:numId w:val="7"/>
        </w:numPr>
        <w:spacing w:after="0" w:line="240" w:lineRule="auto"/>
        <w:ind w:left="1134" w:hanging="1134"/>
        <w:jc w:val="both"/>
        <w:rPr>
          <w:rFonts w:ascii="Arial" w:hAnsi="Arial" w:cs="Arial"/>
        </w:rPr>
      </w:pPr>
      <w:r w:rsidRPr="00437D09">
        <w:rPr>
          <w:rFonts w:ascii="Arial" w:hAnsi="Arial" w:cs="Arial"/>
        </w:rPr>
        <w:t>The contractor shall do everything in his power to limit wastes to protect the environment.</w:t>
      </w:r>
    </w:p>
    <w:p w:rsidR="00437D09" w:rsidRPr="00437D09" w:rsidRDefault="00437D09"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7"/>
        </w:numPr>
        <w:spacing w:after="0" w:line="240" w:lineRule="auto"/>
        <w:ind w:left="1134" w:hanging="1134"/>
        <w:jc w:val="both"/>
        <w:rPr>
          <w:rFonts w:ascii="Arial" w:hAnsi="Arial" w:cs="Arial"/>
        </w:rPr>
      </w:pPr>
      <w:r w:rsidRPr="00437D09">
        <w:rPr>
          <w:rFonts w:ascii="Arial" w:hAnsi="Arial" w:cs="Arial"/>
        </w:rPr>
        <w:t>Site establishment shall be done according to the stipulations of the Building Regulations and the Construction Regulations, with a well demarcated and fenced site where possible, with a gate(s) and all required facilities on the inside of the area.  This shall be kept in such a way as to ensure the safety of the client and the public.</w:t>
      </w:r>
    </w:p>
    <w:p w:rsidR="00437D09" w:rsidRPr="00437D09" w:rsidRDefault="00437D09"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7"/>
        </w:numPr>
        <w:spacing w:after="0" w:line="240" w:lineRule="auto"/>
        <w:ind w:left="1134" w:hanging="1134"/>
        <w:jc w:val="both"/>
        <w:rPr>
          <w:rFonts w:ascii="Arial" w:hAnsi="Arial" w:cs="Arial"/>
        </w:rPr>
      </w:pPr>
      <w:r w:rsidRPr="00437D09">
        <w:rPr>
          <w:rFonts w:ascii="Arial" w:hAnsi="Arial" w:cs="Arial"/>
        </w:rPr>
        <w:t>The site specific permit for construction work issued by the Dept. of Labour shall be conspicuously displayed at the entrance to the site, when applicable.</w:t>
      </w:r>
    </w:p>
    <w:p w:rsidR="00437D09" w:rsidRPr="00437D09" w:rsidRDefault="00437D09"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7"/>
        </w:numPr>
        <w:spacing w:after="0" w:line="240" w:lineRule="auto"/>
        <w:ind w:left="1134" w:hanging="1134"/>
        <w:jc w:val="both"/>
        <w:rPr>
          <w:rFonts w:ascii="Arial" w:hAnsi="Arial" w:cs="Arial"/>
        </w:rPr>
      </w:pPr>
      <w:r w:rsidRPr="00437D09">
        <w:rPr>
          <w:rFonts w:ascii="Arial" w:hAnsi="Arial" w:cs="Arial"/>
        </w:rPr>
        <w:t>Builder’s shed or similar buildings shall be erected and all facilities shall comply with the stipulations of Construction Regulations 30 and Facilities Regulations.</w:t>
      </w:r>
    </w:p>
    <w:p w:rsidR="00437D09" w:rsidRPr="00437D09" w:rsidRDefault="00437D09" w:rsidP="00437D09">
      <w:pPr>
        <w:pStyle w:val="ListParagraph"/>
        <w:spacing w:after="0" w:line="240" w:lineRule="auto"/>
        <w:ind w:left="1134"/>
        <w:jc w:val="both"/>
        <w:rPr>
          <w:rFonts w:ascii="Arial" w:hAnsi="Arial" w:cs="Arial"/>
        </w:rPr>
      </w:pPr>
    </w:p>
    <w:p w:rsidR="00F5219D" w:rsidRDefault="00F5219D" w:rsidP="00CC2610">
      <w:pPr>
        <w:pStyle w:val="ListParagraph"/>
        <w:numPr>
          <w:ilvl w:val="0"/>
          <w:numId w:val="7"/>
        </w:numPr>
        <w:spacing w:after="0" w:line="240" w:lineRule="auto"/>
        <w:ind w:left="1134" w:hanging="1134"/>
        <w:jc w:val="both"/>
        <w:rPr>
          <w:rFonts w:ascii="Arial" w:hAnsi="Arial" w:cs="Arial"/>
        </w:rPr>
      </w:pPr>
      <w:r w:rsidRPr="00437D09">
        <w:rPr>
          <w:rFonts w:ascii="Arial" w:hAnsi="Arial" w:cs="Arial"/>
        </w:rPr>
        <w:t>Dust control shall be done to minimize dust to neighbours and the client at all times.</w:t>
      </w:r>
    </w:p>
    <w:p w:rsidR="00437D09" w:rsidRPr="00437D09" w:rsidRDefault="00437D09" w:rsidP="00437D09">
      <w:pPr>
        <w:pStyle w:val="ListParagraph"/>
        <w:spacing w:after="0" w:line="240" w:lineRule="auto"/>
        <w:ind w:left="1134"/>
        <w:jc w:val="both"/>
        <w:rPr>
          <w:rFonts w:ascii="Arial" w:hAnsi="Arial" w:cs="Arial"/>
        </w:rPr>
      </w:pPr>
    </w:p>
    <w:p w:rsidR="00BD48D9" w:rsidRDefault="00F5219D" w:rsidP="00CC2610">
      <w:pPr>
        <w:pStyle w:val="ListParagraph"/>
        <w:numPr>
          <w:ilvl w:val="0"/>
          <w:numId w:val="7"/>
        </w:numPr>
        <w:spacing w:after="0" w:line="240" w:lineRule="auto"/>
        <w:ind w:left="1134" w:hanging="1134"/>
        <w:jc w:val="both"/>
        <w:rPr>
          <w:rFonts w:ascii="Arial" w:hAnsi="Arial" w:cs="Arial"/>
        </w:rPr>
      </w:pPr>
      <w:r w:rsidRPr="00437D09">
        <w:rPr>
          <w:rFonts w:ascii="Arial" w:hAnsi="Arial" w:cs="Arial"/>
        </w:rPr>
        <w:t>All work shall be done and completed according to the National Building Regulations and accepted engineering practices shall be followed during all construction work.</w:t>
      </w:r>
    </w:p>
    <w:p w:rsidR="00E27D95" w:rsidRDefault="00E27D95">
      <w:pPr>
        <w:rPr>
          <w:rFonts w:ascii="Arial" w:hAnsi="Arial" w:cs="Arial"/>
        </w:rPr>
      </w:pPr>
      <w:r>
        <w:rPr>
          <w:rFonts w:ascii="Arial" w:hAnsi="Arial" w:cs="Arial"/>
        </w:rPr>
        <w:br w:type="page"/>
      </w:r>
    </w:p>
    <w:p w:rsidR="00F5219D" w:rsidRPr="006C64F3" w:rsidRDefault="00F5219D" w:rsidP="00CC2610">
      <w:pPr>
        <w:pStyle w:val="ListParagraph"/>
        <w:numPr>
          <w:ilvl w:val="0"/>
          <w:numId w:val="7"/>
        </w:numPr>
        <w:spacing w:after="0" w:line="240" w:lineRule="auto"/>
        <w:ind w:left="1134" w:hanging="1134"/>
        <w:jc w:val="both"/>
        <w:rPr>
          <w:rFonts w:ascii="Arial" w:hAnsi="Arial" w:cs="Arial"/>
        </w:rPr>
      </w:pPr>
      <w:r w:rsidRPr="00437D09">
        <w:rPr>
          <w:rFonts w:ascii="Arial" w:hAnsi="Arial" w:cs="Arial"/>
        </w:rPr>
        <w:lastRenderedPageBreak/>
        <w:t>The Principal Contractor shall ensure compliance with the Occupational Health and Safety Act, 85 of 1993 and incorporated Standards, as well as the SANS 10400 – National Building Regulations.  These will be the measures and minimum standards to be used and implemented in the contract</w:t>
      </w:r>
      <w:r w:rsidRPr="006C64F3">
        <w:rPr>
          <w:rFonts w:ascii="Arial" w:hAnsi="Arial" w:cs="Arial"/>
        </w:rPr>
        <w:t>.</w:t>
      </w:r>
    </w:p>
    <w:p w:rsidR="00F951CE" w:rsidRDefault="00F951CE" w:rsidP="006C64F3">
      <w:pPr>
        <w:spacing w:after="0" w:line="240" w:lineRule="auto"/>
        <w:jc w:val="both"/>
        <w:rPr>
          <w:rFonts w:ascii="Arial" w:hAnsi="Arial" w:cs="Arial"/>
        </w:rPr>
      </w:pPr>
    </w:p>
    <w:p w:rsidR="00E27D95" w:rsidRDefault="00E27D95" w:rsidP="006C64F3">
      <w:pPr>
        <w:spacing w:after="0" w:line="240" w:lineRule="auto"/>
        <w:jc w:val="both"/>
        <w:rPr>
          <w:rFonts w:ascii="Arial" w:hAnsi="Arial" w:cs="Arial"/>
        </w:rPr>
      </w:pPr>
    </w:p>
    <w:p w:rsidR="00720E46" w:rsidRDefault="00F5219D" w:rsidP="00820424">
      <w:pPr>
        <w:pStyle w:val="C21Heading"/>
        <w:ind w:left="1134" w:hanging="1134"/>
        <w:jc w:val="both"/>
        <w:rPr>
          <w:szCs w:val="22"/>
        </w:rPr>
      </w:pPr>
      <w:bookmarkStart w:id="5" w:name="_Toc516566799"/>
      <w:r w:rsidRPr="00720E46">
        <w:t>LEGISLATION</w:t>
      </w:r>
      <w:r w:rsidRPr="006C64F3">
        <w:rPr>
          <w:szCs w:val="22"/>
        </w:rPr>
        <w:t xml:space="preserve"> DERIVED SPECIFICATIONS</w:t>
      </w:r>
      <w:bookmarkEnd w:id="5"/>
    </w:p>
    <w:p w:rsidR="00720E46" w:rsidRPr="00720E46" w:rsidRDefault="00720E46" w:rsidP="00720E46">
      <w:pPr>
        <w:spacing w:after="0" w:line="240" w:lineRule="auto"/>
        <w:jc w:val="both"/>
        <w:rPr>
          <w:rFonts w:ascii="Arial" w:hAnsi="Arial" w:cs="Arial"/>
        </w:rPr>
      </w:pPr>
    </w:p>
    <w:p w:rsidR="00F5219D" w:rsidRDefault="00F5219D" w:rsidP="00720E46">
      <w:pPr>
        <w:pStyle w:val="31heading"/>
        <w:ind w:left="1134" w:hanging="1134"/>
      </w:pPr>
      <w:bookmarkStart w:id="6" w:name="_Toc516566800"/>
      <w:r w:rsidRPr="00720E46">
        <w:t>The Occupational Health and Safety Act, 85 of 1993 (OHS Act)</w:t>
      </w:r>
      <w:bookmarkEnd w:id="6"/>
    </w:p>
    <w:p w:rsidR="00720E46" w:rsidRPr="00720E46" w:rsidRDefault="00720E46" w:rsidP="00720E46">
      <w:pPr>
        <w:spacing w:after="0" w:line="240" w:lineRule="auto"/>
        <w:rPr>
          <w:rFonts w:ascii="Arial" w:hAnsi="Arial" w:cs="Arial"/>
        </w:rPr>
      </w:pPr>
    </w:p>
    <w:p w:rsidR="00F5219D" w:rsidRDefault="00F5219D" w:rsidP="00CC2610">
      <w:pPr>
        <w:pStyle w:val="ListParagraph"/>
        <w:numPr>
          <w:ilvl w:val="0"/>
          <w:numId w:val="9"/>
        </w:numPr>
        <w:spacing w:after="0" w:line="240" w:lineRule="auto"/>
        <w:ind w:left="1134" w:hanging="1134"/>
        <w:rPr>
          <w:rFonts w:ascii="Arial" w:hAnsi="Arial" w:cs="Arial"/>
        </w:rPr>
      </w:pPr>
      <w:r w:rsidRPr="00720E46">
        <w:rPr>
          <w:rFonts w:ascii="Arial" w:hAnsi="Arial" w:cs="Arial"/>
        </w:rPr>
        <w:t>There shall be Health and Safety Representatives elected and appointed in writing according to the conditions and stipulations of Sections 17, 18 of the OHS Act, and these members shall attend a meeting at least once a month of which minutes shall be kept on the site according to Sections 19 and 21.</w:t>
      </w:r>
    </w:p>
    <w:p w:rsidR="00720E46" w:rsidRPr="00720E46" w:rsidRDefault="00720E46" w:rsidP="00720E46">
      <w:pPr>
        <w:pStyle w:val="ListParagraph"/>
        <w:spacing w:after="0" w:line="240" w:lineRule="auto"/>
        <w:ind w:left="1134"/>
        <w:rPr>
          <w:rFonts w:ascii="Arial" w:hAnsi="Arial" w:cs="Arial"/>
        </w:rPr>
      </w:pPr>
    </w:p>
    <w:p w:rsidR="00F5219D" w:rsidRDefault="00F5219D" w:rsidP="00CC2610">
      <w:pPr>
        <w:pStyle w:val="ListParagraph"/>
        <w:numPr>
          <w:ilvl w:val="0"/>
          <w:numId w:val="9"/>
        </w:numPr>
        <w:spacing w:after="0" w:line="240" w:lineRule="auto"/>
        <w:ind w:left="1134" w:hanging="1134"/>
        <w:rPr>
          <w:rFonts w:ascii="Arial" w:hAnsi="Arial" w:cs="Arial"/>
        </w:rPr>
      </w:pPr>
      <w:r w:rsidRPr="00720E46">
        <w:rPr>
          <w:rFonts w:ascii="Arial" w:hAnsi="Arial" w:cs="Arial"/>
        </w:rPr>
        <w:t>The Duties of the employer as indicated in Section 8 of the OHS Act shall be adhered to under all circumstances.</w:t>
      </w:r>
    </w:p>
    <w:p w:rsidR="00720E46" w:rsidRPr="00720E46" w:rsidRDefault="00720E46" w:rsidP="00720E46">
      <w:pPr>
        <w:pStyle w:val="ListParagraph"/>
        <w:spacing w:after="0" w:line="240" w:lineRule="auto"/>
        <w:ind w:left="1134"/>
        <w:rPr>
          <w:rFonts w:ascii="Arial" w:hAnsi="Arial" w:cs="Arial"/>
        </w:rPr>
      </w:pPr>
    </w:p>
    <w:p w:rsidR="00F5219D" w:rsidRDefault="00F5219D" w:rsidP="00CC2610">
      <w:pPr>
        <w:pStyle w:val="ListParagraph"/>
        <w:numPr>
          <w:ilvl w:val="0"/>
          <w:numId w:val="9"/>
        </w:numPr>
        <w:spacing w:after="0" w:line="240" w:lineRule="auto"/>
        <w:ind w:left="1134" w:hanging="1134"/>
        <w:rPr>
          <w:rFonts w:ascii="Arial" w:hAnsi="Arial" w:cs="Arial"/>
        </w:rPr>
      </w:pPr>
      <w:r w:rsidRPr="00720E46">
        <w:rPr>
          <w:rFonts w:ascii="Arial" w:hAnsi="Arial" w:cs="Arial"/>
        </w:rPr>
        <w:t>The Principal Contractor shall record and report all incidents as covered in Section 26 of the Act, and incident investigations shall take place with the involvement of the appointed Health and Safety Representatives.  The SHE Coordinator of the client shall be informed forthwith of any incidents on site.</w:t>
      </w:r>
    </w:p>
    <w:p w:rsidR="00720E46" w:rsidRPr="00720E46" w:rsidRDefault="00720E46" w:rsidP="00720E46">
      <w:pPr>
        <w:pStyle w:val="ListParagraph"/>
        <w:spacing w:after="0" w:line="240" w:lineRule="auto"/>
        <w:ind w:left="1134"/>
        <w:rPr>
          <w:rFonts w:ascii="Arial" w:hAnsi="Arial" w:cs="Arial"/>
        </w:rPr>
      </w:pPr>
    </w:p>
    <w:p w:rsidR="00F5219D" w:rsidRPr="00720E46" w:rsidRDefault="00F5219D" w:rsidP="00CC2610">
      <w:pPr>
        <w:pStyle w:val="ListParagraph"/>
        <w:numPr>
          <w:ilvl w:val="0"/>
          <w:numId w:val="9"/>
        </w:numPr>
        <w:spacing w:after="0" w:line="240" w:lineRule="auto"/>
        <w:ind w:left="1134" w:hanging="1134"/>
        <w:rPr>
          <w:rFonts w:ascii="Arial" w:hAnsi="Arial" w:cs="Arial"/>
        </w:rPr>
      </w:pPr>
      <w:r w:rsidRPr="00720E46">
        <w:rPr>
          <w:rFonts w:ascii="Arial" w:hAnsi="Arial" w:cs="Arial"/>
        </w:rPr>
        <w:t>Proper agreements as indicated in Section 37 of the Act and the Construction Regulations shall be entered between the client//Principal Contractor and Contractors, before work commences on the site and shall be available on site for perusal by the client</w:t>
      </w:r>
    </w:p>
    <w:p w:rsidR="00BD48D9" w:rsidRPr="006C64F3" w:rsidRDefault="00BD48D9" w:rsidP="006C64F3">
      <w:pPr>
        <w:spacing w:after="0" w:line="240" w:lineRule="auto"/>
        <w:jc w:val="both"/>
        <w:rPr>
          <w:rFonts w:ascii="Arial" w:hAnsi="Arial" w:cs="Arial"/>
        </w:rPr>
      </w:pPr>
    </w:p>
    <w:p w:rsidR="00F5219D" w:rsidRDefault="00F5219D" w:rsidP="00720E46">
      <w:pPr>
        <w:pStyle w:val="31heading"/>
        <w:ind w:left="1134" w:hanging="1134"/>
        <w:rPr>
          <w:szCs w:val="22"/>
        </w:rPr>
      </w:pPr>
      <w:bookmarkStart w:id="7" w:name="_Toc516566801"/>
      <w:r w:rsidRPr="00720E46">
        <w:t>General</w:t>
      </w:r>
      <w:r w:rsidRPr="006C64F3">
        <w:rPr>
          <w:szCs w:val="22"/>
        </w:rPr>
        <w:t xml:space="preserve"> Administrative</w:t>
      </w:r>
      <w:bookmarkEnd w:id="7"/>
    </w:p>
    <w:p w:rsidR="00720E46" w:rsidRPr="00720E46" w:rsidRDefault="00720E46" w:rsidP="00720E46">
      <w:pPr>
        <w:spacing w:after="0" w:line="240" w:lineRule="auto"/>
        <w:rPr>
          <w:rFonts w:ascii="Arial" w:hAnsi="Arial" w:cs="Arial"/>
        </w:rPr>
      </w:pPr>
    </w:p>
    <w:p w:rsidR="00F5219D" w:rsidRPr="00720E46" w:rsidRDefault="00F5219D" w:rsidP="00CC2610">
      <w:pPr>
        <w:pStyle w:val="ListParagraph"/>
        <w:numPr>
          <w:ilvl w:val="0"/>
          <w:numId w:val="10"/>
        </w:numPr>
        <w:spacing w:after="0" w:line="240" w:lineRule="auto"/>
        <w:ind w:left="1134" w:hanging="1134"/>
        <w:rPr>
          <w:rFonts w:ascii="Arial" w:hAnsi="Arial" w:cs="Arial"/>
        </w:rPr>
      </w:pPr>
      <w:r w:rsidRPr="00720E46">
        <w:rPr>
          <w:rFonts w:ascii="Arial" w:hAnsi="Arial" w:cs="Arial"/>
        </w:rPr>
        <w:t>There shall be a copy of the Occupational Health and Safety Act, 85 of 1993 and Regulations available on the work site as stipulated in the General Administrative Regulations.</w:t>
      </w:r>
    </w:p>
    <w:p w:rsidR="00F951CE" w:rsidRPr="006C64F3" w:rsidRDefault="00F951CE"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8" w:name="_Toc516566802"/>
      <w:r w:rsidRPr="00720E46">
        <w:t>Asbestos</w:t>
      </w:r>
      <w:bookmarkEnd w:id="8"/>
    </w:p>
    <w:p w:rsidR="00720E46" w:rsidRDefault="00720E46" w:rsidP="006C64F3">
      <w:pPr>
        <w:spacing w:after="0" w:line="240" w:lineRule="auto"/>
        <w:jc w:val="both"/>
        <w:rPr>
          <w:rFonts w:ascii="Arial" w:hAnsi="Arial" w:cs="Arial"/>
        </w:rPr>
      </w:pPr>
    </w:p>
    <w:p w:rsidR="00F5219D" w:rsidRDefault="00F5219D" w:rsidP="00CC2610">
      <w:pPr>
        <w:pStyle w:val="ListParagraph"/>
        <w:numPr>
          <w:ilvl w:val="0"/>
          <w:numId w:val="11"/>
        </w:numPr>
        <w:spacing w:after="0" w:line="240" w:lineRule="auto"/>
        <w:ind w:left="1134" w:hanging="1134"/>
        <w:jc w:val="both"/>
        <w:rPr>
          <w:rFonts w:ascii="Arial" w:hAnsi="Arial" w:cs="Arial"/>
        </w:rPr>
      </w:pPr>
      <w:r w:rsidRPr="00720E46">
        <w:rPr>
          <w:rFonts w:ascii="Arial" w:hAnsi="Arial" w:cs="Arial"/>
        </w:rPr>
        <w:t>Under no circumstances shall asbestos products be used in the building processes, and if it should be, this should be done only after written approval from the client.  Furthermore the contractor shall where he/she identifies any previous use of asbestos, ensure that the conditions of the Asbestos Regulations are compiled with.  The client shall be informed in writing of the location(s) of the asbestos containing material.</w:t>
      </w:r>
    </w:p>
    <w:p w:rsidR="00720E46" w:rsidRPr="00720E46" w:rsidRDefault="00720E46" w:rsidP="00720E46">
      <w:pPr>
        <w:pStyle w:val="ListParagraph"/>
        <w:spacing w:after="0" w:line="240" w:lineRule="auto"/>
        <w:ind w:left="1134"/>
        <w:jc w:val="both"/>
        <w:rPr>
          <w:rFonts w:ascii="Arial" w:hAnsi="Arial" w:cs="Arial"/>
        </w:rPr>
      </w:pPr>
    </w:p>
    <w:p w:rsidR="00F5219D" w:rsidRDefault="00F5219D" w:rsidP="00CC2610">
      <w:pPr>
        <w:pStyle w:val="ListParagraph"/>
        <w:numPr>
          <w:ilvl w:val="0"/>
          <w:numId w:val="11"/>
        </w:numPr>
        <w:spacing w:after="0" w:line="240" w:lineRule="auto"/>
        <w:ind w:left="1134" w:hanging="1134"/>
        <w:jc w:val="both"/>
        <w:rPr>
          <w:rFonts w:ascii="Arial" w:hAnsi="Arial" w:cs="Arial"/>
        </w:rPr>
      </w:pPr>
      <w:r w:rsidRPr="006C64F3">
        <w:rPr>
          <w:rFonts w:ascii="Arial" w:hAnsi="Arial" w:cs="Arial"/>
        </w:rPr>
        <w:t>In the even where the contractor are required to work on existing asbestos on site the conditions of the Asbestos Regulations will be adhered too and where asbestos containing material are to be removed and disposed, the contractor shall provide a copy of their work plan as approved by the department of Labour to the client prior to the work to start.</w:t>
      </w:r>
    </w:p>
    <w:p w:rsidR="00E27D95" w:rsidRDefault="00E27D95">
      <w:pPr>
        <w:rPr>
          <w:rFonts w:ascii="Arial" w:hAnsi="Arial" w:cs="Arial"/>
        </w:rPr>
      </w:pPr>
      <w:r>
        <w:rPr>
          <w:rFonts w:ascii="Arial" w:hAnsi="Arial" w:cs="Arial"/>
        </w:rPr>
        <w:br w:type="page"/>
      </w:r>
    </w:p>
    <w:p w:rsidR="00F5219D" w:rsidRPr="006C64F3" w:rsidRDefault="00F5219D" w:rsidP="00720E46">
      <w:pPr>
        <w:pStyle w:val="31heading"/>
        <w:ind w:left="1134" w:hanging="1134"/>
        <w:rPr>
          <w:szCs w:val="22"/>
        </w:rPr>
      </w:pPr>
      <w:bookmarkStart w:id="9" w:name="_Toc516566803"/>
      <w:r w:rsidRPr="00720E46">
        <w:lastRenderedPageBreak/>
        <w:t>Electrical</w:t>
      </w:r>
      <w:r w:rsidRPr="006C64F3">
        <w:rPr>
          <w:szCs w:val="22"/>
        </w:rPr>
        <w:t xml:space="preserve"> Installations</w:t>
      </w:r>
      <w:bookmarkEnd w:id="9"/>
    </w:p>
    <w:p w:rsidR="000666E8" w:rsidRDefault="000666E8" w:rsidP="006C64F3">
      <w:pPr>
        <w:spacing w:after="0" w:line="240" w:lineRule="auto"/>
        <w:jc w:val="both"/>
        <w:rPr>
          <w:rFonts w:ascii="Arial" w:hAnsi="Arial" w:cs="Arial"/>
        </w:rPr>
      </w:pPr>
    </w:p>
    <w:p w:rsidR="00F5219D" w:rsidRPr="000666E8" w:rsidRDefault="00F5219D" w:rsidP="00CC2610">
      <w:pPr>
        <w:pStyle w:val="ListParagraph"/>
        <w:numPr>
          <w:ilvl w:val="0"/>
          <w:numId w:val="12"/>
        </w:numPr>
        <w:spacing w:after="0" w:line="240" w:lineRule="auto"/>
        <w:ind w:left="1134" w:hanging="1134"/>
        <w:jc w:val="both"/>
        <w:rPr>
          <w:rFonts w:ascii="Arial" w:hAnsi="Arial" w:cs="Arial"/>
        </w:rPr>
      </w:pPr>
      <w:r w:rsidRPr="000666E8">
        <w:rPr>
          <w:rFonts w:ascii="Arial" w:hAnsi="Arial" w:cs="Arial"/>
        </w:rPr>
        <w:t>Contractors involved in electrical work shall provide proof to the client prior to the beginning of work that the electrical contractor and electricians are registered with the relevant authorities and shall furthermore issue Certificates of Compliance for all electrical work done on site as</w:t>
      </w:r>
      <w:r w:rsidR="00BD48D9" w:rsidRPr="000666E8">
        <w:rPr>
          <w:rFonts w:ascii="Arial" w:hAnsi="Arial" w:cs="Arial"/>
        </w:rPr>
        <w:t xml:space="preserve"> </w:t>
      </w:r>
      <w:r w:rsidRPr="000666E8">
        <w:rPr>
          <w:rFonts w:ascii="Arial" w:hAnsi="Arial" w:cs="Arial"/>
        </w:rPr>
        <w:t>stipulated in the Electrical Installations Regulations and SANS 10142, 10086, 10089 or 10108 as the case may be.</w:t>
      </w:r>
    </w:p>
    <w:p w:rsidR="00F5219D" w:rsidRDefault="00F5219D" w:rsidP="00CC2610">
      <w:pPr>
        <w:pStyle w:val="ListParagraph"/>
        <w:numPr>
          <w:ilvl w:val="0"/>
          <w:numId w:val="12"/>
        </w:numPr>
        <w:spacing w:after="0" w:line="240" w:lineRule="auto"/>
        <w:ind w:left="1134" w:hanging="1134"/>
        <w:jc w:val="both"/>
        <w:rPr>
          <w:rFonts w:ascii="Arial" w:hAnsi="Arial" w:cs="Arial"/>
        </w:rPr>
      </w:pPr>
      <w:r w:rsidRPr="006C64F3">
        <w:rPr>
          <w:rFonts w:ascii="Arial" w:hAnsi="Arial" w:cs="Arial"/>
        </w:rPr>
        <w:t>If during their work they identify a possible electrical fault, this should be brought to the attention of the client immediately.</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2"/>
        </w:numPr>
        <w:spacing w:after="0" w:line="240" w:lineRule="auto"/>
        <w:ind w:left="1134" w:hanging="1134"/>
        <w:jc w:val="both"/>
        <w:rPr>
          <w:rFonts w:ascii="Arial" w:hAnsi="Arial" w:cs="Arial"/>
        </w:rPr>
      </w:pPr>
      <w:r w:rsidRPr="006C64F3">
        <w:rPr>
          <w:rFonts w:ascii="Arial" w:hAnsi="Arial" w:cs="Arial"/>
        </w:rPr>
        <w:t>The Certificates of Compliance shall comply with the standards as are stipulated in the Electrical Installation Regulations and the relevant SABS Codes of Practice.</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2"/>
        </w:numPr>
        <w:spacing w:after="0" w:line="240" w:lineRule="auto"/>
        <w:ind w:left="1134" w:hanging="1134"/>
        <w:jc w:val="both"/>
        <w:rPr>
          <w:rFonts w:ascii="Arial" w:hAnsi="Arial" w:cs="Arial"/>
        </w:rPr>
      </w:pPr>
      <w:r w:rsidRPr="006C64F3">
        <w:rPr>
          <w:rFonts w:ascii="Arial" w:hAnsi="Arial" w:cs="Arial"/>
        </w:rPr>
        <w:t>The electrical installations shall comply with the SANS Codes 10142, 10086, 10089 and 10108, depending on the type of i</w:t>
      </w:r>
      <w:r w:rsidR="000666E8">
        <w:rPr>
          <w:rFonts w:ascii="Arial" w:hAnsi="Arial" w:cs="Arial"/>
        </w:rPr>
        <w:t>nstallation and circumstances.</w:t>
      </w:r>
    </w:p>
    <w:p w:rsidR="000666E8" w:rsidRPr="006C64F3" w:rsidRDefault="000666E8" w:rsidP="000666E8">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12"/>
        </w:numPr>
        <w:spacing w:after="0" w:line="240" w:lineRule="auto"/>
        <w:ind w:left="1134" w:hanging="1134"/>
        <w:jc w:val="both"/>
        <w:rPr>
          <w:rFonts w:ascii="Arial" w:hAnsi="Arial" w:cs="Arial"/>
        </w:rPr>
      </w:pPr>
      <w:r w:rsidRPr="006C64F3">
        <w:rPr>
          <w:rFonts w:ascii="Arial" w:hAnsi="Arial" w:cs="Arial"/>
        </w:rPr>
        <w:t xml:space="preserve">Apart from the above the contractor shall comply with the stipulations of Construction Regulation 24, </w:t>
      </w:r>
      <w:proofErr w:type="spellStart"/>
      <w:r w:rsidRPr="006C64F3">
        <w:rPr>
          <w:rFonts w:ascii="Arial" w:hAnsi="Arial" w:cs="Arial"/>
        </w:rPr>
        <w:t>wrt</w:t>
      </w:r>
      <w:proofErr w:type="spellEnd"/>
      <w:r w:rsidRPr="006C64F3">
        <w:rPr>
          <w:rFonts w:ascii="Arial" w:hAnsi="Arial" w:cs="Arial"/>
        </w:rPr>
        <w:t xml:space="preserve"> Electrical Installations and Machinery on Construction sites, as well.</w:t>
      </w:r>
    </w:p>
    <w:p w:rsidR="002D2E9B" w:rsidRPr="006C64F3" w:rsidRDefault="002D2E9B" w:rsidP="000666E8">
      <w:pPr>
        <w:pStyle w:val="ListParagraph"/>
        <w:spacing w:after="0" w:line="240" w:lineRule="auto"/>
        <w:ind w:left="1134"/>
        <w:jc w:val="both"/>
        <w:rPr>
          <w:rFonts w:ascii="Arial" w:hAnsi="Arial" w:cs="Arial"/>
        </w:rPr>
      </w:pPr>
    </w:p>
    <w:p w:rsidR="00F5219D" w:rsidRPr="006C64F3" w:rsidRDefault="00F5219D" w:rsidP="00720E46">
      <w:pPr>
        <w:pStyle w:val="31heading"/>
        <w:ind w:left="1134" w:hanging="1134"/>
        <w:rPr>
          <w:szCs w:val="22"/>
        </w:rPr>
      </w:pPr>
      <w:bookmarkStart w:id="10" w:name="_Toc516566804"/>
      <w:r w:rsidRPr="00720E46">
        <w:t>Environmental</w:t>
      </w:r>
      <w:r w:rsidRPr="006C64F3">
        <w:rPr>
          <w:szCs w:val="22"/>
        </w:rPr>
        <w:t xml:space="preserve"> Regulations for Workplaces</w:t>
      </w:r>
      <w:bookmarkEnd w:id="10"/>
    </w:p>
    <w:p w:rsidR="000666E8" w:rsidRDefault="000666E8" w:rsidP="006C64F3">
      <w:pPr>
        <w:spacing w:after="0" w:line="240" w:lineRule="auto"/>
        <w:jc w:val="both"/>
        <w:rPr>
          <w:rFonts w:ascii="Arial" w:hAnsi="Arial" w:cs="Arial"/>
        </w:rPr>
      </w:pP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0666E8">
        <w:rPr>
          <w:rFonts w:ascii="Arial" w:hAnsi="Arial" w:cs="Arial"/>
        </w:rPr>
        <w:t>The contractor shall adhere to the requirements of the Environmental Regulations and in particular where employees are supposed to work in cold conditions less than 6 degrees Celsius, in which case the contractor shall provide cold weather protection.</w:t>
      </w:r>
    </w:p>
    <w:p w:rsidR="000666E8" w:rsidRPr="000666E8"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t>Where employees are to work below 0 degrees Celsius, PPE as indicated in the mentioned regulations shall apply, and all those working in such conditions shall be declared fit to work in these areas by a medical practitioner.</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t>In areas colder than 6 degrees Celsius and employees are to work machinery with a vibrating cycle of lower than 100Hz, proper gloves shall be provided.</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t>In hot working conditions where the WBGT are 30 or above the employer shall comply with the stipulations of the Environmental Regulation 2.</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t>The work areas shall be lighted as far as possible to the stipulations of the Environmental Regulations and the Schedule thereto attached.</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t>Written conformation shall be provided to the client by the contractor that all the different areas where work</w:t>
      </w:r>
      <w:r w:rsidR="004F02AE" w:rsidRPr="006C64F3">
        <w:rPr>
          <w:rFonts w:ascii="Arial" w:hAnsi="Arial" w:cs="Arial"/>
        </w:rPr>
        <w:t>s</w:t>
      </w:r>
      <w:r w:rsidRPr="006C64F3">
        <w:rPr>
          <w:rFonts w:ascii="Arial" w:hAnsi="Arial" w:cs="Arial"/>
        </w:rPr>
        <w:t xml:space="preserve"> were done </w:t>
      </w:r>
      <w:proofErr w:type="spellStart"/>
      <w:r w:rsidRPr="006C64F3">
        <w:rPr>
          <w:rFonts w:ascii="Arial" w:hAnsi="Arial" w:cs="Arial"/>
        </w:rPr>
        <w:t>wrt</w:t>
      </w:r>
      <w:proofErr w:type="spellEnd"/>
      <w:r w:rsidRPr="006C64F3">
        <w:rPr>
          <w:rFonts w:ascii="Arial" w:hAnsi="Arial" w:cs="Arial"/>
        </w:rPr>
        <w:t xml:space="preserve"> lights; that the lighting values do comply and that illuminance tests have been done</w:t>
      </w:r>
      <w:r w:rsidR="00BD48D9" w:rsidRPr="006C64F3">
        <w:rPr>
          <w:rFonts w:ascii="Arial" w:hAnsi="Arial" w:cs="Arial"/>
        </w:rPr>
        <w:t>.</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t>This report should also indicate where emergency lighting has been installed and that it has been tested and is complying with the regulations and local authority requirements.</w:t>
      </w:r>
    </w:p>
    <w:p w:rsidR="000666E8" w:rsidRPr="006C64F3" w:rsidRDefault="000666E8" w:rsidP="000666E8">
      <w:pPr>
        <w:pStyle w:val="ListParagraph"/>
        <w:spacing w:after="0" w:line="240" w:lineRule="auto"/>
        <w:ind w:left="1134"/>
        <w:jc w:val="both"/>
        <w:rPr>
          <w:rFonts w:ascii="Arial" w:hAnsi="Arial" w:cs="Arial"/>
        </w:rPr>
      </w:pPr>
    </w:p>
    <w:p w:rsidR="00E27D95" w:rsidRPr="00E27D95" w:rsidRDefault="00F5219D" w:rsidP="00E27D95">
      <w:pPr>
        <w:pStyle w:val="ListParagraph"/>
        <w:numPr>
          <w:ilvl w:val="0"/>
          <w:numId w:val="13"/>
        </w:numPr>
        <w:spacing w:after="0" w:line="240" w:lineRule="auto"/>
        <w:ind w:left="1134" w:hanging="1134"/>
        <w:jc w:val="both"/>
        <w:rPr>
          <w:rFonts w:ascii="Arial" w:hAnsi="Arial" w:cs="Arial"/>
        </w:rPr>
      </w:pPr>
      <w:r w:rsidRPr="00E27D95">
        <w:rPr>
          <w:rFonts w:ascii="Arial" w:hAnsi="Arial" w:cs="Arial"/>
        </w:rPr>
        <w:t>All work areas shall at all times be well ventilated to comply with the Building Regulations, Environmental Regulations and the stipulations of the Hazardous Chemical Substances Regulations.</w:t>
      </w:r>
      <w:r w:rsidR="00E27D95" w:rsidRPr="00E27D95">
        <w:rPr>
          <w:rFonts w:ascii="Arial" w:hAnsi="Arial" w:cs="Arial"/>
        </w:rPr>
        <w:br w:type="page"/>
      </w:r>
    </w:p>
    <w:p w:rsidR="00F5219D"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lastRenderedPageBreak/>
        <w:t>Housekeeping should be proper so that everything has a place and everything is in its place, further the open areas on the building site shall be properly fenced, guarded or otherwise protected to prevent people from falling.  This should be according to the stipulations of Environmental Regulations and Constr</w:t>
      </w:r>
      <w:r w:rsidR="000666E8">
        <w:rPr>
          <w:rFonts w:ascii="Arial" w:hAnsi="Arial" w:cs="Arial"/>
        </w:rPr>
        <w:t>uction Regulation 25, 27 and 28.</w:t>
      </w:r>
    </w:p>
    <w:p w:rsidR="000666E8" w:rsidRPr="006C64F3" w:rsidRDefault="000666E8" w:rsidP="000666E8">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13"/>
        </w:numPr>
        <w:spacing w:after="0" w:line="240" w:lineRule="auto"/>
        <w:ind w:left="1134" w:hanging="1134"/>
        <w:jc w:val="both"/>
        <w:rPr>
          <w:rFonts w:ascii="Arial" w:hAnsi="Arial" w:cs="Arial"/>
        </w:rPr>
      </w:pPr>
      <w:r w:rsidRPr="006C64F3">
        <w:rPr>
          <w:rFonts w:ascii="Arial" w:hAnsi="Arial" w:cs="Arial"/>
        </w:rPr>
        <w:t xml:space="preserve">Provision should be made during all phases to cater for the prevention of possible fires and means of egress as indicated in Environmental Regulations, Construction Regulation 29 and National Building Regulations.  Also to note that no open fires is allowed on site.  </w:t>
      </w:r>
    </w:p>
    <w:p w:rsidR="00F5219D" w:rsidRPr="006C64F3" w:rsidRDefault="00F5219D"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11" w:name="_Toc516566805"/>
      <w:r w:rsidRPr="00720E46">
        <w:t>Facilities</w:t>
      </w:r>
      <w:bookmarkEnd w:id="11"/>
    </w:p>
    <w:p w:rsidR="000666E8" w:rsidRDefault="000666E8" w:rsidP="000666E8">
      <w:pPr>
        <w:pStyle w:val="ListParagraph"/>
        <w:spacing w:after="0" w:line="240" w:lineRule="auto"/>
        <w:jc w:val="both"/>
        <w:rPr>
          <w:rFonts w:ascii="Arial" w:hAnsi="Arial" w:cs="Arial"/>
        </w:rPr>
      </w:pPr>
    </w:p>
    <w:p w:rsidR="00F5219D" w:rsidRDefault="00F5219D" w:rsidP="00CC2610">
      <w:pPr>
        <w:pStyle w:val="ListParagraph"/>
        <w:numPr>
          <w:ilvl w:val="0"/>
          <w:numId w:val="14"/>
        </w:numPr>
        <w:spacing w:after="0" w:line="240" w:lineRule="auto"/>
        <w:ind w:left="1134" w:hanging="1134"/>
        <w:jc w:val="both"/>
        <w:rPr>
          <w:rFonts w:ascii="Arial" w:hAnsi="Arial" w:cs="Arial"/>
        </w:rPr>
      </w:pPr>
      <w:r w:rsidRPr="000666E8">
        <w:rPr>
          <w:rFonts w:ascii="Arial" w:hAnsi="Arial" w:cs="Arial"/>
        </w:rPr>
        <w:t>Facilities and construction welfare facilities in use shall comply with the stipulations of the Facilities Regulations and Construction Regulation 30 and in particular to the following:</w:t>
      </w:r>
    </w:p>
    <w:p w:rsidR="000666E8" w:rsidRPr="000666E8" w:rsidRDefault="000666E8" w:rsidP="000666E8">
      <w:pPr>
        <w:pStyle w:val="ListParagraph"/>
        <w:spacing w:after="0" w:line="240" w:lineRule="auto"/>
        <w:ind w:left="1134"/>
        <w:jc w:val="both"/>
        <w:rPr>
          <w:rFonts w:ascii="Arial" w:hAnsi="Arial" w:cs="Arial"/>
        </w:rPr>
      </w:pP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Running water, hot and cold shall be provided</w:t>
      </w: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One shower/15 employees shall be provided on the work site</w:t>
      </w: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Proper toilet facilities with seats to the ratio of 1:30 employees for each sex and toilet paper</w:t>
      </w: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All facilities shall be cleaned on a regular basis and shall be hygienic.</w:t>
      </w: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Clean drinking water shall be provided to all employees on site.</w:t>
      </w: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 xml:space="preserve">Proper change rooms shall be provided for each sex </w:t>
      </w: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Eating areas shall be provided which are properly sheltered</w:t>
      </w:r>
    </w:p>
    <w:p w:rsidR="00F5219D"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If living accommodation is provided, then this should be good and hygienic condition.</w:t>
      </w:r>
    </w:p>
    <w:p w:rsidR="00F5219D" w:rsidRPr="006C64F3" w:rsidRDefault="00F5219D" w:rsidP="009F206D">
      <w:pPr>
        <w:pStyle w:val="ListParagraph"/>
        <w:numPr>
          <w:ilvl w:val="0"/>
          <w:numId w:val="18"/>
        </w:numPr>
        <w:spacing w:after="0" w:line="240" w:lineRule="auto"/>
        <w:ind w:left="1701" w:hanging="567"/>
        <w:jc w:val="both"/>
        <w:rPr>
          <w:rFonts w:ascii="Arial" w:hAnsi="Arial" w:cs="Arial"/>
        </w:rPr>
      </w:pPr>
      <w:r w:rsidRPr="006C64F3">
        <w:rPr>
          <w:rFonts w:ascii="Arial" w:hAnsi="Arial" w:cs="Arial"/>
        </w:rPr>
        <w:t>The draining of all wastewater shall be taken care of in a responsible manner.</w:t>
      </w:r>
    </w:p>
    <w:p w:rsidR="00F5219D" w:rsidRPr="006C64F3" w:rsidRDefault="00F5219D"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12" w:name="_Toc516566806"/>
      <w:r w:rsidRPr="00720E46">
        <w:t>Hazardous</w:t>
      </w:r>
      <w:r w:rsidRPr="006C64F3">
        <w:rPr>
          <w:szCs w:val="22"/>
        </w:rPr>
        <w:t xml:space="preserve"> Chemical Substances</w:t>
      </w:r>
      <w:bookmarkEnd w:id="12"/>
      <w:r w:rsidRPr="006C64F3">
        <w:rPr>
          <w:szCs w:val="22"/>
        </w:rPr>
        <w:t xml:space="preserve"> </w:t>
      </w:r>
    </w:p>
    <w:p w:rsidR="000666E8" w:rsidRDefault="000666E8" w:rsidP="006C64F3">
      <w:pPr>
        <w:spacing w:after="0" w:line="240" w:lineRule="auto"/>
        <w:jc w:val="both"/>
        <w:rPr>
          <w:rFonts w:ascii="Arial" w:hAnsi="Arial" w:cs="Arial"/>
        </w:rPr>
      </w:pPr>
    </w:p>
    <w:p w:rsidR="00F5219D" w:rsidRDefault="00F5219D" w:rsidP="00CC2610">
      <w:pPr>
        <w:pStyle w:val="ListParagraph"/>
        <w:numPr>
          <w:ilvl w:val="0"/>
          <w:numId w:val="15"/>
        </w:numPr>
        <w:spacing w:after="0" w:line="240" w:lineRule="auto"/>
        <w:ind w:left="1134" w:hanging="1134"/>
        <w:jc w:val="both"/>
        <w:rPr>
          <w:rFonts w:ascii="Arial" w:hAnsi="Arial" w:cs="Arial"/>
        </w:rPr>
      </w:pPr>
      <w:r w:rsidRPr="000666E8">
        <w:rPr>
          <w:rFonts w:ascii="Arial" w:hAnsi="Arial" w:cs="Arial"/>
        </w:rPr>
        <w:t>It is recommended that the use of Hazardous Chemical Substances be limited to the minimum and if used that the stipulations of the Hazardous Chemical Substances Regulations be followed.  The same would apply to the use of lead during the construction processes.</w:t>
      </w:r>
    </w:p>
    <w:p w:rsidR="000666E8" w:rsidRPr="000666E8" w:rsidRDefault="000666E8" w:rsidP="000666E8">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15"/>
        </w:numPr>
        <w:spacing w:after="0" w:line="240" w:lineRule="auto"/>
        <w:ind w:left="1134" w:hanging="1134"/>
        <w:jc w:val="both"/>
        <w:rPr>
          <w:rFonts w:ascii="Arial" w:hAnsi="Arial" w:cs="Arial"/>
        </w:rPr>
      </w:pPr>
      <w:r w:rsidRPr="006C64F3">
        <w:rPr>
          <w:rFonts w:ascii="Arial" w:hAnsi="Arial" w:cs="Arial"/>
        </w:rPr>
        <w:t>MSDS’s shall be made available to all employees and shall be filed in the H&amp;S file on site for all HCS in use.</w:t>
      </w:r>
    </w:p>
    <w:p w:rsidR="00BD48D9" w:rsidRPr="006C64F3" w:rsidRDefault="00BD48D9"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13" w:name="_Toc516566807"/>
      <w:r w:rsidRPr="00720E46">
        <w:t>Lifts</w:t>
      </w:r>
      <w:r w:rsidRPr="006C64F3">
        <w:rPr>
          <w:szCs w:val="22"/>
        </w:rPr>
        <w:t>, Escalator and Passenger Conveyors</w:t>
      </w:r>
      <w:bookmarkEnd w:id="13"/>
    </w:p>
    <w:p w:rsidR="000666E8" w:rsidRDefault="000666E8" w:rsidP="006C64F3">
      <w:pPr>
        <w:spacing w:after="0" w:line="240" w:lineRule="auto"/>
        <w:jc w:val="both"/>
        <w:rPr>
          <w:rFonts w:ascii="Arial" w:hAnsi="Arial" w:cs="Arial"/>
        </w:rPr>
      </w:pPr>
    </w:p>
    <w:p w:rsidR="00F5219D" w:rsidRDefault="00F5219D" w:rsidP="00CC2610">
      <w:pPr>
        <w:pStyle w:val="ListParagraph"/>
        <w:numPr>
          <w:ilvl w:val="0"/>
          <w:numId w:val="16"/>
        </w:numPr>
        <w:spacing w:after="0" w:line="240" w:lineRule="auto"/>
        <w:ind w:left="1134" w:hanging="1134"/>
        <w:jc w:val="both"/>
        <w:rPr>
          <w:rFonts w:ascii="Arial" w:hAnsi="Arial" w:cs="Arial"/>
        </w:rPr>
      </w:pPr>
      <w:r w:rsidRPr="000666E8">
        <w:rPr>
          <w:rFonts w:ascii="Arial" w:hAnsi="Arial" w:cs="Arial"/>
        </w:rPr>
        <w:t>Permission shall be obtained by the contractor from the Department of Labour for the installations in the form of Annexure 1 according to the Lift, Escalator and Passenger Conveyor Regulations</w:t>
      </w:r>
    </w:p>
    <w:p w:rsidR="000666E8" w:rsidRPr="000666E8"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6"/>
        </w:numPr>
        <w:spacing w:after="0" w:line="240" w:lineRule="auto"/>
        <w:ind w:left="1134" w:hanging="1134"/>
        <w:jc w:val="both"/>
        <w:rPr>
          <w:rFonts w:ascii="Arial" w:hAnsi="Arial" w:cs="Arial"/>
        </w:rPr>
      </w:pPr>
      <w:r w:rsidRPr="006C64F3">
        <w:rPr>
          <w:rFonts w:ascii="Arial" w:hAnsi="Arial" w:cs="Arial"/>
        </w:rPr>
        <w:t>The client shall be provided with a Comprehensive report after installation and/or prior to use.</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6"/>
        </w:numPr>
        <w:spacing w:after="0" w:line="240" w:lineRule="auto"/>
        <w:ind w:left="1134" w:hanging="1134"/>
        <w:jc w:val="both"/>
        <w:rPr>
          <w:rFonts w:ascii="Arial" w:hAnsi="Arial" w:cs="Arial"/>
        </w:rPr>
      </w:pPr>
      <w:r w:rsidRPr="006C64F3">
        <w:rPr>
          <w:rFonts w:ascii="Arial" w:hAnsi="Arial" w:cs="Arial"/>
        </w:rPr>
        <w:t>The design and construction of the lifts shall comply with the stipulations of the Regulations and SANS 1543, 1545-1, 2 and 10 as the case may be.</w:t>
      </w:r>
    </w:p>
    <w:p w:rsidR="000666E8" w:rsidRPr="006C64F3"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6"/>
        </w:numPr>
        <w:spacing w:after="0" w:line="240" w:lineRule="auto"/>
        <w:ind w:left="1134" w:hanging="1134"/>
        <w:jc w:val="both"/>
        <w:rPr>
          <w:rFonts w:ascii="Arial" w:hAnsi="Arial" w:cs="Arial"/>
        </w:rPr>
      </w:pPr>
      <w:r w:rsidRPr="006C64F3">
        <w:rPr>
          <w:rFonts w:ascii="Arial" w:hAnsi="Arial" w:cs="Arial"/>
        </w:rPr>
        <w:t>All the particulars shall be indicated in the lift room and cages as required by the regulations.</w:t>
      </w:r>
    </w:p>
    <w:p w:rsidR="00E27D95" w:rsidRDefault="00E27D95">
      <w:pPr>
        <w:rPr>
          <w:rFonts w:ascii="Arial" w:hAnsi="Arial" w:cs="Arial"/>
        </w:rPr>
      </w:pPr>
      <w:r>
        <w:rPr>
          <w:rFonts w:ascii="Arial" w:hAnsi="Arial" w:cs="Arial"/>
        </w:rPr>
        <w:br w:type="page"/>
      </w:r>
    </w:p>
    <w:p w:rsidR="00F5219D" w:rsidRDefault="00F5219D" w:rsidP="00CC2610">
      <w:pPr>
        <w:pStyle w:val="ListParagraph"/>
        <w:numPr>
          <w:ilvl w:val="0"/>
          <w:numId w:val="16"/>
        </w:numPr>
        <w:spacing w:after="0" w:line="240" w:lineRule="auto"/>
        <w:ind w:left="1134" w:hanging="1134"/>
        <w:jc w:val="both"/>
        <w:rPr>
          <w:rFonts w:ascii="Arial" w:hAnsi="Arial" w:cs="Arial"/>
        </w:rPr>
      </w:pPr>
      <w:r w:rsidRPr="006C64F3">
        <w:rPr>
          <w:rFonts w:ascii="Arial" w:hAnsi="Arial" w:cs="Arial"/>
        </w:rPr>
        <w:lastRenderedPageBreak/>
        <w:t>The lifts shall be inspected, tested according to SANS 1545 and 1543.</w:t>
      </w:r>
    </w:p>
    <w:p w:rsidR="00E27D95" w:rsidRPr="006C64F3" w:rsidRDefault="00E27D95" w:rsidP="00E27D95">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16"/>
        </w:numPr>
        <w:spacing w:after="0" w:line="240" w:lineRule="auto"/>
        <w:ind w:left="1134" w:hanging="1134"/>
        <w:jc w:val="both"/>
        <w:rPr>
          <w:rFonts w:ascii="Arial" w:hAnsi="Arial" w:cs="Arial"/>
        </w:rPr>
      </w:pPr>
      <w:r w:rsidRPr="006C64F3">
        <w:rPr>
          <w:rFonts w:ascii="Arial" w:hAnsi="Arial" w:cs="Arial"/>
        </w:rPr>
        <w:t>Maintenance agreement shall be entered into for monthly inspections and future comprehensive reports.</w:t>
      </w:r>
    </w:p>
    <w:p w:rsidR="00F5219D" w:rsidRDefault="00F5219D"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14" w:name="_Toc516566808"/>
      <w:r w:rsidRPr="00720E46">
        <w:t>Driven</w:t>
      </w:r>
      <w:r w:rsidRPr="006C64F3">
        <w:rPr>
          <w:szCs w:val="22"/>
        </w:rPr>
        <w:t xml:space="preserve"> Machinery</w:t>
      </w:r>
      <w:bookmarkEnd w:id="14"/>
      <w:r w:rsidRPr="006C64F3">
        <w:rPr>
          <w:szCs w:val="22"/>
        </w:rPr>
        <w:t xml:space="preserve"> </w:t>
      </w:r>
    </w:p>
    <w:p w:rsidR="000666E8" w:rsidRDefault="000666E8" w:rsidP="006C64F3">
      <w:pPr>
        <w:spacing w:after="0" w:line="240" w:lineRule="auto"/>
        <w:jc w:val="both"/>
        <w:rPr>
          <w:rFonts w:ascii="Arial" w:hAnsi="Arial" w:cs="Arial"/>
        </w:rPr>
      </w:pPr>
    </w:p>
    <w:p w:rsidR="00F5219D" w:rsidRDefault="00F5219D" w:rsidP="00CC2610">
      <w:pPr>
        <w:pStyle w:val="ListParagraph"/>
        <w:numPr>
          <w:ilvl w:val="0"/>
          <w:numId w:val="17"/>
        </w:numPr>
        <w:spacing w:after="0" w:line="240" w:lineRule="auto"/>
        <w:ind w:left="1134" w:hanging="1134"/>
        <w:jc w:val="both"/>
        <w:rPr>
          <w:rFonts w:ascii="Arial" w:hAnsi="Arial" w:cs="Arial"/>
        </w:rPr>
      </w:pPr>
      <w:r w:rsidRPr="000666E8">
        <w:rPr>
          <w:rFonts w:ascii="Arial" w:hAnsi="Arial" w:cs="Arial"/>
        </w:rPr>
        <w:t>All driven machinery shall be protected, guarded or otherwise protected to prevent injuries and to comply with Driven Machinery Regulation (DMR) 3.</w:t>
      </w:r>
    </w:p>
    <w:p w:rsidR="000666E8" w:rsidRPr="000666E8" w:rsidRDefault="000666E8" w:rsidP="000666E8">
      <w:pPr>
        <w:pStyle w:val="ListParagraph"/>
        <w:spacing w:after="0" w:line="240" w:lineRule="auto"/>
        <w:ind w:left="1134"/>
        <w:jc w:val="both"/>
        <w:rPr>
          <w:rFonts w:ascii="Arial" w:hAnsi="Arial" w:cs="Arial"/>
        </w:rPr>
      </w:pPr>
    </w:p>
    <w:p w:rsidR="00F5219D" w:rsidRDefault="00F5219D" w:rsidP="00CC2610">
      <w:pPr>
        <w:pStyle w:val="ListParagraph"/>
        <w:numPr>
          <w:ilvl w:val="0"/>
          <w:numId w:val="17"/>
        </w:numPr>
        <w:spacing w:after="0" w:line="240" w:lineRule="auto"/>
        <w:ind w:left="1134" w:hanging="1134"/>
        <w:jc w:val="both"/>
        <w:rPr>
          <w:rFonts w:ascii="Arial" w:hAnsi="Arial" w:cs="Arial"/>
        </w:rPr>
      </w:pPr>
      <w:r w:rsidRPr="006C64F3">
        <w:rPr>
          <w:rFonts w:ascii="Arial" w:hAnsi="Arial" w:cs="Arial"/>
        </w:rPr>
        <w:t>The Contractor shall ensure that the following are being complied with when in use:</w:t>
      </w:r>
    </w:p>
    <w:p w:rsidR="009F206D" w:rsidRDefault="009F206D" w:rsidP="00E27D95">
      <w:pPr>
        <w:spacing w:after="0" w:line="240" w:lineRule="auto"/>
        <w:rPr>
          <w:rFonts w:ascii="Arial" w:hAnsi="Arial" w:cs="Arial"/>
        </w:rPr>
      </w:pP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Saws shall comply with DMR 4 and 5.</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Wood planning Machines shall comply with DMR 6.</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Wood moulding and mortising machines shall comply with DMR 7.</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Sanding Machines shall comply with DMR 8.</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Grinding Machines shall comply with DMR 9.</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Shears, guillotines and presses shall comply with DMR 10.</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Slitting machines shall comply with DMR 11.</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Mixing and agitating machines shall comply with DMR 12.</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Rolls and Calendars shall comply with DMR 13.</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Washing and centrifugal extractors shall comply with DMR 14.</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Air compressors shall comply with DMR 15.</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Refrigeration and Air conditioning installations shall comply with DMR 16 and SANS 10147.</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Transportation plant shall comply with DMR 17.</w:t>
      </w:r>
    </w:p>
    <w:p w:rsidR="00F5219D" w:rsidRDefault="00F5219D" w:rsidP="009F206D">
      <w:pPr>
        <w:pStyle w:val="ListParagraph"/>
        <w:numPr>
          <w:ilvl w:val="1"/>
          <w:numId w:val="19"/>
        </w:numPr>
        <w:spacing w:after="0" w:line="240" w:lineRule="auto"/>
        <w:ind w:left="1701" w:hanging="567"/>
        <w:jc w:val="both"/>
        <w:rPr>
          <w:rFonts w:ascii="Arial" w:hAnsi="Arial" w:cs="Arial"/>
        </w:rPr>
      </w:pPr>
      <w:r w:rsidRPr="006C64F3">
        <w:rPr>
          <w:rFonts w:ascii="Arial" w:hAnsi="Arial" w:cs="Arial"/>
        </w:rPr>
        <w:t>All lifting machines and cranes shall comply with the stipulations of DMR 18 and specific the following:</w:t>
      </w:r>
    </w:p>
    <w:p w:rsidR="000666E8" w:rsidRPr="006C64F3" w:rsidRDefault="000666E8" w:rsidP="000666E8">
      <w:pPr>
        <w:pStyle w:val="ListParagraph"/>
        <w:spacing w:after="0" w:line="240" w:lineRule="auto"/>
        <w:ind w:left="1134"/>
        <w:jc w:val="both"/>
        <w:rPr>
          <w:rFonts w:ascii="Arial" w:hAnsi="Arial" w:cs="Arial"/>
        </w:rPr>
      </w:pPr>
    </w:p>
    <w:p w:rsidR="00F5219D" w:rsidRPr="006C64F3" w:rsidRDefault="00F5219D" w:rsidP="009F206D">
      <w:pPr>
        <w:pStyle w:val="ListParagraph"/>
        <w:numPr>
          <w:ilvl w:val="1"/>
          <w:numId w:val="20"/>
        </w:numPr>
        <w:spacing w:after="0" w:line="240" w:lineRule="auto"/>
        <w:ind w:left="2268" w:hanging="567"/>
        <w:jc w:val="both"/>
        <w:rPr>
          <w:rFonts w:ascii="Arial" w:hAnsi="Arial" w:cs="Arial"/>
        </w:rPr>
      </w:pPr>
      <w:r w:rsidRPr="006C64F3">
        <w:rPr>
          <w:rFonts w:ascii="Arial" w:hAnsi="Arial" w:cs="Arial"/>
        </w:rPr>
        <w:t>The maximum weight shall be clearly indicated on all machines</w:t>
      </w:r>
    </w:p>
    <w:p w:rsidR="00F5219D" w:rsidRPr="006C64F3" w:rsidRDefault="00F5219D" w:rsidP="009F206D">
      <w:pPr>
        <w:pStyle w:val="ListParagraph"/>
        <w:numPr>
          <w:ilvl w:val="1"/>
          <w:numId w:val="20"/>
        </w:numPr>
        <w:spacing w:after="0" w:line="240" w:lineRule="auto"/>
        <w:ind w:left="2268" w:hanging="567"/>
        <w:jc w:val="both"/>
        <w:rPr>
          <w:rFonts w:ascii="Arial" w:hAnsi="Arial" w:cs="Arial"/>
        </w:rPr>
      </w:pPr>
      <w:r w:rsidRPr="006C64F3">
        <w:rPr>
          <w:rFonts w:ascii="Arial" w:hAnsi="Arial" w:cs="Arial"/>
        </w:rPr>
        <w:t>Load test shall be carried out at least at the beginning of the contract and at least once a year and/or according to the manufacturers standards and the results shall be on site available.</w:t>
      </w:r>
    </w:p>
    <w:p w:rsidR="00F5219D" w:rsidRPr="006C64F3" w:rsidRDefault="00F5219D" w:rsidP="009F206D">
      <w:pPr>
        <w:pStyle w:val="ListParagraph"/>
        <w:numPr>
          <w:ilvl w:val="1"/>
          <w:numId w:val="20"/>
        </w:numPr>
        <w:spacing w:after="0" w:line="240" w:lineRule="auto"/>
        <w:ind w:left="2268" w:hanging="567"/>
        <w:jc w:val="both"/>
        <w:rPr>
          <w:rFonts w:ascii="Arial" w:hAnsi="Arial" w:cs="Arial"/>
        </w:rPr>
      </w:pPr>
      <w:r w:rsidRPr="006C64F3">
        <w:rPr>
          <w:rFonts w:ascii="Arial" w:hAnsi="Arial" w:cs="Arial"/>
        </w:rPr>
        <w:t>Inspections shall be done on lifting equipment as indicated in the DMR18 at least once every 6 months and the results shall be available in site</w:t>
      </w:r>
    </w:p>
    <w:p w:rsidR="00F5219D" w:rsidRPr="006C64F3" w:rsidRDefault="00F5219D" w:rsidP="009F206D">
      <w:pPr>
        <w:pStyle w:val="ListParagraph"/>
        <w:numPr>
          <w:ilvl w:val="1"/>
          <w:numId w:val="20"/>
        </w:numPr>
        <w:spacing w:after="0" w:line="240" w:lineRule="auto"/>
        <w:ind w:left="2268" w:hanging="567"/>
        <w:jc w:val="both"/>
        <w:rPr>
          <w:rFonts w:ascii="Arial" w:hAnsi="Arial" w:cs="Arial"/>
        </w:rPr>
      </w:pPr>
      <w:r w:rsidRPr="006C64F3">
        <w:rPr>
          <w:rFonts w:ascii="Arial" w:hAnsi="Arial" w:cs="Arial"/>
        </w:rPr>
        <w:t>Lifting tackle shall be clearly identified and be inspected by a competent person at least once every three months and records of the inspections shall be available on site.</w:t>
      </w:r>
    </w:p>
    <w:p w:rsidR="00F5219D" w:rsidRPr="006C64F3" w:rsidRDefault="00F5219D" w:rsidP="009F206D">
      <w:pPr>
        <w:pStyle w:val="ListParagraph"/>
        <w:numPr>
          <w:ilvl w:val="1"/>
          <w:numId w:val="20"/>
        </w:numPr>
        <w:spacing w:after="0" w:line="240" w:lineRule="auto"/>
        <w:ind w:left="2268" w:hanging="567"/>
        <w:jc w:val="both"/>
        <w:rPr>
          <w:rFonts w:ascii="Arial" w:hAnsi="Arial" w:cs="Arial"/>
        </w:rPr>
      </w:pPr>
      <w:r w:rsidRPr="006C64F3">
        <w:rPr>
          <w:rFonts w:ascii="Arial" w:hAnsi="Arial" w:cs="Arial"/>
        </w:rPr>
        <w:t>Nobody shall be moved by means of lifting equipment unless proof is provided of an approval given by the department of Labour.</w:t>
      </w:r>
    </w:p>
    <w:p w:rsidR="00F5219D" w:rsidRDefault="00F5219D" w:rsidP="009F206D">
      <w:pPr>
        <w:pStyle w:val="ListParagraph"/>
        <w:numPr>
          <w:ilvl w:val="1"/>
          <w:numId w:val="20"/>
        </w:numPr>
        <w:spacing w:after="0" w:line="240" w:lineRule="auto"/>
        <w:ind w:left="2268" w:hanging="567"/>
        <w:jc w:val="both"/>
        <w:rPr>
          <w:rFonts w:ascii="Arial" w:hAnsi="Arial" w:cs="Arial"/>
        </w:rPr>
      </w:pPr>
      <w:r w:rsidRPr="006C64F3">
        <w:rPr>
          <w:rFonts w:ascii="Arial" w:hAnsi="Arial" w:cs="Arial"/>
        </w:rPr>
        <w:t>The operators of all lifting equipment shall be trained and valid proof of their training as done by an approved training institution shall be available on site.</w:t>
      </w:r>
    </w:p>
    <w:p w:rsidR="006F0AB1" w:rsidRPr="006C64F3" w:rsidRDefault="006F0AB1" w:rsidP="006F0AB1">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17"/>
        </w:numPr>
        <w:spacing w:after="0" w:line="240" w:lineRule="auto"/>
        <w:ind w:left="1134" w:hanging="1134"/>
        <w:jc w:val="both"/>
        <w:rPr>
          <w:rFonts w:ascii="Arial" w:hAnsi="Arial" w:cs="Arial"/>
        </w:rPr>
      </w:pPr>
      <w:r w:rsidRPr="006C64F3">
        <w:rPr>
          <w:rFonts w:ascii="Arial" w:hAnsi="Arial" w:cs="Arial"/>
        </w:rPr>
        <w:t xml:space="preserve">When tower cranes are erected the conditions of Construction Regulation 22 shall be used as a minimum standard </w:t>
      </w:r>
      <w:proofErr w:type="spellStart"/>
      <w:r w:rsidRPr="006C64F3">
        <w:rPr>
          <w:rFonts w:ascii="Arial" w:hAnsi="Arial" w:cs="Arial"/>
        </w:rPr>
        <w:t>wrt</w:t>
      </w:r>
      <w:proofErr w:type="spellEnd"/>
      <w:r w:rsidRPr="006C64F3">
        <w:rPr>
          <w:rFonts w:ascii="Arial" w:hAnsi="Arial" w:cs="Arial"/>
        </w:rPr>
        <w:t xml:space="preserve"> wind forces on structure, ground bearing capacities, bases firm and level, safe distance erected from excavations, sufficient clear space for erection, operation and dismantling.  The operator of the cranes shall be physical and physiologically fit for their work and a medical certificate of fitness shall be available on site.</w:t>
      </w:r>
    </w:p>
    <w:p w:rsidR="00E27D95" w:rsidRDefault="00E27D95">
      <w:pPr>
        <w:rPr>
          <w:rFonts w:ascii="Arial" w:hAnsi="Arial" w:cs="Arial"/>
        </w:rPr>
      </w:pPr>
      <w:r>
        <w:rPr>
          <w:rFonts w:ascii="Arial" w:hAnsi="Arial" w:cs="Arial"/>
        </w:rPr>
        <w:br w:type="page"/>
      </w:r>
    </w:p>
    <w:p w:rsidR="00F5219D" w:rsidRPr="006C64F3" w:rsidRDefault="00F5219D" w:rsidP="00720E46">
      <w:pPr>
        <w:pStyle w:val="31heading"/>
        <w:ind w:left="1134" w:hanging="1134"/>
        <w:rPr>
          <w:szCs w:val="22"/>
        </w:rPr>
      </w:pPr>
      <w:bookmarkStart w:id="15" w:name="_Toc516566809"/>
      <w:r w:rsidRPr="00720E46">
        <w:lastRenderedPageBreak/>
        <w:t>Electrical</w:t>
      </w:r>
      <w:r w:rsidRPr="006C64F3">
        <w:rPr>
          <w:szCs w:val="22"/>
        </w:rPr>
        <w:t xml:space="preserve"> Machinery</w:t>
      </w:r>
      <w:bookmarkEnd w:id="15"/>
    </w:p>
    <w:p w:rsidR="00AA08E9" w:rsidRDefault="00AA08E9" w:rsidP="006C64F3">
      <w:pPr>
        <w:spacing w:after="0" w:line="240" w:lineRule="auto"/>
        <w:jc w:val="both"/>
        <w:rPr>
          <w:rFonts w:ascii="Arial" w:hAnsi="Arial" w:cs="Arial"/>
        </w:rPr>
      </w:pPr>
    </w:p>
    <w:p w:rsidR="00F5219D" w:rsidRDefault="00F5219D" w:rsidP="00CC2610">
      <w:pPr>
        <w:pStyle w:val="ListParagraph"/>
        <w:numPr>
          <w:ilvl w:val="0"/>
          <w:numId w:val="21"/>
        </w:numPr>
        <w:spacing w:after="0" w:line="240" w:lineRule="auto"/>
        <w:ind w:left="1134" w:hanging="1134"/>
        <w:jc w:val="both"/>
        <w:rPr>
          <w:rFonts w:ascii="Arial" w:hAnsi="Arial" w:cs="Arial"/>
        </w:rPr>
      </w:pPr>
      <w:r w:rsidRPr="00AA08E9">
        <w:rPr>
          <w:rFonts w:ascii="Arial" w:hAnsi="Arial" w:cs="Arial"/>
        </w:rPr>
        <w:t>The contractor shall ensure that in general all protective gear and equipment as needed be provided where work is to be done on or close to live or possible live electrical machinery according to EMR 3.</w:t>
      </w:r>
    </w:p>
    <w:p w:rsidR="00AA08E9" w:rsidRPr="00AA08E9" w:rsidRDefault="00AA08E9" w:rsidP="00AA08E9">
      <w:pPr>
        <w:pStyle w:val="ListParagraph"/>
        <w:spacing w:after="0" w:line="240" w:lineRule="auto"/>
        <w:ind w:left="1134"/>
        <w:jc w:val="both"/>
        <w:rPr>
          <w:rFonts w:ascii="Arial" w:hAnsi="Arial" w:cs="Arial"/>
        </w:rPr>
      </w:pPr>
    </w:p>
    <w:p w:rsidR="009766A8"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The contractor shall ensure that whenever work is to be carried out on electrical machinery that it has been disconnected from all sources of electrical energy, according to EMR 4.</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Notices shall comply with EMR 5 where needed in the generating plants, transformers switching or linking apparatus area.</w:t>
      </w:r>
    </w:p>
    <w:p w:rsidR="00F5219D"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 xml:space="preserve">All switch and transformer premises shall comply with the stipulations of EMR6.  Where electrical control gear are involved it shall comply with EMR 7.  </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All electrical switchboards shall comply with the stipulations of the EMR 8 and SANS 10142.</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Where work is to be done at an area classified as a hazardous location according to EMR 9 and SANS 10108 the conditions of EMR 9 and the relevant SANS Codes of Practice shall be followed and the inspection authority shall issue the required certificates.</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 xml:space="preserve">All electrical tools and portable electrical lights shall comply with EMR 10 and 11 respectively.  </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Electrical fences shall comply with the conditions of EMR 12 and 13 and the electrical contractor shall provide proof of the tested values to the client as indicated in SANS 60335 and related regulation.</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1"/>
        </w:numPr>
        <w:spacing w:after="0" w:line="240" w:lineRule="auto"/>
        <w:ind w:left="1134" w:hanging="1134"/>
        <w:jc w:val="both"/>
        <w:rPr>
          <w:rFonts w:ascii="Arial" w:hAnsi="Arial" w:cs="Arial"/>
        </w:rPr>
      </w:pPr>
      <w:proofErr w:type="spellStart"/>
      <w:r w:rsidRPr="006C64F3">
        <w:rPr>
          <w:rFonts w:ascii="Arial" w:hAnsi="Arial" w:cs="Arial"/>
        </w:rPr>
        <w:t>Earthing</w:t>
      </w:r>
      <w:proofErr w:type="spellEnd"/>
      <w:r w:rsidRPr="006C64F3">
        <w:rPr>
          <w:rFonts w:ascii="Arial" w:hAnsi="Arial" w:cs="Arial"/>
        </w:rPr>
        <w:t xml:space="preserve"> shall be in compliance as indicated in EMR18.</w:t>
      </w:r>
    </w:p>
    <w:p w:rsidR="00AA08E9" w:rsidRPr="006C64F3" w:rsidRDefault="00AA08E9" w:rsidP="00AA08E9">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21"/>
        </w:numPr>
        <w:spacing w:after="0" w:line="240" w:lineRule="auto"/>
        <w:ind w:left="1134" w:hanging="1134"/>
        <w:jc w:val="both"/>
        <w:rPr>
          <w:rFonts w:ascii="Arial" w:hAnsi="Arial" w:cs="Arial"/>
        </w:rPr>
      </w:pPr>
      <w:r w:rsidRPr="006C64F3">
        <w:rPr>
          <w:rFonts w:ascii="Arial" w:hAnsi="Arial" w:cs="Arial"/>
        </w:rPr>
        <w:t xml:space="preserve">The electrical engineer/contractor shall ensure that the stipulations of EMR 19, 20 and 21 are being complied with </w:t>
      </w:r>
      <w:proofErr w:type="spellStart"/>
      <w:r w:rsidRPr="006C64F3">
        <w:rPr>
          <w:rFonts w:ascii="Arial" w:hAnsi="Arial" w:cs="Arial"/>
        </w:rPr>
        <w:t>wrt</w:t>
      </w:r>
      <w:proofErr w:type="spellEnd"/>
      <w:r w:rsidRPr="006C64F3">
        <w:rPr>
          <w:rFonts w:ascii="Arial" w:hAnsi="Arial" w:cs="Arial"/>
        </w:rPr>
        <w:t xml:space="preserve"> overhead power lines etc.</w:t>
      </w:r>
    </w:p>
    <w:p w:rsidR="00F5219D" w:rsidRPr="006C64F3" w:rsidRDefault="00F5219D"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16" w:name="_Toc516566810"/>
      <w:r w:rsidRPr="00720E46">
        <w:t>General</w:t>
      </w:r>
      <w:r w:rsidRPr="006C64F3">
        <w:rPr>
          <w:szCs w:val="22"/>
        </w:rPr>
        <w:t xml:space="preserve"> Safety</w:t>
      </w:r>
      <w:bookmarkEnd w:id="16"/>
    </w:p>
    <w:p w:rsidR="00AA08E9" w:rsidRDefault="00AA08E9" w:rsidP="006C64F3">
      <w:pPr>
        <w:spacing w:after="0" w:line="240" w:lineRule="auto"/>
        <w:jc w:val="both"/>
        <w:rPr>
          <w:rFonts w:ascii="Arial" w:hAnsi="Arial" w:cs="Arial"/>
        </w:rPr>
      </w:pPr>
    </w:p>
    <w:p w:rsidR="00F5219D" w:rsidRPr="00AA08E9" w:rsidRDefault="00F5219D" w:rsidP="00CC2610">
      <w:pPr>
        <w:pStyle w:val="ListParagraph"/>
        <w:numPr>
          <w:ilvl w:val="0"/>
          <w:numId w:val="22"/>
        </w:numPr>
        <w:spacing w:after="0" w:line="240" w:lineRule="auto"/>
        <w:ind w:left="1134" w:hanging="1134"/>
        <w:jc w:val="both"/>
        <w:rPr>
          <w:rFonts w:ascii="Arial" w:hAnsi="Arial" w:cs="Arial"/>
        </w:rPr>
      </w:pPr>
      <w:r w:rsidRPr="00AA08E9">
        <w:rPr>
          <w:rFonts w:ascii="Arial" w:hAnsi="Arial" w:cs="Arial"/>
        </w:rPr>
        <w:t xml:space="preserve">The contractor shall provide </w:t>
      </w:r>
      <w:r w:rsidR="00992308" w:rsidRPr="00AA08E9">
        <w:rPr>
          <w:rFonts w:ascii="Arial" w:hAnsi="Arial" w:cs="Arial"/>
        </w:rPr>
        <w:t>all</w:t>
      </w:r>
      <w:r w:rsidRPr="00AA08E9">
        <w:rPr>
          <w:rFonts w:ascii="Arial" w:hAnsi="Arial" w:cs="Arial"/>
        </w:rPr>
        <w:t xml:space="preserve"> the required Personal Protective Equipment (PPE) to all his/her employees where needed for different areas free of charge, however safety shoes and hardhats will be seen as the minimum for a normal construction site as indicated in General Safety Regulation (GSR) 2.</w:t>
      </w: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Generally the contractor shall conduct a risk assessment to evaluate the risks and reduce the risks to the lowest level before resulting to PPE as indicated in the Construction Regulation 9 and GSR 2.</w:t>
      </w:r>
    </w:p>
    <w:p w:rsidR="00AA08E9" w:rsidRPr="006C64F3" w:rsidRDefault="00AA08E9" w:rsidP="00AA08E9">
      <w:pPr>
        <w:pStyle w:val="ListParagraph"/>
        <w:spacing w:after="0" w:line="240" w:lineRule="auto"/>
        <w:ind w:left="1134"/>
        <w:jc w:val="both"/>
        <w:rPr>
          <w:rFonts w:ascii="Arial" w:hAnsi="Arial" w:cs="Arial"/>
        </w:rPr>
      </w:pPr>
    </w:p>
    <w:p w:rsidR="00AA08E9"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The issued PPE should however further be suitable for the risk.</w:t>
      </w:r>
    </w:p>
    <w:p w:rsidR="00F5219D" w:rsidRPr="006C64F3" w:rsidRDefault="00F5219D" w:rsidP="00AA08E9">
      <w:pPr>
        <w:pStyle w:val="ListParagraph"/>
        <w:spacing w:after="0" w:line="240" w:lineRule="auto"/>
        <w:ind w:left="1134"/>
        <w:jc w:val="both"/>
        <w:rPr>
          <w:rFonts w:ascii="Arial" w:hAnsi="Arial" w:cs="Arial"/>
        </w:rPr>
      </w:pPr>
      <w:r w:rsidRPr="006C64F3">
        <w:rPr>
          <w:rFonts w:ascii="Arial" w:hAnsi="Arial" w:cs="Arial"/>
        </w:rPr>
        <w:t xml:space="preserve">  </w:t>
      </w: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 xml:space="preserve">Proper instruction, training in the use, maintenance and limitations of the PPE must be given to all the employees issued with such.  </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No person under, or who appears to be under the influence of intoxicating liquor or drugs shall be allowed at the workplace as indicated in GSR 2(A).</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lastRenderedPageBreak/>
        <w:t xml:space="preserve">Admittance of persons to the worksites should be limited to the minimum and be restricted as far as possible.  </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Furthermore visitors shall be given the required PPE to enter the site and induction as stipulated according to Construction Regulations 7, shall be given before the visitors are allowed to go on the site.</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 xml:space="preserve">The Contractor shall ensure that a qualified first aid person is available to all employees and visitors in case of an Injury on Duty (IOD).  The trained first aid person(s) shall be equipped with a fully stocked first aid box.  Proof of the training shall be available in the H&amp;S file.  A proper emergency response procedure must be drafted and implemented on site – all employees should be informed of such procedures.  </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Where in some cases flammable liquids are to be used the flammable liquids shall be stored in proper storage facilities and be limited to the absolute minimum as indicated in GSR 4 and Construction Regulations 25.</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 xml:space="preserve">Where work must be done in a confined space, the contractor shall ensure </w:t>
      </w:r>
      <w:r w:rsidR="00992308" w:rsidRPr="006C64F3">
        <w:rPr>
          <w:rFonts w:ascii="Arial" w:hAnsi="Arial" w:cs="Arial"/>
        </w:rPr>
        <w:t>that</w:t>
      </w:r>
      <w:r w:rsidRPr="006C64F3">
        <w:rPr>
          <w:rFonts w:ascii="Arial" w:hAnsi="Arial" w:cs="Arial"/>
        </w:rPr>
        <w:t xml:space="preserve"> the stipulations of the GSR 5 are strictly being adhered to.</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Where work is done in elevated positions it should be done as safe as possible as if the work is being done form a ladder or scaffold according to GSR 6.</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Where there is a risk of engulfment, the conditions of GSR 7 shall be regarded as the minimum standard.</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All material and equipment as the case may be shall be stacked safely as indicated in the GSR 8 and Construction Regulations 28</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 xml:space="preserve">Where welding and flame cutting are being conducted, the contractors shall comply with GSR 9 and Construction Regulations 29; however where the work is conducted near or inside a computer or gas-controlled area, the client must give written permission for such work.  </w:t>
      </w:r>
    </w:p>
    <w:p w:rsidR="00AA08E9" w:rsidRPr="006C64F3" w:rsidRDefault="00AA08E9" w:rsidP="00AA08E9">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22"/>
        </w:numPr>
        <w:spacing w:after="0" w:line="240" w:lineRule="auto"/>
        <w:ind w:left="1134" w:hanging="1134"/>
        <w:jc w:val="both"/>
        <w:rPr>
          <w:rFonts w:ascii="Arial" w:hAnsi="Arial" w:cs="Arial"/>
        </w:rPr>
      </w:pPr>
      <w:r w:rsidRPr="006C64F3">
        <w:rPr>
          <w:rFonts w:ascii="Arial" w:hAnsi="Arial" w:cs="Arial"/>
        </w:rPr>
        <w:t>Ladders shall comply with GSR13.</w:t>
      </w:r>
    </w:p>
    <w:p w:rsidR="009766A8" w:rsidRPr="006C64F3" w:rsidRDefault="009766A8"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17" w:name="_Toc516566811"/>
      <w:r w:rsidRPr="00720E46">
        <w:t>Biological</w:t>
      </w:r>
      <w:r w:rsidRPr="006C64F3">
        <w:rPr>
          <w:szCs w:val="22"/>
        </w:rPr>
        <w:t xml:space="preserve"> Agents</w:t>
      </w:r>
      <w:bookmarkEnd w:id="17"/>
    </w:p>
    <w:p w:rsidR="00AA08E9" w:rsidRDefault="00AA08E9" w:rsidP="006C64F3">
      <w:pPr>
        <w:spacing w:after="0" w:line="240" w:lineRule="auto"/>
        <w:jc w:val="both"/>
        <w:rPr>
          <w:rFonts w:ascii="Arial" w:hAnsi="Arial" w:cs="Arial"/>
        </w:rPr>
      </w:pPr>
    </w:p>
    <w:p w:rsidR="00F5219D" w:rsidRPr="00AA08E9" w:rsidRDefault="00F5219D" w:rsidP="00CC2610">
      <w:pPr>
        <w:pStyle w:val="ListParagraph"/>
        <w:numPr>
          <w:ilvl w:val="0"/>
          <w:numId w:val="23"/>
        </w:numPr>
        <w:spacing w:after="0" w:line="240" w:lineRule="auto"/>
        <w:ind w:left="1134" w:hanging="1134"/>
        <w:jc w:val="both"/>
        <w:rPr>
          <w:rFonts w:ascii="Arial" w:hAnsi="Arial" w:cs="Arial"/>
        </w:rPr>
      </w:pPr>
      <w:r w:rsidRPr="00AA08E9">
        <w:rPr>
          <w:rFonts w:ascii="Arial" w:hAnsi="Arial" w:cs="Arial"/>
        </w:rPr>
        <w:t xml:space="preserve">In the case where employees are exposed to biological agents (sewage works) the contractor shall ensure that his employees are protected and monitored according to the stipulations of the Regulations for Hazardous Biological Agents.  </w:t>
      </w:r>
    </w:p>
    <w:p w:rsidR="00F5219D" w:rsidRPr="006C64F3" w:rsidRDefault="00F5219D" w:rsidP="006C64F3">
      <w:pPr>
        <w:spacing w:after="0" w:line="240" w:lineRule="auto"/>
        <w:jc w:val="both"/>
        <w:rPr>
          <w:rFonts w:ascii="Arial" w:hAnsi="Arial" w:cs="Arial"/>
        </w:rPr>
      </w:pPr>
    </w:p>
    <w:p w:rsidR="009766A8" w:rsidRPr="006C64F3" w:rsidRDefault="009766A8" w:rsidP="00720E46">
      <w:pPr>
        <w:pStyle w:val="31heading"/>
        <w:ind w:left="1134" w:hanging="1134"/>
        <w:rPr>
          <w:szCs w:val="22"/>
        </w:rPr>
      </w:pPr>
      <w:bookmarkStart w:id="18" w:name="_Toc516566812"/>
      <w:r w:rsidRPr="00720E46">
        <w:t>Pressure</w:t>
      </w:r>
      <w:r w:rsidRPr="006C64F3">
        <w:rPr>
          <w:szCs w:val="22"/>
        </w:rPr>
        <w:t xml:space="preserve"> Equipment</w:t>
      </w:r>
      <w:bookmarkEnd w:id="18"/>
      <w:r w:rsidRPr="006C64F3">
        <w:rPr>
          <w:szCs w:val="22"/>
        </w:rPr>
        <w:t xml:space="preserve"> </w:t>
      </w:r>
    </w:p>
    <w:p w:rsidR="00AA08E9" w:rsidRDefault="00AA08E9" w:rsidP="006C64F3">
      <w:pPr>
        <w:spacing w:after="0" w:line="240" w:lineRule="auto"/>
        <w:jc w:val="both"/>
        <w:rPr>
          <w:rFonts w:ascii="Arial" w:hAnsi="Arial" w:cs="Arial"/>
        </w:rPr>
      </w:pPr>
    </w:p>
    <w:p w:rsidR="00F5219D" w:rsidRDefault="00F5219D" w:rsidP="00CC2610">
      <w:pPr>
        <w:pStyle w:val="ListParagraph"/>
        <w:numPr>
          <w:ilvl w:val="0"/>
          <w:numId w:val="24"/>
        </w:numPr>
        <w:spacing w:after="0" w:line="240" w:lineRule="auto"/>
        <w:ind w:left="1276" w:hanging="1276"/>
        <w:jc w:val="both"/>
        <w:rPr>
          <w:rFonts w:ascii="Arial" w:hAnsi="Arial" w:cs="Arial"/>
        </w:rPr>
      </w:pPr>
      <w:r w:rsidRPr="00AA08E9">
        <w:rPr>
          <w:rFonts w:ascii="Arial" w:hAnsi="Arial" w:cs="Arial"/>
        </w:rPr>
        <w:t xml:space="preserve">In the case of the usage of pressure equipment or the installation thereof the contractor shall ensure that all the equipment/installation complies with the stipulation of the Pressure Equipment Regulations (PER).    </w:t>
      </w:r>
    </w:p>
    <w:p w:rsidR="00AA08E9" w:rsidRPr="00AA08E9" w:rsidRDefault="00AA08E9" w:rsidP="00AA08E9">
      <w:pPr>
        <w:pStyle w:val="ListParagraph"/>
        <w:spacing w:after="0" w:line="240" w:lineRule="auto"/>
        <w:ind w:left="1276"/>
        <w:jc w:val="both"/>
        <w:rPr>
          <w:rFonts w:ascii="Arial" w:hAnsi="Arial" w:cs="Arial"/>
        </w:rPr>
      </w:pPr>
    </w:p>
    <w:p w:rsidR="00F5219D" w:rsidRDefault="00F5219D" w:rsidP="00CC2610">
      <w:pPr>
        <w:pStyle w:val="ListParagraph"/>
        <w:numPr>
          <w:ilvl w:val="0"/>
          <w:numId w:val="24"/>
        </w:numPr>
        <w:spacing w:after="0" w:line="240" w:lineRule="auto"/>
        <w:ind w:left="1276" w:hanging="1276"/>
        <w:jc w:val="both"/>
        <w:rPr>
          <w:rFonts w:ascii="Arial" w:hAnsi="Arial" w:cs="Arial"/>
        </w:rPr>
      </w:pPr>
      <w:r w:rsidRPr="006C64F3">
        <w:rPr>
          <w:rFonts w:ascii="Arial" w:hAnsi="Arial" w:cs="Arial"/>
        </w:rPr>
        <w:t>The fire extinguishing equipment shall comply with PER 19 and SANS 101475.</w:t>
      </w:r>
    </w:p>
    <w:p w:rsidR="00AA08E9" w:rsidRPr="006C64F3" w:rsidRDefault="00AA08E9" w:rsidP="00AA08E9">
      <w:pPr>
        <w:pStyle w:val="ListParagraph"/>
        <w:spacing w:after="0" w:line="240" w:lineRule="auto"/>
        <w:ind w:left="1276"/>
        <w:jc w:val="both"/>
        <w:rPr>
          <w:rFonts w:ascii="Arial" w:hAnsi="Arial" w:cs="Arial"/>
        </w:rPr>
      </w:pPr>
    </w:p>
    <w:p w:rsidR="00E27D95" w:rsidRPr="00E27D95" w:rsidRDefault="00F5219D" w:rsidP="00E27D95">
      <w:pPr>
        <w:pStyle w:val="ListParagraph"/>
        <w:numPr>
          <w:ilvl w:val="0"/>
          <w:numId w:val="24"/>
        </w:numPr>
        <w:spacing w:after="0" w:line="240" w:lineRule="auto"/>
        <w:ind w:left="1276" w:hanging="1276"/>
        <w:jc w:val="both"/>
        <w:rPr>
          <w:rFonts w:ascii="Arial" w:hAnsi="Arial" w:cs="Arial"/>
        </w:rPr>
      </w:pPr>
      <w:r w:rsidRPr="00E27D95">
        <w:rPr>
          <w:rFonts w:ascii="Arial" w:hAnsi="Arial" w:cs="Arial"/>
        </w:rPr>
        <w:t>All relevant inspections and test of all pressure equipment shall be available on site in the H&amp;S file</w:t>
      </w:r>
      <w:r w:rsidR="00E27D95" w:rsidRPr="00E27D95">
        <w:rPr>
          <w:rFonts w:ascii="Arial" w:hAnsi="Arial" w:cs="Arial"/>
        </w:rPr>
        <w:br w:type="page"/>
      </w:r>
    </w:p>
    <w:p w:rsidR="00F5219D" w:rsidRPr="006C64F3" w:rsidRDefault="00F5219D" w:rsidP="00720E46">
      <w:pPr>
        <w:pStyle w:val="31heading"/>
        <w:ind w:left="1134" w:hanging="1134"/>
        <w:rPr>
          <w:szCs w:val="22"/>
        </w:rPr>
      </w:pPr>
      <w:bookmarkStart w:id="19" w:name="_Toc516566813"/>
      <w:r w:rsidRPr="00720E46">
        <w:lastRenderedPageBreak/>
        <w:t>Noise</w:t>
      </w:r>
      <w:r w:rsidRPr="006C64F3">
        <w:rPr>
          <w:szCs w:val="22"/>
        </w:rPr>
        <w:t xml:space="preserve"> and Hearing Conservation Regulations</w:t>
      </w:r>
      <w:bookmarkEnd w:id="19"/>
    </w:p>
    <w:p w:rsidR="00AA08E9" w:rsidRDefault="00AA08E9" w:rsidP="006C64F3">
      <w:pPr>
        <w:spacing w:after="0" w:line="240" w:lineRule="auto"/>
        <w:jc w:val="both"/>
        <w:rPr>
          <w:rFonts w:ascii="Arial" w:hAnsi="Arial" w:cs="Arial"/>
        </w:rPr>
      </w:pPr>
    </w:p>
    <w:p w:rsidR="00F5219D" w:rsidRPr="00AA08E9" w:rsidRDefault="00F5219D" w:rsidP="00CC2610">
      <w:pPr>
        <w:pStyle w:val="ListParagraph"/>
        <w:numPr>
          <w:ilvl w:val="0"/>
          <w:numId w:val="25"/>
        </w:numPr>
        <w:spacing w:after="0" w:line="240" w:lineRule="auto"/>
        <w:ind w:left="1134" w:hanging="1134"/>
        <w:jc w:val="both"/>
        <w:rPr>
          <w:rFonts w:ascii="Arial" w:hAnsi="Arial" w:cs="Arial"/>
        </w:rPr>
      </w:pPr>
      <w:r w:rsidRPr="00AA08E9">
        <w:rPr>
          <w:rFonts w:ascii="Arial" w:hAnsi="Arial" w:cs="Arial"/>
        </w:rPr>
        <w:t xml:space="preserve">Where employees are being exposed to noise at or above the noise-rating limit of 85 dB (A) over an 8-hour period, the conditions of the Noise-Induced Hearing loss Regulations shall apply.  The contractor shall provide proof that the employees are working below the noise-rating limit.   </w:t>
      </w:r>
    </w:p>
    <w:p w:rsidR="00F5219D" w:rsidRPr="006C64F3" w:rsidRDefault="00F5219D" w:rsidP="006C64F3">
      <w:pPr>
        <w:spacing w:after="0" w:line="240" w:lineRule="auto"/>
        <w:jc w:val="both"/>
        <w:rPr>
          <w:rFonts w:ascii="Arial" w:hAnsi="Arial" w:cs="Arial"/>
        </w:rPr>
      </w:pPr>
    </w:p>
    <w:p w:rsidR="00F5219D" w:rsidRPr="006C64F3" w:rsidRDefault="00F5219D" w:rsidP="00720E46">
      <w:pPr>
        <w:pStyle w:val="31heading"/>
        <w:ind w:left="1134" w:hanging="1134"/>
        <w:rPr>
          <w:szCs w:val="22"/>
        </w:rPr>
      </w:pPr>
      <w:bookmarkStart w:id="20" w:name="_Toc516566814"/>
      <w:r w:rsidRPr="00720E46">
        <w:t>Construction</w:t>
      </w:r>
      <w:r w:rsidRPr="006C64F3">
        <w:rPr>
          <w:szCs w:val="22"/>
        </w:rPr>
        <w:t xml:space="preserve"> Regulations</w:t>
      </w:r>
      <w:bookmarkEnd w:id="20"/>
    </w:p>
    <w:p w:rsidR="00AA08E9" w:rsidRDefault="00AA08E9" w:rsidP="006C64F3">
      <w:pPr>
        <w:spacing w:after="0" w:line="240" w:lineRule="auto"/>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AA08E9">
        <w:rPr>
          <w:rFonts w:ascii="Arial" w:hAnsi="Arial" w:cs="Arial"/>
        </w:rPr>
        <w:t>The contractor shall in general comply with all the conditions of the Construction Regulations, but specifically the following.</w:t>
      </w:r>
    </w:p>
    <w:p w:rsidR="00AA08E9" w:rsidRPr="00AA08E9"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The contractor shall before carrying out any construction work, notify the provincial director in writing of the construction work as indicated in Construction Regulation 4, at least 7 days before work is to be carried out and a copy of such notification shall be provided to the client.</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The Principal contractor(s) and contractors shall provide and demonstrate to the client suitable and sufficiently documented health and safety plan(s), based on the specifications received from the client as indicated in the Construction Regulations.</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The Principal Contractor shall keep a health and safety file on the site and shall hand over a consolidated health and safety file to the client at the end of the construction work; this shall include all drawings, designs, materials used and any other information concerning the completed structures(s).</w:t>
      </w:r>
    </w:p>
    <w:p w:rsidR="00AA08E9" w:rsidRPr="006C64F3" w:rsidRDefault="00AA08E9" w:rsidP="00AA08E9">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The contractor shall before commencement and during construction work, cause a risk assessment to be performed by a competent person, where the risk assessment shall form part of the health and safety plan and shall include at least:</w:t>
      </w:r>
      <w:r w:rsidRPr="006C64F3">
        <w:rPr>
          <w:rFonts w:ascii="Arial" w:hAnsi="Arial" w:cs="Arial"/>
        </w:rPr>
        <w:tab/>
      </w:r>
    </w:p>
    <w:p w:rsidR="00AA08E9" w:rsidRPr="006C64F3" w:rsidRDefault="00AA08E9" w:rsidP="00AA08E9">
      <w:pPr>
        <w:pStyle w:val="ListParagraph"/>
        <w:spacing w:after="0" w:line="240" w:lineRule="auto"/>
        <w:ind w:left="1134"/>
        <w:jc w:val="both"/>
        <w:rPr>
          <w:rFonts w:ascii="Arial" w:hAnsi="Arial" w:cs="Arial"/>
        </w:rPr>
      </w:pPr>
    </w:p>
    <w:p w:rsidR="00F5219D" w:rsidRPr="006C64F3" w:rsidRDefault="00F5219D" w:rsidP="009F206D">
      <w:pPr>
        <w:pStyle w:val="ListParagraph"/>
        <w:numPr>
          <w:ilvl w:val="0"/>
          <w:numId w:val="27"/>
        </w:numPr>
        <w:spacing w:after="0" w:line="240" w:lineRule="auto"/>
        <w:ind w:left="1701" w:hanging="567"/>
        <w:jc w:val="both"/>
        <w:rPr>
          <w:rFonts w:ascii="Arial" w:hAnsi="Arial" w:cs="Arial"/>
        </w:rPr>
      </w:pPr>
      <w:r w:rsidRPr="006C64F3">
        <w:rPr>
          <w:rFonts w:ascii="Arial" w:hAnsi="Arial" w:cs="Arial"/>
        </w:rPr>
        <w:t>Identification of risks and hazards to which persons may be exposed</w:t>
      </w:r>
    </w:p>
    <w:p w:rsidR="00F5219D" w:rsidRPr="006C64F3" w:rsidRDefault="00F5219D" w:rsidP="009F206D">
      <w:pPr>
        <w:pStyle w:val="ListParagraph"/>
        <w:numPr>
          <w:ilvl w:val="0"/>
          <w:numId w:val="27"/>
        </w:numPr>
        <w:spacing w:after="0" w:line="240" w:lineRule="auto"/>
        <w:ind w:left="1701" w:hanging="567"/>
        <w:jc w:val="both"/>
        <w:rPr>
          <w:rFonts w:ascii="Arial" w:hAnsi="Arial" w:cs="Arial"/>
        </w:rPr>
      </w:pPr>
      <w:r w:rsidRPr="006C64F3">
        <w:rPr>
          <w:rFonts w:ascii="Arial" w:hAnsi="Arial" w:cs="Arial"/>
        </w:rPr>
        <w:t>Analysis and evaluations of risk and hazards identified</w:t>
      </w:r>
    </w:p>
    <w:p w:rsidR="00F5219D" w:rsidRPr="006C64F3" w:rsidRDefault="00F5219D" w:rsidP="009F206D">
      <w:pPr>
        <w:pStyle w:val="ListParagraph"/>
        <w:numPr>
          <w:ilvl w:val="0"/>
          <w:numId w:val="27"/>
        </w:numPr>
        <w:spacing w:after="0" w:line="240" w:lineRule="auto"/>
        <w:ind w:left="1701" w:hanging="567"/>
        <w:jc w:val="both"/>
        <w:rPr>
          <w:rFonts w:ascii="Arial" w:hAnsi="Arial" w:cs="Arial"/>
        </w:rPr>
      </w:pPr>
      <w:r w:rsidRPr="006C64F3">
        <w:rPr>
          <w:rFonts w:ascii="Arial" w:hAnsi="Arial" w:cs="Arial"/>
        </w:rPr>
        <w:t>Documented plan of safe work procedures to mitigate, reduce and control the identified risks</w:t>
      </w:r>
    </w:p>
    <w:p w:rsidR="00F5219D" w:rsidRPr="006C64F3" w:rsidRDefault="00F5219D" w:rsidP="009F206D">
      <w:pPr>
        <w:pStyle w:val="ListParagraph"/>
        <w:numPr>
          <w:ilvl w:val="0"/>
          <w:numId w:val="27"/>
        </w:numPr>
        <w:spacing w:after="0" w:line="240" w:lineRule="auto"/>
        <w:ind w:left="1701" w:hanging="567"/>
        <w:jc w:val="both"/>
        <w:rPr>
          <w:rFonts w:ascii="Arial" w:hAnsi="Arial" w:cs="Arial"/>
        </w:rPr>
      </w:pPr>
      <w:r w:rsidRPr="006C64F3">
        <w:rPr>
          <w:rFonts w:ascii="Arial" w:hAnsi="Arial" w:cs="Arial"/>
        </w:rPr>
        <w:t xml:space="preserve">Monitoring plan </w:t>
      </w:r>
    </w:p>
    <w:p w:rsidR="00F5219D" w:rsidRPr="006C64F3" w:rsidRDefault="00F5219D" w:rsidP="009F206D">
      <w:pPr>
        <w:pStyle w:val="ListParagraph"/>
        <w:numPr>
          <w:ilvl w:val="0"/>
          <w:numId w:val="27"/>
        </w:numPr>
        <w:spacing w:after="0" w:line="240" w:lineRule="auto"/>
        <w:ind w:left="1701" w:hanging="567"/>
        <w:jc w:val="both"/>
        <w:rPr>
          <w:rFonts w:ascii="Arial" w:hAnsi="Arial" w:cs="Arial"/>
        </w:rPr>
      </w:pPr>
      <w:r w:rsidRPr="006C64F3">
        <w:rPr>
          <w:rFonts w:ascii="Arial" w:hAnsi="Arial" w:cs="Arial"/>
        </w:rPr>
        <w:t>Review plan</w:t>
      </w:r>
    </w:p>
    <w:p w:rsidR="00820424" w:rsidRDefault="00820424" w:rsidP="006C64F3">
      <w:pPr>
        <w:spacing w:after="0" w:line="240" w:lineRule="auto"/>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This risk assessment shall be discussed by the health and safety committee and all employees are informed, trained and instructed by a competent person regarding the hazards before work commences and thereafter.</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The contractor shall ensure that all visitors to a construction site undergoes health and safety induction training pertaining to the hazards prevalent on the site and shall be provided with the required PPE.</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are not allowed to allow entry into a worksite any employee who has not undergone health and safety induction training, with proof thereof in the H&amp;S file.  </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his/her employees have a valid medical certificate of fitness regarding the specific work to be done and shall be in the form of Annexure 3 to the Construction regulations.  Proof of such shall be kept in the health and safety file on site.  </w:t>
      </w:r>
    </w:p>
    <w:p w:rsidR="00820424" w:rsidRPr="006C64F3" w:rsidRDefault="00820424" w:rsidP="00820424">
      <w:pPr>
        <w:pStyle w:val="ListParagraph"/>
        <w:spacing w:after="0" w:line="240" w:lineRule="auto"/>
        <w:ind w:left="1134"/>
        <w:jc w:val="both"/>
        <w:rPr>
          <w:rFonts w:ascii="Arial" w:hAnsi="Arial" w:cs="Arial"/>
        </w:rPr>
      </w:pPr>
    </w:p>
    <w:p w:rsidR="009766A8"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lastRenderedPageBreak/>
        <w:t>The contractor shall ensure that Fall Protection and Roof work are conducted as stipulated in Construction Regulation 10.</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All contractors shall ensure that where and when work are done </w:t>
      </w:r>
      <w:proofErr w:type="spellStart"/>
      <w:r w:rsidRPr="006C64F3">
        <w:rPr>
          <w:rFonts w:ascii="Arial" w:hAnsi="Arial" w:cs="Arial"/>
        </w:rPr>
        <w:t>wrt</w:t>
      </w:r>
      <w:proofErr w:type="spellEnd"/>
      <w:r w:rsidRPr="006C64F3">
        <w:rPr>
          <w:rFonts w:ascii="Arial" w:hAnsi="Arial" w:cs="Arial"/>
        </w:rPr>
        <w:t xml:space="preserve"> structures that the conditions of the Construction Regulations are adhered to, including the stipulations as indicated for the designer of a structure and the completion certificates to render the structure safe for commissioning.</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the stipulations of Construction Regulation 12 are being adhered to </w:t>
      </w:r>
      <w:proofErr w:type="spellStart"/>
      <w:r w:rsidRPr="006C64F3">
        <w:rPr>
          <w:rFonts w:ascii="Arial" w:hAnsi="Arial" w:cs="Arial"/>
        </w:rPr>
        <w:t>wrt</w:t>
      </w:r>
      <w:proofErr w:type="spellEnd"/>
      <w:r w:rsidRPr="006C64F3">
        <w:rPr>
          <w:rFonts w:ascii="Arial" w:hAnsi="Arial" w:cs="Arial"/>
        </w:rPr>
        <w:t xml:space="preserve"> temporary works. </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13 are being adhered to </w:t>
      </w:r>
      <w:proofErr w:type="spellStart"/>
      <w:r w:rsidRPr="006C64F3">
        <w:rPr>
          <w:rFonts w:ascii="Arial" w:hAnsi="Arial" w:cs="Arial"/>
        </w:rPr>
        <w:t>wrt</w:t>
      </w:r>
      <w:proofErr w:type="spellEnd"/>
      <w:r w:rsidRPr="006C64F3">
        <w:rPr>
          <w:rFonts w:ascii="Arial" w:hAnsi="Arial" w:cs="Arial"/>
        </w:rPr>
        <w:t xml:space="preserve"> all excavation work.</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14 are being adhered to </w:t>
      </w:r>
      <w:proofErr w:type="spellStart"/>
      <w:r w:rsidRPr="006C64F3">
        <w:rPr>
          <w:rFonts w:ascii="Arial" w:hAnsi="Arial" w:cs="Arial"/>
        </w:rPr>
        <w:t>wrt</w:t>
      </w:r>
      <w:proofErr w:type="spellEnd"/>
      <w:r w:rsidRPr="006C64F3">
        <w:rPr>
          <w:rFonts w:ascii="Arial" w:hAnsi="Arial" w:cs="Arial"/>
        </w:rPr>
        <w:t xml:space="preserve"> all demolition work.  </w:t>
      </w:r>
    </w:p>
    <w:p w:rsidR="00820424" w:rsidRPr="006C64F3" w:rsidRDefault="00820424" w:rsidP="00820424">
      <w:pPr>
        <w:pStyle w:val="ListParagraph"/>
        <w:spacing w:after="0" w:line="240" w:lineRule="auto"/>
        <w:ind w:left="1134"/>
        <w:jc w:val="both"/>
        <w:rPr>
          <w:rFonts w:ascii="Arial" w:hAnsi="Arial" w:cs="Arial"/>
        </w:rPr>
      </w:pPr>
    </w:p>
    <w:p w:rsidR="00820424"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15 are being adhered to </w:t>
      </w:r>
      <w:proofErr w:type="spellStart"/>
      <w:r w:rsidRPr="006C64F3">
        <w:rPr>
          <w:rFonts w:ascii="Arial" w:hAnsi="Arial" w:cs="Arial"/>
        </w:rPr>
        <w:t>wrt</w:t>
      </w:r>
      <w:proofErr w:type="spellEnd"/>
      <w:r w:rsidRPr="006C64F3">
        <w:rPr>
          <w:rFonts w:ascii="Arial" w:hAnsi="Arial" w:cs="Arial"/>
        </w:rPr>
        <w:t xml:space="preserve"> all tunnelling work (Mine Health and Safely Act, 1996). </w:t>
      </w:r>
    </w:p>
    <w:p w:rsidR="00F5219D" w:rsidRPr="006C64F3" w:rsidRDefault="00F5219D" w:rsidP="00820424">
      <w:pPr>
        <w:pStyle w:val="ListParagraph"/>
        <w:spacing w:after="0" w:line="240" w:lineRule="auto"/>
        <w:ind w:left="1134"/>
        <w:jc w:val="both"/>
        <w:rPr>
          <w:rFonts w:ascii="Arial" w:hAnsi="Arial" w:cs="Arial"/>
        </w:rPr>
      </w:pPr>
      <w:r w:rsidRPr="006C64F3">
        <w:rPr>
          <w:rFonts w:ascii="Arial" w:hAnsi="Arial" w:cs="Arial"/>
        </w:rPr>
        <w:t xml:space="preserve"> </w:t>
      </w: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16 and SANS Code of Practice 10085 – “The design, erection, use and inspection of access scaffolding” are being adhered to </w:t>
      </w:r>
      <w:proofErr w:type="spellStart"/>
      <w:r w:rsidRPr="006C64F3">
        <w:rPr>
          <w:rFonts w:ascii="Arial" w:hAnsi="Arial" w:cs="Arial"/>
        </w:rPr>
        <w:t>wrt</w:t>
      </w:r>
      <w:proofErr w:type="spellEnd"/>
      <w:r w:rsidRPr="006C64F3">
        <w:rPr>
          <w:rFonts w:ascii="Arial" w:hAnsi="Arial" w:cs="Arial"/>
        </w:rPr>
        <w:t xml:space="preserve"> scaffolding.  </w:t>
      </w:r>
    </w:p>
    <w:p w:rsidR="00820424" w:rsidRPr="006C64F3" w:rsidRDefault="00820424" w:rsidP="00820424">
      <w:pPr>
        <w:pStyle w:val="ListParagraph"/>
        <w:spacing w:after="0" w:line="240" w:lineRule="auto"/>
        <w:ind w:left="1134"/>
        <w:jc w:val="both"/>
        <w:rPr>
          <w:rFonts w:ascii="Arial" w:hAnsi="Arial" w:cs="Arial"/>
        </w:rPr>
      </w:pPr>
    </w:p>
    <w:p w:rsidR="00820424"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17 are being adhered to </w:t>
      </w:r>
      <w:proofErr w:type="spellStart"/>
      <w:r w:rsidRPr="006C64F3">
        <w:rPr>
          <w:rFonts w:ascii="Arial" w:hAnsi="Arial" w:cs="Arial"/>
        </w:rPr>
        <w:t>wrt</w:t>
      </w:r>
      <w:proofErr w:type="spellEnd"/>
      <w:r w:rsidRPr="006C64F3">
        <w:rPr>
          <w:rFonts w:ascii="Arial" w:hAnsi="Arial" w:cs="Arial"/>
        </w:rPr>
        <w:t xml:space="preserve"> all suspended platforms.</w:t>
      </w:r>
    </w:p>
    <w:p w:rsidR="00F5219D" w:rsidRPr="006C64F3" w:rsidRDefault="00F5219D" w:rsidP="00820424">
      <w:pPr>
        <w:pStyle w:val="ListParagraph"/>
        <w:spacing w:after="0" w:line="240" w:lineRule="auto"/>
        <w:ind w:left="1134"/>
        <w:jc w:val="both"/>
        <w:rPr>
          <w:rFonts w:ascii="Arial" w:hAnsi="Arial" w:cs="Arial"/>
        </w:rPr>
      </w:pPr>
      <w:r w:rsidRPr="006C64F3">
        <w:rPr>
          <w:rFonts w:ascii="Arial" w:hAnsi="Arial" w:cs="Arial"/>
        </w:rPr>
        <w:t xml:space="preserve"> </w:t>
      </w: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18 are being adhered to </w:t>
      </w:r>
      <w:proofErr w:type="spellStart"/>
      <w:r w:rsidRPr="006C64F3">
        <w:rPr>
          <w:rFonts w:ascii="Arial" w:hAnsi="Arial" w:cs="Arial"/>
        </w:rPr>
        <w:t>wrt</w:t>
      </w:r>
      <w:proofErr w:type="spellEnd"/>
      <w:r w:rsidRPr="006C64F3">
        <w:rPr>
          <w:rFonts w:ascii="Arial" w:hAnsi="Arial" w:cs="Arial"/>
        </w:rPr>
        <w:t xml:space="preserve"> any rope access works.    </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19 are being adhered to </w:t>
      </w:r>
      <w:proofErr w:type="spellStart"/>
      <w:r w:rsidRPr="006C64F3">
        <w:rPr>
          <w:rFonts w:ascii="Arial" w:hAnsi="Arial" w:cs="Arial"/>
        </w:rPr>
        <w:t>wrt</w:t>
      </w:r>
      <w:proofErr w:type="spellEnd"/>
      <w:r w:rsidRPr="006C64F3">
        <w:rPr>
          <w:rFonts w:ascii="Arial" w:hAnsi="Arial" w:cs="Arial"/>
        </w:rPr>
        <w:t xml:space="preserve"> all material hoists.  </w:t>
      </w:r>
    </w:p>
    <w:p w:rsidR="00820424" w:rsidRPr="006C64F3" w:rsidRDefault="00820424" w:rsidP="00820424">
      <w:pPr>
        <w:pStyle w:val="ListParagraph"/>
        <w:spacing w:after="0" w:line="240" w:lineRule="auto"/>
        <w:ind w:left="1134"/>
        <w:jc w:val="both"/>
        <w:rPr>
          <w:rFonts w:ascii="Arial" w:hAnsi="Arial" w:cs="Arial"/>
        </w:rPr>
      </w:pPr>
    </w:p>
    <w:p w:rsidR="00820424"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20 are being adhered to </w:t>
      </w:r>
      <w:proofErr w:type="spellStart"/>
      <w:r w:rsidRPr="006C64F3">
        <w:rPr>
          <w:rFonts w:ascii="Arial" w:hAnsi="Arial" w:cs="Arial"/>
        </w:rPr>
        <w:t>wrt</w:t>
      </w:r>
      <w:proofErr w:type="spellEnd"/>
      <w:r w:rsidRPr="006C64F3">
        <w:rPr>
          <w:rFonts w:ascii="Arial" w:hAnsi="Arial" w:cs="Arial"/>
        </w:rPr>
        <w:t xml:space="preserve"> all bulk mixing plants.   </w:t>
      </w:r>
    </w:p>
    <w:p w:rsidR="00F5219D" w:rsidRPr="006C64F3" w:rsidRDefault="00F5219D" w:rsidP="00820424">
      <w:pPr>
        <w:pStyle w:val="ListParagraph"/>
        <w:spacing w:after="0" w:line="240" w:lineRule="auto"/>
        <w:ind w:left="1134"/>
        <w:jc w:val="both"/>
        <w:rPr>
          <w:rFonts w:ascii="Arial" w:hAnsi="Arial" w:cs="Arial"/>
        </w:rPr>
      </w:pPr>
      <w:r w:rsidRPr="006C64F3">
        <w:rPr>
          <w:rFonts w:ascii="Arial" w:hAnsi="Arial" w:cs="Arial"/>
        </w:rPr>
        <w:t xml:space="preserve"> </w:t>
      </w: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21 are being adhered to </w:t>
      </w:r>
      <w:proofErr w:type="spellStart"/>
      <w:r w:rsidRPr="006C64F3">
        <w:rPr>
          <w:rFonts w:ascii="Arial" w:hAnsi="Arial" w:cs="Arial"/>
        </w:rPr>
        <w:t>wrt</w:t>
      </w:r>
      <w:proofErr w:type="spellEnd"/>
      <w:r w:rsidRPr="006C64F3">
        <w:rPr>
          <w:rFonts w:ascii="Arial" w:hAnsi="Arial" w:cs="Arial"/>
        </w:rPr>
        <w:t xml:space="preserve"> the use of explosive actuated fastening tools.  </w:t>
      </w:r>
    </w:p>
    <w:p w:rsidR="00820424" w:rsidRPr="006C64F3" w:rsidRDefault="00820424" w:rsidP="00820424">
      <w:pPr>
        <w:pStyle w:val="ListParagraph"/>
        <w:spacing w:after="0" w:line="240" w:lineRule="auto"/>
        <w:ind w:left="1134"/>
        <w:jc w:val="both"/>
        <w:rPr>
          <w:rFonts w:ascii="Arial" w:hAnsi="Arial" w:cs="Arial"/>
        </w:rPr>
      </w:pPr>
    </w:p>
    <w:p w:rsidR="00F5219D"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23 are being adhered to </w:t>
      </w:r>
      <w:proofErr w:type="spellStart"/>
      <w:r w:rsidRPr="006C64F3">
        <w:rPr>
          <w:rFonts w:ascii="Arial" w:hAnsi="Arial" w:cs="Arial"/>
        </w:rPr>
        <w:t>wrt</w:t>
      </w:r>
      <w:proofErr w:type="spellEnd"/>
      <w:r w:rsidRPr="006C64F3">
        <w:rPr>
          <w:rFonts w:ascii="Arial" w:hAnsi="Arial" w:cs="Arial"/>
        </w:rPr>
        <w:t xml:space="preserve"> all construction vehicles and mobile plant, and ensure that all construction vehicles and mobile plant are roadworthy as far as possible in order to comply with the stipulations of the Construction Regulations 23.  </w:t>
      </w:r>
    </w:p>
    <w:p w:rsidR="00820424" w:rsidRPr="006C64F3" w:rsidRDefault="00820424" w:rsidP="00820424">
      <w:pPr>
        <w:pStyle w:val="ListParagraph"/>
        <w:spacing w:after="0" w:line="240" w:lineRule="auto"/>
        <w:ind w:left="1134"/>
        <w:jc w:val="both"/>
        <w:rPr>
          <w:rFonts w:ascii="Arial" w:hAnsi="Arial" w:cs="Arial"/>
        </w:rPr>
      </w:pPr>
    </w:p>
    <w:p w:rsidR="00F5219D" w:rsidRPr="006C64F3" w:rsidRDefault="00F5219D" w:rsidP="00CC2610">
      <w:pPr>
        <w:pStyle w:val="ListParagraph"/>
        <w:numPr>
          <w:ilvl w:val="0"/>
          <w:numId w:val="26"/>
        </w:numPr>
        <w:spacing w:after="0" w:line="240" w:lineRule="auto"/>
        <w:ind w:left="1134" w:hanging="1134"/>
        <w:jc w:val="both"/>
        <w:rPr>
          <w:rFonts w:ascii="Arial" w:hAnsi="Arial" w:cs="Arial"/>
        </w:rPr>
      </w:pPr>
      <w:r w:rsidRPr="006C64F3">
        <w:rPr>
          <w:rFonts w:ascii="Arial" w:hAnsi="Arial" w:cs="Arial"/>
        </w:rPr>
        <w:t xml:space="preserve">The contractor must ensure that all the stipulations of Construction Regulation 26 are being adhered to </w:t>
      </w:r>
      <w:proofErr w:type="spellStart"/>
      <w:r w:rsidRPr="006C64F3">
        <w:rPr>
          <w:rFonts w:ascii="Arial" w:hAnsi="Arial" w:cs="Arial"/>
        </w:rPr>
        <w:t>wrt</w:t>
      </w:r>
      <w:proofErr w:type="spellEnd"/>
      <w:r w:rsidRPr="006C64F3">
        <w:rPr>
          <w:rFonts w:ascii="Arial" w:hAnsi="Arial" w:cs="Arial"/>
        </w:rPr>
        <w:t xml:space="preserve"> all construction work done over or in close proximity to water environments.  </w:t>
      </w:r>
    </w:p>
    <w:p w:rsidR="009766A8" w:rsidRPr="006C64F3" w:rsidRDefault="009766A8" w:rsidP="006C64F3">
      <w:pPr>
        <w:spacing w:after="0" w:line="240" w:lineRule="auto"/>
        <w:jc w:val="both"/>
        <w:rPr>
          <w:rFonts w:ascii="Arial" w:hAnsi="Arial" w:cs="Arial"/>
        </w:rPr>
      </w:pPr>
    </w:p>
    <w:p w:rsidR="00F5219D" w:rsidRDefault="00F5219D" w:rsidP="006C64F3">
      <w:pPr>
        <w:spacing w:after="0" w:line="240" w:lineRule="auto"/>
        <w:jc w:val="both"/>
        <w:rPr>
          <w:rFonts w:ascii="Arial" w:hAnsi="Arial" w:cs="Arial"/>
        </w:rPr>
      </w:pPr>
      <w:r w:rsidRPr="006C64F3">
        <w:rPr>
          <w:rFonts w:ascii="Arial" w:hAnsi="Arial" w:cs="Arial"/>
        </w:rPr>
        <w:br w:type="page"/>
      </w:r>
    </w:p>
    <w:p w:rsidR="00F5219D" w:rsidRDefault="00F5219D" w:rsidP="00820424">
      <w:pPr>
        <w:pStyle w:val="C21Heading"/>
        <w:ind w:left="1134" w:hanging="1134"/>
        <w:jc w:val="both"/>
        <w:rPr>
          <w:szCs w:val="22"/>
        </w:rPr>
      </w:pPr>
      <w:bookmarkStart w:id="21" w:name="_Toc516566815"/>
      <w:r w:rsidRPr="00820424">
        <w:rPr>
          <w:szCs w:val="22"/>
        </w:rPr>
        <w:lastRenderedPageBreak/>
        <w:t xml:space="preserve">BASELINE RISK ASSESSMENT </w:t>
      </w:r>
      <w:r w:rsidR="00440CA3" w:rsidRPr="00820424">
        <w:rPr>
          <w:szCs w:val="22"/>
        </w:rPr>
        <w:t>W</w:t>
      </w:r>
      <w:r w:rsidRPr="00820424">
        <w:rPr>
          <w:szCs w:val="22"/>
        </w:rPr>
        <w:t>ITH REFERENCE TO THE CONSTRUCTION REGULATIONS OF 2014</w:t>
      </w:r>
      <w:bookmarkEnd w:id="21"/>
    </w:p>
    <w:p w:rsidR="00820424" w:rsidRPr="00E27D95" w:rsidRDefault="00820424" w:rsidP="00820424">
      <w:pPr>
        <w:spacing w:after="0" w:line="240" w:lineRule="auto"/>
        <w:rPr>
          <w:rFonts w:ascii="Arial" w:hAnsi="Arial" w:cs="Arial"/>
        </w:rPr>
      </w:pPr>
    </w:p>
    <w:tbl>
      <w:tblPr>
        <w:tblStyle w:val="TableGrid"/>
        <w:tblW w:w="10456" w:type="dxa"/>
        <w:jc w:val="center"/>
        <w:tblLayout w:type="fixed"/>
        <w:tblLook w:val="04A0" w:firstRow="1" w:lastRow="0" w:firstColumn="1" w:lastColumn="0" w:noHBand="0" w:noVBand="1"/>
      </w:tblPr>
      <w:tblGrid>
        <w:gridCol w:w="675"/>
        <w:gridCol w:w="1701"/>
        <w:gridCol w:w="3969"/>
        <w:gridCol w:w="2694"/>
        <w:gridCol w:w="1417"/>
      </w:tblGrid>
      <w:tr w:rsidR="000C2C9D" w:rsidRPr="00820424" w:rsidTr="00820424">
        <w:trPr>
          <w:tblHeader/>
          <w:jc w:val="center"/>
        </w:trPr>
        <w:tc>
          <w:tcPr>
            <w:tcW w:w="675" w:type="dxa"/>
            <w:shd w:val="clear" w:color="auto" w:fill="F2F2F2" w:themeFill="background1" w:themeFillShade="F2"/>
          </w:tcPr>
          <w:p w:rsidR="008D4B75" w:rsidRPr="00820424" w:rsidRDefault="008D4B75" w:rsidP="00542679">
            <w:pPr>
              <w:tabs>
                <w:tab w:val="center" w:pos="300"/>
              </w:tabs>
              <w:spacing w:line="360" w:lineRule="auto"/>
              <w:rPr>
                <w:rFonts w:ascii="Arial" w:hAnsi="Arial" w:cs="Arial"/>
                <w:b/>
              </w:rPr>
            </w:pPr>
            <w:r w:rsidRPr="00820424">
              <w:rPr>
                <w:rFonts w:ascii="Arial" w:hAnsi="Arial" w:cs="Arial"/>
                <w:b/>
              </w:rPr>
              <w:t>Item</w:t>
            </w:r>
          </w:p>
        </w:tc>
        <w:tc>
          <w:tcPr>
            <w:tcW w:w="1701" w:type="dxa"/>
            <w:shd w:val="clear" w:color="auto" w:fill="F2F2F2" w:themeFill="background1" w:themeFillShade="F2"/>
          </w:tcPr>
          <w:p w:rsidR="008D4B75" w:rsidRPr="00820424" w:rsidRDefault="008D4B75" w:rsidP="00542679">
            <w:pPr>
              <w:spacing w:line="360" w:lineRule="auto"/>
              <w:jc w:val="center"/>
              <w:rPr>
                <w:rFonts w:ascii="Arial" w:hAnsi="Arial" w:cs="Arial"/>
                <w:b/>
              </w:rPr>
            </w:pPr>
            <w:r w:rsidRPr="00820424">
              <w:rPr>
                <w:rFonts w:ascii="Arial" w:hAnsi="Arial" w:cs="Arial"/>
                <w:b/>
              </w:rPr>
              <w:t>Activity</w:t>
            </w:r>
          </w:p>
        </w:tc>
        <w:tc>
          <w:tcPr>
            <w:tcW w:w="3969" w:type="dxa"/>
            <w:shd w:val="clear" w:color="auto" w:fill="F2F2F2" w:themeFill="background1" w:themeFillShade="F2"/>
          </w:tcPr>
          <w:p w:rsidR="008D4B75" w:rsidRPr="00820424" w:rsidRDefault="008D4B75" w:rsidP="00542679">
            <w:pPr>
              <w:spacing w:line="360" w:lineRule="auto"/>
              <w:jc w:val="center"/>
              <w:rPr>
                <w:rFonts w:ascii="Arial" w:hAnsi="Arial" w:cs="Arial"/>
                <w:b/>
              </w:rPr>
            </w:pPr>
            <w:r w:rsidRPr="00820424">
              <w:rPr>
                <w:rFonts w:ascii="Arial" w:hAnsi="Arial" w:cs="Arial"/>
                <w:b/>
              </w:rPr>
              <w:t>Description and examples</w:t>
            </w:r>
          </w:p>
        </w:tc>
        <w:tc>
          <w:tcPr>
            <w:tcW w:w="2694" w:type="dxa"/>
            <w:shd w:val="clear" w:color="auto" w:fill="F2F2F2" w:themeFill="background1" w:themeFillShade="F2"/>
          </w:tcPr>
          <w:p w:rsidR="008D4B75" w:rsidRPr="00820424" w:rsidRDefault="008D4B75" w:rsidP="00542679">
            <w:pPr>
              <w:spacing w:line="360" w:lineRule="auto"/>
              <w:jc w:val="center"/>
              <w:rPr>
                <w:rFonts w:ascii="Arial" w:hAnsi="Arial" w:cs="Arial"/>
                <w:b/>
              </w:rPr>
            </w:pPr>
            <w:r w:rsidRPr="00820424">
              <w:rPr>
                <w:rFonts w:ascii="Arial" w:hAnsi="Arial" w:cs="Arial"/>
                <w:b/>
              </w:rPr>
              <w:t>Legislation</w:t>
            </w:r>
          </w:p>
        </w:tc>
        <w:tc>
          <w:tcPr>
            <w:tcW w:w="1417" w:type="dxa"/>
            <w:shd w:val="clear" w:color="auto" w:fill="F2F2F2" w:themeFill="background1" w:themeFillShade="F2"/>
          </w:tcPr>
          <w:p w:rsidR="008D4B75" w:rsidRPr="00820424" w:rsidRDefault="008D4B75" w:rsidP="00542679">
            <w:pPr>
              <w:spacing w:line="360" w:lineRule="auto"/>
              <w:jc w:val="center"/>
              <w:rPr>
                <w:rFonts w:ascii="Arial" w:hAnsi="Arial" w:cs="Arial"/>
                <w:b/>
              </w:rPr>
            </w:pPr>
            <w:r w:rsidRPr="00820424">
              <w:rPr>
                <w:rFonts w:ascii="Arial" w:hAnsi="Arial" w:cs="Arial"/>
                <w:b/>
              </w:rPr>
              <w:t>Applicable</w:t>
            </w: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w:t>
            </w:r>
          </w:p>
        </w:tc>
        <w:tc>
          <w:tcPr>
            <w:tcW w:w="1701" w:type="dxa"/>
          </w:tcPr>
          <w:p w:rsidR="008D4B75" w:rsidRPr="00820424" w:rsidRDefault="008D4B75" w:rsidP="000C2C9D">
            <w:pPr>
              <w:rPr>
                <w:rFonts w:ascii="Arial" w:hAnsi="Arial" w:cs="Arial"/>
              </w:rPr>
            </w:pPr>
            <w:r w:rsidRPr="00820424">
              <w:rPr>
                <w:rFonts w:ascii="Arial" w:hAnsi="Arial" w:cs="Arial"/>
              </w:rPr>
              <w:t>Working at Heights</w:t>
            </w:r>
          </w:p>
        </w:tc>
        <w:tc>
          <w:tcPr>
            <w:tcW w:w="3969" w:type="dxa"/>
          </w:tcPr>
          <w:p w:rsidR="008D4B75" w:rsidRPr="00820424" w:rsidRDefault="008D4B75" w:rsidP="000C2C9D">
            <w:pPr>
              <w:rPr>
                <w:rFonts w:ascii="Arial" w:hAnsi="Arial" w:cs="Arial"/>
              </w:rPr>
            </w:pPr>
            <w:r w:rsidRPr="00820424">
              <w:rPr>
                <w:rFonts w:ascii="Arial" w:hAnsi="Arial" w:cs="Arial"/>
              </w:rPr>
              <w:t>Use of scaffolding</w:t>
            </w:r>
          </w:p>
          <w:p w:rsidR="008D4B75" w:rsidRPr="00820424" w:rsidRDefault="008D4B75" w:rsidP="000C2C9D">
            <w:pPr>
              <w:rPr>
                <w:rFonts w:ascii="Arial" w:hAnsi="Arial" w:cs="Arial"/>
              </w:rPr>
            </w:pPr>
            <w:r w:rsidRPr="00820424">
              <w:rPr>
                <w:rFonts w:ascii="Arial" w:hAnsi="Arial" w:cs="Arial"/>
              </w:rPr>
              <w:t>Use of ladders</w:t>
            </w:r>
          </w:p>
          <w:p w:rsidR="008D4B75" w:rsidRPr="00820424" w:rsidRDefault="008D4B75" w:rsidP="000C2C9D">
            <w:pPr>
              <w:rPr>
                <w:rFonts w:ascii="Arial" w:hAnsi="Arial" w:cs="Arial"/>
              </w:rPr>
            </w:pPr>
            <w:r w:rsidRPr="00820424">
              <w:rPr>
                <w:rFonts w:ascii="Arial" w:hAnsi="Arial" w:cs="Arial"/>
              </w:rPr>
              <w:t xml:space="preserve">Rope access </w:t>
            </w:r>
          </w:p>
        </w:tc>
        <w:tc>
          <w:tcPr>
            <w:tcW w:w="2694" w:type="dxa"/>
          </w:tcPr>
          <w:p w:rsidR="008D4B75" w:rsidRPr="00820424" w:rsidRDefault="008D4B75" w:rsidP="000C2C9D">
            <w:pPr>
              <w:rPr>
                <w:rFonts w:ascii="Arial" w:hAnsi="Arial" w:cs="Arial"/>
              </w:rPr>
            </w:pPr>
            <w:r w:rsidRPr="00820424">
              <w:rPr>
                <w:rFonts w:ascii="Arial" w:hAnsi="Arial" w:cs="Arial"/>
              </w:rPr>
              <w:t>Construction Regulation</w:t>
            </w:r>
          </w:p>
          <w:p w:rsidR="008D4B75" w:rsidRPr="00820424" w:rsidRDefault="008D4B75" w:rsidP="000C2C9D">
            <w:pPr>
              <w:rPr>
                <w:rFonts w:ascii="Arial" w:hAnsi="Arial" w:cs="Arial"/>
              </w:rPr>
            </w:pP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w:t>
            </w:r>
          </w:p>
        </w:tc>
        <w:tc>
          <w:tcPr>
            <w:tcW w:w="1701" w:type="dxa"/>
          </w:tcPr>
          <w:p w:rsidR="008D4B75" w:rsidRPr="00820424" w:rsidRDefault="008D4B75" w:rsidP="000C2C9D">
            <w:pPr>
              <w:rPr>
                <w:rFonts w:ascii="Arial" w:hAnsi="Arial" w:cs="Arial"/>
              </w:rPr>
            </w:pPr>
            <w:r w:rsidRPr="00820424">
              <w:rPr>
                <w:rFonts w:ascii="Arial" w:hAnsi="Arial" w:cs="Arial"/>
              </w:rPr>
              <w:t>Confined space entry</w:t>
            </w:r>
          </w:p>
        </w:tc>
        <w:tc>
          <w:tcPr>
            <w:tcW w:w="3969" w:type="dxa"/>
          </w:tcPr>
          <w:p w:rsidR="008D4B75" w:rsidRPr="00820424" w:rsidRDefault="008D4B75" w:rsidP="000C2C9D">
            <w:pPr>
              <w:rPr>
                <w:rFonts w:ascii="Arial" w:hAnsi="Arial" w:cs="Arial"/>
              </w:rPr>
            </w:pPr>
            <w:r w:rsidRPr="00820424">
              <w:rPr>
                <w:rFonts w:ascii="Arial" w:hAnsi="Arial" w:cs="Arial"/>
              </w:rPr>
              <w:t>Entry into any confined space</w:t>
            </w:r>
          </w:p>
        </w:tc>
        <w:tc>
          <w:tcPr>
            <w:tcW w:w="2694" w:type="dxa"/>
          </w:tcPr>
          <w:p w:rsidR="008D4B75" w:rsidRPr="00820424" w:rsidRDefault="008D4B75" w:rsidP="000C2C9D">
            <w:pPr>
              <w:rPr>
                <w:rFonts w:ascii="Arial" w:hAnsi="Arial" w:cs="Arial"/>
              </w:rPr>
            </w:pPr>
            <w:r w:rsidRPr="00820424">
              <w:rPr>
                <w:rFonts w:ascii="Arial" w:hAnsi="Arial" w:cs="Arial"/>
              </w:rPr>
              <w:t>General Safety Regulation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3</w:t>
            </w:r>
          </w:p>
        </w:tc>
        <w:tc>
          <w:tcPr>
            <w:tcW w:w="1701" w:type="dxa"/>
          </w:tcPr>
          <w:p w:rsidR="008D4B75" w:rsidRPr="00820424" w:rsidRDefault="008D4B75" w:rsidP="000C2C9D">
            <w:pPr>
              <w:rPr>
                <w:rFonts w:ascii="Arial" w:hAnsi="Arial" w:cs="Arial"/>
              </w:rPr>
            </w:pPr>
            <w:r w:rsidRPr="00820424">
              <w:rPr>
                <w:rFonts w:ascii="Arial" w:hAnsi="Arial" w:cs="Arial"/>
              </w:rPr>
              <w:t>Electrical works</w:t>
            </w:r>
          </w:p>
        </w:tc>
        <w:tc>
          <w:tcPr>
            <w:tcW w:w="3969" w:type="dxa"/>
          </w:tcPr>
          <w:p w:rsidR="008D4B75" w:rsidRPr="00820424" w:rsidRDefault="008D4B75" w:rsidP="000C2C9D">
            <w:pPr>
              <w:rPr>
                <w:rFonts w:ascii="Arial" w:hAnsi="Arial" w:cs="Arial"/>
              </w:rPr>
            </w:pPr>
            <w:r w:rsidRPr="00820424">
              <w:rPr>
                <w:rFonts w:ascii="Arial" w:hAnsi="Arial" w:cs="Arial"/>
              </w:rPr>
              <w:t>Lock-out procedures</w:t>
            </w:r>
          </w:p>
          <w:p w:rsidR="008D4B75" w:rsidRPr="00820424" w:rsidRDefault="008D4B75" w:rsidP="000C2C9D">
            <w:pPr>
              <w:rPr>
                <w:rFonts w:ascii="Arial" w:hAnsi="Arial" w:cs="Arial"/>
              </w:rPr>
            </w:pPr>
            <w:r w:rsidRPr="00820424">
              <w:rPr>
                <w:rFonts w:ascii="Arial" w:hAnsi="Arial" w:cs="Arial"/>
              </w:rPr>
              <w:t>Specialised personal protection</w:t>
            </w:r>
          </w:p>
        </w:tc>
        <w:tc>
          <w:tcPr>
            <w:tcW w:w="2694" w:type="dxa"/>
          </w:tcPr>
          <w:p w:rsidR="008D4B75" w:rsidRPr="00820424" w:rsidRDefault="008D4B75" w:rsidP="000C2C9D">
            <w:pPr>
              <w:rPr>
                <w:rFonts w:ascii="Arial" w:hAnsi="Arial" w:cs="Arial"/>
              </w:rPr>
            </w:pPr>
            <w:r w:rsidRPr="00820424">
              <w:rPr>
                <w:rFonts w:ascii="Arial" w:hAnsi="Arial" w:cs="Arial"/>
              </w:rPr>
              <w:t xml:space="preserve">Electrical Machinery </w:t>
            </w:r>
          </w:p>
          <w:p w:rsidR="008D4B75" w:rsidRPr="00820424" w:rsidRDefault="008D4B75" w:rsidP="000C2C9D">
            <w:pPr>
              <w:rPr>
                <w:rFonts w:ascii="Arial" w:hAnsi="Arial" w:cs="Arial"/>
              </w:rPr>
            </w:pPr>
            <w:r w:rsidRPr="00820424">
              <w:rPr>
                <w:rFonts w:ascii="Arial" w:hAnsi="Arial" w:cs="Arial"/>
              </w:rPr>
              <w:t>General Safety Regulations</w:t>
            </w:r>
          </w:p>
          <w:p w:rsidR="008D4B75" w:rsidRPr="00820424" w:rsidRDefault="008D4B75" w:rsidP="000C2C9D">
            <w:pPr>
              <w:rPr>
                <w:rFonts w:ascii="Arial" w:hAnsi="Arial" w:cs="Arial"/>
              </w:rPr>
            </w:pPr>
            <w:r w:rsidRPr="00820424">
              <w:rPr>
                <w:rFonts w:ascii="Arial" w:hAnsi="Arial" w:cs="Arial"/>
              </w:rPr>
              <w:t>Electrical Installation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4</w:t>
            </w:r>
          </w:p>
        </w:tc>
        <w:tc>
          <w:tcPr>
            <w:tcW w:w="1701" w:type="dxa"/>
          </w:tcPr>
          <w:p w:rsidR="008D4B75" w:rsidRPr="00820424" w:rsidRDefault="008D4B75" w:rsidP="000C2C9D">
            <w:pPr>
              <w:rPr>
                <w:rFonts w:ascii="Arial" w:hAnsi="Arial" w:cs="Arial"/>
              </w:rPr>
            </w:pPr>
            <w:r w:rsidRPr="00820424">
              <w:rPr>
                <w:rFonts w:ascii="Arial" w:hAnsi="Arial" w:cs="Arial"/>
              </w:rPr>
              <w:t xml:space="preserve">Use of Hazardous Chemical Substances (HCS) </w:t>
            </w:r>
          </w:p>
        </w:tc>
        <w:tc>
          <w:tcPr>
            <w:tcW w:w="3969" w:type="dxa"/>
          </w:tcPr>
          <w:p w:rsidR="008D4B75" w:rsidRPr="00820424" w:rsidRDefault="008D4B75" w:rsidP="000C2C9D">
            <w:pPr>
              <w:rPr>
                <w:rFonts w:ascii="Arial" w:hAnsi="Arial" w:cs="Arial"/>
              </w:rPr>
            </w:pPr>
            <w:r w:rsidRPr="00820424">
              <w:rPr>
                <w:rFonts w:ascii="Arial" w:hAnsi="Arial" w:cs="Arial"/>
              </w:rPr>
              <w:t xml:space="preserve">Use of fuels and spillages </w:t>
            </w:r>
          </w:p>
          <w:p w:rsidR="008D4B75" w:rsidRPr="00820424" w:rsidRDefault="008D4B75" w:rsidP="000C2C9D">
            <w:pPr>
              <w:rPr>
                <w:rFonts w:ascii="Arial" w:hAnsi="Arial" w:cs="Arial"/>
              </w:rPr>
            </w:pPr>
            <w:r w:rsidRPr="00820424">
              <w:rPr>
                <w:rFonts w:ascii="Arial" w:hAnsi="Arial" w:cs="Arial"/>
              </w:rPr>
              <w:t xml:space="preserve">Use of HCS and spillage </w:t>
            </w:r>
          </w:p>
          <w:p w:rsidR="008D4B75" w:rsidRPr="00820424" w:rsidRDefault="008D4B75" w:rsidP="000C2C9D">
            <w:pPr>
              <w:rPr>
                <w:rFonts w:ascii="Arial" w:hAnsi="Arial" w:cs="Arial"/>
              </w:rPr>
            </w:pPr>
            <w:r w:rsidRPr="00820424">
              <w:rPr>
                <w:rFonts w:ascii="Arial" w:hAnsi="Arial" w:cs="Arial"/>
              </w:rPr>
              <w:t xml:space="preserve">Use of flammable substances </w:t>
            </w:r>
          </w:p>
          <w:p w:rsidR="008D4B75" w:rsidRPr="00820424" w:rsidRDefault="008D4B75" w:rsidP="000C2C9D">
            <w:pPr>
              <w:rPr>
                <w:rFonts w:ascii="Arial" w:hAnsi="Arial" w:cs="Arial"/>
              </w:rPr>
            </w:pPr>
            <w:r w:rsidRPr="00820424">
              <w:rPr>
                <w:rFonts w:ascii="Arial" w:hAnsi="Arial" w:cs="Arial"/>
              </w:rPr>
              <w:t>Use of LP Gas and similar equipment</w:t>
            </w:r>
          </w:p>
          <w:p w:rsidR="008D4B75" w:rsidRPr="00820424" w:rsidRDefault="008D4B75" w:rsidP="000C2C9D">
            <w:pPr>
              <w:rPr>
                <w:rFonts w:ascii="Arial" w:hAnsi="Arial" w:cs="Arial"/>
              </w:rPr>
            </w:pPr>
            <w:r w:rsidRPr="00820424">
              <w:rPr>
                <w:rFonts w:ascii="Arial" w:hAnsi="Arial" w:cs="Arial"/>
              </w:rPr>
              <w:t>Use of poisonous substances</w:t>
            </w:r>
          </w:p>
        </w:tc>
        <w:tc>
          <w:tcPr>
            <w:tcW w:w="2694" w:type="dxa"/>
          </w:tcPr>
          <w:p w:rsidR="008D4B75" w:rsidRPr="00820424" w:rsidRDefault="008D4B75" w:rsidP="000C2C9D">
            <w:pPr>
              <w:rPr>
                <w:rFonts w:ascii="Arial" w:hAnsi="Arial" w:cs="Arial"/>
              </w:rPr>
            </w:pPr>
            <w:r w:rsidRPr="00820424">
              <w:rPr>
                <w:rFonts w:ascii="Arial" w:hAnsi="Arial" w:cs="Arial"/>
              </w:rPr>
              <w:t>Hazardous Chemical Substances Regulations</w:t>
            </w:r>
          </w:p>
          <w:p w:rsidR="008D4B75" w:rsidRPr="00820424" w:rsidRDefault="008D4B75" w:rsidP="000C2C9D">
            <w:pPr>
              <w:rPr>
                <w:rFonts w:ascii="Arial" w:hAnsi="Arial" w:cs="Arial"/>
              </w:rPr>
            </w:pPr>
            <w:r w:rsidRPr="00820424">
              <w:rPr>
                <w:rFonts w:ascii="Arial" w:hAnsi="Arial" w:cs="Arial"/>
              </w:rPr>
              <w:t>General Safety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5</w:t>
            </w:r>
          </w:p>
        </w:tc>
        <w:tc>
          <w:tcPr>
            <w:tcW w:w="1701" w:type="dxa"/>
          </w:tcPr>
          <w:p w:rsidR="008D4B75" w:rsidRPr="00820424" w:rsidRDefault="008D4B75" w:rsidP="000C2C9D">
            <w:pPr>
              <w:rPr>
                <w:rFonts w:ascii="Arial" w:hAnsi="Arial" w:cs="Arial"/>
              </w:rPr>
            </w:pPr>
            <w:r w:rsidRPr="00820424">
              <w:rPr>
                <w:rFonts w:ascii="Arial" w:hAnsi="Arial" w:cs="Arial"/>
              </w:rPr>
              <w:t>Use of tools</w:t>
            </w:r>
          </w:p>
        </w:tc>
        <w:tc>
          <w:tcPr>
            <w:tcW w:w="3969" w:type="dxa"/>
          </w:tcPr>
          <w:p w:rsidR="008D4B75" w:rsidRPr="00820424" w:rsidRDefault="008D4B75" w:rsidP="000C2C9D">
            <w:pPr>
              <w:rPr>
                <w:rFonts w:ascii="Arial" w:hAnsi="Arial" w:cs="Arial"/>
              </w:rPr>
            </w:pPr>
            <w:r w:rsidRPr="00820424">
              <w:rPr>
                <w:rFonts w:ascii="Arial" w:hAnsi="Arial" w:cs="Arial"/>
              </w:rPr>
              <w:t>Electrical tools</w:t>
            </w:r>
          </w:p>
          <w:p w:rsidR="008D4B75" w:rsidRPr="00820424" w:rsidRDefault="008D4B75" w:rsidP="000C2C9D">
            <w:pPr>
              <w:rPr>
                <w:rFonts w:ascii="Arial" w:hAnsi="Arial" w:cs="Arial"/>
              </w:rPr>
            </w:pPr>
            <w:r w:rsidRPr="00820424">
              <w:rPr>
                <w:rFonts w:ascii="Arial" w:hAnsi="Arial" w:cs="Arial"/>
              </w:rPr>
              <w:t>Hand tools</w:t>
            </w:r>
          </w:p>
        </w:tc>
        <w:tc>
          <w:tcPr>
            <w:tcW w:w="2694" w:type="dxa"/>
          </w:tcPr>
          <w:p w:rsidR="008D4B75" w:rsidRPr="00820424" w:rsidRDefault="008D4B75" w:rsidP="000C2C9D">
            <w:pPr>
              <w:rPr>
                <w:rFonts w:ascii="Arial" w:hAnsi="Arial" w:cs="Arial"/>
              </w:rPr>
            </w:pPr>
            <w:r w:rsidRPr="00820424">
              <w:rPr>
                <w:rFonts w:ascii="Arial" w:hAnsi="Arial" w:cs="Arial"/>
              </w:rPr>
              <w:t>General Safety Regulations</w:t>
            </w:r>
          </w:p>
          <w:p w:rsidR="008D4B75" w:rsidRPr="00820424" w:rsidRDefault="008D4B75" w:rsidP="000C2C9D">
            <w:pPr>
              <w:rPr>
                <w:rFonts w:ascii="Arial" w:hAnsi="Arial" w:cs="Arial"/>
              </w:rPr>
            </w:pPr>
            <w:r w:rsidRPr="00820424">
              <w:rPr>
                <w:rFonts w:ascii="Arial" w:hAnsi="Arial" w:cs="Arial"/>
              </w:rPr>
              <w:t>Electrical Machinery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6</w:t>
            </w:r>
          </w:p>
        </w:tc>
        <w:tc>
          <w:tcPr>
            <w:tcW w:w="1701" w:type="dxa"/>
          </w:tcPr>
          <w:p w:rsidR="008D4B75" w:rsidRPr="00820424" w:rsidRDefault="008D4B75" w:rsidP="000C2C9D">
            <w:pPr>
              <w:rPr>
                <w:rFonts w:ascii="Arial" w:hAnsi="Arial" w:cs="Arial"/>
              </w:rPr>
            </w:pPr>
            <w:r w:rsidRPr="00820424">
              <w:rPr>
                <w:rFonts w:ascii="Arial" w:hAnsi="Arial" w:cs="Arial"/>
              </w:rPr>
              <w:t>Lifting equipment</w:t>
            </w:r>
          </w:p>
        </w:tc>
        <w:tc>
          <w:tcPr>
            <w:tcW w:w="3969" w:type="dxa"/>
          </w:tcPr>
          <w:p w:rsidR="008D4B75" w:rsidRPr="00820424" w:rsidRDefault="008D4B75" w:rsidP="000C2C9D">
            <w:pPr>
              <w:rPr>
                <w:rFonts w:ascii="Arial" w:hAnsi="Arial" w:cs="Arial"/>
              </w:rPr>
            </w:pPr>
            <w:r w:rsidRPr="00820424">
              <w:rPr>
                <w:rFonts w:ascii="Arial" w:hAnsi="Arial" w:cs="Arial"/>
              </w:rPr>
              <w:t>Use of forklifts</w:t>
            </w:r>
          </w:p>
          <w:p w:rsidR="008D4B75" w:rsidRPr="00820424" w:rsidRDefault="008D4B75" w:rsidP="000C2C9D">
            <w:pPr>
              <w:rPr>
                <w:rFonts w:ascii="Arial" w:hAnsi="Arial" w:cs="Arial"/>
              </w:rPr>
            </w:pPr>
            <w:r w:rsidRPr="00820424">
              <w:rPr>
                <w:rFonts w:ascii="Arial" w:hAnsi="Arial" w:cs="Arial"/>
              </w:rPr>
              <w:t>Use of any lifting equipment, e.g. slings chains, etc.</w:t>
            </w:r>
          </w:p>
          <w:p w:rsidR="008D4B75" w:rsidRPr="00820424" w:rsidRDefault="008D4B75" w:rsidP="000C2C9D">
            <w:pPr>
              <w:rPr>
                <w:rFonts w:ascii="Arial" w:hAnsi="Arial" w:cs="Arial"/>
              </w:rPr>
            </w:pPr>
            <w:r w:rsidRPr="00820424">
              <w:rPr>
                <w:rFonts w:ascii="Arial" w:hAnsi="Arial" w:cs="Arial"/>
              </w:rPr>
              <w:t>Use of cranes</w:t>
            </w:r>
          </w:p>
          <w:p w:rsidR="008D4B75" w:rsidRPr="00820424" w:rsidRDefault="008D4B75" w:rsidP="000C2C9D">
            <w:pPr>
              <w:rPr>
                <w:rFonts w:ascii="Arial" w:hAnsi="Arial" w:cs="Arial"/>
              </w:rPr>
            </w:pPr>
            <w:r w:rsidRPr="00820424">
              <w:rPr>
                <w:rFonts w:ascii="Arial" w:hAnsi="Arial" w:cs="Arial"/>
              </w:rPr>
              <w:t>Use of cherry pickers and or similar equipment</w:t>
            </w:r>
          </w:p>
          <w:p w:rsidR="008D4B75" w:rsidRPr="00820424" w:rsidRDefault="008D4B75" w:rsidP="000C2C9D">
            <w:pPr>
              <w:rPr>
                <w:rFonts w:ascii="Arial" w:hAnsi="Arial" w:cs="Arial"/>
              </w:rPr>
            </w:pPr>
            <w:r w:rsidRPr="00820424">
              <w:rPr>
                <w:rFonts w:ascii="Arial" w:hAnsi="Arial" w:cs="Arial"/>
              </w:rPr>
              <w:t>Use of material hoist</w:t>
            </w:r>
          </w:p>
        </w:tc>
        <w:tc>
          <w:tcPr>
            <w:tcW w:w="2694" w:type="dxa"/>
          </w:tcPr>
          <w:p w:rsidR="008D4B75" w:rsidRPr="00820424" w:rsidRDefault="008D4B75" w:rsidP="000C2C9D">
            <w:pPr>
              <w:rPr>
                <w:rFonts w:ascii="Arial" w:hAnsi="Arial" w:cs="Arial"/>
              </w:rPr>
            </w:pPr>
            <w:r w:rsidRPr="00820424">
              <w:rPr>
                <w:rFonts w:ascii="Arial" w:hAnsi="Arial" w:cs="Arial"/>
              </w:rPr>
              <w:t>Driven Machinery Regulations</w:t>
            </w:r>
          </w:p>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7</w:t>
            </w:r>
          </w:p>
        </w:tc>
        <w:tc>
          <w:tcPr>
            <w:tcW w:w="1701" w:type="dxa"/>
          </w:tcPr>
          <w:p w:rsidR="008D4B75" w:rsidRPr="00820424" w:rsidRDefault="008D4B75" w:rsidP="000C2C9D">
            <w:pPr>
              <w:rPr>
                <w:rFonts w:ascii="Arial" w:hAnsi="Arial" w:cs="Arial"/>
              </w:rPr>
            </w:pPr>
            <w:r w:rsidRPr="00820424">
              <w:rPr>
                <w:rFonts w:ascii="Arial" w:hAnsi="Arial" w:cs="Arial"/>
              </w:rPr>
              <w:t>Demolition work</w:t>
            </w:r>
          </w:p>
        </w:tc>
        <w:tc>
          <w:tcPr>
            <w:tcW w:w="3969" w:type="dxa"/>
          </w:tcPr>
          <w:p w:rsidR="008D4B75" w:rsidRPr="00820424" w:rsidRDefault="008D4B75" w:rsidP="000C2C9D">
            <w:pPr>
              <w:rPr>
                <w:rFonts w:ascii="Arial" w:hAnsi="Arial" w:cs="Arial"/>
              </w:rPr>
            </w:pPr>
            <w:r w:rsidRPr="00820424">
              <w:rPr>
                <w:rFonts w:ascii="Arial" w:hAnsi="Arial" w:cs="Arial"/>
              </w:rPr>
              <w:t>Building alterations</w:t>
            </w:r>
          </w:p>
        </w:tc>
        <w:tc>
          <w:tcPr>
            <w:tcW w:w="2694" w:type="dxa"/>
          </w:tcPr>
          <w:p w:rsidR="008D4B75" w:rsidRPr="00820424" w:rsidRDefault="008D4B75" w:rsidP="000C2C9D">
            <w:pPr>
              <w:rPr>
                <w:rFonts w:ascii="Arial" w:hAnsi="Arial" w:cs="Arial"/>
              </w:rPr>
            </w:pPr>
            <w:r w:rsidRPr="00820424">
              <w:rPr>
                <w:rFonts w:ascii="Arial" w:hAnsi="Arial" w:cs="Arial"/>
              </w:rPr>
              <w:t>Construction Regulations</w:t>
            </w:r>
          </w:p>
          <w:p w:rsidR="008D4B75" w:rsidRPr="00820424" w:rsidRDefault="008D4B75" w:rsidP="000C2C9D">
            <w:pPr>
              <w:rPr>
                <w:rFonts w:ascii="Arial" w:hAnsi="Arial" w:cs="Arial"/>
              </w:rPr>
            </w:pPr>
            <w:r w:rsidRPr="00820424">
              <w:rPr>
                <w:rFonts w:ascii="Arial" w:hAnsi="Arial" w:cs="Arial"/>
              </w:rPr>
              <w:t>General Safety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8</w:t>
            </w:r>
          </w:p>
        </w:tc>
        <w:tc>
          <w:tcPr>
            <w:tcW w:w="1701" w:type="dxa"/>
          </w:tcPr>
          <w:p w:rsidR="008D4B75" w:rsidRPr="00820424" w:rsidRDefault="008D4B75" w:rsidP="000C2C9D">
            <w:pPr>
              <w:rPr>
                <w:rFonts w:ascii="Arial" w:hAnsi="Arial" w:cs="Arial"/>
              </w:rPr>
            </w:pPr>
            <w:r w:rsidRPr="00820424">
              <w:rPr>
                <w:rFonts w:ascii="Arial" w:hAnsi="Arial" w:cs="Arial"/>
              </w:rPr>
              <w:t>Vehicle usage</w:t>
            </w:r>
          </w:p>
        </w:tc>
        <w:tc>
          <w:tcPr>
            <w:tcW w:w="3969" w:type="dxa"/>
          </w:tcPr>
          <w:p w:rsidR="008D4B75" w:rsidRPr="00820424" w:rsidRDefault="008D4B75" w:rsidP="000C2C9D">
            <w:pPr>
              <w:rPr>
                <w:rFonts w:ascii="Arial" w:hAnsi="Arial" w:cs="Arial"/>
              </w:rPr>
            </w:pPr>
            <w:r w:rsidRPr="00820424">
              <w:rPr>
                <w:rFonts w:ascii="Arial" w:hAnsi="Arial" w:cs="Arial"/>
              </w:rPr>
              <w:t>Mobile plant usage</w:t>
            </w:r>
          </w:p>
          <w:p w:rsidR="008D4B75" w:rsidRPr="00820424" w:rsidRDefault="008D4B75" w:rsidP="000C2C9D">
            <w:pPr>
              <w:rPr>
                <w:rFonts w:ascii="Arial" w:hAnsi="Arial" w:cs="Arial"/>
              </w:rPr>
            </w:pPr>
            <w:r w:rsidRPr="00820424">
              <w:rPr>
                <w:rFonts w:ascii="Arial" w:hAnsi="Arial" w:cs="Arial"/>
              </w:rPr>
              <w:t>Construction vehicles</w:t>
            </w:r>
          </w:p>
        </w:tc>
        <w:tc>
          <w:tcPr>
            <w:tcW w:w="2694" w:type="dxa"/>
          </w:tcPr>
          <w:p w:rsidR="008D4B75" w:rsidRPr="00820424" w:rsidRDefault="008D4B75" w:rsidP="000C2C9D">
            <w:pPr>
              <w:rPr>
                <w:rFonts w:ascii="Arial" w:hAnsi="Arial" w:cs="Arial"/>
              </w:rPr>
            </w:pPr>
            <w:r w:rsidRPr="00820424">
              <w:rPr>
                <w:rFonts w:ascii="Arial" w:hAnsi="Arial" w:cs="Arial"/>
              </w:rPr>
              <w:t xml:space="preserve">Road Traffic Act </w:t>
            </w:r>
          </w:p>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9</w:t>
            </w:r>
          </w:p>
        </w:tc>
        <w:tc>
          <w:tcPr>
            <w:tcW w:w="1701" w:type="dxa"/>
          </w:tcPr>
          <w:p w:rsidR="008D4B75" w:rsidRPr="00820424" w:rsidRDefault="008D4B75" w:rsidP="000C2C9D">
            <w:pPr>
              <w:rPr>
                <w:rFonts w:ascii="Arial" w:hAnsi="Arial" w:cs="Arial"/>
              </w:rPr>
            </w:pPr>
            <w:r w:rsidRPr="00820424">
              <w:rPr>
                <w:rFonts w:ascii="Arial" w:hAnsi="Arial" w:cs="Arial"/>
              </w:rPr>
              <w:t>Excavations</w:t>
            </w:r>
          </w:p>
        </w:tc>
        <w:tc>
          <w:tcPr>
            <w:tcW w:w="3969" w:type="dxa"/>
          </w:tcPr>
          <w:p w:rsidR="008D4B75" w:rsidRPr="00820424" w:rsidRDefault="008D4B75" w:rsidP="000C2C9D">
            <w:pPr>
              <w:rPr>
                <w:rFonts w:ascii="Arial" w:hAnsi="Arial" w:cs="Arial"/>
              </w:rPr>
            </w:pPr>
            <w:r w:rsidRPr="00820424">
              <w:rPr>
                <w:rFonts w:ascii="Arial" w:hAnsi="Arial" w:cs="Arial"/>
              </w:rPr>
              <w:t>Proper Shoring and protection</w:t>
            </w:r>
          </w:p>
          <w:p w:rsidR="008D4B75" w:rsidRPr="00820424" w:rsidRDefault="008D4B75" w:rsidP="000C2C9D">
            <w:pPr>
              <w:rPr>
                <w:rFonts w:ascii="Arial" w:hAnsi="Arial" w:cs="Arial"/>
              </w:rPr>
            </w:pPr>
            <w:r w:rsidRPr="00820424">
              <w:rPr>
                <w:rFonts w:ascii="Arial" w:hAnsi="Arial" w:cs="Arial"/>
              </w:rPr>
              <w:t>Damage to HV, LV, water and Sewage lines</w:t>
            </w:r>
          </w:p>
        </w:tc>
        <w:tc>
          <w:tcPr>
            <w:tcW w:w="2694" w:type="dxa"/>
          </w:tcPr>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10</w:t>
            </w:r>
          </w:p>
        </w:tc>
        <w:tc>
          <w:tcPr>
            <w:tcW w:w="1701" w:type="dxa"/>
          </w:tcPr>
          <w:p w:rsidR="008D4B75" w:rsidRPr="00820424" w:rsidRDefault="008D4B75" w:rsidP="000C2C9D">
            <w:pPr>
              <w:rPr>
                <w:rFonts w:ascii="Arial" w:hAnsi="Arial" w:cs="Arial"/>
              </w:rPr>
            </w:pPr>
            <w:r w:rsidRPr="00820424">
              <w:rPr>
                <w:rFonts w:ascii="Arial" w:hAnsi="Arial" w:cs="Arial"/>
              </w:rPr>
              <w:t>Explosive actuated fastening devices</w:t>
            </w:r>
          </w:p>
        </w:tc>
        <w:tc>
          <w:tcPr>
            <w:tcW w:w="3969" w:type="dxa"/>
          </w:tcPr>
          <w:p w:rsidR="008D4B75" w:rsidRPr="00820424" w:rsidRDefault="008D4B75" w:rsidP="000C2C9D">
            <w:pPr>
              <w:rPr>
                <w:rFonts w:ascii="Arial" w:hAnsi="Arial" w:cs="Arial"/>
              </w:rPr>
            </w:pPr>
            <w:r w:rsidRPr="00820424">
              <w:rPr>
                <w:rFonts w:ascii="Arial" w:hAnsi="Arial" w:cs="Arial"/>
              </w:rPr>
              <w:t>Maintenance / construction</w:t>
            </w:r>
          </w:p>
        </w:tc>
        <w:tc>
          <w:tcPr>
            <w:tcW w:w="2694" w:type="dxa"/>
          </w:tcPr>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11</w:t>
            </w:r>
          </w:p>
        </w:tc>
        <w:tc>
          <w:tcPr>
            <w:tcW w:w="1701" w:type="dxa"/>
          </w:tcPr>
          <w:p w:rsidR="008D4B75" w:rsidRPr="00820424" w:rsidRDefault="008D4B75" w:rsidP="000C2C9D">
            <w:pPr>
              <w:rPr>
                <w:rFonts w:ascii="Arial" w:hAnsi="Arial" w:cs="Arial"/>
              </w:rPr>
            </w:pPr>
            <w:r w:rsidRPr="00820424">
              <w:rPr>
                <w:rFonts w:ascii="Arial" w:hAnsi="Arial" w:cs="Arial"/>
              </w:rPr>
              <w:t>Work space demarcation</w:t>
            </w:r>
          </w:p>
        </w:tc>
        <w:tc>
          <w:tcPr>
            <w:tcW w:w="3969" w:type="dxa"/>
          </w:tcPr>
          <w:p w:rsidR="008D4B75" w:rsidRPr="00820424" w:rsidRDefault="008D4B75" w:rsidP="000C2C9D">
            <w:pPr>
              <w:rPr>
                <w:rFonts w:ascii="Arial" w:hAnsi="Arial" w:cs="Arial"/>
              </w:rPr>
            </w:pPr>
            <w:r w:rsidRPr="00820424">
              <w:rPr>
                <w:rFonts w:ascii="Arial" w:hAnsi="Arial" w:cs="Arial"/>
              </w:rPr>
              <w:t>Internal and external maintenance related activities</w:t>
            </w:r>
          </w:p>
        </w:tc>
        <w:tc>
          <w:tcPr>
            <w:tcW w:w="2694" w:type="dxa"/>
          </w:tcPr>
          <w:p w:rsidR="008D4B75" w:rsidRPr="00820424" w:rsidRDefault="008D4B75" w:rsidP="000C2C9D">
            <w:pPr>
              <w:rPr>
                <w:rFonts w:ascii="Arial" w:hAnsi="Arial" w:cs="Arial"/>
              </w:rPr>
            </w:pPr>
            <w:r w:rsidRPr="00820424">
              <w:rPr>
                <w:rFonts w:ascii="Arial" w:hAnsi="Arial" w:cs="Arial"/>
              </w:rPr>
              <w:t>General Safety Regulations</w:t>
            </w:r>
          </w:p>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12</w:t>
            </w:r>
          </w:p>
        </w:tc>
        <w:tc>
          <w:tcPr>
            <w:tcW w:w="1701" w:type="dxa"/>
          </w:tcPr>
          <w:p w:rsidR="008D4B75" w:rsidRPr="00820424" w:rsidRDefault="008D4B75" w:rsidP="000C2C9D">
            <w:pPr>
              <w:rPr>
                <w:rFonts w:ascii="Arial" w:hAnsi="Arial" w:cs="Arial"/>
              </w:rPr>
            </w:pPr>
            <w:r w:rsidRPr="00820424">
              <w:rPr>
                <w:rFonts w:ascii="Arial" w:hAnsi="Arial" w:cs="Arial"/>
              </w:rPr>
              <w:t>Water environments</w:t>
            </w:r>
          </w:p>
        </w:tc>
        <w:tc>
          <w:tcPr>
            <w:tcW w:w="3969" w:type="dxa"/>
          </w:tcPr>
          <w:p w:rsidR="008D4B75" w:rsidRPr="00820424" w:rsidRDefault="008D4B75" w:rsidP="000C2C9D">
            <w:pPr>
              <w:rPr>
                <w:rFonts w:ascii="Arial" w:hAnsi="Arial" w:cs="Arial"/>
              </w:rPr>
            </w:pPr>
            <w:proofErr w:type="spellStart"/>
            <w:r w:rsidRPr="00820424">
              <w:rPr>
                <w:rFonts w:ascii="Arial" w:hAnsi="Arial" w:cs="Arial"/>
              </w:rPr>
              <w:t>Kopkrap</w:t>
            </w:r>
            <w:proofErr w:type="spellEnd"/>
            <w:r w:rsidRPr="00820424">
              <w:rPr>
                <w:rFonts w:ascii="Arial" w:hAnsi="Arial" w:cs="Arial"/>
              </w:rPr>
              <w:t xml:space="preserve"> (</w:t>
            </w:r>
            <w:proofErr w:type="spellStart"/>
            <w:r w:rsidRPr="00820424">
              <w:rPr>
                <w:rFonts w:ascii="Arial" w:hAnsi="Arial" w:cs="Arial"/>
              </w:rPr>
              <w:t>Vaaldam</w:t>
            </w:r>
            <w:proofErr w:type="spellEnd"/>
            <w:r w:rsidRPr="00820424">
              <w:rPr>
                <w:rFonts w:ascii="Arial" w:hAnsi="Arial" w:cs="Arial"/>
              </w:rPr>
              <w:t xml:space="preserve">) </w:t>
            </w:r>
          </w:p>
          <w:p w:rsidR="008D4B75" w:rsidRPr="00820424" w:rsidRDefault="008D4B75" w:rsidP="000C2C9D">
            <w:pPr>
              <w:rPr>
                <w:rFonts w:ascii="Arial" w:hAnsi="Arial" w:cs="Arial"/>
              </w:rPr>
            </w:pPr>
            <w:r w:rsidRPr="00820424">
              <w:rPr>
                <w:rFonts w:ascii="Arial" w:hAnsi="Arial" w:cs="Arial"/>
              </w:rPr>
              <w:t>Guesthouse(s)</w:t>
            </w:r>
          </w:p>
          <w:p w:rsidR="008D4B75" w:rsidRPr="00820424" w:rsidRDefault="008D4B75" w:rsidP="000C2C9D">
            <w:pPr>
              <w:rPr>
                <w:rFonts w:ascii="Arial" w:hAnsi="Arial" w:cs="Arial"/>
              </w:rPr>
            </w:pPr>
            <w:proofErr w:type="spellStart"/>
            <w:r w:rsidRPr="00820424">
              <w:rPr>
                <w:rFonts w:ascii="Arial" w:hAnsi="Arial" w:cs="Arial"/>
              </w:rPr>
              <w:t>Rhulani</w:t>
            </w:r>
            <w:proofErr w:type="spellEnd"/>
          </w:p>
          <w:p w:rsidR="008D4B75" w:rsidRPr="00820424" w:rsidRDefault="008D4B75" w:rsidP="000C2C9D">
            <w:pPr>
              <w:rPr>
                <w:rFonts w:ascii="Arial" w:hAnsi="Arial" w:cs="Arial"/>
              </w:rPr>
            </w:pPr>
            <w:r w:rsidRPr="00820424">
              <w:rPr>
                <w:rFonts w:ascii="Arial" w:hAnsi="Arial" w:cs="Arial"/>
              </w:rPr>
              <w:t>Reservoirs</w:t>
            </w:r>
          </w:p>
        </w:tc>
        <w:tc>
          <w:tcPr>
            <w:tcW w:w="2694" w:type="dxa"/>
          </w:tcPr>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bl>
    <w:p w:rsidR="00E27D95" w:rsidRDefault="00E27D95"/>
    <w:p w:rsidR="00E27D95" w:rsidRDefault="00E27D95">
      <w:r>
        <w:br w:type="page"/>
      </w:r>
    </w:p>
    <w:tbl>
      <w:tblPr>
        <w:tblStyle w:val="TableGrid"/>
        <w:tblW w:w="10456" w:type="dxa"/>
        <w:jc w:val="center"/>
        <w:tblLayout w:type="fixed"/>
        <w:tblLook w:val="04A0" w:firstRow="1" w:lastRow="0" w:firstColumn="1" w:lastColumn="0" w:noHBand="0" w:noVBand="1"/>
      </w:tblPr>
      <w:tblGrid>
        <w:gridCol w:w="675"/>
        <w:gridCol w:w="1701"/>
        <w:gridCol w:w="3969"/>
        <w:gridCol w:w="2694"/>
        <w:gridCol w:w="1417"/>
      </w:tblGrid>
      <w:tr w:rsidR="00E27D95" w:rsidRPr="00820424" w:rsidTr="003628D0">
        <w:trPr>
          <w:tblHeader/>
          <w:jc w:val="center"/>
        </w:trPr>
        <w:tc>
          <w:tcPr>
            <w:tcW w:w="675" w:type="dxa"/>
            <w:shd w:val="clear" w:color="auto" w:fill="F2F2F2" w:themeFill="background1" w:themeFillShade="F2"/>
          </w:tcPr>
          <w:p w:rsidR="00E27D95" w:rsidRPr="00820424" w:rsidRDefault="00E27D95" w:rsidP="003628D0">
            <w:pPr>
              <w:tabs>
                <w:tab w:val="center" w:pos="300"/>
              </w:tabs>
              <w:spacing w:line="360" w:lineRule="auto"/>
              <w:rPr>
                <w:rFonts w:ascii="Arial" w:hAnsi="Arial" w:cs="Arial"/>
                <w:b/>
              </w:rPr>
            </w:pPr>
            <w:r w:rsidRPr="00820424">
              <w:rPr>
                <w:rFonts w:ascii="Arial" w:hAnsi="Arial" w:cs="Arial"/>
                <w:b/>
              </w:rPr>
              <w:lastRenderedPageBreak/>
              <w:t>Item</w:t>
            </w:r>
          </w:p>
        </w:tc>
        <w:tc>
          <w:tcPr>
            <w:tcW w:w="1701"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Activity</w:t>
            </w:r>
          </w:p>
        </w:tc>
        <w:tc>
          <w:tcPr>
            <w:tcW w:w="3969"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Description and examples</w:t>
            </w:r>
          </w:p>
        </w:tc>
        <w:tc>
          <w:tcPr>
            <w:tcW w:w="2694"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Legislation</w:t>
            </w:r>
          </w:p>
        </w:tc>
        <w:tc>
          <w:tcPr>
            <w:tcW w:w="1417"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Applicable</w:t>
            </w: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13</w:t>
            </w:r>
          </w:p>
        </w:tc>
        <w:tc>
          <w:tcPr>
            <w:tcW w:w="1701" w:type="dxa"/>
          </w:tcPr>
          <w:p w:rsidR="008D4B75" w:rsidRPr="00820424" w:rsidRDefault="008D4B75" w:rsidP="000C2C9D">
            <w:pPr>
              <w:rPr>
                <w:rFonts w:ascii="Arial" w:hAnsi="Arial" w:cs="Arial"/>
              </w:rPr>
            </w:pPr>
            <w:r w:rsidRPr="00820424">
              <w:rPr>
                <w:rFonts w:ascii="Arial" w:hAnsi="Arial" w:cs="Arial"/>
              </w:rPr>
              <w:t>Waste management/recycling</w:t>
            </w:r>
          </w:p>
        </w:tc>
        <w:tc>
          <w:tcPr>
            <w:tcW w:w="3969" w:type="dxa"/>
          </w:tcPr>
          <w:p w:rsidR="008D4B75" w:rsidRPr="00820424" w:rsidRDefault="008D4B75" w:rsidP="000C2C9D">
            <w:pPr>
              <w:rPr>
                <w:rFonts w:ascii="Arial" w:hAnsi="Arial" w:cs="Arial"/>
              </w:rPr>
            </w:pPr>
            <w:r w:rsidRPr="00820424">
              <w:rPr>
                <w:rFonts w:ascii="Arial" w:hAnsi="Arial" w:cs="Arial"/>
              </w:rPr>
              <w:t>HCS Spills</w:t>
            </w:r>
          </w:p>
          <w:p w:rsidR="008D4B75" w:rsidRPr="00820424" w:rsidRDefault="008D4B75" w:rsidP="000C2C9D">
            <w:pPr>
              <w:rPr>
                <w:rFonts w:ascii="Arial" w:hAnsi="Arial" w:cs="Arial"/>
              </w:rPr>
            </w:pPr>
            <w:r w:rsidRPr="00820424">
              <w:rPr>
                <w:rFonts w:ascii="Arial" w:hAnsi="Arial" w:cs="Arial"/>
              </w:rPr>
              <w:t>Fuel spills</w:t>
            </w:r>
          </w:p>
          <w:p w:rsidR="008D4B75" w:rsidRPr="00820424" w:rsidRDefault="008D4B75" w:rsidP="000C2C9D">
            <w:pPr>
              <w:rPr>
                <w:rFonts w:ascii="Arial" w:hAnsi="Arial" w:cs="Arial"/>
              </w:rPr>
            </w:pPr>
            <w:r w:rsidRPr="00820424">
              <w:rPr>
                <w:rFonts w:ascii="Arial" w:hAnsi="Arial" w:cs="Arial"/>
              </w:rPr>
              <w:t>Battery recycling</w:t>
            </w:r>
          </w:p>
          <w:p w:rsidR="008D4B75" w:rsidRPr="00820424" w:rsidRDefault="008D4B75" w:rsidP="000C2C9D">
            <w:pPr>
              <w:rPr>
                <w:rFonts w:ascii="Arial" w:hAnsi="Arial" w:cs="Arial"/>
              </w:rPr>
            </w:pPr>
            <w:r w:rsidRPr="00820424">
              <w:rPr>
                <w:rFonts w:ascii="Arial" w:hAnsi="Arial" w:cs="Arial"/>
              </w:rPr>
              <w:t>Oil spills and recycling</w:t>
            </w:r>
          </w:p>
          <w:p w:rsidR="008D4B75" w:rsidRPr="00820424" w:rsidRDefault="008D4B75" w:rsidP="000C2C9D">
            <w:pPr>
              <w:rPr>
                <w:rFonts w:ascii="Arial" w:hAnsi="Arial" w:cs="Arial"/>
              </w:rPr>
            </w:pPr>
            <w:r w:rsidRPr="00820424">
              <w:rPr>
                <w:rFonts w:ascii="Arial" w:hAnsi="Arial" w:cs="Arial"/>
              </w:rPr>
              <w:t>Lights (removal of globes and tubes)</w:t>
            </w:r>
          </w:p>
          <w:p w:rsidR="008D4B75" w:rsidRPr="00820424" w:rsidRDefault="008D4B75" w:rsidP="000C2C9D">
            <w:pPr>
              <w:rPr>
                <w:rFonts w:ascii="Arial" w:hAnsi="Arial" w:cs="Arial"/>
              </w:rPr>
            </w:pPr>
            <w:r w:rsidRPr="00820424">
              <w:rPr>
                <w:rFonts w:ascii="Arial" w:hAnsi="Arial" w:cs="Arial"/>
              </w:rPr>
              <w:t>Construction related waste</w:t>
            </w:r>
          </w:p>
          <w:p w:rsidR="008D4B75" w:rsidRPr="00820424" w:rsidRDefault="008D4B75" w:rsidP="000C2C9D">
            <w:pPr>
              <w:rPr>
                <w:rFonts w:ascii="Arial" w:hAnsi="Arial" w:cs="Arial"/>
              </w:rPr>
            </w:pPr>
            <w:r w:rsidRPr="00820424">
              <w:rPr>
                <w:rFonts w:ascii="Arial" w:hAnsi="Arial" w:cs="Arial"/>
              </w:rPr>
              <w:t>Garden waste</w:t>
            </w:r>
          </w:p>
        </w:tc>
        <w:tc>
          <w:tcPr>
            <w:tcW w:w="2694" w:type="dxa"/>
          </w:tcPr>
          <w:p w:rsidR="008D4B75" w:rsidRPr="00820424" w:rsidRDefault="008D4B75" w:rsidP="000C2C9D">
            <w:pPr>
              <w:rPr>
                <w:rFonts w:ascii="Arial" w:hAnsi="Arial" w:cs="Arial"/>
              </w:rPr>
            </w:pPr>
            <w:r w:rsidRPr="00820424">
              <w:rPr>
                <w:rFonts w:ascii="Arial" w:hAnsi="Arial" w:cs="Arial"/>
              </w:rPr>
              <w:t>Hazardous Chemical Substances Regulations</w:t>
            </w:r>
          </w:p>
          <w:p w:rsidR="008D4B75" w:rsidRPr="00820424" w:rsidRDefault="008D4B75" w:rsidP="000C2C9D">
            <w:pPr>
              <w:rPr>
                <w:rFonts w:ascii="Arial" w:hAnsi="Arial" w:cs="Arial"/>
              </w:rPr>
            </w:pPr>
            <w:r w:rsidRPr="00820424">
              <w:rPr>
                <w:rFonts w:ascii="Arial" w:hAnsi="Arial" w:cs="Arial"/>
              </w:rPr>
              <w:t>All Environmental related legislation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14</w:t>
            </w:r>
          </w:p>
        </w:tc>
        <w:tc>
          <w:tcPr>
            <w:tcW w:w="1701" w:type="dxa"/>
          </w:tcPr>
          <w:p w:rsidR="008D4B75" w:rsidRPr="00820424" w:rsidRDefault="008D4B75" w:rsidP="000C2C9D">
            <w:pPr>
              <w:rPr>
                <w:rFonts w:ascii="Arial" w:hAnsi="Arial" w:cs="Arial"/>
              </w:rPr>
            </w:pPr>
            <w:r w:rsidRPr="00820424">
              <w:rPr>
                <w:rFonts w:ascii="Arial" w:hAnsi="Arial" w:cs="Arial"/>
              </w:rPr>
              <w:t>Housekeeping and stacking</w:t>
            </w:r>
          </w:p>
        </w:tc>
        <w:tc>
          <w:tcPr>
            <w:tcW w:w="3969" w:type="dxa"/>
          </w:tcPr>
          <w:p w:rsidR="008D4B75" w:rsidRPr="00820424" w:rsidRDefault="008D4B75" w:rsidP="000C2C9D">
            <w:pPr>
              <w:rPr>
                <w:rFonts w:ascii="Arial" w:hAnsi="Arial" w:cs="Arial"/>
              </w:rPr>
            </w:pPr>
            <w:r w:rsidRPr="00820424">
              <w:rPr>
                <w:rFonts w:ascii="Arial" w:hAnsi="Arial" w:cs="Arial"/>
              </w:rPr>
              <w:t>Work and storage areas</w:t>
            </w:r>
          </w:p>
        </w:tc>
        <w:tc>
          <w:tcPr>
            <w:tcW w:w="2694" w:type="dxa"/>
          </w:tcPr>
          <w:p w:rsidR="008D4B75" w:rsidRPr="00820424" w:rsidRDefault="008D4B75" w:rsidP="000C2C9D">
            <w:pPr>
              <w:rPr>
                <w:rFonts w:ascii="Arial" w:hAnsi="Arial" w:cs="Arial"/>
              </w:rPr>
            </w:pPr>
            <w:r w:rsidRPr="00820424">
              <w:rPr>
                <w:rFonts w:ascii="Arial" w:hAnsi="Arial" w:cs="Arial"/>
              </w:rPr>
              <w:t>Construction Regulations</w:t>
            </w:r>
          </w:p>
          <w:p w:rsidR="008D4B75" w:rsidRPr="00820424" w:rsidRDefault="008D4B75" w:rsidP="000C2C9D">
            <w:pPr>
              <w:rPr>
                <w:rFonts w:ascii="Arial" w:hAnsi="Arial" w:cs="Arial"/>
              </w:rPr>
            </w:pPr>
            <w:r w:rsidRPr="00820424">
              <w:rPr>
                <w:rFonts w:ascii="Arial" w:hAnsi="Arial" w:cs="Arial"/>
              </w:rPr>
              <w:t>General Safety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15</w:t>
            </w:r>
          </w:p>
        </w:tc>
        <w:tc>
          <w:tcPr>
            <w:tcW w:w="1701" w:type="dxa"/>
          </w:tcPr>
          <w:p w:rsidR="008D4B75" w:rsidRPr="00820424" w:rsidRDefault="008D4B75" w:rsidP="000C2C9D">
            <w:pPr>
              <w:rPr>
                <w:rFonts w:ascii="Arial" w:hAnsi="Arial" w:cs="Arial"/>
              </w:rPr>
            </w:pPr>
            <w:r w:rsidRPr="00820424">
              <w:rPr>
                <w:rFonts w:ascii="Arial" w:hAnsi="Arial" w:cs="Arial"/>
              </w:rPr>
              <w:t>Fire hazards</w:t>
            </w:r>
          </w:p>
        </w:tc>
        <w:tc>
          <w:tcPr>
            <w:tcW w:w="3969" w:type="dxa"/>
          </w:tcPr>
          <w:p w:rsidR="008D4B75" w:rsidRPr="00820424" w:rsidRDefault="008D4B75" w:rsidP="000C2C9D">
            <w:pPr>
              <w:rPr>
                <w:rFonts w:ascii="Arial" w:hAnsi="Arial" w:cs="Arial"/>
              </w:rPr>
            </w:pPr>
            <w:r w:rsidRPr="00820424">
              <w:rPr>
                <w:rFonts w:ascii="Arial" w:hAnsi="Arial" w:cs="Arial"/>
              </w:rPr>
              <w:t>Veld fires</w:t>
            </w:r>
          </w:p>
          <w:p w:rsidR="008D4B75" w:rsidRPr="00820424" w:rsidRDefault="008D4B75" w:rsidP="000C2C9D">
            <w:pPr>
              <w:rPr>
                <w:rFonts w:ascii="Arial" w:hAnsi="Arial" w:cs="Arial"/>
              </w:rPr>
            </w:pPr>
            <w:r w:rsidRPr="00820424">
              <w:rPr>
                <w:rFonts w:ascii="Arial" w:hAnsi="Arial" w:cs="Arial"/>
              </w:rPr>
              <w:t>Building Fire places</w:t>
            </w:r>
          </w:p>
          <w:p w:rsidR="008D4B75" w:rsidRPr="00820424" w:rsidRDefault="008D4B75" w:rsidP="000C2C9D">
            <w:pPr>
              <w:rPr>
                <w:rFonts w:ascii="Arial" w:hAnsi="Arial" w:cs="Arial"/>
              </w:rPr>
            </w:pPr>
            <w:r w:rsidRPr="00820424">
              <w:rPr>
                <w:rFonts w:ascii="Arial" w:hAnsi="Arial" w:cs="Arial"/>
              </w:rPr>
              <w:t xml:space="preserve">Hot work </w:t>
            </w:r>
          </w:p>
          <w:p w:rsidR="008D4B75" w:rsidRPr="00820424" w:rsidRDefault="008D4B75" w:rsidP="000C2C9D">
            <w:pPr>
              <w:rPr>
                <w:rFonts w:ascii="Arial" w:hAnsi="Arial" w:cs="Arial"/>
              </w:rPr>
            </w:pPr>
            <w:r w:rsidRPr="00820424">
              <w:rPr>
                <w:rFonts w:ascii="Arial" w:hAnsi="Arial" w:cs="Arial"/>
              </w:rPr>
              <w:t>Thatching</w:t>
            </w:r>
          </w:p>
        </w:tc>
        <w:tc>
          <w:tcPr>
            <w:tcW w:w="2694" w:type="dxa"/>
          </w:tcPr>
          <w:p w:rsidR="008D4B75" w:rsidRPr="00820424" w:rsidRDefault="008D4B75" w:rsidP="000C2C9D">
            <w:pPr>
              <w:rPr>
                <w:rFonts w:ascii="Arial" w:hAnsi="Arial" w:cs="Arial"/>
              </w:rPr>
            </w:pPr>
            <w:r w:rsidRPr="00820424">
              <w:rPr>
                <w:rFonts w:ascii="Arial" w:hAnsi="Arial" w:cs="Arial"/>
              </w:rPr>
              <w:t>General Safety Regulations</w:t>
            </w:r>
          </w:p>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16</w:t>
            </w:r>
          </w:p>
        </w:tc>
        <w:tc>
          <w:tcPr>
            <w:tcW w:w="1701" w:type="dxa"/>
          </w:tcPr>
          <w:p w:rsidR="008D4B75" w:rsidRPr="00820424" w:rsidRDefault="008D4B75" w:rsidP="000C2C9D">
            <w:pPr>
              <w:rPr>
                <w:rFonts w:ascii="Arial" w:hAnsi="Arial" w:cs="Arial"/>
              </w:rPr>
            </w:pPr>
            <w:r w:rsidRPr="00820424">
              <w:rPr>
                <w:rFonts w:ascii="Arial" w:hAnsi="Arial" w:cs="Arial"/>
              </w:rPr>
              <w:t>Administrative risks</w:t>
            </w:r>
          </w:p>
        </w:tc>
        <w:tc>
          <w:tcPr>
            <w:tcW w:w="3969" w:type="dxa"/>
          </w:tcPr>
          <w:p w:rsidR="008D4B75" w:rsidRPr="00820424" w:rsidRDefault="008D4B75" w:rsidP="000C2C9D">
            <w:pPr>
              <w:rPr>
                <w:rFonts w:ascii="Arial" w:hAnsi="Arial" w:cs="Arial"/>
              </w:rPr>
            </w:pPr>
            <w:r w:rsidRPr="00820424">
              <w:rPr>
                <w:rFonts w:ascii="Arial" w:hAnsi="Arial" w:cs="Arial"/>
              </w:rPr>
              <w:t>Applicable appointments in place</w:t>
            </w:r>
          </w:p>
          <w:p w:rsidR="008D4B75" w:rsidRPr="00820424" w:rsidRDefault="008D4B75" w:rsidP="000C2C9D">
            <w:pPr>
              <w:rPr>
                <w:rFonts w:ascii="Arial" w:hAnsi="Arial" w:cs="Arial"/>
              </w:rPr>
            </w:pPr>
            <w:r w:rsidRPr="00820424">
              <w:rPr>
                <w:rFonts w:ascii="Arial" w:hAnsi="Arial" w:cs="Arial"/>
              </w:rPr>
              <w:t>First aid provided</w:t>
            </w:r>
          </w:p>
          <w:p w:rsidR="008D4B75" w:rsidRPr="00820424" w:rsidRDefault="008D4B75" w:rsidP="000C2C9D">
            <w:pPr>
              <w:rPr>
                <w:rFonts w:ascii="Arial" w:hAnsi="Arial" w:cs="Arial"/>
              </w:rPr>
            </w:pPr>
            <w:r w:rsidRPr="00820424">
              <w:rPr>
                <w:rFonts w:ascii="Arial" w:hAnsi="Arial" w:cs="Arial"/>
              </w:rPr>
              <w:t>Registration with Compensation Fund (letter of Good Standing)</w:t>
            </w:r>
          </w:p>
          <w:p w:rsidR="008D4B75" w:rsidRPr="00820424" w:rsidRDefault="008D4B75" w:rsidP="000C2C9D">
            <w:pPr>
              <w:rPr>
                <w:rFonts w:ascii="Arial" w:hAnsi="Arial" w:cs="Arial"/>
              </w:rPr>
            </w:pPr>
            <w:r w:rsidRPr="00820424">
              <w:rPr>
                <w:rFonts w:ascii="Arial" w:hAnsi="Arial" w:cs="Arial"/>
              </w:rPr>
              <w:t>Applicable notifications to authorities</w:t>
            </w:r>
          </w:p>
        </w:tc>
        <w:tc>
          <w:tcPr>
            <w:tcW w:w="2694" w:type="dxa"/>
          </w:tcPr>
          <w:p w:rsidR="008D4B75" w:rsidRPr="00820424" w:rsidRDefault="008D4B75" w:rsidP="000C2C9D">
            <w:pPr>
              <w:rPr>
                <w:rFonts w:ascii="Arial" w:hAnsi="Arial" w:cs="Arial"/>
              </w:rPr>
            </w:pPr>
            <w:r w:rsidRPr="00820424">
              <w:rPr>
                <w:rFonts w:ascii="Arial" w:hAnsi="Arial" w:cs="Arial"/>
              </w:rPr>
              <w:t>General Administrative Regulations</w:t>
            </w:r>
          </w:p>
          <w:p w:rsidR="008D4B75" w:rsidRPr="00820424" w:rsidRDefault="008D4B75" w:rsidP="000C2C9D">
            <w:pPr>
              <w:rPr>
                <w:rFonts w:ascii="Arial" w:hAnsi="Arial" w:cs="Arial"/>
              </w:rPr>
            </w:pPr>
            <w:r w:rsidRPr="00820424">
              <w:rPr>
                <w:rFonts w:ascii="Arial" w:hAnsi="Arial" w:cs="Arial"/>
              </w:rPr>
              <w:t>General Safety Regulations</w:t>
            </w:r>
          </w:p>
          <w:p w:rsidR="008D4B75" w:rsidRPr="00820424" w:rsidRDefault="008D4B75" w:rsidP="000C2C9D">
            <w:pPr>
              <w:rPr>
                <w:rFonts w:ascii="Arial" w:hAnsi="Arial" w:cs="Arial"/>
              </w:rPr>
            </w:pPr>
            <w:r w:rsidRPr="00820424">
              <w:rPr>
                <w:rFonts w:ascii="Arial" w:hAnsi="Arial" w:cs="Arial"/>
              </w:rPr>
              <w:t>Construction Regulations</w:t>
            </w:r>
          </w:p>
          <w:p w:rsidR="008D4B75" w:rsidRPr="00820424" w:rsidRDefault="008D4B75" w:rsidP="000C2C9D">
            <w:pPr>
              <w:rPr>
                <w:rFonts w:ascii="Arial" w:hAnsi="Arial" w:cs="Arial"/>
              </w:rPr>
            </w:pPr>
            <w:r w:rsidRPr="00820424">
              <w:rPr>
                <w:rFonts w:ascii="Arial" w:hAnsi="Arial" w:cs="Arial"/>
              </w:rPr>
              <w:t>Injuries and Diseases Act</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17</w:t>
            </w:r>
          </w:p>
        </w:tc>
        <w:tc>
          <w:tcPr>
            <w:tcW w:w="1701" w:type="dxa"/>
          </w:tcPr>
          <w:p w:rsidR="008D4B75" w:rsidRPr="00820424" w:rsidRDefault="008D4B75" w:rsidP="000C2C9D">
            <w:pPr>
              <w:rPr>
                <w:rFonts w:ascii="Arial" w:hAnsi="Arial" w:cs="Arial"/>
              </w:rPr>
            </w:pPr>
            <w:r w:rsidRPr="00820424">
              <w:rPr>
                <w:rFonts w:ascii="Arial" w:hAnsi="Arial" w:cs="Arial"/>
              </w:rPr>
              <w:t>Biological hazards</w:t>
            </w:r>
          </w:p>
        </w:tc>
        <w:tc>
          <w:tcPr>
            <w:tcW w:w="3969" w:type="dxa"/>
          </w:tcPr>
          <w:p w:rsidR="008D4B75" w:rsidRPr="00820424" w:rsidRDefault="008D4B75" w:rsidP="000C2C9D">
            <w:pPr>
              <w:rPr>
                <w:rFonts w:ascii="Arial" w:hAnsi="Arial" w:cs="Arial"/>
              </w:rPr>
            </w:pPr>
            <w:r w:rsidRPr="00820424">
              <w:rPr>
                <w:rFonts w:ascii="Arial" w:hAnsi="Arial" w:cs="Arial"/>
              </w:rPr>
              <w:t>Exposure to sewage</w:t>
            </w:r>
          </w:p>
        </w:tc>
        <w:tc>
          <w:tcPr>
            <w:tcW w:w="2694" w:type="dxa"/>
          </w:tcPr>
          <w:p w:rsidR="008D4B75" w:rsidRPr="00820424" w:rsidRDefault="008D4B75" w:rsidP="000C2C9D">
            <w:pPr>
              <w:rPr>
                <w:rFonts w:ascii="Arial" w:hAnsi="Arial" w:cs="Arial"/>
              </w:rPr>
            </w:pPr>
            <w:r w:rsidRPr="00820424">
              <w:rPr>
                <w:rFonts w:ascii="Arial" w:hAnsi="Arial" w:cs="Arial"/>
              </w:rPr>
              <w:t>Hazardous Biological Agents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18</w:t>
            </w:r>
          </w:p>
        </w:tc>
        <w:tc>
          <w:tcPr>
            <w:tcW w:w="1701" w:type="dxa"/>
          </w:tcPr>
          <w:p w:rsidR="008D4B75" w:rsidRPr="00820424" w:rsidRDefault="008D4B75" w:rsidP="000C2C9D">
            <w:pPr>
              <w:rPr>
                <w:rFonts w:ascii="Arial" w:hAnsi="Arial" w:cs="Arial"/>
              </w:rPr>
            </w:pPr>
            <w:r w:rsidRPr="00820424">
              <w:rPr>
                <w:rFonts w:ascii="Arial" w:hAnsi="Arial" w:cs="Arial"/>
              </w:rPr>
              <w:t>Asbestos related hazards</w:t>
            </w:r>
          </w:p>
        </w:tc>
        <w:tc>
          <w:tcPr>
            <w:tcW w:w="3969" w:type="dxa"/>
          </w:tcPr>
          <w:p w:rsidR="008D4B75" w:rsidRPr="00820424" w:rsidRDefault="008D4B75" w:rsidP="000C2C9D">
            <w:pPr>
              <w:rPr>
                <w:rFonts w:ascii="Arial" w:hAnsi="Arial" w:cs="Arial"/>
              </w:rPr>
            </w:pPr>
            <w:r w:rsidRPr="00820424">
              <w:rPr>
                <w:rFonts w:ascii="Arial" w:hAnsi="Arial" w:cs="Arial"/>
              </w:rPr>
              <w:t xml:space="preserve">Maintenance </w:t>
            </w:r>
          </w:p>
          <w:p w:rsidR="008D4B75" w:rsidRPr="00820424" w:rsidRDefault="008D4B75" w:rsidP="000C2C9D">
            <w:pPr>
              <w:rPr>
                <w:rFonts w:ascii="Arial" w:hAnsi="Arial" w:cs="Arial"/>
              </w:rPr>
            </w:pPr>
            <w:r w:rsidRPr="00820424">
              <w:rPr>
                <w:rFonts w:ascii="Arial" w:hAnsi="Arial" w:cs="Arial"/>
              </w:rPr>
              <w:t>Exposure</w:t>
            </w:r>
          </w:p>
        </w:tc>
        <w:tc>
          <w:tcPr>
            <w:tcW w:w="2694" w:type="dxa"/>
          </w:tcPr>
          <w:p w:rsidR="008D4B75" w:rsidRPr="00820424" w:rsidRDefault="008D4B75" w:rsidP="000C2C9D">
            <w:pPr>
              <w:rPr>
                <w:rFonts w:ascii="Arial" w:hAnsi="Arial" w:cs="Arial"/>
              </w:rPr>
            </w:pPr>
            <w:r w:rsidRPr="00820424">
              <w:rPr>
                <w:rFonts w:ascii="Arial" w:hAnsi="Arial" w:cs="Arial"/>
              </w:rPr>
              <w:t>Asbestos Regulation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19</w:t>
            </w:r>
          </w:p>
        </w:tc>
        <w:tc>
          <w:tcPr>
            <w:tcW w:w="1701" w:type="dxa"/>
          </w:tcPr>
          <w:p w:rsidR="008D4B75" w:rsidRPr="00820424" w:rsidRDefault="008D4B75" w:rsidP="000C2C9D">
            <w:pPr>
              <w:rPr>
                <w:rFonts w:ascii="Arial" w:hAnsi="Arial" w:cs="Arial"/>
              </w:rPr>
            </w:pPr>
            <w:r w:rsidRPr="00820424">
              <w:rPr>
                <w:rFonts w:ascii="Arial" w:hAnsi="Arial" w:cs="Arial"/>
              </w:rPr>
              <w:t>Lead exposure</w:t>
            </w:r>
          </w:p>
        </w:tc>
        <w:tc>
          <w:tcPr>
            <w:tcW w:w="3969" w:type="dxa"/>
          </w:tcPr>
          <w:p w:rsidR="008D4B75" w:rsidRPr="00820424" w:rsidRDefault="008D4B75" w:rsidP="000C2C9D">
            <w:pPr>
              <w:rPr>
                <w:rFonts w:ascii="Arial" w:hAnsi="Arial" w:cs="Arial"/>
              </w:rPr>
            </w:pPr>
            <w:r w:rsidRPr="00820424">
              <w:rPr>
                <w:rFonts w:ascii="Arial" w:hAnsi="Arial" w:cs="Arial"/>
              </w:rPr>
              <w:t>Exposure during use / handling of lead</w:t>
            </w:r>
          </w:p>
        </w:tc>
        <w:tc>
          <w:tcPr>
            <w:tcW w:w="2694" w:type="dxa"/>
          </w:tcPr>
          <w:p w:rsidR="008D4B75" w:rsidRPr="00820424" w:rsidRDefault="008D4B75" w:rsidP="000C2C9D">
            <w:pPr>
              <w:rPr>
                <w:rFonts w:ascii="Arial" w:hAnsi="Arial" w:cs="Arial"/>
              </w:rPr>
            </w:pPr>
            <w:r w:rsidRPr="00820424">
              <w:rPr>
                <w:rFonts w:ascii="Arial" w:hAnsi="Arial" w:cs="Arial"/>
              </w:rPr>
              <w:t>Lead Regulation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20</w:t>
            </w:r>
          </w:p>
        </w:tc>
        <w:tc>
          <w:tcPr>
            <w:tcW w:w="1701" w:type="dxa"/>
          </w:tcPr>
          <w:p w:rsidR="008D4B75" w:rsidRPr="00820424" w:rsidRDefault="008D4B75" w:rsidP="000C2C9D">
            <w:pPr>
              <w:rPr>
                <w:rFonts w:ascii="Arial" w:hAnsi="Arial" w:cs="Arial"/>
              </w:rPr>
            </w:pPr>
            <w:r w:rsidRPr="00820424">
              <w:rPr>
                <w:rFonts w:ascii="Arial" w:hAnsi="Arial" w:cs="Arial"/>
              </w:rPr>
              <w:t>Exposure to excessive noise (Noise zones)</w:t>
            </w:r>
          </w:p>
        </w:tc>
        <w:tc>
          <w:tcPr>
            <w:tcW w:w="3969" w:type="dxa"/>
          </w:tcPr>
          <w:p w:rsidR="008D4B75" w:rsidRPr="00820424" w:rsidRDefault="008D4B75" w:rsidP="000C2C9D">
            <w:pPr>
              <w:rPr>
                <w:rFonts w:ascii="Arial" w:hAnsi="Arial" w:cs="Arial"/>
              </w:rPr>
            </w:pPr>
            <w:r w:rsidRPr="00820424">
              <w:rPr>
                <w:rFonts w:ascii="Arial" w:hAnsi="Arial" w:cs="Arial"/>
              </w:rPr>
              <w:t>Control measures in noise zones</w:t>
            </w:r>
          </w:p>
        </w:tc>
        <w:tc>
          <w:tcPr>
            <w:tcW w:w="2694" w:type="dxa"/>
          </w:tcPr>
          <w:p w:rsidR="008D4B75" w:rsidRPr="00820424" w:rsidRDefault="008D4B75" w:rsidP="000C2C9D">
            <w:pPr>
              <w:rPr>
                <w:rFonts w:ascii="Arial" w:hAnsi="Arial" w:cs="Arial"/>
              </w:rPr>
            </w:pPr>
            <w:r w:rsidRPr="00820424">
              <w:rPr>
                <w:rFonts w:ascii="Arial" w:hAnsi="Arial" w:cs="Arial"/>
              </w:rPr>
              <w:t>Noise Induced Hearing Loss Regulation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21</w:t>
            </w:r>
          </w:p>
        </w:tc>
        <w:tc>
          <w:tcPr>
            <w:tcW w:w="1701" w:type="dxa"/>
          </w:tcPr>
          <w:p w:rsidR="008D4B75" w:rsidRPr="00820424" w:rsidRDefault="008D4B75" w:rsidP="000C2C9D">
            <w:pPr>
              <w:rPr>
                <w:rFonts w:ascii="Arial" w:hAnsi="Arial" w:cs="Arial"/>
              </w:rPr>
            </w:pPr>
            <w:r w:rsidRPr="00820424">
              <w:rPr>
                <w:rFonts w:ascii="Arial" w:hAnsi="Arial" w:cs="Arial"/>
              </w:rPr>
              <w:t>Driven Machinery hazards</w:t>
            </w:r>
          </w:p>
        </w:tc>
        <w:tc>
          <w:tcPr>
            <w:tcW w:w="3969" w:type="dxa"/>
          </w:tcPr>
          <w:p w:rsidR="008D4B75" w:rsidRPr="00820424" w:rsidRDefault="008D4B75" w:rsidP="000C2C9D">
            <w:pPr>
              <w:rPr>
                <w:rFonts w:ascii="Arial" w:hAnsi="Arial" w:cs="Arial"/>
              </w:rPr>
            </w:pPr>
            <w:r w:rsidRPr="00820424">
              <w:rPr>
                <w:rFonts w:ascii="Arial" w:hAnsi="Arial" w:cs="Arial"/>
              </w:rPr>
              <w:t>All driven machinery applicable to trade</w:t>
            </w:r>
          </w:p>
        </w:tc>
        <w:tc>
          <w:tcPr>
            <w:tcW w:w="2694" w:type="dxa"/>
          </w:tcPr>
          <w:p w:rsidR="008D4B75" w:rsidRPr="00820424" w:rsidRDefault="008D4B75" w:rsidP="000C2C9D">
            <w:pPr>
              <w:rPr>
                <w:rFonts w:ascii="Arial" w:hAnsi="Arial" w:cs="Arial"/>
              </w:rPr>
            </w:pPr>
            <w:r w:rsidRPr="00820424">
              <w:rPr>
                <w:rFonts w:ascii="Arial" w:hAnsi="Arial" w:cs="Arial"/>
              </w:rPr>
              <w:t>Driven Machinery Regulation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22</w:t>
            </w:r>
          </w:p>
        </w:tc>
        <w:tc>
          <w:tcPr>
            <w:tcW w:w="1701" w:type="dxa"/>
          </w:tcPr>
          <w:p w:rsidR="008D4B75" w:rsidRPr="00820424" w:rsidRDefault="008D4B75" w:rsidP="000C2C9D">
            <w:pPr>
              <w:rPr>
                <w:rFonts w:ascii="Arial" w:hAnsi="Arial" w:cs="Arial"/>
              </w:rPr>
            </w:pPr>
            <w:r w:rsidRPr="00820424">
              <w:rPr>
                <w:rFonts w:ascii="Arial" w:hAnsi="Arial" w:cs="Arial"/>
              </w:rPr>
              <w:t>Pressure equipment hazards</w:t>
            </w:r>
          </w:p>
        </w:tc>
        <w:tc>
          <w:tcPr>
            <w:tcW w:w="3969" w:type="dxa"/>
          </w:tcPr>
          <w:p w:rsidR="008D4B75" w:rsidRPr="00820424" w:rsidRDefault="008D4B75" w:rsidP="000C2C9D">
            <w:pPr>
              <w:rPr>
                <w:rFonts w:ascii="Arial" w:hAnsi="Arial" w:cs="Arial"/>
              </w:rPr>
            </w:pPr>
            <w:r w:rsidRPr="00820424">
              <w:rPr>
                <w:rFonts w:ascii="Arial" w:hAnsi="Arial" w:cs="Arial"/>
              </w:rPr>
              <w:t>All pressure equipment related to trade</w:t>
            </w:r>
          </w:p>
        </w:tc>
        <w:tc>
          <w:tcPr>
            <w:tcW w:w="2694" w:type="dxa"/>
          </w:tcPr>
          <w:p w:rsidR="008D4B75" w:rsidRPr="00820424" w:rsidRDefault="008D4B75" w:rsidP="000C2C9D">
            <w:pPr>
              <w:rPr>
                <w:rFonts w:ascii="Arial" w:hAnsi="Arial" w:cs="Arial"/>
              </w:rPr>
            </w:pPr>
            <w:r w:rsidRPr="00820424">
              <w:rPr>
                <w:rFonts w:ascii="Arial" w:hAnsi="Arial" w:cs="Arial"/>
              </w:rPr>
              <w:t>Pressure Equipment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23</w:t>
            </w:r>
          </w:p>
        </w:tc>
        <w:tc>
          <w:tcPr>
            <w:tcW w:w="1701" w:type="dxa"/>
          </w:tcPr>
          <w:p w:rsidR="008D4B75" w:rsidRPr="00820424" w:rsidRDefault="008D4B75" w:rsidP="000C2C9D">
            <w:pPr>
              <w:rPr>
                <w:rFonts w:ascii="Arial" w:hAnsi="Arial" w:cs="Arial"/>
              </w:rPr>
            </w:pPr>
            <w:r w:rsidRPr="00820424">
              <w:rPr>
                <w:rFonts w:ascii="Arial" w:hAnsi="Arial" w:cs="Arial"/>
              </w:rPr>
              <w:t>Reptiles/wild animals and insects</w:t>
            </w:r>
          </w:p>
        </w:tc>
        <w:tc>
          <w:tcPr>
            <w:tcW w:w="3969" w:type="dxa"/>
          </w:tcPr>
          <w:p w:rsidR="008D4B75" w:rsidRPr="00820424" w:rsidRDefault="008D4B75" w:rsidP="000C2C9D">
            <w:pPr>
              <w:rPr>
                <w:rFonts w:ascii="Arial" w:hAnsi="Arial" w:cs="Arial"/>
              </w:rPr>
            </w:pPr>
            <w:r w:rsidRPr="00820424">
              <w:rPr>
                <w:rFonts w:ascii="Arial" w:hAnsi="Arial" w:cs="Arial"/>
              </w:rPr>
              <w:t>Snakes</w:t>
            </w:r>
          </w:p>
          <w:p w:rsidR="008D4B75" w:rsidRPr="00820424" w:rsidRDefault="008D4B75" w:rsidP="000C2C9D">
            <w:pPr>
              <w:rPr>
                <w:rFonts w:ascii="Arial" w:hAnsi="Arial" w:cs="Arial"/>
              </w:rPr>
            </w:pPr>
            <w:r w:rsidRPr="00820424">
              <w:rPr>
                <w:rFonts w:ascii="Arial" w:hAnsi="Arial" w:cs="Arial"/>
              </w:rPr>
              <w:t>Wild animals(e.g. ostriches)</w:t>
            </w:r>
          </w:p>
          <w:p w:rsidR="008D4B75" w:rsidRPr="00820424" w:rsidRDefault="008D4B75" w:rsidP="000C2C9D">
            <w:pPr>
              <w:rPr>
                <w:rFonts w:ascii="Arial" w:hAnsi="Arial" w:cs="Arial"/>
              </w:rPr>
            </w:pPr>
            <w:r w:rsidRPr="00820424">
              <w:rPr>
                <w:rFonts w:ascii="Arial" w:hAnsi="Arial" w:cs="Arial"/>
              </w:rPr>
              <w:t>Ticks, spiders, bees and wasps</w:t>
            </w:r>
          </w:p>
        </w:tc>
        <w:tc>
          <w:tcPr>
            <w:tcW w:w="2694" w:type="dxa"/>
          </w:tcPr>
          <w:p w:rsidR="008D4B75" w:rsidRPr="00820424" w:rsidRDefault="008D4B75" w:rsidP="000C2C9D">
            <w:pPr>
              <w:rPr>
                <w:rFonts w:ascii="Arial" w:hAnsi="Arial" w:cs="Arial"/>
              </w:rPr>
            </w:pPr>
            <w:r w:rsidRPr="00820424">
              <w:rPr>
                <w:rFonts w:ascii="Arial" w:hAnsi="Arial" w:cs="Arial"/>
              </w:rPr>
              <w:t>Contingency plan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24</w:t>
            </w:r>
          </w:p>
        </w:tc>
        <w:tc>
          <w:tcPr>
            <w:tcW w:w="1701" w:type="dxa"/>
          </w:tcPr>
          <w:p w:rsidR="008D4B75" w:rsidRPr="00820424" w:rsidRDefault="008D4B75" w:rsidP="000C2C9D">
            <w:pPr>
              <w:rPr>
                <w:rFonts w:ascii="Arial" w:hAnsi="Arial" w:cs="Arial"/>
              </w:rPr>
            </w:pPr>
            <w:r w:rsidRPr="00820424">
              <w:rPr>
                <w:rFonts w:ascii="Arial" w:hAnsi="Arial" w:cs="Arial"/>
              </w:rPr>
              <w:t>Shooting range (live ammunition)</w:t>
            </w:r>
          </w:p>
        </w:tc>
        <w:tc>
          <w:tcPr>
            <w:tcW w:w="3969" w:type="dxa"/>
          </w:tcPr>
          <w:p w:rsidR="008D4B75" w:rsidRPr="00820424" w:rsidRDefault="008D4B75" w:rsidP="000C2C9D">
            <w:pPr>
              <w:rPr>
                <w:rFonts w:ascii="Arial" w:hAnsi="Arial" w:cs="Arial"/>
              </w:rPr>
            </w:pPr>
            <w:r w:rsidRPr="00820424">
              <w:rPr>
                <w:rFonts w:ascii="Arial" w:hAnsi="Arial" w:cs="Arial"/>
              </w:rPr>
              <w:t>Possible live ammunition on shooting range</w:t>
            </w:r>
          </w:p>
        </w:tc>
        <w:tc>
          <w:tcPr>
            <w:tcW w:w="2694" w:type="dxa"/>
          </w:tcPr>
          <w:p w:rsidR="008D4B75" w:rsidRPr="00820424" w:rsidRDefault="008D4B75" w:rsidP="000C2C9D">
            <w:pPr>
              <w:rPr>
                <w:rFonts w:ascii="Arial" w:hAnsi="Arial" w:cs="Arial"/>
              </w:rPr>
            </w:pPr>
            <w:r w:rsidRPr="00820424">
              <w:rPr>
                <w:rFonts w:ascii="Arial" w:hAnsi="Arial" w:cs="Arial"/>
              </w:rPr>
              <w:t>General Safety Regulation</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25</w:t>
            </w:r>
          </w:p>
        </w:tc>
        <w:tc>
          <w:tcPr>
            <w:tcW w:w="1701" w:type="dxa"/>
          </w:tcPr>
          <w:p w:rsidR="008D4B75" w:rsidRPr="00820424" w:rsidRDefault="008D4B75" w:rsidP="000C2C9D">
            <w:pPr>
              <w:rPr>
                <w:rFonts w:ascii="Arial" w:hAnsi="Arial" w:cs="Arial"/>
              </w:rPr>
            </w:pPr>
            <w:r w:rsidRPr="00820424">
              <w:rPr>
                <w:rFonts w:ascii="Arial" w:hAnsi="Arial" w:cs="Arial"/>
              </w:rPr>
              <w:t>Handling of construction material and equipment</w:t>
            </w:r>
          </w:p>
        </w:tc>
        <w:tc>
          <w:tcPr>
            <w:tcW w:w="3969" w:type="dxa"/>
          </w:tcPr>
          <w:p w:rsidR="008D4B75" w:rsidRPr="00820424" w:rsidRDefault="008D4B75" w:rsidP="000C2C9D">
            <w:pPr>
              <w:rPr>
                <w:rFonts w:ascii="Arial" w:hAnsi="Arial" w:cs="Arial"/>
              </w:rPr>
            </w:pPr>
            <w:r w:rsidRPr="00820424">
              <w:rPr>
                <w:rFonts w:ascii="Arial" w:hAnsi="Arial" w:cs="Arial"/>
              </w:rPr>
              <w:t>Transport, storage, maintenance</w:t>
            </w:r>
          </w:p>
        </w:tc>
        <w:tc>
          <w:tcPr>
            <w:tcW w:w="2694" w:type="dxa"/>
          </w:tcPr>
          <w:p w:rsidR="008D4B75" w:rsidRPr="00820424" w:rsidRDefault="008D4B75" w:rsidP="000C2C9D">
            <w:pPr>
              <w:rPr>
                <w:rFonts w:ascii="Arial" w:hAnsi="Arial" w:cs="Arial"/>
              </w:rPr>
            </w:pPr>
            <w:r w:rsidRPr="00820424">
              <w:rPr>
                <w:rFonts w:ascii="Arial" w:hAnsi="Arial" w:cs="Arial"/>
              </w:rPr>
              <w:t>General Safety Regulations</w:t>
            </w:r>
          </w:p>
          <w:p w:rsidR="008D4B75" w:rsidRPr="00820424" w:rsidRDefault="008D4B75" w:rsidP="000C2C9D">
            <w:pPr>
              <w:rPr>
                <w:rFonts w:ascii="Arial" w:hAnsi="Arial" w:cs="Arial"/>
              </w:rPr>
            </w:pPr>
            <w:r w:rsidRPr="00820424">
              <w:rPr>
                <w:rFonts w:ascii="Arial" w:hAnsi="Arial" w:cs="Arial"/>
              </w:rPr>
              <w:t>Construction Regulations</w:t>
            </w:r>
          </w:p>
        </w:tc>
        <w:tc>
          <w:tcPr>
            <w:tcW w:w="1417" w:type="dxa"/>
          </w:tcPr>
          <w:p w:rsidR="008D4B75" w:rsidRPr="00820424" w:rsidRDefault="008D4B75" w:rsidP="000C2C9D">
            <w:pPr>
              <w:jc w:val="center"/>
              <w:rPr>
                <w:rFonts w:ascii="Arial" w:hAnsi="Arial" w:cs="Arial"/>
              </w:rPr>
            </w:pP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26</w:t>
            </w:r>
          </w:p>
        </w:tc>
        <w:tc>
          <w:tcPr>
            <w:tcW w:w="1701" w:type="dxa"/>
          </w:tcPr>
          <w:p w:rsidR="008D4B75" w:rsidRPr="00820424" w:rsidRDefault="008D4B75" w:rsidP="000C2C9D">
            <w:pPr>
              <w:rPr>
                <w:rFonts w:ascii="Arial" w:hAnsi="Arial" w:cs="Arial"/>
              </w:rPr>
            </w:pPr>
            <w:r w:rsidRPr="00820424">
              <w:rPr>
                <w:rFonts w:ascii="Arial" w:hAnsi="Arial" w:cs="Arial"/>
              </w:rPr>
              <w:t>Natural risks</w:t>
            </w:r>
          </w:p>
        </w:tc>
        <w:tc>
          <w:tcPr>
            <w:tcW w:w="3969" w:type="dxa"/>
          </w:tcPr>
          <w:p w:rsidR="008D4B75" w:rsidRPr="00820424" w:rsidRDefault="008D4B75" w:rsidP="000C2C9D">
            <w:pPr>
              <w:rPr>
                <w:rFonts w:ascii="Arial" w:hAnsi="Arial" w:cs="Arial"/>
              </w:rPr>
            </w:pPr>
            <w:r w:rsidRPr="00820424">
              <w:rPr>
                <w:rFonts w:ascii="Arial" w:hAnsi="Arial" w:cs="Arial"/>
              </w:rPr>
              <w:t>High wind conditions</w:t>
            </w:r>
          </w:p>
          <w:p w:rsidR="008D4B75" w:rsidRPr="00820424" w:rsidRDefault="008D4B75" w:rsidP="000C2C9D">
            <w:pPr>
              <w:rPr>
                <w:rFonts w:ascii="Arial" w:hAnsi="Arial" w:cs="Arial"/>
              </w:rPr>
            </w:pPr>
            <w:r w:rsidRPr="00820424">
              <w:rPr>
                <w:rFonts w:ascii="Arial" w:hAnsi="Arial" w:cs="Arial"/>
              </w:rPr>
              <w:t>Lightning and thunder storms</w:t>
            </w:r>
          </w:p>
          <w:p w:rsidR="008D4B75" w:rsidRPr="00820424" w:rsidRDefault="008D4B75" w:rsidP="000C2C9D">
            <w:pPr>
              <w:rPr>
                <w:rFonts w:ascii="Arial" w:hAnsi="Arial" w:cs="Arial"/>
              </w:rPr>
            </w:pPr>
            <w:r w:rsidRPr="00820424">
              <w:rPr>
                <w:rFonts w:ascii="Arial" w:hAnsi="Arial" w:cs="Arial"/>
              </w:rPr>
              <w:t>Heavy rain and hail</w:t>
            </w:r>
          </w:p>
        </w:tc>
        <w:tc>
          <w:tcPr>
            <w:tcW w:w="2694" w:type="dxa"/>
          </w:tcPr>
          <w:p w:rsidR="008D4B75" w:rsidRPr="00820424" w:rsidRDefault="008D4B75" w:rsidP="000C2C9D">
            <w:pPr>
              <w:rPr>
                <w:rFonts w:ascii="Arial" w:hAnsi="Arial" w:cs="Arial"/>
              </w:rPr>
            </w:pPr>
            <w:r w:rsidRPr="00820424">
              <w:rPr>
                <w:rFonts w:ascii="Arial" w:hAnsi="Arial" w:cs="Arial"/>
              </w:rPr>
              <w:t>Contingency plan</w:t>
            </w:r>
          </w:p>
        </w:tc>
        <w:tc>
          <w:tcPr>
            <w:tcW w:w="1417" w:type="dxa"/>
          </w:tcPr>
          <w:p w:rsidR="008D4B75" w:rsidRPr="00820424" w:rsidRDefault="008D4B75" w:rsidP="000C2C9D">
            <w:pPr>
              <w:jc w:val="center"/>
              <w:rPr>
                <w:rFonts w:ascii="Arial" w:hAnsi="Arial" w:cs="Arial"/>
              </w:rPr>
            </w:pPr>
          </w:p>
        </w:tc>
      </w:tr>
    </w:tbl>
    <w:p w:rsidR="00E27D95" w:rsidRDefault="00E27D95"/>
    <w:p w:rsidR="00E27D95" w:rsidRDefault="00E27D95">
      <w:r>
        <w:br w:type="page"/>
      </w:r>
    </w:p>
    <w:tbl>
      <w:tblPr>
        <w:tblStyle w:val="TableGrid"/>
        <w:tblW w:w="10456" w:type="dxa"/>
        <w:jc w:val="center"/>
        <w:tblLayout w:type="fixed"/>
        <w:tblLook w:val="04A0" w:firstRow="1" w:lastRow="0" w:firstColumn="1" w:lastColumn="0" w:noHBand="0" w:noVBand="1"/>
      </w:tblPr>
      <w:tblGrid>
        <w:gridCol w:w="675"/>
        <w:gridCol w:w="1701"/>
        <w:gridCol w:w="3969"/>
        <w:gridCol w:w="2694"/>
        <w:gridCol w:w="1417"/>
      </w:tblGrid>
      <w:tr w:rsidR="00E27D95" w:rsidRPr="00820424" w:rsidTr="003628D0">
        <w:trPr>
          <w:tblHeader/>
          <w:jc w:val="center"/>
        </w:trPr>
        <w:tc>
          <w:tcPr>
            <w:tcW w:w="675" w:type="dxa"/>
            <w:shd w:val="clear" w:color="auto" w:fill="F2F2F2" w:themeFill="background1" w:themeFillShade="F2"/>
          </w:tcPr>
          <w:p w:rsidR="00E27D95" w:rsidRPr="00820424" w:rsidRDefault="00E27D95" w:rsidP="003628D0">
            <w:pPr>
              <w:tabs>
                <w:tab w:val="center" w:pos="300"/>
              </w:tabs>
              <w:spacing w:line="360" w:lineRule="auto"/>
              <w:rPr>
                <w:rFonts w:ascii="Arial" w:hAnsi="Arial" w:cs="Arial"/>
                <w:b/>
              </w:rPr>
            </w:pPr>
            <w:r w:rsidRPr="00820424">
              <w:rPr>
                <w:rFonts w:ascii="Arial" w:hAnsi="Arial" w:cs="Arial"/>
                <w:b/>
              </w:rPr>
              <w:lastRenderedPageBreak/>
              <w:t>Item</w:t>
            </w:r>
          </w:p>
        </w:tc>
        <w:tc>
          <w:tcPr>
            <w:tcW w:w="1701"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Activity</w:t>
            </w:r>
          </w:p>
        </w:tc>
        <w:tc>
          <w:tcPr>
            <w:tcW w:w="3969"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Description and examples</w:t>
            </w:r>
          </w:p>
        </w:tc>
        <w:tc>
          <w:tcPr>
            <w:tcW w:w="2694"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Legislation</w:t>
            </w:r>
          </w:p>
        </w:tc>
        <w:tc>
          <w:tcPr>
            <w:tcW w:w="1417" w:type="dxa"/>
            <w:shd w:val="clear" w:color="auto" w:fill="F2F2F2" w:themeFill="background1" w:themeFillShade="F2"/>
          </w:tcPr>
          <w:p w:rsidR="00E27D95" w:rsidRPr="00820424" w:rsidRDefault="00E27D95" w:rsidP="003628D0">
            <w:pPr>
              <w:spacing w:line="360" w:lineRule="auto"/>
              <w:jc w:val="center"/>
              <w:rPr>
                <w:rFonts w:ascii="Arial" w:hAnsi="Arial" w:cs="Arial"/>
                <w:b/>
              </w:rPr>
            </w:pPr>
            <w:r w:rsidRPr="00820424">
              <w:rPr>
                <w:rFonts w:ascii="Arial" w:hAnsi="Arial" w:cs="Arial"/>
                <w:b/>
              </w:rPr>
              <w:t>Applicable</w:t>
            </w:r>
          </w:p>
        </w:tc>
      </w:tr>
      <w:tr w:rsidR="000C2C9D" w:rsidRPr="00820424" w:rsidTr="00820424">
        <w:trPr>
          <w:jc w:val="center"/>
        </w:trPr>
        <w:tc>
          <w:tcPr>
            <w:tcW w:w="675" w:type="dxa"/>
          </w:tcPr>
          <w:p w:rsidR="008D4B75" w:rsidRPr="00820424" w:rsidRDefault="008D4B75" w:rsidP="000C2C9D">
            <w:pPr>
              <w:jc w:val="center"/>
              <w:rPr>
                <w:rFonts w:ascii="Arial" w:hAnsi="Arial" w:cs="Arial"/>
              </w:rPr>
            </w:pPr>
            <w:r w:rsidRPr="00820424">
              <w:rPr>
                <w:rFonts w:ascii="Arial" w:hAnsi="Arial" w:cs="Arial"/>
              </w:rPr>
              <w:t>27</w:t>
            </w:r>
          </w:p>
        </w:tc>
        <w:tc>
          <w:tcPr>
            <w:tcW w:w="1701" w:type="dxa"/>
          </w:tcPr>
          <w:p w:rsidR="008D4B75" w:rsidRPr="00820424" w:rsidRDefault="008D4B75" w:rsidP="000C2C9D">
            <w:pPr>
              <w:rPr>
                <w:rFonts w:ascii="Arial" w:hAnsi="Arial" w:cs="Arial"/>
              </w:rPr>
            </w:pPr>
            <w:r w:rsidRPr="00820424">
              <w:rPr>
                <w:rFonts w:ascii="Arial" w:hAnsi="Arial" w:cs="Arial"/>
              </w:rPr>
              <w:t>Specialised Works</w:t>
            </w:r>
          </w:p>
        </w:tc>
        <w:tc>
          <w:tcPr>
            <w:tcW w:w="3969" w:type="dxa"/>
          </w:tcPr>
          <w:p w:rsidR="008D4B75" w:rsidRPr="00820424" w:rsidRDefault="008D4B75" w:rsidP="000C2C9D">
            <w:pPr>
              <w:rPr>
                <w:rFonts w:ascii="Arial" w:hAnsi="Arial" w:cs="Arial"/>
              </w:rPr>
            </w:pPr>
            <w:r w:rsidRPr="00820424">
              <w:rPr>
                <w:rFonts w:ascii="Arial" w:hAnsi="Arial" w:cs="Arial"/>
              </w:rPr>
              <w:t>Dedicated risk assessments to be conducted to jobs identified on site</w:t>
            </w:r>
          </w:p>
        </w:tc>
        <w:tc>
          <w:tcPr>
            <w:tcW w:w="2694" w:type="dxa"/>
          </w:tcPr>
          <w:p w:rsidR="008D4B75" w:rsidRPr="00820424" w:rsidRDefault="008D4B75" w:rsidP="000C2C9D">
            <w:pPr>
              <w:rPr>
                <w:rFonts w:ascii="Arial" w:hAnsi="Arial" w:cs="Arial"/>
              </w:rPr>
            </w:pPr>
          </w:p>
        </w:tc>
        <w:tc>
          <w:tcPr>
            <w:tcW w:w="1417" w:type="dxa"/>
          </w:tcPr>
          <w:p w:rsidR="008D4B75" w:rsidRPr="00820424" w:rsidRDefault="008D4B75" w:rsidP="000C2C9D">
            <w:pPr>
              <w:jc w:val="center"/>
              <w:rPr>
                <w:rFonts w:ascii="Arial" w:hAnsi="Arial" w:cs="Arial"/>
              </w:rPr>
            </w:pPr>
          </w:p>
        </w:tc>
      </w:tr>
    </w:tbl>
    <w:p w:rsidR="008D4B75" w:rsidRDefault="008D4B75" w:rsidP="008D4B75">
      <w:pPr>
        <w:rPr>
          <w:rFonts w:ascii="Arial" w:hAnsi="Arial" w:cs="Arial"/>
          <w:szCs w:val="20"/>
        </w:rPr>
      </w:pPr>
      <w:r w:rsidRPr="006F0AB1">
        <w:rPr>
          <w:rFonts w:ascii="Arial" w:hAnsi="Arial" w:cs="Arial"/>
          <w:szCs w:val="20"/>
        </w:rPr>
        <w:t xml:space="preserve">Important note: Any additional risk identified at any time during the contract period will be added and additionally assessed at the time.  </w:t>
      </w:r>
    </w:p>
    <w:p w:rsidR="00F173D7" w:rsidRDefault="00F173D7" w:rsidP="008D4B75">
      <w:pPr>
        <w:rPr>
          <w:rFonts w:ascii="Arial" w:hAnsi="Arial" w:cs="Arial"/>
          <w:szCs w:val="20"/>
        </w:rPr>
      </w:pPr>
    </w:p>
    <w:p w:rsidR="00F173D7" w:rsidRDefault="00F173D7" w:rsidP="008D4B75">
      <w:pPr>
        <w:rPr>
          <w:rFonts w:ascii="Arial" w:hAnsi="Arial" w:cs="Arial"/>
          <w:szCs w:val="20"/>
        </w:rPr>
      </w:pPr>
    </w:p>
    <w:p w:rsidR="00F173D7" w:rsidRPr="006C64F3" w:rsidRDefault="00F173D7" w:rsidP="00F173D7">
      <w:pPr>
        <w:spacing w:after="0" w:line="240" w:lineRule="auto"/>
        <w:jc w:val="both"/>
        <w:rPr>
          <w:rFonts w:ascii="Arial" w:hAnsi="Arial" w:cs="Arial"/>
        </w:rPr>
      </w:pPr>
      <w:r w:rsidRPr="006C64F3">
        <w:rPr>
          <w:rFonts w:ascii="Arial" w:hAnsi="Arial" w:cs="Arial"/>
        </w:rPr>
        <w:t>DJ Giliomee</w:t>
      </w:r>
    </w:p>
    <w:p w:rsidR="00F173D7" w:rsidRPr="006C64F3" w:rsidRDefault="00F173D7" w:rsidP="00F173D7">
      <w:pPr>
        <w:spacing w:after="0" w:line="240" w:lineRule="auto"/>
        <w:jc w:val="both"/>
        <w:rPr>
          <w:rFonts w:ascii="Arial" w:hAnsi="Arial" w:cs="Arial"/>
        </w:rPr>
      </w:pPr>
      <w:r w:rsidRPr="006C64F3">
        <w:rPr>
          <w:rFonts w:ascii="Arial" w:hAnsi="Arial" w:cs="Arial"/>
        </w:rPr>
        <w:t>SHE Coordinator</w:t>
      </w:r>
    </w:p>
    <w:p w:rsidR="00F173D7" w:rsidRPr="006C64F3" w:rsidRDefault="00F173D7" w:rsidP="00F173D7">
      <w:pPr>
        <w:spacing w:after="0" w:line="240" w:lineRule="auto"/>
        <w:jc w:val="both"/>
        <w:rPr>
          <w:rFonts w:ascii="Arial" w:hAnsi="Arial" w:cs="Arial"/>
        </w:rPr>
      </w:pPr>
      <w:r>
        <w:rPr>
          <w:rFonts w:ascii="Arial" w:hAnsi="Arial" w:cs="Arial"/>
        </w:rPr>
        <w:t>(</w:t>
      </w:r>
      <w:r w:rsidRPr="006C64F3">
        <w:rPr>
          <w:rFonts w:ascii="Arial" w:hAnsi="Arial" w:cs="Arial"/>
        </w:rPr>
        <w:t>012</w:t>
      </w:r>
      <w:r>
        <w:rPr>
          <w:rFonts w:ascii="Arial" w:hAnsi="Arial" w:cs="Arial"/>
        </w:rPr>
        <w:t xml:space="preserve">) </w:t>
      </w:r>
      <w:r w:rsidRPr="006C64F3">
        <w:rPr>
          <w:rFonts w:ascii="Arial" w:hAnsi="Arial" w:cs="Arial"/>
        </w:rPr>
        <w:t>427</w:t>
      </w:r>
      <w:r>
        <w:rPr>
          <w:rFonts w:ascii="Arial" w:hAnsi="Arial" w:cs="Arial"/>
        </w:rPr>
        <w:t xml:space="preserve"> </w:t>
      </w:r>
      <w:r w:rsidRPr="006C64F3">
        <w:rPr>
          <w:rFonts w:ascii="Arial" w:hAnsi="Arial" w:cs="Arial"/>
        </w:rPr>
        <w:t>5136</w:t>
      </w:r>
      <w:r>
        <w:rPr>
          <w:rFonts w:ascii="Arial" w:hAnsi="Arial" w:cs="Arial"/>
        </w:rPr>
        <w:t xml:space="preserve"> / </w:t>
      </w:r>
      <w:r w:rsidRPr="006C64F3">
        <w:rPr>
          <w:rFonts w:ascii="Arial" w:hAnsi="Arial" w:cs="Arial"/>
        </w:rPr>
        <w:t>071 363 0059</w:t>
      </w:r>
    </w:p>
    <w:p w:rsidR="00F173D7" w:rsidRPr="006F0AB1" w:rsidRDefault="009E0231" w:rsidP="00F173D7">
      <w:pPr>
        <w:rPr>
          <w:rFonts w:ascii="Arial" w:hAnsi="Arial" w:cs="Arial"/>
          <w:szCs w:val="20"/>
        </w:rPr>
      </w:pPr>
      <w:hyperlink r:id="rId14" w:history="1">
        <w:r w:rsidR="00F173D7" w:rsidRPr="006C64F3">
          <w:rPr>
            <w:rStyle w:val="Hyperlink"/>
            <w:rFonts w:ascii="Arial" w:hAnsi="Arial" w:cs="Arial"/>
          </w:rPr>
          <w:t>danielg@ssa.gov.za</w:t>
        </w:r>
      </w:hyperlink>
    </w:p>
    <w:sectPr w:rsidR="00F173D7" w:rsidRPr="006F0AB1" w:rsidSect="00E6715C">
      <w:type w:val="continuous"/>
      <w:pgSz w:w="11907" w:h="16839" w:code="9"/>
      <w:pgMar w:top="851" w:right="1701" w:bottom="992" w:left="184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10" w:rsidRDefault="00CC2610" w:rsidP="00A80BA6">
      <w:pPr>
        <w:spacing w:after="0" w:line="240" w:lineRule="auto"/>
      </w:pPr>
      <w:r>
        <w:separator/>
      </w:r>
    </w:p>
  </w:endnote>
  <w:endnote w:type="continuationSeparator" w:id="0">
    <w:p w:rsidR="00CC2610" w:rsidRDefault="00CC2610" w:rsidP="00A8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5C" w:rsidRPr="00E6715C" w:rsidRDefault="00E6715C">
    <w:pPr>
      <w:pStyle w:val="Footer"/>
      <w:pBdr>
        <w:top w:val="single" w:sz="4" w:space="1" w:color="D9D9D9" w:themeColor="background1" w:themeShade="D9"/>
      </w:pBdr>
      <w:jc w:val="right"/>
      <w:rPr>
        <w:rFonts w:ascii="Arial" w:hAnsi="Arial" w:cs="Arial"/>
        <w:i/>
        <w:sz w:val="20"/>
        <w:szCs w:val="20"/>
      </w:rPr>
    </w:pPr>
    <w:r w:rsidRPr="00E6715C">
      <w:rPr>
        <w:rFonts w:ascii="Arial" w:hAnsi="Arial" w:cs="Arial"/>
        <w:i/>
        <w:sz w:val="20"/>
        <w:szCs w:val="20"/>
      </w:rPr>
      <w:t xml:space="preserve">Page </w:t>
    </w:r>
    <w:sdt>
      <w:sdtPr>
        <w:rPr>
          <w:rFonts w:ascii="Arial" w:hAnsi="Arial" w:cs="Arial"/>
          <w:i/>
          <w:sz w:val="20"/>
          <w:szCs w:val="20"/>
        </w:rPr>
        <w:id w:val="-1780030169"/>
        <w:docPartObj>
          <w:docPartGallery w:val="Page Numbers (Bottom of Page)"/>
          <w:docPartUnique/>
        </w:docPartObj>
      </w:sdtPr>
      <w:sdtEndPr>
        <w:rPr>
          <w:color w:val="7F7F7F" w:themeColor="background1" w:themeShade="7F"/>
          <w:spacing w:val="60"/>
        </w:rPr>
      </w:sdtEndPr>
      <w:sdtContent>
        <w:r w:rsidRPr="00E6715C">
          <w:rPr>
            <w:rFonts w:ascii="Arial" w:hAnsi="Arial" w:cs="Arial"/>
            <w:i/>
            <w:sz w:val="20"/>
            <w:szCs w:val="20"/>
          </w:rPr>
          <w:fldChar w:fldCharType="begin"/>
        </w:r>
        <w:r w:rsidRPr="00E6715C">
          <w:rPr>
            <w:rFonts w:ascii="Arial" w:hAnsi="Arial" w:cs="Arial"/>
            <w:i/>
            <w:sz w:val="20"/>
            <w:szCs w:val="20"/>
          </w:rPr>
          <w:instrText xml:space="preserve"> PAGE   \* MERGEFORMAT </w:instrText>
        </w:r>
        <w:r w:rsidRPr="00E6715C">
          <w:rPr>
            <w:rFonts w:ascii="Arial" w:hAnsi="Arial" w:cs="Arial"/>
            <w:i/>
            <w:sz w:val="20"/>
            <w:szCs w:val="20"/>
          </w:rPr>
          <w:fldChar w:fldCharType="separate"/>
        </w:r>
        <w:r w:rsidR="009E0231">
          <w:rPr>
            <w:rFonts w:ascii="Arial" w:hAnsi="Arial" w:cs="Arial"/>
            <w:i/>
            <w:noProof/>
            <w:sz w:val="20"/>
            <w:szCs w:val="20"/>
          </w:rPr>
          <w:t>13</w:t>
        </w:r>
        <w:r w:rsidRPr="00E6715C">
          <w:rPr>
            <w:rFonts w:ascii="Arial" w:hAnsi="Arial" w:cs="Arial"/>
            <w:i/>
            <w:noProof/>
            <w:sz w:val="20"/>
            <w:szCs w:val="20"/>
          </w:rPr>
          <w:fldChar w:fldCharType="end"/>
        </w:r>
      </w:sdtContent>
    </w:sdt>
  </w:p>
  <w:p w:rsidR="00E6715C" w:rsidRDefault="00E671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0FB" w:rsidRPr="00E6715C" w:rsidRDefault="009F00FB" w:rsidP="009F00FB">
    <w:pPr>
      <w:pStyle w:val="Footer"/>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10" w:rsidRDefault="00CC2610" w:rsidP="00A80BA6">
      <w:pPr>
        <w:spacing w:after="0" w:line="240" w:lineRule="auto"/>
      </w:pPr>
      <w:r>
        <w:separator/>
      </w:r>
    </w:p>
  </w:footnote>
  <w:footnote w:type="continuationSeparator" w:id="0">
    <w:p w:rsidR="00CC2610" w:rsidRDefault="00CC2610" w:rsidP="00A8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17E" w:rsidRPr="00A9017E" w:rsidRDefault="00A9017E" w:rsidP="00E27D95">
    <w:pPr>
      <w:pStyle w:val="Header"/>
      <w:pBdr>
        <w:bottom w:val="single" w:sz="4" w:space="1" w:color="D9D9D9" w:themeColor="background1" w:themeShade="D9"/>
      </w:pBdr>
      <w:jc w:val="center"/>
      <w:rPr>
        <w:rFonts w:ascii="Arial" w:hAnsi="Arial" w:cs="Arial"/>
        <w:bCs/>
        <w:sz w:val="20"/>
        <w:szCs w:val="20"/>
      </w:rPr>
    </w:pPr>
    <w:r w:rsidRPr="00A9017E">
      <w:rPr>
        <w:rFonts w:ascii="Arial" w:hAnsi="Arial" w:cs="Arial"/>
        <w:bCs/>
        <w:sz w:val="20"/>
        <w:szCs w:val="20"/>
      </w:rPr>
      <w:t>Health and Safety Specifications</w:t>
    </w:r>
    <w:r w:rsidR="002B488F">
      <w:rPr>
        <w:rFonts w:ascii="Arial" w:hAnsi="Arial" w:cs="Arial"/>
        <w:bCs/>
        <w:sz w:val="20"/>
        <w:szCs w:val="20"/>
      </w:rPr>
      <w:t xml:space="preserve"> – Annexure </w:t>
    </w:r>
    <w:r w:rsidR="00904610">
      <w:rPr>
        <w:rFonts w:ascii="Arial" w:hAnsi="Arial" w:cs="Arial"/>
        <w:bCs/>
        <w:sz w:val="20"/>
        <w:szCs w:val="20"/>
      </w:rPr>
      <w:t>B</w:t>
    </w:r>
  </w:p>
  <w:p w:rsidR="00A9017E" w:rsidRDefault="00A901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09B"/>
    <w:multiLevelType w:val="hybridMultilevel"/>
    <w:tmpl w:val="B9740630"/>
    <w:lvl w:ilvl="0" w:tplc="C80859AA">
      <w:start w:val="1"/>
      <w:numFmt w:val="lowerLetter"/>
      <w:lvlText w:val="(%1)"/>
      <w:lvlJc w:val="left"/>
      <w:pPr>
        <w:ind w:left="720" w:hanging="360"/>
      </w:pPr>
      <w:rPr>
        <w:rFonts w:hint="default"/>
        <w:b w:val="0"/>
        <w:i w:val="0"/>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6035CE"/>
    <w:multiLevelType w:val="hybridMultilevel"/>
    <w:tmpl w:val="B7F26436"/>
    <w:lvl w:ilvl="0" w:tplc="5156C4D0">
      <w:start w:val="1"/>
      <w:numFmt w:val="decimal"/>
      <w:lvlText w:val="3.8.%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650A4D"/>
    <w:multiLevelType w:val="hybridMultilevel"/>
    <w:tmpl w:val="B874C4A6"/>
    <w:lvl w:ilvl="0" w:tplc="8D9295E4">
      <w:start w:val="1"/>
      <w:numFmt w:val="decimal"/>
      <w:lvlText w:val="2.1.%1"/>
      <w:lvlJc w:val="left"/>
      <w:pPr>
        <w:ind w:left="1854" w:hanging="360"/>
      </w:pPr>
      <w:rPr>
        <w:rFonts w:ascii="Arial" w:hAnsi="Arial" w:hint="default"/>
        <w:b w:val="0"/>
        <w:i w:val="0"/>
        <w:sz w:val="22"/>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 w15:restartNumberingAfterBreak="0">
    <w:nsid w:val="0F51382E"/>
    <w:multiLevelType w:val="hybridMultilevel"/>
    <w:tmpl w:val="021A14A0"/>
    <w:lvl w:ilvl="0" w:tplc="6DCE19CC">
      <w:start w:val="1"/>
      <w:numFmt w:val="decimal"/>
      <w:lvlText w:val="3.9.%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01D670B"/>
    <w:multiLevelType w:val="hybridMultilevel"/>
    <w:tmpl w:val="B6B4A3CC"/>
    <w:lvl w:ilvl="0" w:tplc="3282F47E">
      <w:start w:val="1"/>
      <w:numFmt w:val="decimal"/>
      <w:pStyle w:val="C21Heading"/>
      <w:lvlText w:val="%1."/>
      <w:lvlJc w:val="left"/>
      <w:pPr>
        <w:ind w:left="720" w:hanging="360"/>
      </w:pPr>
      <w:rPr>
        <w:rFonts w:ascii="Arial Bold" w:hAnsi="Arial Bold" w:hint="default"/>
        <w:b/>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F76DB8"/>
    <w:multiLevelType w:val="hybridMultilevel"/>
    <w:tmpl w:val="54C0A2E0"/>
    <w:lvl w:ilvl="0" w:tplc="F5988164">
      <w:start w:val="1"/>
      <w:numFmt w:val="lowerLetter"/>
      <w:lvlText w:val="(%1)"/>
      <w:lvlJc w:val="left"/>
      <w:pPr>
        <w:ind w:left="720" w:hanging="360"/>
      </w:pPr>
      <w:rPr>
        <w:rFonts w:hint="default"/>
        <w:b w:val="0"/>
        <w:i w:val="0"/>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E468FB"/>
    <w:multiLevelType w:val="hybridMultilevel"/>
    <w:tmpl w:val="56603B6E"/>
    <w:lvl w:ilvl="0" w:tplc="06B221C6">
      <w:start w:val="1"/>
      <w:numFmt w:val="decimal"/>
      <w:lvlText w:val="3.3.%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CB7814"/>
    <w:multiLevelType w:val="hybridMultilevel"/>
    <w:tmpl w:val="BF243844"/>
    <w:lvl w:ilvl="0" w:tplc="0D10A3FA">
      <w:start w:val="1"/>
      <w:numFmt w:val="decimal"/>
      <w:lvlText w:val="3.11.%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56868B1"/>
    <w:multiLevelType w:val="hybridMultilevel"/>
    <w:tmpl w:val="57C45DF2"/>
    <w:lvl w:ilvl="0" w:tplc="BA26DE20">
      <w:start w:val="1"/>
      <w:numFmt w:val="decimal"/>
      <w:lvlText w:val="2.2.%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7624755"/>
    <w:multiLevelType w:val="hybridMultilevel"/>
    <w:tmpl w:val="242649E4"/>
    <w:lvl w:ilvl="0" w:tplc="BD9A48F4">
      <w:start w:val="1"/>
      <w:numFmt w:val="decimal"/>
      <w:lvlText w:val="3.9.1.%1"/>
      <w:lvlJc w:val="left"/>
      <w:pPr>
        <w:ind w:left="1854" w:hanging="360"/>
      </w:pPr>
      <w:rPr>
        <w:rFonts w:ascii="Arial" w:hAnsi="Arial" w:hint="default"/>
        <w:b w:val="0"/>
        <w:i w:val="0"/>
        <w:sz w:val="22"/>
      </w:rPr>
    </w:lvl>
    <w:lvl w:ilvl="1" w:tplc="3594E310">
      <w:start w:val="1"/>
      <w:numFmt w:val="lowerLetter"/>
      <w:lvlText w:val="(%2)"/>
      <w:lvlJc w:val="left"/>
      <w:pPr>
        <w:ind w:left="1440" w:hanging="360"/>
      </w:pPr>
      <w:rPr>
        <w:rFonts w:hint="default"/>
        <w:b w:val="0"/>
        <w:i w:val="0"/>
        <w:color w:val="auto"/>
        <w:sz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554143"/>
    <w:multiLevelType w:val="hybridMultilevel"/>
    <w:tmpl w:val="F6549D9E"/>
    <w:lvl w:ilvl="0" w:tplc="88F47238">
      <w:start w:val="1"/>
      <w:numFmt w:val="decimal"/>
      <w:pStyle w:val="1Heading"/>
      <w:lvlText w:val="%1."/>
      <w:lvlJc w:val="left"/>
      <w:pPr>
        <w:ind w:left="720" w:hanging="360"/>
      </w:pPr>
      <w:rPr>
        <w:rFonts w:ascii="Arial Bold" w:hAnsi="Arial Bold" w:hint="default"/>
        <w:b/>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675C0A"/>
    <w:multiLevelType w:val="hybridMultilevel"/>
    <w:tmpl w:val="5B5689DE"/>
    <w:lvl w:ilvl="0" w:tplc="1E0E57D6">
      <w:start w:val="1"/>
      <w:numFmt w:val="decimal"/>
      <w:lvlText w:val="3.2.%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D55A68"/>
    <w:multiLevelType w:val="hybridMultilevel"/>
    <w:tmpl w:val="1F8CBE60"/>
    <w:lvl w:ilvl="0" w:tplc="367A2F1A">
      <w:start w:val="1"/>
      <w:numFmt w:val="decimal"/>
      <w:pStyle w:val="31heading"/>
      <w:lvlText w:val="3.%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4D2B39"/>
    <w:multiLevelType w:val="hybridMultilevel"/>
    <w:tmpl w:val="E586EA5C"/>
    <w:lvl w:ilvl="0" w:tplc="3E08343C">
      <w:start w:val="1"/>
      <w:numFmt w:val="decimal"/>
      <w:lvlText w:val="3.4.%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5643266"/>
    <w:multiLevelType w:val="hybridMultilevel"/>
    <w:tmpl w:val="18166DF2"/>
    <w:lvl w:ilvl="0" w:tplc="37A2B09E">
      <w:start w:val="1"/>
      <w:numFmt w:val="decimal"/>
      <w:pStyle w:val="11Heading"/>
      <w:lvlText w:val="1.%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C5E2B75"/>
    <w:multiLevelType w:val="hybridMultilevel"/>
    <w:tmpl w:val="B3FA0628"/>
    <w:lvl w:ilvl="0" w:tplc="005AD87A">
      <w:start w:val="1"/>
      <w:numFmt w:val="decimal"/>
      <w:lvlText w:val="3.10.%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981312D"/>
    <w:multiLevelType w:val="hybridMultilevel"/>
    <w:tmpl w:val="A85ECE12"/>
    <w:lvl w:ilvl="0" w:tplc="DF2A03FE">
      <w:start w:val="1"/>
      <w:numFmt w:val="decimal"/>
      <w:lvlText w:val="3.6.%1"/>
      <w:lvlJc w:val="left"/>
      <w:pPr>
        <w:ind w:left="720" w:hanging="360"/>
      </w:pPr>
      <w:rPr>
        <w:rFonts w:ascii="Arial" w:hAnsi="Arial" w:hint="default"/>
        <w:b w:val="0"/>
        <w:i w:val="0"/>
        <w:sz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143785"/>
    <w:multiLevelType w:val="hybridMultilevel"/>
    <w:tmpl w:val="566AB666"/>
    <w:lvl w:ilvl="0" w:tplc="6C380B66">
      <w:start w:val="1"/>
      <w:numFmt w:val="decimal"/>
      <w:lvlText w:val="3.9.1.14.%1"/>
      <w:lvlJc w:val="left"/>
      <w:pPr>
        <w:ind w:left="1440" w:hanging="360"/>
      </w:pPr>
      <w:rPr>
        <w:rFonts w:ascii="Arial" w:hAnsi="Arial" w:hint="default"/>
        <w:b w:val="0"/>
        <w:i w:val="0"/>
        <w:sz w:val="22"/>
      </w:rPr>
    </w:lvl>
    <w:lvl w:ilvl="1" w:tplc="1C09001B">
      <w:start w:val="1"/>
      <w:numFmt w:val="lowerRoman"/>
      <w:lvlText w:val="%2."/>
      <w:lvlJc w:val="right"/>
      <w:pPr>
        <w:ind w:left="1440" w:hanging="360"/>
      </w:pPr>
      <w:rPr>
        <w:rFonts w:hint="default"/>
        <w:b w:val="0"/>
        <w:i w:val="0"/>
        <w:sz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AA53C88"/>
    <w:multiLevelType w:val="hybridMultilevel"/>
    <w:tmpl w:val="2DCE993C"/>
    <w:lvl w:ilvl="0" w:tplc="3B9AFEDE">
      <w:start w:val="1"/>
      <w:numFmt w:val="decimal"/>
      <w:pStyle w:val="21heading"/>
      <w:lvlText w:val="2.%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6104E8F"/>
    <w:multiLevelType w:val="hybridMultilevel"/>
    <w:tmpl w:val="060C59B0"/>
    <w:lvl w:ilvl="0" w:tplc="8A58CC28">
      <w:start w:val="1"/>
      <w:numFmt w:val="decimal"/>
      <w:lvlText w:val="3.7.%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8763EAF"/>
    <w:multiLevelType w:val="hybridMultilevel"/>
    <w:tmpl w:val="ED6CD040"/>
    <w:lvl w:ilvl="0" w:tplc="4EFA29B0">
      <w:start w:val="1"/>
      <w:numFmt w:val="decimal"/>
      <w:lvlText w:val="3.15.%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A1B62FB"/>
    <w:multiLevelType w:val="hybridMultilevel"/>
    <w:tmpl w:val="1D965082"/>
    <w:lvl w:ilvl="0" w:tplc="82D0E170">
      <w:start w:val="1"/>
      <w:numFmt w:val="decimal"/>
      <w:lvlText w:val="3.1.%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F3E6755"/>
    <w:multiLevelType w:val="hybridMultilevel"/>
    <w:tmpl w:val="FD786810"/>
    <w:lvl w:ilvl="0" w:tplc="918055A4">
      <w:start w:val="1"/>
      <w:numFmt w:val="decimal"/>
      <w:lvlText w:val="3.5.%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004128E"/>
    <w:multiLevelType w:val="hybridMultilevel"/>
    <w:tmpl w:val="D53010AC"/>
    <w:lvl w:ilvl="0" w:tplc="FCB658E6">
      <w:numFmt w:val="bullet"/>
      <w:lvlText w:val="-"/>
      <w:lvlJc w:val="left"/>
      <w:pPr>
        <w:ind w:left="410" w:hanging="360"/>
      </w:pPr>
      <w:rPr>
        <w:rFonts w:ascii="Calibri" w:eastAsiaTheme="minorHAns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24" w15:restartNumberingAfterBreak="0">
    <w:nsid w:val="721A1E9C"/>
    <w:multiLevelType w:val="hybridMultilevel"/>
    <w:tmpl w:val="0D1C4D98"/>
    <w:lvl w:ilvl="0" w:tplc="E488C242">
      <w:start w:val="1"/>
      <w:numFmt w:val="decimal"/>
      <w:lvlText w:val="3.12.%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BA83B5D"/>
    <w:multiLevelType w:val="hybridMultilevel"/>
    <w:tmpl w:val="4C5612F8"/>
    <w:lvl w:ilvl="0" w:tplc="7E62F7E0">
      <w:start w:val="1"/>
      <w:numFmt w:val="decimal"/>
      <w:lvlText w:val="3.14.%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F535DB8"/>
    <w:multiLevelType w:val="hybridMultilevel"/>
    <w:tmpl w:val="3A46F648"/>
    <w:lvl w:ilvl="0" w:tplc="FED6DB70">
      <w:start w:val="1"/>
      <w:numFmt w:val="decimal"/>
      <w:lvlText w:val="3.13.%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3"/>
  </w:num>
  <w:num w:numId="2">
    <w:abstractNumId w:val="10"/>
  </w:num>
  <w:num w:numId="3">
    <w:abstractNumId w:val="4"/>
  </w:num>
  <w:num w:numId="4">
    <w:abstractNumId w:val="14"/>
  </w:num>
  <w:num w:numId="5">
    <w:abstractNumId w:val="18"/>
  </w:num>
  <w:num w:numId="6">
    <w:abstractNumId w:val="2"/>
  </w:num>
  <w:num w:numId="7">
    <w:abstractNumId w:val="8"/>
  </w:num>
  <w:num w:numId="8">
    <w:abstractNumId w:val="12"/>
  </w:num>
  <w:num w:numId="9">
    <w:abstractNumId w:val="21"/>
  </w:num>
  <w:num w:numId="10">
    <w:abstractNumId w:val="11"/>
  </w:num>
  <w:num w:numId="11">
    <w:abstractNumId w:val="6"/>
  </w:num>
  <w:num w:numId="12">
    <w:abstractNumId w:val="13"/>
  </w:num>
  <w:num w:numId="13">
    <w:abstractNumId w:val="22"/>
  </w:num>
  <w:num w:numId="14">
    <w:abstractNumId w:val="16"/>
  </w:num>
  <w:num w:numId="15">
    <w:abstractNumId w:val="19"/>
  </w:num>
  <w:num w:numId="16">
    <w:abstractNumId w:val="1"/>
  </w:num>
  <w:num w:numId="17">
    <w:abstractNumId w:val="3"/>
  </w:num>
  <w:num w:numId="18">
    <w:abstractNumId w:val="0"/>
  </w:num>
  <w:num w:numId="19">
    <w:abstractNumId w:val="9"/>
  </w:num>
  <w:num w:numId="20">
    <w:abstractNumId w:val="17"/>
  </w:num>
  <w:num w:numId="21">
    <w:abstractNumId w:val="15"/>
  </w:num>
  <w:num w:numId="22">
    <w:abstractNumId w:val="7"/>
  </w:num>
  <w:num w:numId="23">
    <w:abstractNumId w:val="24"/>
  </w:num>
  <w:num w:numId="24">
    <w:abstractNumId w:val="26"/>
  </w:num>
  <w:num w:numId="25">
    <w:abstractNumId w:val="25"/>
  </w:num>
  <w:num w:numId="26">
    <w:abstractNumId w:val="20"/>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9D"/>
    <w:rsid w:val="000666E8"/>
    <w:rsid w:val="000767E5"/>
    <w:rsid w:val="0009238E"/>
    <w:rsid w:val="000C2C9D"/>
    <w:rsid w:val="00122BA0"/>
    <w:rsid w:val="001B4475"/>
    <w:rsid w:val="001E75D5"/>
    <w:rsid w:val="00200D7D"/>
    <w:rsid w:val="002B488F"/>
    <w:rsid w:val="002D2E9B"/>
    <w:rsid w:val="003C1867"/>
    <w:rsid w:val="004310C0"/>
    <w:rsid w:val="00436184"/>
    <w:rsid w:val="00437D09"/>
    <w:rsid w:val="00440CA3"/>
    <w:rsid w:val="00493DD0"/>
    <w:rsid w:val="004A0A52"/>
    <w:rsid w:val="004C1818"/>
    <w:rsid w:val="004F02AE"/>
    <w:rsid w:val="00542679"/>
    <w:rsid w:val="005B3A88"/>
    <w:rsid w:val="0066379F"/>
    <w:rsid w:val="006C64F3"/>
    <w:rsid w:val="006F0AB1"/>
    <w:rsid w:val="00700C9B"/>
    <w:rsid w:val="00706DCA"/>
    <w:rsid w:val="00720E46"/>
    <w:rsid w:val="007312C0"/>
    <w:rsid w:val="0074043D"/>
    <w:rsid w:val="007F45B3"/>
    <w:rsid w:val="00806FF0"/>
    <w:rsid w:val="00820424"/>
    <w:rsid w:val="008D4B75"/>
    <w:rsid w:val="008F6195"/>
    <w:rsid w:val="00904610"/>
    <w:rsid w:val="009240D8"/>
    <w:rsid w:val="00952978"/>
    <w:rsid w:val="009766A8"/>
    <w:rsid w:val="00992308"/>
    <w:rsid w:val="009B0137"/>
    <w:rsid w:val="009E0231"/>
    <w:rsid w:val="009F00FB"/>
    <w:rsid w:val="009F206D"/>
    <w:rsid w:val="009F4631"/>
    <w:rsid w:val="009F6F91"/>
    <w:rsid w:val="00A06790"/>
    <w:rsid w:val="00A80BA6"/>
    <w:rsid w:val="00A8581C"/>
    <w:rsid w:val="00A9017E"/>
    <w:rsid w:val="00AA08E9"/>
    <w:rsid w:val="00B22B9D"/>
    <w:rsid w:val="00B55139"/>
    <w:rsid w:val="00BA3A7B"/>
    <w:rsid w:val="00BD48D9"/>
    <w:rsid w:val="00C20BCF"/>
    <w:rsid w:val="00CC2610"/>
    <w:rsid w:val="00D22B17"/>
    <w:rsid w:val="00D82D0F"/>
    <w:rsid w:val="00DC5AE2"/>
    <w:rsid w:val="00E27D95"/>
    <w:rsid w:val="00E422AC"/>
    <w:rsid w:val="00E6715C"/>
    <w:rsid w:val="00E90A29"/>
    <w:rsid w:val="00EC6280"/>
    <w:rsid w:val="00F006B7"/>
    <w:rsid w:val="00F173D7"/>
    <w:rsid w:val="00F35515"/>
    <w:rsid w:val="00F5219D"/>
    <w:rsid w:val="00F6682D"/>
    <w:rsid w:val="00F951CE"/>
    <w:rsid w:val="00FB2916"/>
    <w:rsid w:val="00FB34C9"/>
    <w:rsid w:val="00FD6A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2DA9C6"/>
  <w15:docId w15:val="{A71B26B7-1F77-4AFC-B6EB-81542FEC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0C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A3A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A0A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B3A8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21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5219D"/>
    <w:rPr>
      <w:rFonts w:eastAsiaTheme="minorEastAsia"/>
      <w:lang w:val="en-US" w:eastAsia="ja-JP"/>
    </w:rPr>
  </w:style>
  <w:style w:type="paragraph" w:styleId="BalloonText">
    <w:name w:val="Balloon Text"/>
    <w:basedOn w:val="Normal"/>
    <w:link w:val="BalloonTextChar"/>
    <w:uiPriority w:val="99"/>
    <w:semiHidden/>
    <w:unhideWhenUsed/>
    <w:rsid w:val="00F52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19D"/>
    <w:rPr>
      <w:rFonts w:ascii="Tahoma" w:hAnsi="Tahoma" w:cs="Tahoma"/>
      <w:sz w:val="16"/>
      <w:szCs w:val="16"/>
    </w:rPr>
  </w:style>
  <w:style w:type="paragraph" w:styleId="Header">
    <w:name w:val="header"/>
    <w:basedOn w:val="Normal"/>
    <w:link w:val="HeaderChar"/>
    <w:uiPriority w:val="99"/>
    <w:unhideWhenUsed/>
    <w:rsid w:val="00A80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BA6"/>
  </w:style>
  <w:style w:type="paragraph" w:styleId="Footer">
    <w:name w:val="footer"/>
    <w:basedOn w:val="Normal"/>
    <w:link w:val="FooterChar"/>
    <w:uiPriority w:val="99"/>
    <w:unhideWhenUsed/>
    <w:rsid w:val="00A80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BA6"/>
  </w:style>
  <w:style w:type="paragraph" w:styleId="Title">
    <w:name w:val="Title"/>
    <w:basedOn w:val="Normal"/>
    <w:next w:val="Normal"/>
    <w:link w:val="TitleChar"/>
    <w:uiPriority w:val="10"/>
    <w:qFormat/>
    <w:rsid w:val="005426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4267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54267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542679"/>
    <w:rPr>
      <w:rFonts w:asciiTheme="majorHAnsi" w:eastAsiaTheme="majorEastAsia" w:hAnsiTheme="majorHAnsi" w:cstheme="majorBidi"/>
      <w:i/>
      <w:iCs/>
      <w:color w:val="4F81BD" w:themeColor="accent1"/>
      <w:spacing w:val="15"/>
      <w:sz w:val="24"/>
      <w:szCs w:val="24"/>
      <w:lang w:val="en-US" w:eastAsia="ja-JP"/>
    </w:rPr>
  </w:style>
  <w:style w:type="paragraph" w:styleId="ListParagraph">
    <w:name w:val="List Paragraph"/>
    <w:basedOn w:val="Normal"/>
    <w:uiPriority w:val="34"/>
    <w:qFormat/>
    <w:rsid w:val="00A8581C"/>
    <w:pPr>
      <w:ind w:left="720"/>
      <w:contextualSpacing/>
    </w:pPr>
  </w:style>
  <w:style w:type="character" w:styleId="Hyperlink">
    <w:name w:val="Hyperlink"/>
    <w:basedOn w:val="DefaultParagraphFont"/>
    <w:uiPriority w:val="99"/>
    <w:unhideWhenUsed/>
    <w:rsid w:val="003C1867"/>
    <w:rPr>
      <w:color w:val="0000FF" w:themeColor="hyperlink"/>
      <w:u w:val="single"/>
    </w:rPr>
  </w:style>
  <w:style w:type="character" w:customStyle="1" w:styleId="Heading1Char">
    <w:name w:val="Heading 1 Char"/>
    <w:basedOn w:val="DefaultParagraphFont"/>
    <w:link w:val="Heading1"/>
    <w:uiPriority w:val="9"/>
    <w:rsid w:val="00700C9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00C9B"/>
    <w:pPr>
      <w:spacing w:line="259" w:lineRule="auto"/>
      <w:outlineLvl w:val="9"/>
    </w:pPr>
    <w:rPr>
      <w:lang w:val="en-US"/>
    </w:rPr>
  </w:style>
  <w:style w:type="paragraph" w:customStyle="1" w:styleId="SectionC">
    <w:name w:val="Section C"/>
    <w:basedOn w:val="Heading1"/>
    <w:link w:val="SectionCChar"/>
    <w:qFormat/>
    <w:rsid w:val="000767E5"/>
    <w:pPr>
      <w:pBdr>
        <w:top w:val="single" w:sz="4" w:space="1" w:color="auto"/>
        <w:left w:val="single" w:sz="4" w:space="4" w:color="auto"/>
        <w:bottom w:val="single" w:sz="4" w:space="1" w:color="auto"/>
        <w:right w:val="single" w:sz="4" w:space="4" w:color="auto"/>
      </w:pBdr>
      <w:shd w:val="clear" w:color="auto" w:fill="FDE9D9" w:themeFill="accent6" w:themeFillTint="33"/>
    </w:pPr>
    <w:rPr>
      <w:rFonts w:ascii="Arial Bold" w:hAnsi="Arial Bold" w:cs="Arial"/>
      <w:b/>
      <w:color w:val="auto"/>
      <w:sz w:val="28"/>
      <w:szCs w:val="20"/>
      <w:lang w:val="en-US"/>
    </w:rPr>
  </w:style>
  <w:style w:type="paragraph" w:styleId="TOC1">
    <w:name w:val="toc 1"/>
    <w:basedOn w:val="Normal"/>
    <w:next w:val="Normal"/>
    <w:autoRedefine/>
    <w:uiPriority w:val="39"/>
    <w:unhideWhenUsed/>
    <w:rsid w:val="00A9017E"/>
    <w:pPr>
      <w:tabs>
        <w:tab w:val="right" w:leader="dot" w:pos="8353"/>
      </w:tabs>
      <w:spacing w:after="0" w:line="240" w:lineRule="auto"/>
    </w:pPr>
  </w:style>
  <w:style w:type="character" w:customStyle="1" w:styleId="SectionCChar">
    <w:name w:val="Section C Char"/>
    <w:basedOn w:val="DefaultParagraphFont"/>
    <w:link w:val="SectionC"/>
    <w:rsid w:val="000767E5"/>
    <w:rPr>
      <w:rFonts w:ascii="Arial Bold" w:eastAsiaTheme="majorEastAsia" w:hAnsi="Arial Bold" w:cs="Arial"/>
      <w:b/>
      <w:sz w:val="28"/>
      <w:szCs w:val="20"/>
      <w:shd w:val="clear" w:color="auto" w:fill="FDE9D9" w:themeFill="accent6" w:themeFillTint="33"/>
      <w:lang w:val="en-US"/>
    </w:rPr>
  </w:style>
  <w:style w:type="paragraph" w:customStyle="1" w:styleId="C2Heading">
    <w:name w:val="C2 Heading"/>
    <w:basedOn w:val="Heading2"/>
    <w:link w:val="C2HeadingChar"/>
    <w:qFormat/>
    <w:rsid w:val="004A0A52"/>
    <w:pPr>
      <w:pBdr>
        <w:top w:val="single" w:sz="4" w:space="1" w:color="auto"/>
        <w:left w:val="single" w:sz="4" w:space="4" w:color="auto"/>
        <w:bottom w:val="single" w:sz="4" w:space="1" w:color="auto"/>
        <w:right w:val="single" w:sz="4" w:space="4" w:color="auto"/>
      </w:pBdr>
      <w:shd w:val="clear" w:color="auto" w:fill="DAEEF3" w:themeFill="accent5" w:themeFillTint="33"/>
      <w:spacing w:line="240" w:lineRule="auto"/>
    </w:pPr>
    <w:rPr>
      <w:rFonts w:ascii="Arial" w:hAnsi="Arial" w:cs="Arial"/>
      <w:b/>
      <w:color w:val="auto"/>
      <w:sz w:val="24"/>
    </w:rPr>
  </w:style>
  <w:style w:type="paragraph" w:customStyle="1" w:styleId="C21Heading">
    <w:name w:val="C2.1 Heading"/>
    <w:basedOn w:val="Heading3"/>
    <w:link w:val="C21HeadingChar"/>
    <w:qFormat/>
    <w:rsid w:val="00D22B17"/>
    <w:pPr>
      <w:numPr>
        <w:numId w:val="3"/>
      </w:numPr>
      <w:spacing w:line="240" w:lineRule="auto"/>
    </w:pPr>
    <w:rPr>
      <w:rFonts w:ascii="Arial" w:hAnsi="Arial" w:cs="Arial"/>
      <w:b/>
      <w:color w:val="auto"/>
      <w:sz w:val="22"/>
    </w:rPr>
  </w:style>
  <w:style w:type="character" w:customStyle="1" w:styleId="Heading2Char">
    <w:name w:val="Heading 2 Char"/>
    <w:basedOn w:val="DefaultParagraphFont"/>
    <w:link w:val="Heading2"/>
    <w:uiPriority w:val="9"/>
    <w:semiHidden/>
    <w:rsid w:val="00BA3A7B"/>
    <w:rPr>
      <w:rFonts w:asciiTheme="majorHAnsi" w:eastAsiaTheme="majorEastAsia" w:hAnsiTheme="majorHAnsi" w:cstheme="majorBidi"/>
      <w:color w:val="365F91" w:themeColor="accent1" w:themeShade="BF"/>
      <w:sz w:val="26"/>
      <w:szCs w:val="26"/>
    </w:rPr>
  </w:style>
  <w:style w:type="character" w:customStyle="1" w:styleId="C2HeadingChar">
    <w:name w:val="C2 Heading Char"/>
    <w:basedOn w:val="Heading2Char"/>
    <w:link w:val="C2Heading"/>
    <w:rsid w:val="004A0A52"/>
    <w:rPr>
      <w:rFonts w:ascii="Arial" w:eastAsiaTheme="majorEastAsia" w:hAnsi="Arial" w:cs="Arial"/>
      <w:b/>
      <w:color w:val="365F91" w:themeColor="accent1" w:themeShade="BF"/>
      <w:sz w:val="24"/>
      <w:szCs w:val="26"/>
      <w:shd w:val="clear" w:color="auto" w:fill="DAEEF3" w:themeFill="accent5" w:themeFillTint="33"/>
    </w:rPr>
  </w:style>
  <w:style w:type="paragraph" w:styleId="TOC2">
    <w:name w:val="toc 2"/>
    <w:basedOn w:val="Normal"/>
    <w:next w:val="Normal"/>
    <w:autoRedefine/>
    <w:uiPriority w:val="39"/>
    <w:unhideWhenUsed/>
    <w:rsid w:val="009F00FB"/>
    <w:pPr>
      <w:tabs>
        <w:tab w:val="right" w:leader="dot" w:pos="8364"/>
      </w:tabs>
      <w:spacing w:after="100" w:line="240" w:lineRule="auto"/>
      <w:ind w:left="220" w:right="-568"/>
    </w:pPr>
  </w:style>
  <w:style w:type="character" w:customStyle="1" w:styleId="Heading3Char">
    <w:name w:val="Heading 3 Char"/>
    <w:basedOn w:val="DefaultParagraphFont"/>
    <w:link w:val="Heading3"/>
    <w:uiPriority w:val="9"/>
    <w:semiHidden/>
    <w:rsid w:val="004A0A52"/>
    <w:rPr>
      <w:rFonts w:asciiTheme="majorHAnsi" w:eastAsiaTheme="majorEastAsia" w:hAnsiTheme="majorHAnsi" w:cstheme="majorBidi"/>
      <w:color w:val="243F60" w:themeColor="accent1" w:themeShade="7F"/>
      <w:sz w:val="24"/>
      <w:szCs w:val="24"/>
    </w:rPr>
  </w:style>
  <w:style w:type="character" w:customStyle="1" w:styleId="C21HeadingChar">
    <w:name w:val="C2.1 Heading Char"/>
    <w:basedOn w:val="Heading3Char"/>
    <w:link w:val="C21Heading"/>
    <w:rsid w:val="00D22B17"/>
    <w:rPr>
      <w:rFonts w:ascii="Arial" w:eastAsiaTheme="majorEastAsia" w:hAnsi="Arial" w:cs="Arial"/>
      <w:b/>
      <w:color w:val="243F60" w:themeColor="accent1" w:themeShade="7F"/>
      <w:sz w:val="24"/>
      <w:szCs w:val="24"/>
    </w:rPr>
  </w:style>
  <w:style w:type="paragraph" w:styleId="TOC3">
    <w:name w:val="toc 3"/>
    <w:basedOn w:val="Normal"/>
    <w:next w:val="Normal"/>
    <w:autoRedefine/>
    <w:uiPriority w:val="39"/>
    <w:unhideWhenUsed/>
    <w:rsid w:val="009F00FB"/>
    <w:pPr>
      <w:tabs>
        <w:tab w:val="left" w:pos="1134"/>
        <w:tab w:val="right" w:leader="dot" w:pos="8353"/>
      </w:tabs>
      <w:spacing w:after="100" w:line="240" w:lineRule="auto"/>
      <w:ind w:left="567" w:right="-568" w:hanging="567"/>
    </w:pPr>
  </w:style>
  <w:style w:type="paragraph" w:customStyle="1" w:styleId="1Heading">
    <w:name w:val="1. Heading"/>
    <w:basedOn w:val="Heading4"/>
    <w:link w:val="1HeadingChar"/>
    <w:qFormat/>
    <w:rsid w:val="005B3A88"/>
    <w:pPr>
      <w:numPr>
        <w:numId w:val="2"/>
      </w:numPr>
      <w:spacing w:before="0" w:line="240" w:lineRule="auto"/>
      <w:jc w:val="both"/>
    </w:pPr>
    <w:rPr>
      <w:rFonts w:ascii="Arial Bold" w:hAnsi="Arial Bold" w:cs="Arial"/>
      <w:b/>
      <w:bCs/>
      <w:i w:val="0"/>
      <w:color w:val="auto"/>
    </w:rPr>
  </w:style>
  <w:style w:type="paragraph" w:customStyle="1" w:styleId="11Heading">
    <w:name w:val="1.1 Heading"/>
    <w:basedOn w:val="Heading4"/>
    <w:link w:val="11HeadingChar"/>
    <w:qFormat/>
    <w:rsid w:val="00E27D95"/>
    <w:pPr>
      <w:numPr>
        <w:numId w:val="4"/>
      </w:numPr>
      <w:spacing w:before="0" w:line="240" w:lineRule="auto"/>
      <w:contextualSpacing/>
    </w:pPr>
    <w:rPr>
      <w:rFonts w:ascii="Arial Bold" w:hAnsi="Arial Bold"/>
      <w:b/>
      <w:i w:val="0"/>
      <w:color w:val="auto"/>
    </w:rPr>
  </w:style>
  <w:style w:type="character" w:customStyle="1" w:styleId="Heading4Char">
    <w:name w:val="Heading 4 Char"/>
    <w:basedOn w:val="DefaultParagraphFont"/>
    <w:link w:val="Heading4"/>
    <w:uiPriority w:val="9"/>
    <w:semiHidden/>
    <w:rsid w:val="005B3A88"/>
    <w:rPr>
      <w:rFonts w:asciiTheme="majorHAnsi" w:eastAsiaTheme="majorEastAsia" w:hAnsiTheme="majorHAnsi" w:cstheme="majorBidi"/>
      <w:i/>
      <w:iCs/>
      <w:color w:val="365F91" w:themeColor="accent1" w:themeShade="BF"/>
    </w:rPr>
  </w:style>
  <w:style w:type="character" w:customStyle="1" w:styleId="1HeadingChar">
    <w:name w:val="1. Heading Char"/>
    <w:basedOn w:val="Heading4Char"/>
    <w:link w:val="1Heading"/>
    <w:rsid w:val="005B3A88"/>
    <w:rPr>
      <w:rFonts w:ascii="Arial Bold" w:eastAsiaTheme="majorEastAsia" w:hAnsi="Arial Bold" w:cs="Arial"/>
      <w:b/>
      <w:bCs/>
      <w:i w:val="0"/>
      <w:iCs/>
      <w:color w:val="365F91" w:themeColor="accent1" w:themeShade="BF"/>
    </w:rPr>
  </w:style>
  <w:style w:type="paragraph" w:customStyle="1" w:styleId="21heading">
    <w:name w:val="2.1 heading"/>
    <w:basedOn w:val="Heading4"/>
    <w:link w:val="21headingChar"/>
    <w:qFormat/>
    <w:rsid w:val="00437D09"/>
    <w:pPr>
      <w:numPr>
        <w:numId w:val="5"/>
      </w:numPr>
    </w:pPr>
    <w:rPr>
      <w:rFonts w:ascii="Arial" w:hAnsi="Arial"/>
      <w:b/>
      <w:i w:val="0"/>
      <w:color w:val="auto"/>
    </w:rPr>
  </w:style>
  <w:style w:type="character" w:customStyle="1" w:styleId="11HeadingChar">
    <w:name w:val="1.1 Heading Char"/>
    <w:basedOn w:val="DefaultParagraphFont"/>
    <w:link w:val="11Heading"/>
    <w:rsid w:val="00E27D95"/>
    <w:rPr>
      <w:rFonts w:ascii="Arial Bold" w:eastAsiaTheme="majorEastAsia" w:hAnsi="Arial Bold" w:cstheme="majorBidi"/>
      <w:b/>
      <w:iCs/>
    </w:rPr>
  </w:style>
  <w:style w:type="paragraph" w:customStyle="1" w:styleId="31heading">
    <w:name w:val="3.1 heading"/>
    <w:basedOn w:val="Heading3"/>
    <w:next w:val="Heading3"/>
    <w:link w:val="31headingChar"/>
    <w:qFormat/>
    <w:rsid w:val="00720E46"/>
    <w:pPr>
      <w:numPr>
        <w:numId w:val="8"/>
      </w:numPr>
      <w:spacing w:line="240" w:lineRule="auto"/>
      <w:jc w:val="both"/>
    </w:pPr>
    <w:rPr>
      <w:rFonts w:ascii="Arial" w:hAnsi="Arial" w:cs="Arial"/>
      <w:b/>
      <w:color w:val="auto"/>
      <w:sz w:val="22"/>
    </w:rPr>
  </w:style>
  <w:style w:type="character" w:customStyle="1" w:styleId="21headingChar">
    <w:name w:val="2.1 heading Char"/>
    <w:basedOn w:val="Heading4Char"/>
    <w:link w:val="21heading"/>
    <w:rsid w:val="00437D09"/>
    <w:rPr>
      <w:rFonts w:ascii="Arial" w:eastAsiaTheme="majorEastAsia" w:hAnsi="Arial" w:cstheme="majorBidi"/>
      <w:b/>
      <w:i w:val="0"/>
      <w:iCs/>
      <w:color w:val="365F91" w:themeColor="accent1" w:themeShade="BF"/>
    </w:rPr>
  </w:style>
  <w:style w:type="character" w:customStyle="1" w:styleId="31headingChar">
    <w:name w:val="3.1 heading Char"/>
    <w:basedOn w:val="Heading3Char"/>
    <w:link w:val="31heading"/>
    <w:rsid w:val="00720E46"/>
    <w:rPr>
      <w:rFonts w:ascii="Arial" w:eastAsiaTheme="majorEastAsia" w:hAnsi="Arial" w:cs="Arial"/>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file:///A:\..\..\..\coa1.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danielg@ss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State Security Agency Musanda Complex, Delmas Road, Pretoria DJ Giliomee 071 363 0059 danielg@ssa.gov.za</Abstract>
  <CompanyAddress>Musanda Complex, Delmas Road, Pretoria
DJ Giliomee 
071 363 0059
danielg@ssa.gov.za</CompanyAddress>
  <CompanyPhone>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ACA9D1-CA48-4E6B-9541-BE39A6BC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5004</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Setion D</vt:lpstr>
    </vt:vector>
  </TitlesOfParts>
  <Company>State Security Agency</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Setion D</dc:title>
  <dc:subject>Health and Safety Specifications to be read in conjunction with tender documentation; refer to page …….. of the ………………………………… tender</dc:subject>
  <dc:creator>Giliomee, Daniel</dc:creator>
  <cp:lastModifiedBy>Masuku, Khona</cp:lastModifiedBy>
  <cp:revision>15</cp:revision>
  <cp:lastPrinted>2020-05-28T07:44:00Z</cp:lastPrinted>
  <dcterms:created xsi:type="dcterms:W3CDTF">2018-05-22T09:06:00Z</dcterms:created>
  <dcterms:modified xsi:type="dcterms:W3CDTF">2023-09-10T11:57:00Z</dcterms:modified>
</cp:coreProperties>
</file>