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3681"/>
        <w:gridCol w:w="1843"/>
        <w:gridCol w:w="9373"/>
      </w:tblGrid>
      <w:tr w:rsidR="00A41BC6" w:rsidRPr="00A41BC6" w14:paraId="4177263B" w14:textId="77777777" w:rsidTr="00AA675B">
        <w:trPr>
          <w:trHeight w:val="439"/>
          <w:jc w:val="center"/>
        </w:trPr>
        <w:tc>
          <w:tcPr>
            <w:tcW w:w="3681"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1843"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9373" w:type="dxa"/>
          </w:tcPr>
          <w:p w14:paraId="1FE22376" w14:textId="3064DB19" w:rsidR="00A41BC6" w:rsidRPr="00AA675B" w:rsidRDefault="003D38A6" w:rsidP="00A41BC6">
            <w:pPr>
              <w:rPr>
                <w:rFonts w:ascii="Arial" w:eastAsia="Calibri" w:hAnsi="Arial" w:cs="Arial"/>
                <w:b/>
                <w:bCs/>
              </w:rPr>
            </w:pPr>
            <w:r>
              <w:rPr>
                <w:rFonts w:ascii="Arial" w:eastAsia="Calibri" w:hAnsi="Arial" w:cs="Arial"/>
                <w:b/>
                <w:bCs/>
              </w:rPr>
              <w:t>11</w:t>
            </w:r>
            <w:r w:rsidR="00AA675B" w:rsidRPr="00AA675B">
              <w:rPr>
                <w:rFonts w:ascii="Arial" w:eastAsia="Calibri" w:hAnsi="Arial" w:cs="Arial"/>
                <w:b/>
                <w:bCs/>
              </w:rPr>
              <w:t xml:space="preserve"> November 2025</w:t>
            </w:r>
          </w:p>
        </w:tc>
      </w:tr>
      <w:tr w:rsidR="00A41BC6" w:rsidRPr="00A41BC6" w14:paraId="08D31B03" w14:textId="77777777" w:rsidTr="00AA675B">
        <w:trPr>
          <w:trHeight w:val="439"/>
          <w:jc w:val="center"/>
        </w:trPr>
        <w:tc>
          <w:tcPr>
            <w:tcW w:w="3681"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1843"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9373" w:type="dxa"/>
          </w:tcPr>
          <w:p w14:paraId="641B5D31" w14:textId="6B906F54" w:rsidR="00A41BC6" w:rsidRPr="00AA675B" w:rsidRDefault="00AA675B" w:rsidP="00A41BC6">
            <w:pPr>
              <w:rPr>
                <w:rFonts w:ascii="Arial" w:eastAsia="Calibri" w:hAnsi="Arial" w:cs="Arial"/>
                <w:b/>
                <w:bCs/>
              </w:rPr>
            </w:pPr>
            <w:r w:rsidRPr="00AA675B">
              <w:rPr>
                <w:rFonts w:ascii="Arial" w:eastAsia="Calibri" w:hAnsi="Arial" w:cs="Arial"/>
                <w:b/>
                <w:bCs/>
              </w:rPr>
              <w:t>Jeanette Makume</w:t>
            </w:r>
          </w:p>
        </w:tc>
      </w:tr>
      <w:tr w:rsidR="00A41BC6" w:rsidRPr="00A41BC6" w14:paraId="6D5659FE" w14:textId="77777777" w:rsidTr="00AA675B">
        <w:trPr>
          <w:trHeight w:val="439"/>
          <w:jc w:val="center"/>
        </w:trPr>
        <w:tc>
          <w:tcPr>
            <w:tcW w:w="3681"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1843"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9373" w:type="dxa"/>
          </w:tcPr>
          <w:p w14:paraId="2C0F9866" w14:textId="638AD310" w:rsidR="00A41BC6" w:rsidRPr="00AA675B" w:rsidRDefault="00AA675B" w:rsidP="00A41BC6">
            <w:pPr>
              <w:rPr>
                <w:rFonts w:ascii="Arial" w:eastAsia="Calibri" w:hAnsi="Arial" w:cs="Arial"/>
                <w:b/>
                <w:bCs/>
              </w:rPr>
            </w:pPr>
            <w:r w:rsidRPr="00AA675B">
              <w:rPr>
                <w:rFonts w:ascii="Arial" w:eastAsia="Calibri" w:hAnsi="Arial" w:cs="Arial"/>
                <w:b/>
                <w:bCs/>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06470AB9" w:rsidR="00A41BC6" w:rsidRPr="00AA675B" w:rsidRDefault="00AA675B" w:rsidP="00A41BC6">
            <w:pPr>
              <w:rPr>
                <w:rFonts w:ascii="Arial" w:eastAsia="Calibri" w:hAnsi="Arial" w:cs="Arial"/>
                <w:b/>
                <w:bCs/>
                <w:sz w:val="28"/>
                <w:szCs w:val="28"/>
                <w:u w:val="single"/>
              </w:rPr>
            </w:pPr>
            <w:r w:rsidRPr="00AA675B">
              <w:rPr>
                <w:rFonts w:ascii="Arial" w:hAnsi="Arial" w:cs="Arial"/>
                <w:b/>
                <w:bCs/>
              </w:rPr>
              <w:t>E208</w:t>
            </w:r>
            <w:r w:rsidR="003D38A6">
              <w:rPr>
                <w:rFonts w:ascii="Arial" w:hAnsi="Arial" w:cs="Arial"/>
                <w:b/>
                <w:bCs/>
              </w:rPr>
              <w:t>1</w:t>
            </w:r>
            <w:r w:rsidRPr="00AA675B">
              <w:rPr>
                <w:rFonts w:ascii="Arial" w:hAnsi="Arial" w:cs="Arial"/>
                <w:b/>
                <w:bCs/>
              </w:rPr>
              <w:t>CX</w:t>
            </w:r>
            <w:r w:rsidR="003D38A6">
              <w:rPr>
                <w:rFonts w:ascii="Arial" w:hAnsi="Arial" w:cs="Arial"/>
                <w:b/>
                <w:bCs/>
              </w:rPr>
              <w:t>RTD</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58B2CFD7" w:rsidR="00A41BC6" w:rsidRPr="00F0659F" w:rsidRDefault="003D38A6" w:rsidP="00A41BC6">
            <w:pPr>
              <w:rPr>
                <w:rFonts w:ascii="Arial" w:eastAsia="Calibri" w:hAnsi="Arial" w:cs="Arial"/>
                <w:b/>
              </w:rPr>
            </w:pPr>
            <w:r w:rsidRPr="00F0659F">
              <w:rPr>
                <w:rFonts w:ascii="Arial" w:eastAsia="Calibri" w:hAnsi="Arial" w:cs="Arial"/>
                <w:b/>
              </w:rPr>
              <w:t xml:space="preserve">THE PROVISION OF SMART RECEPTION UPGRADES INCLUDING </w:t>
            </w:r>
            <w:r w:rsidR="00DB61BE" w:rsidRPr="00F0659F">
              <w:rPr>
                <w:rFonts w:ascii="Arial" w:eastAsia="Calibri" w:hAnsi="Arial" w:cs="Arial"/>
                <w:b/>
              </w:rPr>
              <w:t>SUPPLY, INSTALLATION</w:t>
            </w:r>
            <w:r w:rsidRPr="00F0659F">
              <w:rPr>
                <w:rFonts w:ascii="Arial" w:eastAsia="Calibri" w:hAnsi="Arial" w:cs="Arial"/>
                <w:b/>
              </w:rPr>
              <w:t xml:space="preserve"> AND COMMISSIONING OF THE SYSTEM</w:t>
            </w:r>
            <w:r w:rsidR="00F0659F">
              <w:rPr>
                <w:rFonts w:ascii="Arial" w:eastAsia="Calibri" w:hAnsi="Arial" w:cs="Arial"/>
                <w:b/>
              </w:rPr>
              <w:t xml:space="preserve"> </w:t>
            </w:r>
            <w:r w:rsidRPr="00F0659F">
              <w:rPr>
                <w:rFonts w:ascii="Arial" w:eastAsia="Calibri" w:hAnsi="Arial" w:cs="Arial"/>
                <w:b/>
              </w:rPr>
              <w:t>AT ESKOM</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3D38A6">
        <w:trPr>
          <w:trHeight w:val="1161"/>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119E659E" w:rsidR="00A41BC6" w:rsidRPr="00A41BC6" w:rsidRDefault="003D38A6" w:rsidP="00B824FB">
            <w:pPr>
              <w:rPr>
                <w:rFonts w:ascii="Arial" w:eastAsia="Calibri" w:hAnsi="Arial" w:cs="Arial"/>
                <w:lang w:val="en-US"/>
              </w:rPr>
            </w:pPr>
            <w:r>
              <w:rPr>
                <w:rFonts w:ascii="Arial" w:eastAsia="Calibri" w:hAnsi="Arial" w:cs="Arial"/>
                <w:lang w:val="en-US"/>
              </w:rPr>
              <w:t>There is a discrepancy between the dimensions of the Interactive Wall on the Technical specification</w:t>
            </w:r>
            <w:r w:rsidR="00B824FB">
              <w:rPr>
                <w:rFonts w:ascii="Arial" w:eastAsia="Calibri" w:hAnsi="Arial" w:cs="Arial"/>
                <w:lang w:val="en-US"/>
              </w:rPr>
              <w:t xml:space="preserve"> and price list… Eskom must clarify.</w:t>
            </w:r>
          </w:p>
        </w:tc>
        <w:tc>
          <w:tcPr>
            <w:tcW w:w="5326" w:type="dxa"/>
          </w:tcPr>
          <w:p w14:paraId="54A1FA78" w14:textId="5455FD3E" w:rsidR="00A41BC6" w:rsidRPr="003B6DE2" w:rsidRDefault="00B824FB" w:rsidP="003B6DE2">
            <w:pPr>
              <w:rPr>
                <w:rFonts w:ascii="Arial" w:eastAsia="Calibri" w:hAnsi="Arial" w:cs="Arial"/>
                <w:lang w:val="en-US"/>
              </w:rPr>
            </w:pPr>
            <w:r>
              <w:rPr>
                <w:rFonts w:ascii="Arial" w:eastAsia="Calibri" w:hAnsi="Arial" w:cs="Arial"/>
                <w:lang w:val="en-US"/>
              </w:rPr>
              <w:t xml:space="preserve">The correct dimensions </w:t>
            </w:r>
            <w:r w:rsidR="00DB61BE">
              <w:rPr>
                <w:rFonts w:ascii="Arial" w:eastAsia="Calibri" w:hAnsi="Arial" w:cs="Arial"/>
                <w:lang w:val="en-US"/>
              </w:rPr>
              <w:t>are</w:t>
            </w:r>
            <w:r>
              <w:rPr>
                <w:rFonts w:ascii="Arial" w:eastAsia="Calibri" w:hAnsi="Arial" w:cs="Arial"/>
                <w:lang w:val="en-US"/>
              </w:rPr>
              <w:t xml:space="preserve"> </w:t>
            </w:r>
            <w:r w:rsidR="00DB61BE">
              <w:rPr>
                <w:rFonts w:ascii="Arial" w:eastAsia="Calibri" w:hAnsi="Arial" w:cs="Arial"/>
                <w:lang w:val="en-US"/>
              </w:rPr>
              <w:t>specified</w:t>
            </w:r>
            <w:r>
              <w:rPr>
                <w:rFonts w:ascii="Arial" w:eastAsia="Calibri" w:hAnsi="Arial" w:cs="Arial"/>
                <w:lang w:val="en-US"/>
              </w:rPr>
              <w:t xml:space="preserve"> in the scope document. The price list has been corrected.</w:t>
            </w:r>
            <w:r>
              <w:t xml:space="preserve"> </w:t>
            </w:r>
            <w:r w:rsidRPr="00B824FB">
              <w:rPr>
                <w:rFonts w:ascii="Arial" w:eastAsia="Calibri" w:hAnsi="Arial" w:cs="Arial"/>
                <w:lang w:val="en-US"/>
              </w:rPr>
              <w:t>3m × 2m 4K LED Video Wall</w:t>
            </w:r>
          </w:p>
        </w:tc>
        <w:tc>
          <w:tcPr>
            <w:tcW w:w="2395" w:type="dxa"/>
          </w:tcPr>
          <w:p w14:paraId="6512B824" w14:textId="11B2B3AA" w:rsidR="00A41BC6" w:rsidRPr="00A41BC6" w:rsidRDefault="00F1037F" w:rsidP="00A41BC6">
            <w:pPr>
              <w:rPr>
                <w:rFonts w:ascii="Arial" w:eastAsia="Calibri" w:hAnsi="Arial" w:cs="Arial"/>
                <w:lang w:val="en-US"/>
              </w:rPr>
            </w:pPr>
            <w:r>
              <w:rPr>
                <w:rFonts w:ascii="Arial" w:eastAsia="Calibri" w:hAnsi="Arial" w:cs="Arial"/>
                <w:lang w:val="en-US"/>
              </w:rPr>
              <w:t>11 November 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07D3180C" w:rsidR="00A41BC6" w:rsidRPr="00A41BC6" w:rsidRDefault="00B824FB" w:rsidP="00B824FB">
            <w:pPr>
              <w:rPr>
                <w:rFonts w:ascii="Arial" w:eastAsia="Calibri" w:hAnsi="Arial" w:cs="Arial"/>
                <w:lang w:val="en-US"/>
              </w:rPr>
            </w:pPr>
            <w:r>
              <w:rPr>
                <w:rFonts w:ascii="Arial" w:eastAsia="Calibri" w:hAnsi="Arial" w:cs="Arial"/>
                <w:lang w:val="en-US"/>
              </w:rPr>
              <w:t>The question was asked if the scope of work includes civil work</w:t>
            </w:r>
            <w:r w:rsidR="00AA675B" w:rsidRPr="00AA675B">
              <w:rPr>
                <w:rFonts w:ascii="Arial" w:eastAsia="Calibri" w:hAnsi="Arial" w:cs="Arial"/>
                <w:lang w:val="en-US"/>
              </w:rPr>
              <w:t>?</w:t>
            </w:r>
          </w:p>
        </w:tc>
        <w:tc>
          <w:tcPr>
            <w:tcW w:w="5326" w:type="dxa"/>
          </w:tcPr>
          <w:p w14:paraId="7968449A" w14:textId="735CE78E" w:rsidR="00A41BC6" w:rsidRPr="00A41BC6" w:rsidRDefault="00B824FB" w:rsidP="00A41BC6">
            <w:pPr>
              <w:rPr>
                <w:rFonts w:ascii="Arial" w:eastAsia="Calibri" w:hAnsi="Arial" w:cs="Arial"/>
                <w:lang w:val="en-US"/>
              </w:rPr>
            </w:pPr>
            <w:r>
              <w:rPr>
                <w:rFonts w:ascii="Arial" w:eastAsia="Calibri" w:hAnsi="Arial" w:cs="Arial"/>
                <w:lang w:val="en-US"/>
              </w:rPr>
              <w:t>The</w:t>
            </w:r>
            <w:r w:rsidR="00DB61BE">
              <w:rPr>
                <w:rFonts w:ascii="Arial" w:eastAsia="Calibri" w:hAnsi="Arial" w:cs="Arial"/>
                <w:lang w:val="en-US"/>
              </w:rPr>
              <w:t>re</w:t>
            </w:r>
            <w:r>
              <w:rPr>
                <w:rFonts w:ascii="Arial" w:eastAsia="Calibri" w:hAnsi="Arial" w:cs="Arial"/>
                <w:lang w:val="en-US"/>
              </w:rPr>
              <w:t xml:space="preserve"> is</w:t>
            </w:r>
            <w:r w:rsidR="00DB61BE">
              <w:rPr>
                <w:rFonts w:ascii="Arial" w:eastAsia="Calibri" w:hAnsi="Arial" w:cs="Arial"/>
                <w:lang w:val="en-US"/>
              </w:rPr>
              <w:t xml:space="preserve"> no</w:t>
            </w:r>
            <w:r>
              <w:rPr>
                <w:rFonts w:ascii="Arial" w:eastAsia="Calibri" w:hAnsi="Arial" w:cs="Arial"/>
                <w:lang w:val="en-US"/>
              </w:rPr>
              <w:t xml:space="preserve"> civil work for this scope</w:t>
            </w:r>
          </w:p>
        </w:tc>
        <w:tc>
          <w:tcPr>
            <w:tcW w:w="2395" w:type="dxa"/>
          </w:tcPr>
          <w:p w14:paraId="301CC30E" w14:textId="77777777" w:rsidR="00A41BC6" w:rsidRPr="00A41BC6" w:rsidRDefault="00A41BC6" w:rsidP="00A41BC6">
            <w:pPr>
              <w:rPr>
                <w:rFonts w:ascii="Arial" w:eastAsia="Calibri" w:hAnsi="Arial" w:cs="Arial"/>
                <w:lang w:val="en-US"/>
              </w:rPr>
            </w:pPr>
          </w:p>
        </w:tc>
      </w:tr>
      <w:tr w:rsidR="00B824FB" w:rsidRPr="00A41BC6" w14:paraId="01F16139" w14:textId="77777777" w:rsidTr="005F2710">
        <w:trPr>
          <w:trHeight w:val="405"/>
          <w:jc w:val="center"/>
        </w:trPr>
        <w:tc>
          <w:tcPr>
            <w:tcW w:w="851" w:type="dxa"/>
          </w:tcPr>
          <w:p w14:paraId="24F327E2" w14:textId="77777777" w:rsidR="00B824FB" w:rsidRPr="00A41BC6" w:rsidRDefault="00B824FB" w:rsidP="00A41BC6">
            <w:pPr>
              <w:numPr>
                <w:ilvl w:val="0"/>
                <w:numId w:val="5"/>
              </w:numPr>
              <w:ind w:left="360"/>
              <w:rPr>
                <w:rFonts w:ascii="Arial" w:eastAsia="Calibri" w:hAnsi="Arial" w:cs="Arial"/>
                <w:lang w:val="en-US"/>
              </w:rPr>
            </w:pPr>
          </w:p>
        </w:tc>
        <w:tc>
          <w:tcPr>
            <w:tcW w:w="6588" w:type="dxa"/>
          </w:tcPr>
          <w:p w14:paraId="1F4DCAE4" w14:textId="6275309C" w:rsidR="00B824FB" w:rsidRDefault="00B824FB" w:rsidP="00B824FB">
            <w:pPr>
              <w:rPr>
                <w:rFonts w:ascii="Arial" w:eastAsia="Calibri" w:hAnsi="Arial" w:cs="Arial"/>
                <w:lang w:val="en-US"/>
              </w:rPr>
            </w:pPr>
            <w:r>
              <w:rPr>
                <w:rFonts w:ascii="Arial" w:eastAsia="Calibri" w:hAnsi="Arial" w:cs="Arial"/>
                <w:lang w:val="en-US"/>
              </w:rPr>
              <w:t xml:space="preserve">The question was asked if the suppliers are allowed to propose different dimension for monitors dimension of the </w:t>
            </w:r>
          </w:p>
        </w:tc>
        <w:tc>
          <w:tcPr>
            <w:tcW w:w="5326" w:type="dxa"/>
          </w:tcPr>
          <w:p w14:paraId="066D52BD" w14:textId="21A3CD41" w:rsidR="00B824FB" w:rsidRDefault="00B824FB" w:rsidP="00A41BC6">
            <w:pPr>
              <w:rPr>
                <w:rFonts w:ascii="Arial" w:eastAsia="Calibri" w:hAnsi="Arial" w:cs="Arial"/>
                <w:lang w:val="en-US"/>
              </w:rPr>
            </w:pPr>
            <w:r>
              <w:rPr>
                <w:rFonts w:ascii="Arial" w:eastAsia="Calibri" w:hAnsi="Arial" w:cs="Arial"/>
                <w:lang w:val="en-US"/>
              </w:rPr>
              <w:t>An</w:t>
            </w:r>
            <w:r w:rsidR="00DB61BE">
              <w:rPr>
                <w:rFonts w:ascii="Arial" w:eastAsia="Calibri" w:hAnsi="Arial" w:cs="Arial"/>
                <w:lang w:val="en-US"/>
              </w:rPr>
              <w:t>y</w:t>
            </w:r>
            <w:r>
              <w:rPr>
                <w:rFonts w:ascii="Arial" w:eastAsia="Calibri" w:hAnsi="Arial" w:cs="Arial"/>
                <w:lang w:val="en-US"/>
              </w:rPr>
              <w:t xml:space="preserve"> deviation from the scope must be declared in the deviation of schedule on the NEC</w:t>
            </w:r>
          </w:p>
        </w:tc>
        <w:tc>
          <w:tcPr>
            <w:tcW w:w="2395" w:type="dxa"/>
          </w:tcPr>
          <w:p w14:paraId="2B0BE232" w14:textId="77777777" w:rsidR="00B824FB" w:rsidRPr="00A41BC6" w:rsidRDefault="00B824FB"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35FAAA38" w:rsidR="00A41BC6" w:rsidRPr="00A41BC6" w:rsidRDefault="00B824FB" w:rsidP="00F72429">
            <w:pPr>
              <w:rPr>
                <w:rFonts w:ascii="Arial" w:eastAsia="Calibri" w:hAnsi="Arial" w:cs="Arial"/>
                <w:lang w:val="en-US"/>
              </w:rPr>
            </w:pPr>
            <w:r>
              <w:rPr>
                <w:rFonts w:ascii="Arial" w:eastAsia="Calibri" w:hAnsi="Arial" w:cs="Arial"/>
                <w:lang w:val="en-US"/>
              </w:rPr>
              <w:t>Who will be responsible for removal of desk at reception and re installation of the flooring</w:t>
            </w:r>
            <w:r w:rsidR="00DB61BE">
              <w:rPr>
                <w:rFonts w:ascii="Arial" w:eastAsia="Calibri" w:hAnsi="Arial" w:cs="Arial"/>
                <w:lang w:val="en-US"/>
              </w:rPr>
              <w:t>.</w:t>
            </w:r>
          </w:p>
        </w:tc>
        <w:tc>
          <w:tcPr>
            <w:tcW w:w="5326" w:type="dxa"/>
          </w:tcPr>
          <w:p w14:paraId="70F3DA91" w14:textId="77777777" w:rsidR="00A41BC6" w:rsidRDefault="00A41BC6" w:rsidP="00A41BC6">
            <w:pPr>
              <w:rPr>
                <w:rFonts w:ascii="Arial" w:eastAsia="Calibri" w:hAnsi="Arial" w:cs="Arial"/>
                <w:lang w:val="en-US"/>
              </w:rPr>
            </w:pPr>
          </w:p>
          <w:p w14:paraId="64AE1AD5" w14:textId="3EABBC1F" w:rsidR="00B824FB" w:rsidRPr="00A41BC6" w:rsidRDefault="00B754F7" w:rsidP="00A41BC6">
            <w:pPr>
              <w:rPr>
                <w:rFonts w:ascii="Arial" w:eastAsia="Calibri" w:hAnsi="Arial" w:cs="Arial"/>
                <w:lang w:val="en-US"/>
              </w:rPr>
            </w:pPr>
            <w:r>
              <w:rPr>
                <w:rFonts w:ascii="Arial" w:eastAsia="Calibri" w:hAnsi="Arial" w:cs="Arial"/>
                <w:lang w:val="en-US"/>
              </w:rPr>
              <w:t>The contractor is responsible for</w:t>
            </w:r>
            <w:r w:rsidRPr="00B754F7">
              <w:rPr>
                <w:rFonts w:ascii="Arial" w:eastAsia="Calibri" w:hAnsi="Arial" w:cs="Arial"/>
                <w:lang w:val="en-US"/>
              </w:rPr>
              <w:t xml:space="preserve"> removal of desk at reception and re-installation of the flooring.</w:t>
            </w:r>
          </w:p>
        </w:tc>
        <w:tc>
          <w:tcPr>
            <w:tcW w:w="2395" w:type="dxa"/>
          </w:tcPr>
          <w:p w14:paraId="064839EB" w14:textId="77777777" w:rsidR="00A41BC6" w:rsidRPr="00A41BC6" w:rsidRDefault="00A41BC6" w:rsidP="00A41BC6">
            <w:pPr>
              <w:rPr>
                <w:rFonts w:ascii="Arial" w:eastAsia="Calibri" w:hAnsi="Arial" w:cs="Arial"/>
                <w:lang w:val="en-US"/>
              </w:rPr>
            </w:pPr>
          </w:p>
        </w:tc>
      </w:tr>
      <w:tr w:rsidR="00F0659F" w:rsidRPr="00A41BC6" w14:paraId="1E86BC39" w14:textId="77777777" w:rsidTr="005F2710">
        <w:trPr>
          <w:trHeight w:val="405"/>
          <w:jc w:val="center"/>
        </w:trPr>
        <w:tc>
          <w:tcPr>
            <w:tcW w:w="851" w:type="dxa"/>
          </w:tcPr>
          <w:p w14:paraId="6B211817" w14:textId="77777777" w:rsidR="00F0659F" w:rsidRPr="00A41BC6" w:rsidRDefault="00F0659F" w:rsidP="00A41BC6">
            <w:pPr>
              <w:numPr>
                <w:ilvl w:val="0"/>
                <w:numId w:val="5"/>
              </w:numPr>
              <w:ind w:left="360"/>
              <w:rPr>
                <w:rFonts w:ascii="Arial" w:eastAsia="Calibri" w:hAnsi="Arial" w:cs="Arial"/>
                <w:lang w:val="en-US"/>
              </w:rPr>
            </w:pPr>
          </w:p>
        </w:tc>
        <w:tc>
          <w:tcPr>
            <w:tcW w:w="6588" w:type="dxa"/>
          </w:tcPr>
          <w:p w14:paraId="6FA616A0" w14:textId="41CE1993" w:rsidR="00F0659F" w:rsidRPr="00F0659F" w:rsidRDefault="00F0659F" w:rsidP="00F0659F">
            <w:pPr>
              <w:spacing w:before="100" w:beforeAutospacing="1" w:after="100" w:afterAutospacing="1"/>
              <w:jc w:val="both"/>
              <w:rPr>
                <w:rFonts w:ascii="Arial" w:eastAsia="Times New Roman" w:hAnsi="Arial" w:cs="Arial"/>
                <w:color w:val="000000"/>
              </w:rPr>
            </w:pPr>
            <w:r w:rsidRPr="00F0659F">
              <w:rPr>
                <w:rFonts w:ascii="Arial" w:eastAsia="Times New Roman" w:hAnsi="Arial" w:cs="Arial"/>
                <w:color w:val="000000"/>
              </w:rPr>
              <w:t xml:space="preserve">Main reception works are unclear. We will require at least 1 week (after your confirmation of the scope) to price the replacement tiles, floor preparations and demolishing should this be considered </w:t>
            </w:r>
            <w:r w:rsidRPr="00F0659F">
              <w:rPr>
                <w:rFonts w:ascii="Arial" w:eastAsia="Times New Roman" w:hAnsi="Arial" w:cs="Arial"/>
                <w:color w:val="000000"/>
              </w:rPr>
              <w:lastRenderedPageBreak/>
              <w:t>in the scope of the project. By including this, it affects our tender response not only with regards to the actual price but also OHS and SHEQ responses. This in itself has an impact on our overall submission.</w:t>
            </w:r>
          </w:p>
        </w:tc>
        <w:tc>
          <w:tcPr>
            <w:tcW w:w="5326" w:type="dxa"/>
          </w:tcPr>
          <w:p w14:paraId="6D901C99" w14:textId="43ED3F17" w:rsidR="00F0659F" w:rsidRDefault="00EE678F" w:rsidP="00A41BC6">
            <w:pPr>
              <w:rPr>
                <w:rFonts w:ascii="Arial" w:eastAsia="Calibri" w:hAnsi="Arial" w:cs="Arial"/>
                <w:lang w:val="en-US"/>
              </w:rPr>
            </w:pPr>
            <w:r w:rsidRPr="00EE678F">
              <w:rPr>
                <w:rFonts w:ascii="Arial" w:eastAsia="Calibri" w:hAnsi="Arial" w:cs="Arial"/>
                <w:lang w:val="en-US"/>
              </w:rPr>
              <w:lastRenderedPageBreak/>
              <w:t>The contractor is responsible for removal of desk at reception and re-installation of the flooring.</w:t>
            </w:r>
            <w:r>
              <w:t xml:space="preserve"> </w:t>
            </w:r>
            <w:r w:rsidRPr="00EE678F">
              <w:rPr>
                <w:rFonts w:ascii="Arial" w:eastAsia="Calibri" w:hAnsi="Arial" w:cs="Arial"/>
                <w:lang w:val="en-US"/>
              </w:rPr>
              <w:t xml:space="preserve">The </w:t>
            </w:r>
            <w:r w:rsidRPr="00EE678F">
              <w:rPr>
                <w:rFonts w:ascii="Arial" w:eastAsia="Calibri" w:hAnsi="Arial" w:cs="Arial"/>
                <w:lang w:val="en-US"/>
              </w:rPr>
              <w:lastRenderedPageBreak/>
              <w:t>three-week extension is granted. See updated closing date on the tender bulletin</w:t>
            </w:r>
          </w:p>
          <w:p w14:paraId="1A3DF0F2" w14:textId="77777777" w:rsidR="00EE678F" w:rsidRDefault="00EE678F" w:rsidP="00A41BC6">
            <w:pPr>
              <w:rPr>
                <w:rFonts w:ascii="Arial" w:eastAsia="Calibri" w:hAnsi="Arial" w:cs="Arial"/>
                <w:lang w:val="en-US"/>
              </w:rPr>
            </w:pPr>
          </w:p>
          <w:p w14:paraId="51BEE419" w14:textId="6B5531D2" w:rsidR="00EE678F" w:rsidRDefault="00EE678F" w:rsidP="00A41BC6">
            <w:pPr>
              <w:rPr>
                <w:rFonts w:ascii="Arial" w:eastAsia="Calibri" w:hAnsi="Arial" w:cs="Arial"/>
                <w:lang w:val="en-US"/>
              </w:rPr>
            </w:pPr>
          </w:p>
        </w:tc>
        <w:tc>
          <w:tcPr>
            <w:tcW w:w="2395" w:type="dxa"/>
          </w:tcPr>
          <w:p w14:paraId="2341632F" w14:textId="77777777" w:rsidR="00F0659F" w:rsidRPr="00A41BC6" w:rsidRDefault="00F0659F" w:rsidP="00A41BC6">
            <w:pPr>
              <w:rPr>
                <w:rFonts w:ascii="Arial" w:eastAsia="Calibri" w:hAnsi="Arial" w:cs="Arial"/>
                <w:lang w:val="en-US"/>
              </w:rPr>
            </w:pPr>
          </w:p>
        </w:tc>
      </w:tr>
      <w:tr w:rsidR="00F0659F" w:rsidRPr="00A41BC6" w14:paraId="0BE5FEC3" w14:textId="77777777" w:rsidTr="005F2710">
        <w:trPr>
          <w:trHeight w:val="405"/>
          <w:jc w:val="center"/>
        </w:trPr>
        <w:tc>
          <w:tcPr>
            <w:tcW w:w="851" w:type="dxa"/>
          </w:tcPr>
          <w:p w14:paraId="4CF30A75" w14:textId="77777777" w:rsidR="00F0659F" w:rsidRPr="00A41BC6" w:rsidRDefault="00F0659F" w:rsidP="00A41BC6">
            <w:pPr>
              <w:numPr>
                <w:ilvl w:val="0"/>
                <w:numId w:val="5"/>
              </w:numPr>
              <w:ind w:left="360"/>
              <w:rPr>
                <w:rFonts w:ascii="Arial" w:eastAsia="Calibri" w:hAnsi="Arial" w:cs="Arial"/>
                <w:lang w:val="en-US"/>
              </w:rPr>
            </w:pPr>
          </w:p>
        </w:tc>
        <w:tc>
          <w:tcPr>
            <w:tcW w:w="6588" w:type="dxa"/>
          </w:tcPr>
          <w:p w14:paraId="22E51B0C" w14:textId="58263A2E" w:rsidR="00F0659F" w:rsidRDefault="00F0659F" w:rsidP="00F0659F">
            <w:pPr>
              <w:jc w:val="both"/>
              <w:rPr>
                <w:rFonts w:ascii="Arial" w:eastAsia="Calibri" w:hAnsi="Arial" w:cs="Arial"/>
                <w:lang w:val="en-US"/>
              </w:rPr>
            </w:pPr>
            <w:r w:rsidRPr="00F0659F">
              <w:rPr>
                <w:rFonts w:ascii="Arial" w:eastAsia="Calibri" w:hAnsi="Arial" w:cs="Arial"/>
              </w:rPr>
              <w:t>SDL&amp;I clarifications as discussed in our meeting today (Eskom is waiting on the DTI). Clear instructions are required prior to us being in a position to complete any of the document proposals and details. We have to connect with every supplier to establish the foreign content and will need an extension of at least two (2) weeks after this clarification is received from yourselves</w:t>
            </w:r>
          </w:p>
        </w:tc>
        <w:tc>
          <w:tcPr>
            <w:tcW w:w="5326" w:type="dxa"/>
          </w:tcPr>
          <w:p w14:paraId="53C1DB48" w14:textId="77777777" w:rsidR="00EE678F" w:rsidRDefault="00EE678F" w:rsidP="00A41BC6">
            <w:pPr>
              <w:rPr>
                <w:rFonts w:ascii="Arial" w:eastAsia="Calibri" w:hAnsi="Arial" w:cs="Arial"/>
                <w:lang w:val="en-US"/>
              </w:rPr>
            </w:pPr>
          </w:p>
          <w:p w14:paraId="3A94A12F" w14:textId="77CBBCD7" w:rsidR="00EE678F" w:rsidRPr="00F1037F" w:rsidRDefault="00F1037F" w:rsidP="00A41BC6">
            <w:pPr>
              <w:rPr>
                <w:rFonts w:ascii="Arial" w:eastAsia="Calibri" w:hAnsi="Arial" w:cs="Arial"/>
                <w:lang w:val="en-US"/>
              </w:rPr>
            </w:pPr>
            <w:r w:rsidRPr="00F1037F">
              <w:rPr>
                <w:rFonts w:ascii="Arial" w:eastAsia="Calibri" w:hAnsi="Arial" w:cs="Arial"/>
                <w:lang w:val="en-US"/>
              </w:rPr>
              <w:t>Attached revised SDL&amp;I targets</w:t>
            </w:r>
          </w:p>
          <w:p w14:paraId="3A086B43" w14:textId="77777777" w:rsidR="00EE678F" w:rsidRDefault="00EE678F" w:rsidP="00A41BC6">
            <w:pPr>
              <w:rPr>
                <w:rFonts w:ascii="Arial" w:eastAsia="Calibri" w:hAnsi="Arial" w:cs="Arial"/>
                <w:lang w:val="en-US"/>
              </w:rPr>
            </w:pPr>
          </w:p>
          <w:p w14:paraId="75F140B5" w14:textId="77777777" w:rsidR="00EE678F" w:rsidRDefault="00EE678F" w:rsidP="00A41BC6">
            <w:pPr>
              <w:rPr>
                <w:rFonts w:ascii="Arial" w:eastAsia="Calibri" w:hAnsi="Arial" w:cs="Arial"/>
                <w:lang w:val="en-US"/>
              </w:rPr>
            </w:pPr>
          </w:p>
          <w:p w14:paraId="4A4B6E74" w14:textId="7007CA85" w:rsidR="00F0659F" w:rsidRDefault="00B14C15" w:rsidP="00A41BC6">
            <w:pPr>
              <w:rPr>
                <w:rFonts w:ascii="Arial" w:eastAsia="Calibri" w:hAnsi="Arial" w:cs="Arial"/>
                <w:lang w:val="en-US"/>
              </w:rPr>
            </w:pPr>
            <w:r>
              <w:rPr>
                <w:rFonts w:ascii="Arial" w:eastAsia="Calibri" w:hAnsi="Arial" w:cs="Arial"/>
                <w:lang w:val="en-US"/>
              </w:rPr>
              <w:t>The three-week extension is granted. See updated closing date on the tender bulletin</w:t>
            </w:r>
          </w:p>
        </w:tc>
        <w:tc>
          <w:tcPr>
            <w:tcW w:w="2395" w:type="dxa"/>
          </w:tcPr>
          <w:p w14:paraId="4AD942D7" w14:textId="77777777" w:rsidR="00F0659F" w:rsidRPr="00A41BC6" w:rsidRDefault="00F0659F" w:rsidP="00A41BC6">
            <w:pPr>
              <w:rPr>
                <w:rFonts w:ascii="Arial" w:eastAsia="Calibri" w:hAnsi="Arial" w:cs="Arial"/>
                <w:lang w:val="en-US"/>
              </w:rPr>
            </w:pPr>
          </w:p>
        </w:tc>
      </w:tr>
      <w:tr w:rsidR="00F0659F" w:rsidRPr="00A41BC6" w14:paraId="41769C9E" w14:textId="77777777" w:rsidTr="005F2710">
        <w:trPr>
          <w:trHeight w:val="405"/>
          <w:jc w:val="center"/>
        </w:trPr>
        <w:tc>
          <w:tcPr>
            <w:tcW w:w="851" w:type="dxa"/>
          </w:tcPr>
          <w:p w14:paraId="6BC8D736" w14:textId="77777777" w:rsidR="00F0659F" w:rsidRPr="00A41BC6" w:rsidRDefault="00F0659F" w:rsidP="00A41BC6">
            <w:pPr>
              <w:numPr>
                <w:ilvl w:val="0"/>
                <w:numId w:val="5"/>
              </w:numPr>
              <w:ind w:left="360"/>
              <w:rPr>
                <w:rFonts w:ascii="Arial" w:eastAsia="Calibri" w:hAnsi="Arial" w:cs="Arial"/>
                <w:lang w:val="en-US"/>
              </w:rPr>
            </w:pPr>
          </w:p>
        </w:tc>
        <w:tc>
          <w:tcPr>
            <w:tcW w:w="6588" w:type="dxa"/>
          </w:tcPr>
          <w:p w14:paraId="699AC147" w14:textId="77777777" w:rsidR="00A2196A" w:rsidRDefault="00A2196A" w:rsidP="00A2196A">
            <w:pPr>
              <w:rPr>
                <w:rFonts w:ascii="Arial" w:eastAsia="Calibri" w:hAnsi="Arial" w:cs="Arial"/>
                <w:lang w:val="en-US"/>
              </w:rPr>
            </w:pPr>
            <w:r w:rsidRPr="00A2196A">
              <w:rPr>
                <w:rFonts w:ascii="Arial" w:eastAsia="Calibri" w:hAnsi="Arial" w:cs="Arial"/>
                <w:lang w:val="en-US"/>
              </w:rPr>
              <w:t>With regards to the 2 ANPR cameras that you require at the main gate, we would like clarification on the current infrastructure linking the IT network to the gate.</w:t>
            </w:r>
          </w:p>
          <w:p w14:paraId="40CC7375" w14:textId="77777777" w:rsidR="00A2196A" w:rsidRPr="00A2196A" w:rsidRDefault="00A2196A" w:rsidP="00A2196A">
            <w:pPr>
              <w:rPr>
                <w:rFonts w:ascii="Arial" w:eastAsia="Calibri" w:hAnsi="Arial" w:cs="Arial"/>
                <w:lang w:val="en-US"/>
              </w:rPr>
            </w:pPr>
          </w:p>
          <w:p w14:paraId="70F5BF32" w14:textId="0B8CFA93" w:rsidR="00A2196A" w:rsidRDefault="00A2196A" w:rsidP="00A2196A">
            <w:pPr>
              <w:rPr>
                <w:rFonts w:ascii="Arial" w:eastAsia="Calibri" w:hAnsi="Arial" w:cs="Arial"/>
                <w:lang w:val="en-US"/>
              </w:rPr>
            </w:pPr>
            <w:r w:rsidRPr="00A2196A">
              <w:rPr>
                <w:rFonts w:ascii="Arial" w:eastAsia="Calibri" w:hAnsi="Arial" w:cs="Arial"/>
                <w:lang w:val="en-US"/>
              </w:rPr>
              <w:t>From discussions at the clarification, Eskom require</w:t>
            </w:r>
            <w:r>
              <w:rPr>
                <w:rFonts w:ascii="Arial" w:eastAsia="Calibri" w:hAnsi="Arial" w:cs="Arial"/>
                <w:lang w:val="en-US"/>
              </w:rPr>
              <w:t>s</w:t>
            </w:r>
            <w:r w:rsidRPr="00A2196A">
              <w:rPr>
                <w:rFonts w:ascii="Arial" w:eastAsia="Calibri" w:hAnsi="Arial" w:cs="Arial"/>
                <w:lang w:val="en-US"/>
              </w:rPr>
              <w:t xml:space="preserve"> 2x cameras to be installed at the main entrance of the complex.</w:t>
            </w:r>
          </w:p>
          <w:p w14:paraId="13EF3FBC" w14:textId="77777777" w:rsidR="00A2196A" w:rsidRPr="00A2196A" w:rsidRDefault="00A2196A" w:rsidP="00A2196A">
            <w:pPr>
              <w:rPr>
                <w:rFonts w:ascii="Arial" w:eastAsia="Calibri" w:hAnsi="Arial" w:cs="Arial"/>
                <w:lang w:val="en-US"/>
              </w:rPr>
            </w:pPr>
          </w:p>
          <w:p w14:paraId="527C02FB" w14:textId="77777777" w:rsidR="00F0659F" w:rsidRDefault="00A2196A" w:rsidP="00A2196A">
            <w:pPr>
              <w:rPr>
                <w:rFonts w:ascii="Arial" w:eastAsia="Calibri" w:hAnsi="Arial" w:cs="Arial"/>
                <w:lang w:val="en-US"/>
              </w:rPr>
            </w:pPr>
            <w:r w:rsidRPr="00A2196A">
              <w:rPr>
                <w:rFonts w:ascii="Arial" w:eastAsia="Calibri" w:hAnsi="Arial" w:cs="Arial"/>
                <w:lang w:val="en-US"/>
              </w:rPr>
              <w:t>This will require an IP link from the current network to the main gate.</w:t>
            </w:r>
          </w:p>
          <w:p w14:paraId="4B6E27A0" w14:textId="77777777" w:rsidR="00A2196A" w:rsidRDefault="00A2196A" w:rsidP="00A2196A">
            <w:pPr>
              <w:rPr>
                <w:rFonts w:ascii="Arial" w:eastAsia="Calibri" w:hAnsi="Arial" w:cs="Arial"/>
                <w:lang w:val="en-US"/>
              </w:rPr>
            </w:pPr>
          </w:p>
          <w:p w14:paraId="4D74BC2B" w14:textId="77777777" w:rsidR="00A2196A" w:rsidRPr="00A2196A" w:rsidRDefault="00A2196A" w:rsidP="00A2196A">
            <w:pPr>
              <w:numPr>
                <w:ilvl w:val="0"/>
                <w:numId w:val="8"/>
              </w:numPr>
              <w:rPr>
                <w:rFonts w:ascii="Arial" w:eastAsia="Calibri" w:hAnsi="Arial" w:cs="Arial"/>
              </w:rPr>
            </w:pPr>
            <w:r w:rsidRPr="00A2196A">
              <w:rPr>
                <w:rFonts w:ascii="Arial" w:eastAsia="Calibri" w:hAnsi="Arial" w:cs="Arial"/>
              </w:rPr>
              <w:t>Could you kindly confirm if there is an existing and functioning IT link from the building to the entrance gate.</w:t>
            </w:r>
          </w:p>
          <w:p w14:paraId="126395E4" w14:textId="77777777" w:rsidR="00A2196A" w:rsidRPr="00A2196A" w:rsidRDefault="00A2196A" w:rsidP="00A2196A">
            <w:pPr>
              <w:numPr>
                <w:ilvl w:val="0"/>
                <w:numId w:val="8"/>
              </w:numPr>
              <w:rPr>
                <w:rFonts w:ascii="Arial" w:eastAsia="Calibri" w:hAnsi="Arial" w:cs="Arial"/>
              </w:rPr>
            </w:pPr>
            <w:r w:rsidRPr="00A2196A">
              <w:rPr>
                <w:rFonts w:ascii="Arial" w:eastAsia="Calibri" w:hAnsi="Arial" w:cs="Arial"/>
              </w:rPr>
              <w:t>If the link is existing, kindly provide details in terms of link speed in order for us to determine if these ANPR cameras will work</w:t>
            </w:r>
          </w:p>
          <w:p w14:paraId="1179FE42" w14:textId="77777777" w:rsidR="00A2196A" w:rsidRPr="00A2196A" w:rsidRDefault="00A2196A" w:rsidP="00A2196A">
            <w:pPr>
              <w:numPr>
                <w:ilvl w:val="0"/>
                <w:numId w:val="8"/>
              </w:numPr>
              <w:rPr>
                <w:rFonts w:ascii="Arial" w:eastAsia="Calibri" w:hAnsi="Arial" w:cs="Arial"/>
              </w:rPr>
            </w:pPr>
            <w:r w:rsidRPr="00A2196A">
              <w:rPr>
                <w:rFonts w:ascii="Arial" w:eastAsia="Calibri" w:hAnsi="Arial" w:cs="Arial"/>
              </w:rPr>
              <w:t>If there is no link, or if the link is not working, kindly clarify what your needs are to connect these remote cameras to your network. </w:t>
            </w:r>
          </w:p>
          <w:p w14:paraId="12F520C4" w14:textId="1EB4CB6A" w:rsidR="00A2196A" w:rsidRDefault="00A2196A" w:rsidP="00A2196A">
            <w:pPr>
              <w:rPr>
                <w:rFonts w:ascii="Arial" w:eastAsia="Calibri" w:hAnsi="Arial" w:cs="Arial"/>
                <w:lang w:val="en-US"/>
              </w:rPr>
            </w:pPr>
          </w:p>
        </w:tc>
        <w:tc>
          <w:tcPr>
            <w:tcW w:w="5326" w:type="dxa"/>
          </w:tcPr>
          <w:p w14:paraId="60F6B347" w14:textId="6B18899F" w:rsidR="00F0659F" w:rsidRDefault="00B14C15" w:rsidP="00A41BC6">
            <w:pPr>
              <w:rPr>
                <w:rFonts w:ascii="Arial" w:eastAsia="Calibri" w:hAnsi="Arial" w:cs="Arial"/>
                <w:lang w:val="en-US"/>
              </w:rPr>
            </w:pPr>
            <w:r>
              <w:rPr>
                <w:rFonts w:ascii="Arial" w:eastAsia="Calibri" w:hAnsi="Arial" w:cs="Arial"/>
                <w:lang w:val="en-US"/>
              </w:rPr>
              <w:t>There is an existing</w:t>
            </w:r>
            <w:r w:rsidR="00EE678F">
              <w:rPr>
                <w:rFonts w:ascii="Arial" w:eastAsia="Calibri" w:hAnsi="Arial" w:cs="Arial"/>
                <w:lang w:val="en-US"/>
              </w:rPr>
              <w:t xml:space="preserve"> fiber IT link</w:t>
            </w:r>
            <w:r>
              <w:rPr>
                <w:rFonts w:ascii="Arial" w:eastAsia="Calibri" w:hAnsi="Arial" w:cs="Arial"/>
                <w:lang w:val="en-US"/>
              </w:rPr>
              <w:t xml:space="preserve"> at the main entrance of the complex</w:t>
            </w:r>
            <w:r w:rsidR="00EE678F">
              <w:rPr>
                <w:rFonts w:ascii="Arial" w:eastAsia="Calibri" w:hAnsi="Arial" w:cs="Arial"/>
                <w:lang w:val="en-US"/>
              </w:rPr>
              <w:t xml:space="preserve">. The speed is currently </w:t>
            </w:r>
            <w:r w:rsidR="00EE678F" w:rsidRPr="00EE678F">
              <w:rPr>
                <w:rFonts w:ascii="Arial" w:eastAsia="Calibri" w:hAnsi="Arial" w:cs="Arial"/>
                <w:b/>
                <w:bCs/>
                <w:lang w:val="en-US"/>
              </w:rPr>
              <w:t>1Gbps</w:t>
            </w:r>
            <w:r w:rsidR="00EE678F">
              <w:rPr>
                <w:rFonts w:ascii="Arial" w:eastAsia="Calibri" w:hAnsi="Arial" w:cs="Arial"/>
                <w:lang w:val="en-US"/>
              </w:rPr>
              <w:t xml:space="preserve"> with the capacity increase to </w:t>
            </w:r>
            <w:r w:rsidR="00EE678F" w:rsidRPr="00EE678F">
              <w:rPr>
                <w:rFonts w:ascii="Arial" w:eastAsia="Calibri" w:hAnsi="Arial" w:cs="Arial"/>
                <w:b/>
                <w:bCs/>
                <w:lang w:val="en-US"/>
              </w:rPr>
              <w:t>2Gbps</w:t>
            </w:r>
            <w:r w:rsidR="00EE678F">
              <w:rPr>
                <w:rFonts w:ascii="Arial" w:eastAsia="Calibri" w:hAnsi="Arial" w:cs="Arial"/>
                <w:lang w:val="en-US"/>
              </w:rPr>
              <w:t xml:space="preserve"> if required. (Eskom will be responsible for increasing the speed if required)</w:t>
            </w:r>
          </w:p>
        </w:tc>
        <w:tc>
          <w:tcPr>
            <w:tcW w:w="2395" w:type="dxa"/>
          </w:tcPr>
          <w:p w14:paraId="73488DD8" w14:textId="77777777" w:rsidR="00F0659F" w:rsidRPr="00A41BC6" w:rsidRDefault="00F0659F" w:rsidP="00A41BC6">
            <w:pPr>
              <w:rPr>
                <w:rFonts w:ascii="Arial" w:eastAsia="Calibri" w:hAnsi="Arial" w:cs="Arial"/>
                <w:lang w:val="en-US"/>
              </w:rPr>
            </w:pPr>
          </w:p>
        </w:tc>
      </w:tr>
      <w:tr w:rsidR="00F0659F" w:rsidRPr="00A41BC6" w14:paraId="7ACC7109" w14:textId="77777777" w:rsidTr="005F2710">
        <w:trPr>
          <w:trHeight w:val="405"/>
          <w:jc w:val="center"/>
        </w:trPr>
        <w:tc>
          <w:tcPr>
            <w:tcW w:w="851" w:type="dxa"/>
          </w:tcPr>
          <w:p w14:paraId="036EC670" w14:textId="77777777" w:rsidR="00F0659F" w:rsidRPr="00A41BC6" w:rsidRDefault="00F0659F" w:rsidP="00A41BC6">
            <w:pPr>
              <w:numPr>
                <w:ilvl w:val="0"/>
                <w:numId w:val="5"/>
              </w:numPr>
              <w:ind w:left="360"/>
              <w:rPr>
                <w:rFonts w:ascii="Arial" w:eastAsia="Calibri" w:hAnsi="Arial" w:cs="Arial"/>
                <w:lang w:val="en-US"/>
              </w:rPr>
            </w:pPr>
          </w:p>
        </w:tc>
        <w:tc>
          <w:tcPr>
            <w:tcW w:w="6588" w:type="dxa"/>
          </w:tcPr>
          <w:p w14:paraId="4BBF6538" w14:textId="77777777" w:rsidR="00F0659F" w:rsidRDefault="00F0659F" w:rsidP="00F72429">
            <w:pPr>
              <w:rPr>
                <w:rFonts w:ascii="Arial" w:eastAsia="Calibri" w:hAnsi="Arial" w:cs="Arial"/>
                <w:lang w:val="en-US"/>
              </w:rPr>
            </w:pPr>
          </w:p>
        </w:tc>
        <w:tc>
          <w:tcPr>
            <w:tcW w:w="5326" w:type="dxa"/>
          </w:tcPr>
          <w:p w14:paraId="089AE778" w14:textId="77777777" w:rsidR="00F0659F" w:rsidRDefault="00F0659F" w:rsidP="00A41BC6">
            <w:pPr>
              <w:rPr>
                <w:rFonts w:ascii="Arial" w:eastAsia="Calibri" w:hAnsi="Arial" w:cs="Arial"/>
                <w:lang w:val="en-US"/>
              </w:rPr>
            </w:pPr>
          </w:p>
        </w:tc>
        <w:tc>
          <w:tcPr>
            <w:tcW w:w="2395" w:type="dxa"/>
          </w:tcPr>
          <w:p w14:paraId="39AE9D11" w14:textId="77777777" w:rsidR="00F0659F" w:rsidRPr="00A41BC6" w:rsidRDefault="00F0659F"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3E82" w14:textId="77777777" w:rsidR="006F2F57" w:rsidRDefault="006F2F57" w:rsidP="0028391D">
      <w:pPr>
        <w:spacing w:after="0" w:line="240" w:lineRule="auto"/>
      </w:pPr>
      <w:r>
        <w:separator/>
      </w:r>
    </w:p>
  </w:endnote>
  <w:endnote w:type="continuationSeparator" w:id="0">
    <w:p w14:paraId="245B54B9" w14:textId="77777777" w:rsidR="006F2F57" w:rsidRDefault="006F2F5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04869BCE" w:rsidR="00ED3A94" w:rsidRDefault="001D2C58" w:rsidP="00CF7037">
          <w:pPr>
            <w:rPr>
              <w:rFonts w:ascii="Arial" w:hAnsi="Arial" w:cs="Arial"/>
              <w:sz w:val="20"/>
              <w:szCs w:val="20"/>
              <w:lang w:val="en-GB"/>
            </w:rPr>
          </w:pPr>
          <w:r w:rsidRPr="001D2C58">
            <w:rPr>
              <w:rFonts w:ascii="Tahoma" w:eastAsia="Tahoma" w:hAnsi="Tahoma" w:cs="Times New Roman"/>
              <w:noProof/>
              <w:sz w:val="20"/>
              <w:szCs w:val="20"/>
            </w:rPr>
            <w:drawing>
              <wp:anchor distT="0" distB="0" distL="114300" distR="114300" simplePos="0" relativeHeight="251674624" behindDoc="0" locked="0" layoutInCell="1" allowOverlap="1" wp14:anchorId="5FAC0409" wp14:editId="707E2E9B">
                <wp:simplePos x="0" y="0"/>
                <wp:positionH relativeFrom="column">
                  <wp:posOffset>7231380</wp:posOffset>
                </wp:positionH>
                <wp:positionV relativeFrom="paragraph">
                  <wp:posOffset>135255</wp:posOffset>
                </wp:positionV>
                <wp:extent cx="1494155"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155"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3E36FC7E" w:rsidR="003E74C5" w:rsidRPr="001D2C58" w:rsidRDefault="003E74C5" w:rsidP="001D2C58">
    <w:pPr>
      <w:spacing w:after="0"/>
      <w:rPr>
        <w:rFonts w:ascii="Aptos" w:eastAsia="Aptos" w:hAnsi="Aptos" w:cs="Times New Roman"/>
        <w:kern w:val="2"/>
        <w:sz w:val="20"/>
        <w:szCs w:val="20"/>
        <w14:ligatures w14:val="standardContextual"/>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r w:rsidR="001D2C58">
      <w:rPr>
        <w:rFonts w:ascii="Arial" w:hAnsi="Arial" w:cs="Arial"/>
        <w:sz w:val="16"/>
        <w:szCs w:val="16"/>
      </w:rPr>
      <w:tab/>
      <w:t xml:space="preserve">                                                                                                                  </w:t>
    </w:r>
    <w:bookmarkStart w:id="0" w:name="_Hlk204166457"/>
    <w:r w:rsidR="001D2C58" w:rsidRPr="001D2C58">
      <w:rPr>
        <w:rFonts w:ascii="Arial" w:eastAsia="Calibri" w:hAnsi="Arial" w:cs="Arial"/>
        <w:b/>
        <w:bCs/>
        <w:color w:val="0000FF"/>
        <w:sz w:val="20"/>
        <w:szCs w:val="20"/>
      </w:rPr>
      <w:t>In partnership with</w:t>
    </w:r>
    <w:bookmarkEnd w:id="0"/>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68AE" w14:textId="77777777" w:rsidR="006F2F57" w:rsidRDefault="006F2F57" w:rsidP="0028391D">
      <w:pPr>
        <w:spacing w:after="0" w:line="240" w:lineRule="auto"/>
      </w:pPr>
      <w:r>
        <w:separator/>
      </w:r>
    </w:p>
  </w:footnote>
  <w:footnote w:type="continuationSeparator" w:id="0">
    <w:p w14:paraId="15A9D126" w14:textId="77777777" w:rsidR="006F2F57" w:rsidRDefault="006F2F5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553799" r:id="rId2"/>
            </w:object>
          </w:r>
        </w:p>
      </w:tc>
      <w:tc>
        <w:tcPr>
          <w:tcW w:w="7078" w:type="dxa"/>
          <w:vMerge w:val="restart"/>
          <w:vAlign w:val="center"/>
        </w:tcPr>
        <w:p w14:paraId="01BBEFA1" w14:textId="3DCEAC21"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w:t>
          </w:r>
          <w:r w:rsidR="003D38A6">
            <w:rPr>
              <w:rFonts w:ascii="Arial" w:hAnsi="Arial" w:cs="Arial"/>
              <w:b/>
              <w:sz w:val="24"/>
              <w:szCs w:val="24"/>
              <w:lang w:val="en-GB"/>
            </w:rPr>
            <w:t xml:space="preserve"> Clarification</w:t>
          </w:r>
          <w:r w:rsidRPr="00A41BC6">
            <w:rPr>
              <w:rFonts w:ascii="Arial" w:hAnsi="Arial" w:cs="Arial"/>
              <w:b/>
              <w:sz w:val="24"/>
              <w:szCs w:val="24"/>
              <w:lang w:val="en-GB"/>
            </w:rPr>
            <w:t xml:space="preserve">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DB4619"/>
    <w:multiLevelType w:val="hybridMultilevel"/>
    <w:tmpl w:val="BD68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77D2D"/>
    <w:multiLevelType w:val="multilevel"/>
    <w:tmpl w:val="E1840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6" w15:restartNumberingAfterBreak="0">
    <w:nsid w:val="7A2E1368"/>
    <w:multiLevelType w:val="multilevel"/>
    <w:tmpl w:val="2FD68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5"/>
  </w:num>
  <w:num w:numId="3" w16cid:durableId="478040650">
    <w:abstractNumId w:val="0"/>
  </w:num>
  <w:num w:numId="4" w16cid:durableId="1383753819">
    <w:abstractNumId w:val="1"/>
  </w:num>
  <w:num w:numId="5" w16cid:durableId="626621306">
    <w:abstractNumId w:val="4"/>
  </w:num>
  <w:num w:numId="6" w16cid:durableId="1233275980">
    <w:abstractNumId w:val="2"/>
  </w:num>
  <w:num w:numId="7" w16cid:durableId="1256211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951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25299"/>
    <w:rsid w:val="001941FD"/>
    <w:rsid w:val="00195237"/>
    <w:rsid w:val="00196CC6"/>
    <w:rsid w:val="001C0E38"/>
    <w:rsid w:val="001D2C58"/>
    <w:rsid w:val="001D5F97"/>
    <w:rsid w:val="001D70D3"/>
    <w:rsid w:val="001E0E61"/>
    <w:rsid w:val="001E19FC"/>
    <w:rsid w:val="001F548A"/>
    <w:rsid w:val="00266BCE"/>
    <w:rsid w:val="0027146A"/>
    <w:rsid w:val="00271B83"/>
    <w:rsid w:val="00272320"/>
    <w:rsid w:val="0028391D"/>
    <w:rsid w:val="00286EC4"/>
    <w:rsid w:val="002C5969"/>
    <w:rsid w:val="002D548D"/>
    <w:rsid w:val="002E17A7"/>
    <w:rsid w:val="003043D9"/>
    <w:rsid w:val="00353880"/>
    <w:rsid w:val="003B6DE2"/>
    <w:rsid w:val="003C3222"/>
    <w:rsid w:val="003D38A6"/>
    <w:rsid w:val="003E2A3B"/>
    <w:rsid w:val="003E4D3F"/>
    <w:rsid w:val="003E6E1E"/>
    <w:rsid w:val="003E74C5"/>
    <w:rsid w:val="004103B0"/>
    <w:rsid w:val="00421CEF"/>
    <w:rsid w:val="0046033E"/>
    <w:rsid w:val="004843A4"/>
    <w:rsid w:val="00486962"/>
    <w:rsid w:val="004C38ED"/>
    <w:rsid w:val="004D677B"/>
    <w:rsid w:val="004E258C"/>
    <w:rsid w:val="00506F5B"/>
    <w:rsid w:val="00523D87"/>
    <w:rsid w:val="00565F7C"/>
    <w:rsid w:val="00581424"/>
    <w:rsid w:val="005C39F5"/>
    <w:rsid w:val="005F2710"/>
    <w:rsid w:val="00664987"/>
    <w:rsid w:val="00680208"/>
    <w:rsid w:val="006B5CBA"/>
    <w:rsid w:val="006F2F57"/>
    <w:rsid w:val="00702A63"/>
    <w:rsid w:val="0072002E"/>
    <w:rsid w:val="00721782"/>
    <w:rsid w:val="0074269F"/>
    <w:rsid w:val="007606DA"/>
    <w:rsid w:val="007D2711"/>
    <w:rsid w:val="007F27D5"/>
    <w:rsid w:val="007F627F"/>
    <w:rsid w:val="008043DB"/>
    <w:rsid w:val="00823D3B"/>
    <w:rsid w:val="0083657F"/>
    <w:rsid w:val="0083797C"/>
    <w:rsid w:val="00890A6A"/>
    <w:rsid w:val="00890E7C"/>
    <w:rsid w:val="008A54EF"/>
    <w:rsid w:val="008E674C"/>
    <w:rsid w:val="008F3B12"/>
    <w:rsid w:val="00913439"/>
    <w:rsid w:val="009142EE"/>
    <w:rsid w:val="00915C6C"/>
    <w:rsid w:val="009246A8"/>
    <w:rsid w:val="00926777"/>
    <w:rsid w:val="0093165A"/>
    <w:rsid w:val="00931908"/>
    <w:rsid w:val="009F20F2"/>
    <w:rsid w:val="00A03296"/>
    <w:rsid w:val="00A204C1"/>
    <w:rsid w:val="00A2196A"/>
    <w:rsid w:val="00A41BC6"/>
    <w:rsid w:val="00A70BE2"/>
    <w:rsid w:val="00A74B03"/>
    <w:rsid w:val="00A801B7"/>
    <w:rsid w:val="00A80728"/>
    <w:rsid w:val="00AA4948"/>
    <w:rsid w:val="00AA675B"/>
    <w:rsid w:val="00AA6BCE"/>
    <w:rsid w:val="00AC18C4"/>
    <w:rsid w:val="00AC21F3"/>
    <w:rsid w:val="00AF014C"/>
    <w:rsid w:val="00B14C15"/>
    <w:rsid w:val="00B34624"/>
    <w:rsid w:val="00B7527E"/>
    <w:rsid w:val="00B754F7"/>
    <w:rsid w:val="00B824FB"/>
    <w:rsid w:val="00B8552C"/>
    <w:rsid w:val="00B90B7B"/>
    <w:rsid w:val="00BA3D87"/>
    <w:rsid w:val="00BD3722"/>
    <w:rsid w:val="00C80042"/>
    <w:rsid w:val="00C908F0"/>
    <w:rsid w:val="00CA4A59"/>
    <w:rsid w:val="00CC5BF6"/>
    <w:rsid w:val="00CD7A04"/>
    <w:rsid w:val="00D54517"/>
    <w:rsid w:val="00D86337"/>
    <w:rsid w:val="00D9703E"/>
    <w:rsid w:val="00DB61BE"/>
    <w:rsid w:val="00DD5D84"/>
    <w:rsid w:val="00DF2294"/>
    <w:rsid w:val="00E13AED"/>
    <w:rsid w:val="00E41AC6"/>
    <w:rsid w:val="00E6178F"/>
    <w:rsid w:val="00E8519F"/>
    <w:rsid w:val="00ED3A94"/>
    <w:rsid w:val="00EE678F"/>
    <w:rsid w:val="00EF231D"/>
    <w:rsid w:val="00F0659F"/>
    <w:rsid w:val="00F1037F"/>
    <w:rsid w:val="00F12613"/>
    <w:rsid w:val="00F1781C"/>
    <w:rsid w:val="00F2388C"/>
    <w:rsid w:val="00F5515D"/>
    <w:rsid w:val="00F72429"/>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Jeanette Makume</cp:lastModifiedBy>
  <cp:revision>2</cp:revision>
  <dcterms:created xsi:type="dcterms:W3CDTF">2025-11-13T13:44:00Z</dcterms:created>
  <dcterms:modified xsi:type="dcterms:W3CDTF">2025-11-13T13:44:00Z</dcterms:modified>
</cp:coreProperties>
</file>