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3F3" w:rsidRPr="00BD7289" w:rsidRDefault="00957329" w:rsidP="00BD7289">
      <w:pPr>
        <w:numPr>
          <w:ilvl w:val="0"/>
          <w:numId w:val="1"/>
        </w:numPr>
        <w:contextualSpacing/>
        <w:rPr>
          <w:rFonts w:ascii="Arial" w:hAnsi="Arial" w:cs="Arial"/>
        </w:rPr>
      </w:pPr>
      <w:r w:rsidRPr="00957329">
        <w:rPr>
          <w:rFonts w:ascii="Arial" w:hAnsi="Arial" w:cs="Arial"/>
          <w:b/>
          <w:sz w:val="24"/>
        </w:rPr>
        <w:t>Supplier Risk Category</w:t>
      </w:r>
      <w:r w:rsidR="00BB53F3">
        <w:rPr>
          <w:rFonts w:ascii="Arial" w:hAnsi="Arial" w:cs="Arial"/>
          <w:b/>
          <w:sz w:val="24"/>
        </w:rPr>
        <w:t xml:space="preserve"> - High Risk</w:t>
      </w:r>
    </w:p>
    <w:p w:rsidR="00957329" w:rsidRPr="00BD7289" w:rsidRDefault="00B038C2" w:rsidP="00957329">
      <w:pPr>
        <w:rPr>
          <w:rFonts w:ascii="Arial" w:hAnsi="Arial" w:cs="Arial"/>
          <w:b/>
          <w:sz w:val="24"/>
        </w:rPr>
      </w:pPr>
      <w:r w:rsidRPr="00B038C2">
        <w:rPr>
          <w:rFonts w:ascii="Arial" w:hAnsi="Arial" w:cs="Arial"/>
          <w:b/>
          <w:sz w:val="24"/>
        </w:rPr>
        <w:t>Scope</w:t>
      </w:r>
      <w:r w:rsidR="002D7DD9">
        <w:rPr>
          <w:rFonts w:ascii="Arial" w:hAnsi="Arial" w:cs="Arial"/>
          <w:b/>
          <w:sz w:val="24"/>
        </w:rPr>
        <w:t>:</w:t>
      </w:r>
      <w:r w:rsidR="00BB53F3">
        <w:rPr>
          <w:rFonts w:ascii="Arial" w:hAnsi="Arial" w:cs="Arial"/>
          <w:b/>
          <w:sz w:val="24"/>
        </w:rPr>
        <w:t xml:space="preserve"> </w:t>
      </w:r>
      <w:r w:rsidR="00296587" w:rsidRPr="00296587">
        <w:rPr>
          <w:rFonts w:ascii="Arial" w:hAnsi="Arial" w:cs="Arial"/>
        </w:rPr>
        <w:t>Units 1 to 6 Auxiliary Bay Floor Reshaping and Resealing</w:t>
      </w:r>
      <w:bookmarkStart w:id="0" w:name="_GoBack"/>
      <w:bookmarkEnd w:id="0"/>
    </w:p>
    <w:tbl>
      <w:tblPr>
        <w:tblStyle w:val="TableGrid1"/>
        <w:tblW w:w="0" w:type="auto"/>
        <w:tblLook w:val="04A0" w:firstRow="1" w:lastRow="0" w:firstColumn="1" w:lastColumn="0" w:noHBand="0" w:noVBand="1"/>
      </w:tblPr>
      <w:tblGrid>
        <w:gridCol w:w="13948"/>
      </w:tblGrid>
      <w:tr w:rsidR="00B038C2" w:rsidRPr="00957329" w:rsidTr="00516E2E">
        <w:tc>
          <w:tcPr>
            <w:tcW w:w="14174" w:type="dxa"/>
          </w:tcPr>
          <w:p w:rsidR="00B038C2" w:rsidRPr="00BB53F3" w:rsidRDefault="00B038C2" w:rsidP="00957329">
            <w:pPr>
              <w:rPr>
                <w:rFonts w:ascii="Arial" w:hAnsi="Arial" w:cs="Arial"/>
                <w:b/>
              </w:rPr>
            </w:pPr>
            <w:r w:rsidRPr="00BB53F3">
              <w:rPr>
                <w:b/>
              </w:rPr>
              <w:t>High risk</w:t>
            </w:r>
          </w:p>
        </w:tc>
      </w:tr>
      <w:tr w:rsidR="00B038C2" w:rsidRPr="00957329" w:rsidTr="00C20594">
        <w:tc>
          <w:tcPr>
            <w:tcW w:w="14174" w:type="dxa"/>
          </w:tcPr>
          <w:p w:rsidR="00B038C2" w:rsidRPr="00BB53F3" w:rsidRDefault="00B62200"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B53F3">
              <w:rPr>
                <w:rFonts w:ascii="Arial" w:hAnsi="Arial" w:cs="Arial"/>
                <w:sz w:val="20"/>
                <w:szCs w:val="20"/>
              </w:rPr>
              <w:t>Safety, Health and Environmental plan</w:t>
            </w:r>
            <w:r>
              <w:rPr>
                <w:rFonts w:ascii="Arial" w:hAnsi="Arial" w:cs="Arial"/>
                <w:sz w:val="20"/>
                <w:szCs w:val="20"/>
              </w:rPr>
              <w:t xml:space="preserve"> </w:t>
            </w:r>
            <w:r w:rsidR="00B038C2" w:rsidRPr="00BB53F3">
              <w:rPr>
                <w:rFonts w:ascii="Arial" w:eastAsia="Times New Roman" w:hAnsi="Arial" w:cs="Arial"/>
                <w:sz w:val="20"/>
                <w:szCs w:val="20"/>
                <w:lang w:val="en-GB"/>
              </w:rPr>
              <w:t>(Duvha site specific)</w:t>
            </w:r>
          </w:p>
          <w:p w:rsidR="00BB53F3" w:rsidRPr="00BB53F3" w:rsidRDefault="00BB53F3"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B53F3">
              <w:rPr>
                <w:rFonts w:ascii="Arial" w:hAnsi="Arial" w:cs="Arial"/>
                <w:sz w:val="20"/>
                <w:szCs w:val="20"/>
              </w:rPr>
              <w:t>Safety, Health and Environmental plan</w:t>
            </w:r>
            <w:r>
              <w:rPr>
                <w:rFonts w:ascii="Arial" w:hAnsi="Arial" w:cs="Arial"/>
                <w:sz w:val="20"/>
                <w:szCs w:val="20"/>
              </w:rPr>
              <w:t xml:space="preserve"> –to be addressing the scope at Duvha Power Station and not to be generic)</w:t>
            </w:r>
          </w:p>
          <w:p w:rsidR="00BB53F3" w:rsidRPr="00C60A99" w:rsidRDefault="00B038C2" w:rsidP="00C60A9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B53F3">
              <w:rPr>
                <w:rFonts w:ascii="Arial" w:eastAsia="Times New Roman" w:hAnsi="Arial" w:cs="Arial"/>
                <w:sz w:val="20"/>
                <w:szCs w:val="20"/>
                <w:lang w:val="en-GB"/>
              </w:rPr>
              <w:t>Baseline SHE risk assessment</w:t>
            </w:r>
            <w:r w:rsidR="002D7DD9" w:rsidRPr="00BB53F3">
              <w:rPr>
                <w:rFonts w:ascii="Arial" w:eastAsia="Times New Roman" w:hAnsi="Arial" w:cs="Arial"/>
                <w:sz w:val="20"/>
                <w:szCs w:val="20"/>
                <w:lang w:val="en-GB"/>
              </w:rPr>
              <w:t xml:space="preserve"> (</w:t>
            </w:r>
            <w:r w:rsidRPr="00BB53F3">
              <w:rPr>
                <w:rFonts w:ascii="Arial" w:eastAsia="Times New Roman" w:hAnsi="Arial" w:cs="Arial"/>
                <w:sz w:val="20"/>
                <w:szCs w:val="20"/>
                <w:lang w:val="en-GB"/>
              </w:rPr>
              <w:t>Scope specific and not generic</w:t>
            </w:r>
            <w:r w:rsidR="002D7DD9" w:rsidRPr="00BB53F3">
              <w:rPr>
                <w:rFonts w:ascii="Arial" w:eastAsia="Times New Roman" w:hAnsi="Arial" w:cs="Arial"/>
                <w:sz w:val="20"/>
                <w:szCs w:val="20"/>
                <w:lang w:val="en-GB"/>
              </w:rPr>
              <w:t>. Baseline Risk assessment to address the COVID19 threat</w:t>
            </w:r>
            <w:r w:rsidRPr="00BB53F3">
              <w:rPr>
                <w:rFonts w:ascii="Arial" w:eastAsia="Times New Roman" w:hAnsi="Arial" w:cs="Arial"/>
                <w:sz w:val="20"/>
                <w:szCs w:val="20"/>
                <w:lang w:val="en-GB"/>
              </w:rPr>
              <w:t>)</w:t>
            </w:r>
          </w:p>
          <w:p w:rsidR="00B038C2" w:rsidRPr="00BB53F3" w:rsidRDefault="00B038C2"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B53F3">
              <w:rPr>
                <w:rFonts w:ascii="Arial" w:eastAsia="Times New Roman" w:hAnsi="Arial" w:cs="Arial"/>
                <w:sz w:val="20"/>
                <w:szCs w:val="20"/>
                <w:lang w:val="en-GB"/>
              </w:rPr>
              <w:t>Valid lette</w:t>
            </w:r>
            <w:r w:rsidR="00954824">
              <w:rPr>
                <w:rFonts w:ascii="Arial" w:eastAsia="Times New Roman" w:hAnsi="Arial" w:cs="Arial"/>
                <w:sz w:val="20"/>
                <w:szCs w:val="20"/>
                <w:lang w:val="en-GB"/>
              </w:rPr>
              <w:t>r of good standing</w:t>
            </w:r>
            <w:r w:rsidRPr="00BB53F3">
              <w:rPr>
                <w:rFonts w:ascii="Arial" w:eastAsia="Times New Roman" w:hAnsi="Arial" w:cs="Arial"/>
                <w:sz w:val="20"/>
                <w:szCs w:val="20"/>
                <w:lang w:val="en-GB"/>
              </w:rPr>
              <w:t xml:space="preserve"> (LOGs)</w:t>
            </w:r>
          </w:p>
          <w:p w:rsidR="00B038C2" w:rsidRDefault="00B038C2"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B53F3">
              <w:rPr>
                <w:rFonts w:ascii="Arial" w:eastAsia="Times New Roman" w:hAnsi="Arial" w:cs="Arial"/>
                <w:sz w:val="20"/>
                <w:szCs w:val="20"/>
                <w:lang w:val="en-GB"/>
              </w:rPr>
              <w:t>SHE</w:t>
            </w:r>
            <w:r w:rsidR="00BB53F3" w:rsidRPr="00BB53F3">
              <w:rPr>
                <w:rFonts w:ascii="Arial" w:eastAsia="Times New Roman" w:hAnsi="Arial" w:cs="Arial"/>
                <w:sz w:val="20"/>
                <w:szCs w:val="20"/>
                <w:lang w:val="en-GB"/>
              </w:rPr>
              <w:t>/SHEQ</w:t>
            </w:r>
            <w:r w:rsidRPr="00BB53F3">
              <w:rPr>
                <w:rFonts w:ascii="Arial" w:eastAsia="Times New Roman" w:hAnsi="Arial" w:cs="Arial"/>
                <w:sz w:val="20"/>
                <w:szCs w:val="20"/>
                <w:lang w:val="en-GB"/>
              </w:rPr>
              <w:t xml:space="preserve"> policy (must be signed by company CEO/MD)</w:t>
            </w:r>
          </w:p>
          <w:p w:rsidR="00BD7289" w:rsidRDefault="00732DAA" w:rsidP="00BD728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B53F3">
              <w:rPr>
                <w:rFonts w:ascii="Arial" w:eastAsia="Times New Roman" w:hAnsi="Arial" w:cs="Arial"/>
                <w:sz w:val="20"/>
                <w:szCs w:val="20"/>
                <w:lang w:val="en-GB"/>
              </w:rPr>
              <w:t>H</w:t>
            </w:r>
            <w:r>
              <w:rPr>
                <w:rFonts w:ascii="Arial" w:eastAsia="Times New Roman" w:hAnsi="Arial" w:cs="Arial"/>
                <w:sz w:val="20"/>
                <w:szCs w:val="20"/>
                <w:lang w:val="en-GB"/>
              </w:rPr>
              <w:t xml:space="preserve">ealth </w:t>
            </w:r>
            <w:r w:rsidRPr="00BB53F3">
              <w:rPr>
                <w:rFonts w:ascii="Arial" w:eastAsia="Times New Roman" w:hAnsi="Arial" w:cs="Arial"/>
                <w:sz w:val="20"/>
                <w:szCs w:val="20"/>
                <w:lang w:val="en-GB"/>
              </w:rPr>
              <w:t>&amp;</w:t>
            </w:r>
            <w:r>
              <w:rPr>
                <w:rFonts w:ascii="Arial" w:eastAsia="Times New Roman" w:hAnsi="Arial" w:cs="Arial"/>
                <w:sz w:val="20"/>
                <w:szCs w:val="20"/>
                <w:lang w:val="en-GB"/>
              </w:rPr>
              <w:t xml:space="preserve"> </w:t>
            </w:r>
            <w:r w:rsidRPr="00BB53F3">
              <w:rPr>
                <w:rFonts w:ascii="Arial" w:eastAsia="Times New Roman" w:hAnsi="Arial" w:cs="Arial"/>
                <w:sz w:val="20"/>
                <w:szCs w:val="20"/>
                <w:lang w:val="en-GB"/>
              </w:rPr>
              <w:t>S</w:t>
            </w:r>
            <w:r>
              <w:rPr>
                <w:rFonts w:ascii="Arial" w:eastAsia="Times New Roman" w:hAnsi="Arial" w:cs="Arial"/>
                <w:sz w:val="20"/>
                <w:szCs w:val="20"/>
                <w:lang w:val="en-GB"/>
              </w:rPr>
              <w:t>afety</w:t>
            </w:r>
            <w:r w:rsidRPr="00BB53F3">
              <w:rPr>
                <w:rFonts w:ascii="Arial" w:eastAsia="Times New Roman" w:hAnsi="Arial" w:cs="Arial"/>
                <w:sz w:val="20"/>
                <w:szCs w:val="20"/>
                <w:lang w:val="en-GB"/>
              </w:rPr>
              <w:t xml:space="preserve"> costing</w:t>
            </w:r>
            <w:r w:rsidR="00954824" w:rsidRPr="00BD7289">
              <w:rPr>
                <w:rFonts w:ascii="Arial" w:hAnsi="Arial" w:cs="Arial"/>
                <w:sz w:val="20"/>
                <w:szCs w:val="20"/>
              </w:rPr>
              <w:t xml:space="preserve"> </w:t>
            </w:r>
          </w:p>
          <w:p w:rsidR="00BD7289" w:rsidRPr="00BD7289" w:rsidRDefault="00BD7289" w:rsidP="00BD728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0"/>
                <w:lang w:val="en-GB"/>
              </w:rPr>
            </w:pPr>
            <w:r w:rsidRPr="00BD7289">
              <w:rPr>
                <w:rFonts w:ascii="Arial" w:eastAsia="Times New Roman" w:hAnsi="Arial" w:cs="Arial"/>
                <w:sz w:val="20"/>
                <w:szCs w:val="20"/>
                <w:lang w:val="en-GB"/>
              </w:rPr>
              <w:t>Acknowledgement of Eskom’s rules and requirements  (Annexure B)</w:t>
            </w:r>
          </w:p>
        </w:tc>
      </w:tr>
    </w:tbl>
    <w:p w:rsidR="00957329" w:rsidRPr="00957329" w:rsidRDefault="00892C87" w:rsidP="00957329">
      <w:pPr>
        <w:rPr>
          <w:rFonts w:ascii="Arial" w:hAnsi="Arial" w:cs="Arial"/>
        </w:rPr>
      </w:pPr>
      <w:r>
        <w:rPr>
          <w:rFonts w:ascii="Arial" w:hAnsi="Arial" w:cs="Arial"/>
        </w:rPr>
        <w:t xml:space="preserve"> </w:t>
      </w:r>
    </w:p>
    <w:p w:rsidR="00957329" w:rsidRPr="00957329" w:rsidRDefault="00957329" w:rsidP="00957329">
      <w:pPr>
        <w:jc w:val="both"/>
        <w:rPr>
          <w:rFonts w:ascii="Arial" w:eastAsia="Times New Roman" w:hAnsi="Arial" w:cs="Arial"/>
        </w:rPr>
      </w:pPr>
      <w:r w:rsidRPr="00957329">
        <w:rPr>
          <w:rFonts w:ascii="Arial" w:eastAsia="Times New Roman" w:hAnsi="Arial" w:cs="Arial"/>
        </w:rPr>
        <w:t xml:space="preserve">The list of services and commodities listed in the above-mentioned categories is merely the foremost list and is not exhaustive. For any other services and commodities that are not included in the above categories, a risk assessment must be conducted by the project manager/project leader/contract manager/end-user, together with the responsible SHE functionary, in order to apply the correct risk category.  This is applicable to local and international companies.  </w:t>
      </w:r>
    </w:p>
    <w:p w:rsidR="00957329" w:rsidRPr="00957329" w:rsidRDefault="00957329" w:rsidP="00957329">
      <w:pPr>
        <w:rPr>
          <w:rFonts w:ascii="Arial" w:hAnsi="Arial" w:cs="Arial"/>
        </w:rPr>
      </w:pPr>
      <w:r w:rsidRPr="00957329">
        <w:rPr>
          <w:rFonts w:ascii="Arial" w:hAnsi="Arial" w:cs="Arial"/>
        </w:rPr>
        <w:t>Eskom requires that an organisation that provides services to us is COID registered/compliant and therefore must submit a letter of good standing with the Compensation Fund or with a licensed compensation insurer, i.e. Rand Mutual Assurance Company and Federal Employer’s Mutual Association. The letter of good standing must reflect the name of the company. Only an employer that has obtained a certificate of exemption from the Department of Labour will be exempt from this requirement. We will also accept a policy of insurance obtained from a mutual association for the full extent of his potential liability in terms of the COID Act.</w:t>
      </w:r>
    </w:p>
    <w:p w:rsidR="00957329" w:rsidRPr="00957329" w:rsidRDefault="00957329" w:rsidP="00957329">
      <w:pPr>
        <w:rPr>
          <w:rFonts w:ascii="Arial" w:hAnsi="Arial" w:cs="Arial"/>
          <w:i/>
        </w:rPr>
      </w:pPr>
      <w:r w:rsidRPr="00957329">
        <w:rPr>
          <w:rFonts w:ascii="Arial" w:hAnsi="Arial" w:cs="Arial"/>
          <w:i/>
        </w:rPr>
        <w:t xml:space="preserve">The COID Act provides that where a mandatory procures the services of a contractor/labour broker such contractor/labour broker must register with the Commission and pay assessments. Failure to register or pay the assessments means that the mandatory/client is deemed to be the employer of the contractor/labour broker’s employees. </w:t>
      </w:r>
    </w:p>
    <w:p w:rsidR="00957329" w:rsidRPr="00957329" w:rsidRDefault="00957329" w:rsidP="00957329">
      <w:pPr>
        <w:jc w:val="both"/>
        <w:rPr>
          <w:rFonts w:ascii="Arial" w:eastAsia="Times New Roman" w:hAnsi="Arial" w:cs="Arial"/>
        </w:rPr>
      </w:pPr>
      <w:r w:rsidRPr="00957329">
        <w:rPr>
          <w:rFonts w:ascii="Arial" w:eastAsia="Times New Roman" w:hAnsi="Arial" w:cs="Arial"/>
        </w:rPr>
        <w:t>However, for the COID letter, the following will prevail for tender purposes only in case a letter of good standing is not submitted</w:t>
      </w:r>
    </w:p>
    <w:p w:rsidR="00957329" w:rsidRPr="00957329" w:rsidRDefault="00957329" w:rsidP="00957329">
      <w:pPr>
        <w:jc w:val="both"/>
        <w:rPr>
          <w:rFonts w:ascii="Arial" w:eastAsia="Times New Roman" w:hAnsi="Arial" w:cs="Arial"/>
        </w:rPr>
      </w:pPr>
      <w:r w:rsidRPr="00957329">
        <w:rPr>
          <w:rFonts w:ascii="Arial" w:eastAsia="Times New Roman" w:hAnsi="Arial" w:cs="Arial"/>
        </w:rPr>
        <w:lastRenderedPageBreak/>
        <w:t>Contractor/supplier can submit the following:</w:t>
      </w:r>
    </w:p>
    <w:p w:rsidR="00957329" w:rsidRPr="00957329" w:rsidRDefault="00957329" w:rsidP="00957329">
      <w:pPr>
        <w:numPr>
          <w:ilvl w:val="0"/>
          <w:numId w:val="10"/>
        </w:numPr>
        <w:contextualSpacing/>
        <w:jc w:val="both"/>
        <w:rPr>
          <w:rFonts w:ascii="Arial" w:hAnsi="Arial" w:cs="Arial"/>
        </w:rPr>
      </w:pPr>
      <w:r w:rsidRPr="00957329">
        <w:rPr>
          <w:rFonts w:ascii="Arial" w:eastAsia="Times New Roman" w:hAnsi="Arial" w:cs="Arial"/>
        </w:rPr>
        <w:t>An insurance letter equivalent to a COID letter as surety</w:t>
      </w:r>
      <w:r w:rsidRPr="00957329">
        <w:rPr>
          <w:rFonts w:ascii="Arial" w:hAnsi="Arial" w:cs="Arial"/>
        </w:rPr>
        <w:t>. It should cover accidental death and disability cover to the minimum value of R500 000 (Applicable to companies that do not have employees)</w:t>
      </w:r>
    </w:p>
    <w:p w:rsidR="00957329" w:rsidRPr="00957329" w:rsidRDefault="00957329" w:rsidP="00957329">
      <w:pPr>
        <w:numPr>
          <w:ilvl w:val="0"/>
          <w:numId w:val="10"/>
        </w:numPr>
        <w:contextualSpacing/>
        <w:jc w:val="both"/>
        <w:rPr>
          <w:rFonts w:ascii="Arial" w:hAnsi="Arial" w:cs="Arial"/>
        </w:rPr>
      </w:pPr>
      <w:r w:rsidRPr="00957329">
        <w:rPr>
          <w:rFonts w:ascii="Arial" w:hAnsi="Arial" w:cs="Arial"/>
        </w:rPr>
        <w:t>Proof of assessment by the Compensation Commissioner and proof of payment by supplier</w:t>
      </w:r>
    </w:p>
    <w:p w:rsidR="00957329" w:rsidRPr="00BD7289" w:rsidRDefault="002E6789" w:rsidP="00BD7289">
      <w:pPr>
        <w:numPr>
          <w:ilvl w:val="0"/>
          <w:numId w:val="10"/>
        </w:numPr>
        <w:contextualSpacing/>
        <w:jc w:val="both"/>
        <w:rPr>
          <w:rFonts w:ascii="Arial" w:hAnsi="Arial" w:cs="Arial"/>
        </w:rPr>
      </w:pPr>
      <w:r>
        <w:rPr>
          <w:rFonts w:ascii="Arial" w:hAnsi="Arial" w:cs="Arial"/>
        </w:rPr>
        <w:t>For international suppliers, t</w:t>
      </w:r>
      <w:r w:rsidR="00957329" w:rsidRPr="00957329">
        <w:rPr>
          <w:rFonts w:ascii="Arial" w:hAnsi="Arial" w:cs="Arial"/>
        </w:rPr>
        <w:t>he equivalent from the country of origin of the supplier based</w:t>
      </w:r>
      <w:r>
        <w:rPr>
          <w:rFonts w:ascii="Arial" w:hAnsi="Arial" w:cs="Arial"/>
        </w:rPr>
        <w:t>.</w:t>
      </w:r>
      <w:r w:rsidR="00957329" w:rsidRPr="00957329">
        <w:rPr>
          <w:rFonts w:ascii="Arial" w:hAnsi="Arial" w:cs="Arial"/>
        </w:rPr>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rsidR="00957329" w:rsidRDefault="00957329" w:rsidP="002E6789">
      <w:pPr>
        <w:numPr>
          <w:ilvl w:val="0"/>
          <w:numId w:val="13"/>
        </w:numPr>
        <w:ind w:left="426" w:hanging="426"/>
        <w:contextualSpacing/>
        <w:jc w:val="both"/>
        <w:rPr>
          <w:rFonts w:ascii="Arial" w:hAnsi="Arial" w:cs="Arial"/>
          <w:b/>
        </w:rPr>
      </w:pPr>
      <w:r>
        <w:rPr>
          <w:rFonts w:ascii="Arial" w:hAnsi="Arial" w:cs="Arial"/>
          <w:b/>
        </w:rPr>
        <w:t>SHE R</w:t>
      </w:r>
      <w:r w:rsidRPr="00957329">
        <w:rPr>
          <w:rFonts w:ascii="Arial" w:hAnsi="Arial" w:cs="Arial"/>
          <w:b/>
        </w:rPr>
        <w:t xml:space="preserve">equirements </w:t>
      </w:r>
      <w:r>
        <w:rPr>
          <w:rFonts w:ascii="Arial" w:hAnsi="Arial" w:cs="Arial"/>
          <w:b/>
        </w:rPr>
        <w:t>E</w:t>
      </w:r>
      <w:r w:rsidRPr="00957329">
        <w:rPr>
          <w:rFonts w:ascii="Arial" w:hAnsi="Arial" w:cs="Arial"/>
          <w:b/>
        </w:rPr>
        <w:t>xplanation</w:t>
      </w:r>
    </w:p>
    <w:p w:rsidR="00957329" w:rsidRPr="00957329" w:rsidRDefault="00957329" w:rsidP="00957329">
      <w:pPr>
        <w:ind w:left="720"/>
        <w:contextualSpacing/>
        <w:jc w:val="both"/>
        <w:rPr>
          <w:rFonts w:ascii="Arial" w:hAnsi="Arial" w:cs="Arial"/>
          <w:b/>
        </w:rPr>
      </w:pPr>
    </w:p>
    <w:tbl>
      <w:tblPr>
        <w:tblStyle w:val="TableGrid2"/>
        <w:tblW w:w="13918" w:type="dxa"/>
        <w:tblInd w:w="-176" w:type="dxa"/>
        <w:tblLayout w:type="fixed"/>
        <w:tblLook w:val="04A0" w:firstRow="1" w:lastRow="0" w:firstColumn="1" w:lastColumn="0" w:noHBand="0" w:noVBand="1"/>
      </w:tblPr>
      <w:tblGrid>
        <w:gridCol w:w="3268"/>
        <w:gridCol w:w="10650"/>
      </w:tblGrid>
      <w:tr w:rsidR="00957329" w:rsidRPr="00957329" w:rsidTr="00957329">
        <w:tc>
          <w:tcPr>
            <w:tcW w:w="3268" w:type="dxa"/>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957329">
              <w:rPr>
                <w:rFonts w:ascii="Arial" w:hAnsi="Arial" w:cs="Arial"/>
                <w:b/>
                <w:szCs w:val="24"/>
              </w:rPr>
              <w:t>Requirements</w:t>
            </w:r>
          </w:p>
        </w:tc>
        <w:tc>
          <w:tcPr>
            <w:tcW w:w="10650" w:type="dxa"/>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Acknowledgement of Eskom’s rules and requirements  (Annexure B)</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Ensure that all applicable rules and requirements are referenced in this form in order for the supplier to acknowledge and comply with them.  Ensure that this completed form is included in the enquiry procurement package.  To be signed and submitted by the tenderer.</w:t>
            </w: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Baseline SHE Risk Assessment</w:t>
            </w:r>
          </w:p>
        </w:tc>
        <w:tc>
          <w:tcPr>
            <w:tcW w:w="10650" w:type="dxa"/>
          </w:tcPr>
          <w:p w:rsidR="00957329" w:rsidRPr="00BD7289" w:rsidRDefault="00957329" w:rsidP="00BD7289">
            <w:pPr>
              <w:jc w:val="both"/>
              <w:rPr>
                <w:rFonts w:ascii="Arial" w:hAnsi="Arial" w:cs="Arial"/>
              </w:rPr>
            </w:pPr>
            <w:r w:rsidRPr="00957329">
              <w:rPr>
                <w:rFonts w:ascii="Arial" w:hAnsi="Arial" w:cs="Arial"/>
              </w:rPr>
              <w:t>Refers to the SHE hazards/aspect and risks/impact that are identified and assessed before the inception of a new project and commencement of operations.  The baseline risk assessment shall include both routine and non-routine tasks.</w:t>
            </w:r>
          </w:p>
        </w:tc>
      </w:tr>
      <w:tr w:rsidR="00957329" w:rsidRPr="00957329" w:rsidTr="00BD7289">
        <w:trPr>
          <w:trHeight w:val="369"/>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Competency</w:t>
            </w:r>
          </w:p>
        </w:tc>
        <w:tc>
          <w:tcPr>
            <w:tcW w:w="10650" w:type="dxa"/>
          </w:tcPr>
          <w:p w:rsidR="00957329" w:rsidRPr="00957329" w:rsidRDefault="00957329" w:rsidP="00957329">
            <w:pPr>
              <w:jc w:val="both"/>
              <w:rPr>
                <w:rFonts w:ascii="Arial" w:hAnsi="Arial" w:cs="Arial"/>
              </w:rPr>
            </w:pPr>
            <w:r w:rsidRPr="00957329">
              <w:rPr>
                <w:rFonts w:ascii="Arial" w:hAnsi="Arial" w:cs="Arial"/>
              </w:rPr>
              <w:t>A person who, in respect to the work that has to be done, has the required training, knowledge and experience, and, where applicable, qualifications relevant to that work or task. Provided that where appropriate qualifications and training are registered in terms of the provisions of the National Qualifications Framework Act, No 67 of 2008, those qualifications and training must be regarded as the required qualifications and training, and is familiar with the Act and applicable regulations made under the Act.</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First aider (If or when applicable)</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SHE professional (If or when applicable)</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Incident investigator (If or when applicable)</w:t>
            </w:r>
          </w:p>
        </w:tc>
      </w:tr>
      <w:tr w:rsidR="00957329" w:rsidRPr="00957329" w:rsidTr="00957329">
        <w:trPr>
          <w:trHeight w:val="693"/>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lastRenderedPageBreak/>
              <w:t xml:space="preserve">Environmental Management Plan </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The applicable detailed contract-specific/scope-of-work-specific environmental requirements that will be complied with and managed by the tenderer.  </w:t>
            </w:r>
          </w:p>
        </w:tc>
      </w:tr>
      <w:tr w:rsidR="00957329" w:rsidRPr="00957329" w:rsidTr="00957329">
        <w:trPr>
          <w:trHeight w:val="980"/>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sidRPr="00957329">
              <w:rPr>
                <w:rFonts w:ascii="Arial" w:hAnsi="Arial" w:cs="Arial"/>
                <w:b/>
                <w:szCs w:val="24"/>
              </w:rPr>
              <w:t xml:space="preserve">Safety, Health and Environmental plan </w:t>
            </w:r>
          </w:p>
        </w:tc>
        <w:tc>
          <w:tcPr>
            <w:tcW w:w="10650" w:type="dxa"/>
          </w:tcPr>
          <w:p w:rsidR="00BD7289" w:rsidRDefault="00957329" w:rsidP="00BD728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Means a site, activity or project documented plan in accordance with the clients SHE requirements. The plan must be scope or project based.  The plan must reflect an organised system (method statements, processes, resources etc) which the supplier will comply with and enforce to manage the SHE risk during the lifecycle of the project. This can also be in the form of an OHS manual.</w:t>
            </w:r>
          </w:p>
          <w:p w:rsidR="00957329" w:rsidRPr="00957329" w:rsidRDefault="00957329" w:rsidP="00BD728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OR</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For contractors/suppliers with a few employees, a SHE method statement must be submitted.</w:t>
            </w:r>
          </w:p>
        </w:tc>
      </w:tr>
      <w:tr w:rsidR="00957329" w:rsidRPr="00957329" w:rsidTr="00957329">
        <w:trPr>
          <w:trHeight w:val="708"/>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957329" w:rsidRPr="00957329" w:rsidTr="00957329">
        <w:trPr>
          <w:trHeight w:val="68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SHE policy</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A statement of intention by the employer which provides a framework for setting SHE objectives to improve SHE performance and also emphasises management commitment to employees’ wellbeing and duty of care to the environment.</w:t>
            </w:r>
          </w:p>
        </w:tc>
      </w:tr>
      <w:tr w:rsidR="00957329" w:rsidRPr="00957329" w:rsidTr="00957329">
        <w:trPr>
          <w:trHeight w:val="408"/>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Costing for Safety, Health and  Environmental Management</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Has the tenderer submitted costing for SHE management activities?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SHE costing must reflect the amount of funds that will be allocated for SHE when the project commences (This is a breakdown of the bulk SHE costing in the bill of quantities) and it should be based on the scope of work and the associated risk. The items to be included are not limited to the following: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PPE, SHE training, SHE professionals, First aid equipment, Ablution facilities, Safety signs, safety campaigns or interventions, SHE equipment/instruments, Medical examinations etc</w:t>
            </w:r>
          </w:p>
        </w:tc>
      </w:tr>
    </w:tbl>
    <w:p w:rsidR="00957329" w:rsidRDefault="00957329" w:rsidP="00957329">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bookmarkStart w:id="1" w:name="_Toc387666473"/>
      <w:bookmarkEnd w:id="1"/>
    </w:p>
    <w:sectPr w:rsidR="00957329"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86" w:rsidRDefault="00FE4886" w:rsidP="0028391D">
      <w:pPr>
        <w:spacing w:after="0" w:line="240" w:lineRule="auto"/>
      </w:pPr>
      <w:r>
        <w:separator/>
      </w:r>
    </w:p>
  </w:endnote>
  <w:endnote w:type="continuationSeparator" w:id="0">
    <w:p w:rsidR="00FE4886" w:rsidRDefault="00FE488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22" w:type="dxa"/>
      <w:tblInd w:w="-459" w:type="dxa"/>
      <w:tblLook w:val="04A0" w:firstRow="1" w:lastRow="0" w:firstColumn="1" w:lastColumn="0" w:noHBand="0" w:noVBand="1"/>
    </w:tblPr>
    <w:tblGrid>
      <w:gridCol w:w="10314"/>
      <w:gridCol w:w="4208"/>
    </w:tblGrid>
    <w:tr w:rsidR="00957329" w:rsidRPr="00A22EF4" w:rsidTr="00E71A9F">
      <w:trPr>
        <w:trHeight w:val="303"/>
      </w:trPr>
      <w:tc>
        <w:tcPr>
          <w:tcW w:w="14522" w:type="dxa"/>
          <w:gridSpan w:val="2"/>
          <w:tcBorders>
            <w:top w:val="nil"/>
            <w:left w:val="nil"/>
            <w:bottom w:val="nil"/>
            <w:right w:val="nil"/>
          </w:tcBorders>
          <w:vAlign w:val="center"/>
        </w:tcPr>
        <w:p w:rsidR="00957329" w:rsidRPr="00A22EF4" w:rsidRDefault="00957329" w:rsidP="00957329">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57329" w:rsidTr="00E71A9F">
      <w:trPr>
        <w:trHeight w:val="968"/>
      </w:trPr>
      <w:tc>
        <w:tcPr>
          <w:tcW w:w="14522" w:type="dxa"/>
          <w:gridSpan w:val="2"/>
          <w:tcBorders>
            <w:top w:val="nil"/>
            <w:left w:val="nil"/>
            <w:bottom w:val="nil"/>
            <w:right w:val="nil"/>
          </w:tcBorders>
        </w:tcPr>
        <w:p w:rsidR="00957329" w:rsidRDefault="00957329" w:rsidP="00957329">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14D57F" wp14:editId="6F4F45AC">
                    <wp:simplePos x="0" y="0"/>
                    <wp:positionH relativeFrom="column">
                      <wp:posOffset>-32384</wp:posOffset>
                    </wp:positionH>
                    <wp:positionV relativeFrom="paragraph">
                      <wp:posOffset>13335</wp:posOffset>
                    </wp:positionV>
                    <wp:extent cx="923925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329" w:rsidRPr="0047798B" w:rsidRDefault="00957329"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957329" w:rsidRPr="007D1F0A" w:rsidRDefault="00957329"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4D57F" id="_x0000_t202" coordsize="21600,21600" o:spt="202" path="m,l,21600r21600,l21600,xe">
                    <v:stroke joinstyle="miter"/>
                    <v:path gradientshapeok="t" o:connecttype="rect"/>
                  </v:shapetype>
                  <v:shape id="Text Box 1" o:spid="_x0000_s1026" type="#_x0000_t202" style="position:absolute;margin-left:-2.55pt;margin-top:1.05pt;width:7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" filled="f" stroked="f" strokeweight=".5pt">
                    <v:textbox>
                      <w:txbxContent>
                        <w:p w:rsidR="00957329" w:rsidRPr="0047798B" w:rsidRDefault="00957329"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957329" w:rsidRPr="007D1F0A" w:rsidRDefault="00957329"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957329" w:rsidRDefault="00957329" w:rsidP="00957329">
          <w:pPr>
            <w:rPr>
              <w:rFonts w:ascii="Arial" w:hAnsi="Arial" w:cs="Arial"/>
              <w:sz w:val="20"/>
              <w:szCs w:val="20"/>
              <w:lang w:val="en-GB"/>
            </w:rPr>
          </w:pPr>
        </w:p>
        <w:p w:rsidR="00957329" w:rsidRDefault="00957329" w:rsidP="00957329">
          <w:pPr>
            <w:rPr>
              <w:rFonts w:ascii="Arial" w:hAnsi="Arial" w:cs="Arial"/>
              <w:sz w:val="20"/>
              <w:szCs w:val="20"/>
              <w:lang w:val="en-GB"/>
            </w:rPr>
          </w:pPr>
        </w:p>
        <w:p w:rsidR="00957329" w:rsidRDefault="00957329" w:rsidP="00957329">
          <w:pPr>
            <w:rPr>
              <w:rFonts w:ascii="Arial" w:hAnsi="Arial" w:cs="Arial"/>
              <w:sz w:val="20"/>
              <w:szCs w:val="20"/>
              <w:lang w:val="en-GB"/>
            </w:rPr>
          </w:pPr>
        </w:p>
      </w:tc>
    </w:tr>
    <w:tr w:rsidR="00957329" w:rsidTr="00E71A9F">
      <w:trPr>
        <w:trHeight w:val="239"/>
      </w:trPr>
      <w:tc>
        <w:tcPr>
          <w:tcW w:w="10314" w:type="dxa"/>
          <w:tcBorders>
            <w:top w:val="nil"/>
            <w:left w:val="nil"/>
            <w:bottom w:val="nil"/>
            <w:right w:val="nil"/>
          </w:tcBorders>
          <w:vAlign w:val="center"/>
        </w:tcPr>
        <w:p w:rsidR="00957329" w:rsidRDefault="00957329" w:rsidP="00957329">
          <w:pPr>
            <w:rPr>
              <w:rFonts w:ascii="Arial" w:hAnsi="Arial" w:cs="Arial"/>
              <w:sz w:val="20"/>
              <w:szCs w:val="20"/>
              <w:lang w:val="en-GB"/>
            </w:rPr>
          </w:pPr>
        </w:p>
      </w:tc>
      <w:tc>
        <w:tcPr>
          <w:tcW w:w="4208" w:type="dxa"/>
          <w:tcBorders>
            <w:top w:val="nil"/>
            <w:left w:val="nil"/>
            <w:bottom w:val="nil"/>
            <w:right w:val="nil"/>
          </w:tcBorders>
          <w:vAlign w:val="center"/>
        </w:tcPr>
        <w:p w:rsidR="00957329" w:rsidRDefault="00957329" w:rsidP="0095732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9658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96587">
            <w:rPr>
              <w:rFonts w:ascii="Arial" w:hAnsi="Arial" w:cs="Arial"/>
              <w:noProof/>
              <w:sz w:val="18"/>
              <w:szCs w:val="18"/>
            </w:rPr>
            <w:t>3</w:t>
          </w:r>
          <w:r w:rsidRPr="0047798B">
            <w:rPr>
              <w:rFonts w:ascii="Arial" w:hAnsi="Arial" w:cs="Arial"/>
              <w:sz w:val="18"/>
              <w:szCs w:val="18"/>
            </w:rPr>
            <w:fldChar w:fldCharType="end"/>
          </w:r>
        </w:p>
      </w:tc>
    </w:tr>
  </w:tbl>
  <w:p w:rsidR="00957329" w:rsidRDefault="0095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86" w:rsidRDefault="00FE4886" w:rsidP="0028391D">
      <w:pPr>
        <w:spacing w:after="0" w:line="240" w:lineRule="auto"/>
      </w:pPr>
      <w:r>
        <w:separator/>
      </w:r>
    </w:p>
  </w:footnote>
  <w:footnote w:type="continuationSeparator" w:id="0">
    <w:p w:rsidR="00FE4886" w:rsidRDefault="00FE488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6"/>
      <w:gridCol w:w="7206"/>
      <w:gridCol w:w="2078"/>
      <w:gridCol w:w="1802"/>
      <w:gridCol w:w="592"/>
      <w:gridCol w:w="598"/>
    </w:tblGrid>
    <w:tr w:rsidR="00957329" w:rsidRPr="003914DE" w:rsidTr="00E71A9F">
      <w:trPr>
        <w:cantSplit/>
        <w:trHeight w:val="298"/>
      </w:trPr>
      <w:tc>
        <w:tcPr>
          <w:tcW w:w="2356" w:type="dxa"/>
          <w:vMerge w:val="restart"/>
          <w:vAlign w:val="bottom"/>
        </w:tcPr>
        <w:p w:rsidR="00957329" w:rsidRPr="003914DE" w:rsidRDefault="00FE4886" w:rsidP="00957329">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3285643" r:id="rId2"/>
            </w:object>
          </w:r>
        </w:p>
      </w:tc>
      <w:tc>
        <w:tcPr>
          <w:tcW w:w="7206" w:type="dxa"/>
          <w:vMerge w:val="restart"/>
          <w:vAlign w:val="center"/>
        </w:tcPr>
        <w:p w:rsidR="00957329" w:rsidRPr="00ED3A94" w:rsidRDefault="00957329" w:rsidP="00DD5D84">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02"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cs="Arial"/>
              <w:b/>
              <w:sz w:val="20"/>
              <w:szCs w:val="20"/>
            </w:rPr>
            <w:t>240-43921898</w:t>
          </w:r>
        </w:p>
      </w:tc>
      <w:tc>
        <w:tcPr>
          <w:tcW w:w="592"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b/>
              <w:sz w:val="20"/>
              <w:lang w:val="en-GB"/>
            </w:rPr>
            <w:t>Rev</w:t>
          </w:r>
        </w:p>
      </w:tc>
      <w:tc>
        <w:tcPr>
          <w:tcW w:w="598"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b/>
              <w:sz w:val="20"/>
              <w:lang w:val="en-GB"/>
            </w:rPr>
            <w:t>6</w:t>
          </w:r>
        </w:p>
      </w:tc>
    </w:tr>
    <w:tr w:rsidR="00957329" w:rsidRPr="003914DE" w:rsidTr="00E71A9F">
      <w:trPr>
        <w:cantSplit/>
        <w:trHeight w:val="296"/>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Default="00957329" w:rsidP="00957329">
          <w:pPr>
            <w:spacing w:after="0"/>
            <w:jc w:val="right"/>
            <w:rPr>
              <w:rFonts w:ascii="Arial" w:hAnsi="Arial"/>
              <w:b/>
              <w:sz w:val="20"/>
              <w:lang w:val="en-GB"/>
            </w:rPr>
          </w:pPr>
          <w:r>
            <w:rPr>
              <w:rFonts w:ascii="Arial" w:hAnsi="Arial"/>
              <w:b/>
              <w:sz w:val="20"/>
              <w:lang w:val="en-GB"/>
            </w:rPr>
            <w:t>Document Identifier</w:t>
          </w:r>
        </w:p>
      </w:tc>
      <w:tc>
        <w:tcPr>
          <w:tcW w:w="1802" w:type="dxa"/>
          <w:shd w:val="clear" w:color="auto" w:fill="auto"/>
          <w:vAlign w:val="center"/>
        </w:tcPr>
        <w:p w:rsidR="00957329" w:rsidRPr="00957329" w:rsidRDefault="00957329" w:rsidP="007D2711">
          <w:pPr>
            <w:spacing w:after="0"/>
            <w:rPr>
              <w:rFonts w:ascii="Arial" w:hAnsi="Arial" w:cs="Arial"/>
              <w:b/>
              <w:sz w:val="20"/>
              <w:szCs w:val="20"/>
              <w:lang w:val="en-GB"/>
            </w:rPr>
          </w:pPr>
          <w:r w:rsidRPr="00957329">
            <w:rPr>
              <w:rStyle w:val="Instruction"/>
              <w:rFonts w:ascii="Arial" w:hAnsi="Arial" w:cs="Arial"/>
              <w:b/>
              <w:color w:val="auto"/>
              <w:sz w:val="20"/>
              <w:szCs w:val="20"/>
            </w:rPr>
            <w:t>240 - 77433139</w:t>
          </w:r>
        </w:p>
      </w:tc>
      <w:tc>
        <w:tcPr>
          <w:tcW w:w="592" w:type="dxa"/>
          <w:shd w:val="clear" w:color="auto" w:fill="auto"/>
          <w:vAlign w:val="center"/>
        </w:tcPr>
        <w:p w:rsidR="00957329" w:rsidRPr="00957329" w:rsidRDefault="00957329" w:rsidP="007D2711">
          <w:pPr>
            <w:spacing w:after="0"/>
            <w:rPr>
              <w:rFonts w:ascii="Arial" w:hAnsi="Arial"/>
              <w:b/>
              <w:sz w:val="20"/>
              <w:lang w:val="en-GB"/>
            </w:rPr>
          </w:pPr>
          <w:r w:rsidRPr="00957329">
            <w:rPr>
              <w:rFonts w:ascii="Arial" w:hAnsi="Arial"/>
              <w:b/>
              <w:sz w:val="20"/>
              <w:lang w:val="en-GB"/>
            </w:rPr>
            <w:t>Rev</w:t>
          </w:r>
        </w:p>
      </w:tc>
      <w:tc>
        <w:tcPr>
          <w:tcW w:w="598" w:type="dxa"/>
          <w:shd w:val="clear" w:color="auto" w:fill="auto"/>
          <w:vAlign w:val="center"/>
        </w:tcPr>
        <w:p w:rsidR="00957329" w:rsidRPr="00957329" w:rsidRDefault="00957329" w:rsidP="007D2711">
          <w:pPr>
            <w:spacing w:after="0"/>
            <w:rPr>
              <w:rFonts w:ascii="Arial" w:hAnsi="Arial"/>
              <w:b/>
              <w:sz w:val="20"/>
              <w:lang w:val="en-GB"/>
            </w:rPr>
          </w:pPr>
          <w:r w:rsidRPr="00957329">
            <w:rPr>
              <w:rFonts w:ascii="Arial" w:hAnsi="Arial"/>
              <w:b/>
              <w:sz w:val="20"/>
              <w:lang w:val="en-GB"/>
            </w:rPr>
            <w:t>2</w:t>
          </w:r>
        </w:p>
      </w:tc>
    </w:tr>
    <w:tr w:rsidR="00957329" w:rsidRPr="003914DE" w:rsidTr="00E71A9F">
      <w:trPr>
        <w:cantSplit/>
        <w:trHeight w:val="296"/>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2" w:type="dxa"/>
          <w:gridSpan w:val="3"/>
          <w:shd w:val="clear" w:color="auto" w:fill="auto"/>
          <w:vAlign w:val="center"/>
        </w:tcPr>
        <w:p w:rsidR="00957329" w:rsidRPr="00B34624" w:rsidRDefault="003C7303" w:rsidP="00AA3297">
          <w:pPr>
            <w:spacing w:after="0"/>
            <w:rPr>
              <w:rFonts w:ascii="Arial" w:hAnsi="Arial"/>
              <w:b/>
              <w:sz w:val="20"/>
              <w:lang w:val="en-GB"/>
            </w:rPr>
          </w:pPr>
          <w:r>
            <w:rPr>
              <w:rFonts w:ascii="Arial" w:hAnsi="Arial"/>
              <w:b/>
              <w:sz w:val="20"/>
              <w:lang w:val="en-GB"/>
            </w:rPr>
            <w:t>November</w:t>
          </w:r>
          <w:r w:rsidR="00957329">
            <w:rPr>
              <w:rFonts w:ascii="Arial" w:hAnsi="Arial"/>
              <w:b/>
              <w:sz w:val="20"/>
              <w:lang w:val="en-GB"/>
            </w:rPr>
            <w:t xml:space="preserve"> 201</w:t>
          </w:r>
          <w:r w:rsidR="00AA3297">
            <w:rPr>
              <w:rFonts w:ascii="Arial" w:hAnsi="Arial"/>
              <w:b/>
              <w:sz w:val="20"/>
              <w:lang w:val="en-GB"/>
            </w:rPr>
            <w:t>6</w:t>
          </w:r>
        </w:p>
      </w:tc>
    </w:tr>
    <w:tr w:rsidR="00957329" w:rsidRPr="003914DE" w:rsidTr="00E71A9F">
      <w:trPr>
        <w:cantSplit/>
        <w:trHeight w:hRule="exact" w:val="296"/>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sidRPr="003914DE">
            <w:rPr>
              <w:rFonts w:ascii="Arial" w:hAnsi="Arial"/>
              <w:b/>
              <w:sz w:val="20"/>
              <w:lang w:val="en-GB"/>
            </w:rPr>
            <w:t>Review Date</w:t>
          </w:r>
        </w:p>
      </w:tc>
      <w:tc>
        <w:tcPr>
          <w:tcW w:w="2992" w:type="dxa"/>
          <w:gridSpan w:val="3"/>
          <w:shd w:val="clear" w:color="auto" w:fill="auto"/>
          <w:vAlign w:val="center"/>
        </w:tcPr>
        <w:p w:rsidR="00957329" w:rsidRPr="00B34624" w:rsidRDefault="003C7303" w:rsidP="0061508D">
          <w:pPr>
            <w:spacing w:after="0" w:line="240" w:lineRule="auto"/>
            <w:rPr>
              <w:rFonts w:ascii="Arial" w:hAnsi="Arial"/>
              <w:b/>
              <w:sz w:val="20"/>
              <w:lang w:val="en-GB"/>
            </w:rPr>
          </w:pPr>
          <w:r>
            <w:rPr>
              <w:rFonts w:ascii="Arial" w:hAnsi="Arial"/>
              <w:b/>
              <w:sz w:val="20"/>
              <w:lang w:val="en-GB"/>
            </w:rPr>
            <w:t xml:space="preserve">December </w:t>
          </w:r>
          <w:r w:rsidR="00957329">
            <w:rPr>
              <w:rFonts w:ascii="Arial" w:hAnsi="Arial"/>
              <w:b/>
              <w:sz w:val="20"/>
              <w:lang w:val="en-GB"/>
            </w:rPr>
            <w:t>20</w:t>
          </w:r>
          <w:r w:rsidR="0061508D">
            <w:rPr>
              <w:rFonts w:ascii="Arial" w:hAnsi="Arial"/>
              <w:b/>
              <w:sz w:val="20"/>
              <w:lang w:val="en-GB"/>
            </w:rPr>
            <w:t>21</w:t>
          </w:r>
        </w:p>
      </w:tc>
    </w:tr>
  </w:tbl>
  <w:p w:rsidR="00957329" w:rsidRDefault="0095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95C84"/>
    <w:multiLevelType w:val="hybridMultilevel"/>
    <w:tmpl w:val="995A9346"/>
    <w:lvl w:ilvl="0" w:tplc="1C09000F">
      <w:start w:val="1"/>
      <w:numFmt w:val="decimal"/>
      <w:lvlText w:val="%1."/>
      <w:lvlJc w:val="left"/>
      <w:pPr>
        <w:ind w:left="78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06CA3"/>
    <w:multiLevelType w:val="hybridMultilevel"/>
    <w:tmpl w:val="8F286D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BF72A0D"/>
    <w:multiLevelType w:val="hybridMultilevel"/>
    <w:tmpl w:val="E0DC138A"/>
    <w:lvl w:ilvl="0" w:tplc="DE7E0912">
      <w:start w:val="3"/>
      <w:numFmt w:val="decimal"/>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2EF5503"/>
    <w:multiLevelType w:val="hybridMultilevel"/>
    <w:tmpl w:val="658ACE6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1136D93"/>
    <w:multiLevelType w:val="hybridMultilevel"/>
    <w:tmpl w:val="75A26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2" w15:restartNumberingAfterBreak="0">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61D03B4"/>
    <w:multiLevelType w:val="hybridMultilevel"/>
    <w:tmpl w:val="6B9CAF6E"/>
    <w:lvl w:ilvl="0" w:tplc="1C090001">
      <w:start w:val="1"/>
      <w:numFmt w:val="bullet"/>
      <w:lvlText w:val=""/>
      <w:lvlJc w:val="left"/>
      <w:pPr>
        <w:ind w:left="842" w:hanging="360"/>
      </w:pPr>
      <w:rPr>
        <w:rFonts w:ascii="Symbol" w:hAnsi="Symbol" w:hint="default"/>
      </w:rPr>
    </w:lvl>
    <w:lvl w:ilvl="1" w:tplc="1C090003" w:tentative="1">
      <w:start w:val="1"/>
      <w:numFmt w:val="bullet"/>
      <w:lvlText w:val="o"/>
      <w:lvlJc w:val="left"/>
      <w:pPr>
        <w:ind w:left="1562" w:hanging="360"/>
      </w:pPr>
      <w:rPr>
        <w:rFonts w:ascii="Courier New" w:hAnsi="Courier New" w:cs="Courier New" w:hint="default"/>
      </w:rPr>
    </w:lvl>
    <w:lvl w:ilvl="2" w:tplc="1C090005" w:tentative="1">
      <w:start w:val="1"/>
      <w:numFmt w:val="bullet"/>
      <w:lvlText w:val=""/>
      <w:lvlJc w:val="left"/>
      <w:pPr>
        <w:ind w:left="2282" w:hanging="360"/>
      </w:pPr>
      <w:rPr>
        <w:rFonts w:ascii="Wingdings" w:hAnsi="Wingdings" w:hint="default"/>
      </w:rPr>
    </w:lvl>
    <w:lvl w:ilvl="3" w:tplc="1C090001" w:tentative="1">
      <w:start w:val="1"/>
      <w:numFmt w:val="bullet"/>
      <w:lvlText w:val=""/>
      <w:lvlJc w:val="left"/>
      <w:pPr>
        <w:ind w:left="3002" w:hanging="360"/>
      </w:pPr>
      <w:rPr>
        <w:rFonts w:ascii="Symbol" w:hAnsi="Symbol" w:hint="default"/>
      </w:rPr>
    </w:lvl>
    <w:lvl w:ilvl="4" w:tplc="1C090003" w:tentative="1">
      <w:start w:val="1"/>
      <w:numFmt w:val="bullet"/>
      <w:lvlText w:val="o"/>
      <w:lvlJc w:val="left"/>
      <w:pPr>
        <w:ind w:left="3722" w:hanging="360"/>
      </w:pPr>
      <w:rPr>
        <w:rFonts w:ascii="Courier New" w:hAnsi="Courier New" w:cs="Courier New" w:hint="default"/>
      </w:rPr>
    </w:lvl>
    <w:lvl w:ilvl="5" w:tplc="1C090005" w:tentative="1">
      <w:start w:val="1"/>
      <w:numFmt w:val="bullet"/>
      <w:lvlText w:val=""/>
      <w:lvlJc w:val="left"/>
      <w:pPr>
        <w:ind w:left="4442" w:hanging="360"/>
      </w:pPr>
      <w:rPr>
        <w:rFonts w:ascii="Wingdings" w:hAnsi="Wingdings" w:hint="default"/>
      </w:rPr>
    </w:lvl>
    <w:lvl w:ilvl="6" w:tplc="1C090001" w:tentative="1">
      <w:start w:val="1"/>
      <w:numFmt w:val="bullet"/>
      <w:lvlText w:val=""/>
      <w:lvlJc w:val="left"/>
      <w:pPr>
        <w:ind w:left="5162" w:hanging="360"/>
      </w:pPr>
      <w:rPr>
        <w:rFonts w:ascii="Symbol" w:hAnsi="Symbol" w:hint="default"/>
      </w:rPr>
    </w:lvl>
    <w:lvl w:ilvl="7" w:tplc="1C090003" w:tentative="1">
      <w:start w:val="1"/>
      <w:numFmt w:val="bullet"/>
      <w:lvlText w:val="o"/>
      <w:lvlJc w:val="left"/>
      <w:pPr>
        <w:ind w:left="5882" w:hanging="360"/>
      </w:pPr>
      <w:rPr>
        <w:rFonts w:ascii="Courier New" w:hAnsi="Courier New" w:cs="Courier New" w:hint="default"/>
      </w:rPr>
    </w:lvl>
    <w:lvl w:ilvl="8" w:tplc="1C090005" w:tentative="1">
      <w:start w:val="1"/>
      <w:numFmt w:val="bullet"/>
      <w:lvlText w:val=""/>
      <w:lvlJc w:val="left"/>
      <w:pPr>
        <w:ind w:left="6602" w:hanging="360"/>
      </w:pPr>
      <w:rPr>
        <w:rFonts w:ascii="Wingdings" w:hAnsi="Wingdings" w:hint="default"/>
      </w:rPr>
    </w:lvl>
  </w:abstractNum>
  <w:num w:numId="1">
    <w:abstractNumId w:val="2"/>
  </w:num>
  <w:num w:numId="2">
    <w:abstractNumId w:val="10"/>
  </w:num>
  <w:num w:numId="3">
    <w:abstractNumId w:val="9"/>
  </w:num>
  <w:num w:numId="4">
    <w:abstractNumId w:val="12"/>
  </w:num>
  <w:num w:numId="5">
    <w:abstractNumId w:val="1"/>
  </w:num>
  <w:num w:numId="6">
    <w:abstractNumId w:val="3"/>
  </w:num>
  <w:num w:numId="7">
    <w:abstractNumId w:val="6"/>
  </w:num>
  <w:num w:numId="8">
    <w:abstractNumId w:val="0"/>
  </w:num>
  <w:num w:numId="9">
    <w:abstractNumId w:val="11"/>
  </w:num>
  <w:num w:numId="10">
    <w:abstractNumId w:val="13"/>
  </w:num>
  <w:num w:numId="11">
    <w:abstractNumId w:val="8"/>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A3E0E"/>
    <w:rsid w:val="000B5BC1"/>
    <w:rsid w:val="000E0B21"/>
    <w:rsid w:val="000F6F37"/>
    <w:rsid w:val="00121129"/>
    <w:rsid w:val="001941FD"/>
    <w:rsid w:val="00196CC6"/>
    <w:rsid w:val="001D5F97"/>
    <w:rsid w:val="00270E27"/>
    <w:rsid w:val="0028391D"/>
    <w:rsid w:val="00286EC4"/>
    <w:rsid w:val="00296587"/>
    <w:rsid w:val="002C394F"/>
    <w:rsid w:val="002C5969"/>
    <w:rsid w:val="002D7DD9"/>
    <w:rsid w:val="002E6789"/>
    <w:rsid w:val="003043D9"/>
    <w:rsid w:val="003535B8"/>
    <w:rsid w:val="003C7303"/>
    <w:rsid w:val="003D169B"/>
    <w:rsid w:val="003E4D3F"/>
    <w:rsid w:val="00421CEF"/>
    <w:rsid w:val="004B0B7E"/>
    <w:rsid w:val="004C0A39"/>
    <w:rsid w:val="00504B60"/>
    <w:rsid w:val="00506F5B"/>
    <w:rsid w:val="00523D87"/>
    <w:rsid w:val="00525B22"/>
    <w:rsid w:val="005518EB"/>
    <w:rsid w:val="005577A5"/>
    <w:rsid w:val="005A78C1"/>
    <w:rsid w:val="0061508D"/>
    <w:rsid w:val="006875E4"/>
    <w:rsid w:val="006B5CBA"/>
    <w:rsid w:val="0072002E"/>
    <w:rsid w:val="00732DAA"/>
    <w:rsid w:val="007A719A"/>
    <w:rsid w:val="007D2711"/>
    <w:rsid w:val="0083797C"/>
    <w:rsid w:val="00890A6A"/>
    <w:rsid w:val="00892C87"/>
    <w:rsid w:val="008A54EF"/>
    <w:rsid w:val="008F3B12"/>
    <w:rsid w:val="00915C6C"/>
    <w:rsid w:val="009246A8"/>
    <w:rsid w:val="00931908"/>
    <w:rsid w:val="00954824"/>
    <w:rsid w:val="00957329"/>
    <w:rsid w:val="009A66D6"/>
    <w:rsid w:val="009F20F2"/>
    <w:rsid w:val="00A51D83"/>
    <w:rsid w:val="00A61016"/>
    <w:rsid w:val="00A70BE2"/>
    <w:rsid w:val="00AA3297"/>
    <w:rsid w:val="00B038C2"/>
    <w:rsid w:val="00B34624"/>
    <w:rsid w:val="00B62200"/>
    <w:rsid w:val="00BA3D87"/>
    <w:rsid w:val="00BB53F3"/>
    <w:rsid w:val="00BD7289"/>
    <w:rsid w:val="00C60A99"/>
    <w:rsid w:val="00C80042"/>
    <w:rsid w:val="00C908F0"/>
    <w:rsid w:val="00CD604C"/>
    <w:rsid w:val="00CD7A04"/>
    <w:rsid w:val="00D67E12"/>
    <w:rsid w:val="00D8140D"/>
    <w:rsid w:val="00D9703E"/>
    <w:rsid w:val="00DD5D84"/>
    <w:rsid w:val="00E113B1"/>
    <w:rsid w:val="00E13AED"/>
    <w:rsid w:val="00E34656"/>
    <w:rsid w:val="00E670E1"/>
    <w:rsid w:val="00E71A9F"/>
    <w:rsid w:val="00ED3A94"/>
    <w:rsid w:val="00EF231D"/>
    <w:rsid w:val="00F225C9"/>
    <w:rsid w:val="00F5515D"/>
    <w:rsid w:val="00F76A93"/>
    <w:rsid w:val="00FE47F8"/>
    <w:rsid w:val="00FE48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72FE63E-5112-4747-9D88-80C5D166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link w:val="ListParagraphChar"/>
    <w:uiPriority w:val="34"/>
    <w:qFormat/>
    <w:rsid w:val="004B0B7E"/>
    <w:pPr>
      <w:ind w:left="720"/>
      <w:contextualSpacing/>
    </w:pPr>
  </w:style>
  <w:style w:type="character" w:customStyle="1" w:styleId="ListParagraphChar">
    <w:name w:val="List Paragraph Char"/>
    <w:link w:val="ListParagraph"/>
    <w:uiPriority w:val="34"/>
    <w:rsid w:val="00B0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Njabulo Ndlovu</cp:lastModifiedBy>
  <cp:revision>2</cp:revision>
  <dcterms:created xsi:type="dcterms:W3CDTF">2021-09-16T06:21:00Z</dcterms:created>
  <dcterms:modified xsi:type="dcterms:W3CDTF">2021-09-16T06:21:00Z</dcterms:modified>
</cp:coreProperties>
</file>