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51716E959A104DCC8ED825551B11C774"/>
        </w:placeholder>
      </w:sdtPr>
      <w:sdtContent>
        <w:sdt>
          <w:sdtPr>
            <w:id w:val="-1462265599"/>
            <w:lock w:val="sdtContentLocked"/>
            <w:placeholder>
              <w:docPart w:val="51716E959A104DCC8ED825551B11C774"/>
            </w:placeholder>
            <w15:appearance w15:val="hidden"/>
          </w:sdtPr>
          <w:sdtContent>
            <w:p w14:paraId="4F3CD52C" w14:textId="77777777" w:rsidR="00AB0B86" w:rsidRDefault="00AB0B86" w:rsidP="00AB0B86">
              <w:pPr>
                <w:jc w:val="center"/>
              </w:pPr>
            </w:p>
            <w:p w14:paraId="6BCAD2F9"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3EB8A2F3" wp14:editId="4C501BDE">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F0C7A10"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3849FA73" wp14:editId="0919EFB6">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CB3AF52" w14:textId="77777777" w:rsidR="00AB0B86" w:rsidRDefault="00AB0B86" w:rsidP="00AB0B86">
              <w:pPr>
                <w:jc w:val="center"/>
              </w:pPr>
            </w:p>
            <w:p w14:paraId="1459D221" w14:textId="77777777" w:rsidR="00AB0B86" w:rsidRDefault="00AB0B86" w:rsidP="00AB0B86">
              <w:pPr>
                <w:jc w:val="center"/>
              </w:pPr>
            </w:p>
            <w:p w14:paraId="54DF00D9" w14:textId="77777777" w:rsidR="00AB0B86" w:rsidRDefault="00AB0B86" w:rsidP="00AB0B86">
              <w:pPr>
                <w:jc w:val="center"/>
              </w:pPr>
            </w:p>
            <w:p w14:paraId="0A305BE7" w14:textId="77777777" w:rsidR="00AB0B86" w:rsidRDefault="00AB0B86" w:rsidP="00AB0B86">
              <w:pPr>
                <w:jc w:val="center"/>
              </w:pPr>
            </w:p>
            <w:p w14:paraId="7C4262F0" w14:textId="77777777" w:rsidR="00AB0B86" w:rsidRDefault="00AB0B86" w:rsidP="00AB0B86">
              <w:pPr>
                <w:jc w:val="center"/>
              </w:pPr>
            </w:p>
            <w:p w14:paraId="19DA8FF8" w14:textId="77777777" w:rsidR="00AB0B86" w:rsidRDefault="00AB0B86" w:rsidP="00AB0B86">
              <w:pPr>
                <w:jc w:val="center"/>
              </w:pPr>
            </w:p>
            <w:p w14:paraId="70D1DD74" w14:textId="77777777" w:rsidR="00AB0B86" w:rsidRDefault="00AB0B86" w:rsidP="00AB0B86">
              <w:pPr>
                <w:jc w:val="center"/>
              </w:pPr>
            </w:p>
            <w:p w14:paraId="3E29AC78" w14:textId="77777777" w:rsidR="00F70A16" w:rsidRDefault="00000000" w:rsidP="00AB0B86">
              <w:pPr>
                <w:jc w:val="center"/>
              </w:pPr>
            </w:p>
          </w:sdtContent>
        </w:sdt>
      </w:sdtContent>
    </w:sdt>
    <w:p w14:paraId="669B6A98" w14:textId="7A8089DB" w:rsidR="003B2626" w:rsidRDefault="003B2626" w:rsidP="006A0B6C">
      <w:pPr>
        <w:jc w:val="center"/>
        <w:rPr>
          <w:rFonts w:asciiTheme="majorHAnsi" w:hAnsiTheme="majorHAnsi"/>
          <w:b/>
          <w:color w:val="0E1B8D"/>
          <w:sz w:val="36"/>
          <w:szCs w:val="36"/>
        </w:rPr>
      </w:pPr>
      <w:r w:rsidRPr="00BC34AD">
        <w:rPr>
          <w:rFonts w:asciiTheme="majorHAnsi" w:hAnsiTheme="majorHAnsi"/>
          <w:b/>
          <w:color w:val="0E1B8D"/>
          <w:sz w:val="36"/>
          <w:szCs w:val="36"/>
        </w:rPr>
        <w:t xml:space="preserve">Annexure 1: Bid Specification: </w:t>
      </w:r>
      <w:r w:rsidR="003D7D10" w:rsidRPr="003D7D10">
        <w:rPr>
          <w:rFonts w:asciiTheme="majorHAnsi" w:hAnsiTheme="majorHAnsi"/>
          <w:b/>
          <w:color w:val="0E1B8D"/>
          <w:sz w:val="36"/>
          <w:szCs w:val="36"/>
        </w:rPr>
        <w:t>RFB 3164/2025</w:t>
      </w:r>
    </w:p>
    <w:p w14:paraId="73553E8E" w14:textId="3BEACAB5" w:rsidR="003B2626" w:rsidRPr="00BC34AD" w:rsidRDefault="006A0B6C" w:rsidP="006A0B6C">
      <w:pPr>
        <w:ind w:left="1134"/>
        <w:jc w:val="center"/>
        <w:rPr>
          <w:rFonts w:asciiTheme="majorHAnsi" w:hAnsiTheme="majorHAnsi"/>
          <w:b/>
          <w:color w:val="0E1B8D"/>
          <w:sz w:val="36"/>
          <w:szCs w:val="36"/>
        </w:rPr>
      </w:pPr>
      <w:r>
        <w:rPr>
          <w:rFonts w:asciiTheme="majorHAnsi" w:hAnsiTheme="majorHAnsi"/>
          <w:b/>
          <w:color w:val="0E1B8D"/>
          <w:sz w:val="36"/>
          <w:szCs w:val="36"/>
        </w:rPr>
        <w:t xml:space="preserve">REQUEST FOR BID FOR THE ACQUISITION OF </w:t>
      </w:r>
      <w:r w:rsidR="00B61278" w:rsidRPr="00B61278">
        <w:rPr>
          <w:rFonts w:asciiTheme="majorHAnsi" w:hAnsiTheme="majorHAnsi"/>
          <w:b/>
          <w:color w:val="0E1B8D"/>
          <w:sz w:val="36"/>
          <w:szCs w:val="36"/>
        </w:rPr>
        <w:t xml:space="preserve">SAS BASE </w:t>
      </w:r>
      <w:r w:rsidRPr="00B61278">
        <w:rPr>
          <w:rFonts w:asciiTheme="majorHAnsi" w:hAnsiTheme="majorHAnsi"/>
          <w:b/>
          <w:color w:val="0E1B8D"/>
          <w:sz w:val="36"/>
          <w:szCs w:val="36"/>
        </w:rPr>
        <w:t>SOFTWARE SUPPORT AND MAINTENANCE FOR THE NUMERUS FOR A PERIOD OF THREE (3) YEARS</w:t>
      </w:r>
    </w:p>
    <w:p w14:paraId="6CDA0111" w14:textId="77777777" w:rsidR="009C0D1E" w:rsidRPr="00121610" w:rsidRDefault="009C0D1E" w:rsidP="00121610">
      <w:pPr>
        <w:ind w:left="567"/>
        <w:jc w:val="center"/>
        <w:rPr>
          <w:rFonts w:asciiTheme="majorHAnsi" w:hAnsiTheme="majorHAnsi"/>
          <w:b/>
          <w:color w:val="0E1B8D"/>
          <w:sz w:val="32"/>
          <w:szCs w:val="32"/>
        </w:rPr>
      </w:pPr>
      <w:r w:rsidRPr="00121610">
        <w:rPr>
          <w:rFonts w:asciiTheme="majorHAnsi" w:hAnsiTheme="majorHAnsi"/>
          <w:b/>
          <w:color w:val="0E1B8D"/>
          <w:sz w:val="32"/>
          <w:szCs w:val="32"/>
        </w:rPr>
        <w:t>TECHNICAL</w:t>
      </w:r>
      <w:r w:rsidR="008600CB" w:rsidRPr="00121610">
        <w:rPr>
          <w:rFonts w:asciiTheme="majorHAnsi" w:hAnsiTheme="majorHAnsi"/>
          <w:b/>
          <w:color w:val="0E1B8D"/>
          <w:sz w:val="32"/>
          <w:szCs w:val="32"/>
        </w:rPr>
        <w:t>,</w:t>
      </w:r>
      <w:r w:rsidRPr="00121610">
        <w:rPr>
          <w:rFonts w:asciiTheme="majorHAnsi" w:hAnsiTheme="majorHAnsi"/>
          <w:b/>
          <w:color w:val="0E1B8D"/>
          <w:sz w:val="32"/>
          <w:szCs w:val="32"/>
        </w:rPr>
        <w:t xml:space="preserve"> PRICING </w:t>
      </w:r>
      <w:r w:rsidR="008600CB" w:rsidRPr="00121610">
        <w:rPr>
          <w:rFonts w:asciiTheme="majorHAnsi" w:hAnsiTheme="majorHAnsi"/>
          <w:b/>
          <w:color w:val="0E1B8D"/>
          <w:sz w:val="32"/>
          <w:szCs w:val="32"/>
        </w:rPr>
        <w:t xml:space="preserve">AND PREFERENCE POINTS </w:t>
      </w:r>
      <w:r w:rsidRPr="00121610">
        <w:rPr>
          <w:rFonts w:asciiTheme="majorHAnsi" w:hAnsiTheme="majorHAnsi"/>
          <w:b/>
          <w:color w:val="0E1B8D"/>
          <w:sz w:val="32"/>
          <w:szCs w:val="32"/>
        </w:rPr>
        <w:t>REQUIREMENTS</w:t>
      </w:r>
    </w:p>
    <w:p w14:paraId="0267DB25" w14:textId="77777777" w:rsidR="009C0D1E" w:rsidRDefault="009C0D1E">
      <w:pPr>
        <w:jc w:val="left"/>
      </w:pPr>
    </w:p>
    <w:p w14:paraId="654ED88E" w14:textId="77777777" w:rsidR="00AB0B86" w:rsidRDefault="00AB0B86">
      <w:pPr>
        <w:jc w:val="left"/>
        <w:rPr>
          <w:b/>
          <w:color w:val="000099"/>
          <w:sz w:val="24"/>
        </w:rPr>
      </w:pPr>
    </w:p>
    <w:p w14:paraId="1CD6AFAF" w14:textId="77777777" w:rsidR="00F70A16" w:rsidRDefault="00F70A16">
      <w:pPr>
        <w:jc w:val="left"/>
      </w:pPr>
      <w:r>
        <w:br w:type="page"/>
      </w:r>
    </w:p>
    <w:p w14:paraId="731E8CDC" w14:textId="77777777" w:rsidR="00A44D99" w:rsidRPr="006C0A8D" w:rsidRDefault="00A44D99" w:rsidP="00C2646C">
      <w:pPr>
        <w:pStyle w:val="Title"/>
      </w:pPr>
      <w:r w:rsidRPr="006C0A8D">
        <w:lastRenderedPageBreak/>
        <w:t>Contents</w:t>
      </w:r>
    </w:p>
    <w:p w14:paraId="6D970388" w14:textId="3038658F" w:rsidR="009F1CDC"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0819833" w:history="1">
        <w:r w:rsidR="009F1CDC" w:rsidRPr="007C0155">
          <w:rPr>
            <w:rStyle w:val="Hyperlink"/>
            <w:noProof/>
          </w:rPr>
          <w:t>1.</w:t>
        </w:r>
        <w:r w:rsidR="009F1CDC">
          <w:rPr>
            <w:rFonts w:asciiTheme="minorHAnsi" w:eastAsiaTheme="minorEastAsia" w:hAnsiTheme="minorHAnsi" w:cstheme="minorBidi"/>
            <w:b w:val="0"/>
            <w:noProof/>
            <w:kern w:val="2"/>
            <w:sz w:val="24"/>
            <w:szCs w:val="24"/>
            <w:lang w:eastAsia="en-ZA"/>
            <w14:ligatures w14:val="standardContextual"/>
          </w:rPr>
          <w:tab/>
        </w:r>
        <w:r w:rsidR="009F1CDC" w:rsidRPr="007C0155">
          <w:rPr>
            <w:rStyle w:val="Hyperlink"/>
            <w:noProof/>
          </w:rPr>
          <w:t>Introduction</w:t>
        </w:r>
        <w:r w:rsidR="009F1CDC">
          <w:rPr>
            <w:noProof/>
            <w:webHidden/>
          </w:rPr>
          <w:tab/>
        </w:r>
        <w:r w:rsidR="009F1CDC">
          <w:rPr>
            <w:noProof/>
            <w:webHidden/>
          </w:rPr>
          <w:fldChar w:fldCharType="begin"/>
        </w:r>
        <w:r w:rsidR="009F1CDC">
          <w:rPr>
            <w:noProof/>
            <w:webHidden/>
          </w:rPr>
          <w:instrText xml:space="preserve"> PAGEREF _Toc210819833 \h </w:instrText>
        </w:r>
        <w:r w:rsidR="009F1CDC">
          <w:rPr>
            <w:noProof/>
            <w:webHidden/>
          </w:rPr>
        </w:r>
        <w:r w:rsidR="009F1CDC">
          <w:rPr>
            <w:noProof/>
            <w:webHidden/>
          </w:rPr>
          <w:fldChar w:fldCharType="separate"/>
        </w:r>
        <w:r w:rsidR="009F1CDC">
          <w:rPr>
            <w:noProof/>
            <w:webHidden/>
          </w:rPr>
          <w:t>3</w:t>
        </w:r>
        <w:r w:rsidR="009F1CDC">
          <w:rPr>
            <w:noProof/>
            <w:webHidden/>
          </w:rPr>
          <w:fldChar w:fldCharType="end"/>
        </w:r>
      </w:hyperlink>
    </w:p>
    <w:p w14:paraId="556F7396" w14:textId="626F43B0" w:rsidR="009F1CDC" w:rsidRDefault="009F1CDC">
      <w:pPr>
        <w:pStyle w:val="TOC2"/>
        <w:rPr>
          <w:rFonts w:asciiTheme="minorHAnsi" w:eastAsiaTheme="minorEastAsia" w:hAnsiTheme="minorHAnsi" w:cstheme="minorBidi"/>
          <w:noProof/>
          <w:kern w:val="2"/>
          <w:sz w:val="24"/>
          <w:szCs w:val="24"/>
          <w:lang w:eastAsia="en-ZA"/>
          <w14:ligatures w14:val="standardContextual"/>
        </w:rPr>
      </w:pPr>
      <w:hyperlink w:anchor="_Toc210819834" w:history="1">
        <w:r w:rsidRPr="007C0155">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Purpose</w:t>
        </w:r>
        <w:r>
          <w:rPr>
            <w:noProof/>
            <w:webHidden/>
          </w:rPr>
          <w:tab/>
        </w:r>
        <w:r>
          <w:rPr>
            <w:noProof/>
            <w:webHidden/>
          </w:rPr>
          <w:fldChar w:fldCharType="begin"/>
        </w:r>
        <w:r>
          <w:rPr>
            <w:noProof/>
            <w:webHidden/>
          </w:rPr>
          <w:instrText xml:space="preserve"> PAGEREF _Toc210819834 \h </w:instrText>
        </w:r>
        <w:r>
          <w:rPr>
            <w:noProof/>
            <w:webHidden/>
          </w:rPr>
        </w:r>
        <w:r>
          <w:rPr>
            <w:noProof/>
            <w:webHidden/>
          </w:rPr>
          <w:fldChar w:fldCharType="separate"/>
        </w:r>
        <w:r>
          <w:rPr>
            <w:noProof/>
            <w:webHidden/>
          </w:rPr>
          <w:t>3</w:t>
        </w:r>
        <w:r>
          <w:rPr>
            <w:noProof/>
            <w:webHidden/>
          </w:rPr>
          <w:fldChar w:fldCharType="end"/>
        </w:r>
      </w:hyperlink>
    </w:p>
    <w:p w14:paraId="2FB23303" w14:textId="39C944E4" w:rsidR="009F1CDC" w:rsidRDefault="009F1CDC">
      <w:pPr>
        <w:pStyle w:val="TOC2"/>
        <w:rPr>
          <w:rFonts w:asciiTheme="minorHAnsi" w:eastAsiaTheme="minorEastAsia" w:hAnsiTheme="minorHAnsi" w:cstheme="minorBidi"/>
          <w:noProof/>
          <w:kern w:val="2"/>
          <w:sz w:val="24"/>
          <w:szCs w:val="24"/>
          <w:lang w:eastAsia="en-ZA"/>
          <w14:ligatures w14:val="standardContextual"/>
        </w:rPr>
      </w:pPr>
      <w:hyperlink w:anchor="_Toc210819835" w:history="1">
        <w:r w:rsidRPr="007C0155">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Background</w:t>
        </w:r>
        <w:r>
          <w:rPr>
            <w:noProof/>
            <w:webHidden/>
          </w:rPr>
          <w:tab/>
        </w:r>
        <w:r>
          <w:rPr>
            <w:noProof/>
            <w:webHidden/>
          </w:rPr>
          <w:fldChar w:fldCharType="begin"/>
        </w:r>
        <w:r>
          <w:rPr>
            <w:noProof/>
            <w:webHidden/>
          </w:rPr>
          <w:instrText xml:space="preserve"> PAGEREF _Toc210819835 \h </w:instrText>
        </w:r>
        <w:r>
          <w:rPr>
            <w:noProof/>
            <w:webHidden/>
          </w:rPr>
        </w:r>
        <w:r>
          <w:rPr>
            <w:noProof/>
            <w:webHidden/>
          </w:rPr>
          <w:fldChar w:fldCharType="separate"/>
        </w:r>
        <w:r>
          <w:rPr>
            <w:noProof/>
            <w:webHidden/>
          </w:rPr>
          <w:t>3</w:t>
        </w:r>
        <w:r>
          <w:rPr>
            <w:noProof/>
            <w:webHidden/>
          </w:rPr>
          <w:fldChar w:fldCharType="end"/>
        </w:r>
      </w:hyperlink>
    </w:p>
    <w:p w14:paraId="625BB4AF" w14:textId="2766914C" w:rsidR="009F1CDC" w:rsidRDefault="009F1CDC">
      <w:pPr>
        <w:pStyle w:val="TOC1"/>
        <w:rPr>
          <w:rFonts w:asciiTheme="minorHAnsi" w:eastAsiaTheme="minorEastAsia" w:hAnsiTheme="minorHAnsi" w:cstheme="minorBidi"/>
          <w:b w:val="0"/>
          <w:noProof/>
          <w:kern w:val="2"/>
          <w:sz w:val="24"/>
          <w:szCs w:val="24"/>
          <w:lang w:eastAsia="en-ZA"/>
          <w14:ligatures w14:val="standardContextual"/>
        </w:rPr>
      </w:pPr>
      <w:hyperlink w:anchor="_Toc210819836" w:history="1">
        <w:r w:rsidRPr="007C0155">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7C0155">
          <w:rPr>
            <w:rStyle w:val="Hyperlink"/>
            <w:noProof/>
          </w:rPr>
          <w:t>Scope of Work</w:t>
        </w:r>
        <w:r>
          <w:rPr>
            <w:noProof/>
            <w:webHidden/>
          </w:rPr>
          <w:tab/>
        </w:r>
        <w:r>
          <w:rPr>
            <w:noProof/>
            <w:webHidden/>
          </w:rPr>
          <w:fldChar w:fldCharType="begin"/>
        </w:r>
        <w:r>
          <w:rPr>
            <w:noProof/>
            <w:webHidden/>
          </w:rPr>
          <w:instrText xml:space="preserve"> PAGEREF _Toc210819836 \h </w:instrText>
        </w:r>
        <w:r>
          <w:rPr>
            <w:noProof/>
            <w:webHidden/>
          </w:rPr>
        </w:r>
        <w:r>
          <w:rPr>
            <w:noProof/>
            <w:webHidden/>
          </w:rPr>
          <w:fldChar w:fldCharType="separate"/>
        </w:r>
        <w:r>
          <w:rPr>
            <w:noProof/>
            <w:webHidden/>
          </w:rPr>
          <w:t>3</w:t>
        </w:r>
        <w:r>
          <w:rPr>
            <w:noProof/>
            <w:webHidden/>
          </w:rPr>
          <w:fldChar w:fldCharType="end"/>
        </w:r>
      </w:hyperlink>
    </w:p>
    <w:p w14:paraId="732F790F" w14:textId="5F11432E" w:rsidR="009F1CDC" w:rsidRDefault="009F1CDC">
      <w:pPr>
        <w:pStyle w:val="TOC2"/>
        <w:rPr>
          <w:rFonts w:asciiTheme="minorHAnsi" w:eastAsiaTheme="minorEastAsia" w:hAnsiTheme="minorHAnsi" w:cstheme="minorBidi"/>
          <w:noProof/>
          <w:kern w:val="2"/>
          <w:sz w:val="24"/>
          <w:szCs w:val="24"/>
          <w:lang w:eastAsia="en-ZA"/>
          <w14:ligatures w14:val="standardContextual"/>
        </w:rPr>
      </w:pPr>
      <w:hyperlink w:anchor="_Toc210819837" w:history="1">
        <w:r w:rsidRPr="007C0155">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Delivery address</w:t>
        </w:r>
        <w:r>
          <w:rPr>
            <w:noProof/>
            <w:webHidden/>
          </w:rPr>
          <w:tab/>
        </w:r>
        <w:r>
          <w:rPr>
            <w:noProof/>
            <w:webHidden/>
          </w:rPr>
          <w:fldChar w:fldCharType="begin"/>
        </w:r>
        <w:r>
          <w:rPr>
            <w:noProof/>
            <w:webHidden/>
          </w:rPr>
          <w:instrText xml:space="preserve"> PAGEREF _Toc210819837 \h </w:instrText>
        </w:r>
        <w:r>
          <w:rPr>
            <w:noProof/>
            <w:webHidden/>
          </w:rPr>
        </w:r>
        <w:r>
          <w:rPr>
            <w:noProof/>
            <w:webHidden/>
          </w:rPr>
          <w:fldChar w:fldCharType="separate"/>
        </w:r>
        <w:r>
          <w:rPr>
            <w:noProof/>
            <w:webHidden/>
          </w:rPr>
          <w:t>3</w:t>
        </w:r>
        <w:r>
          <w:rPr>
            <w:noProof/>
            <w:webHidden/>
          </w:rPr>
          <w:fldChar w:fldCharType="end"/>
        </w:r>
      </w:hyperlink>
    </w:p>
    <w:p w14:paraId="7F442C55" w14:textId="3F4756BD" w:rsidR="009F1CDC" w:rsidRDefault="009F1CDC">
      <w:pPr>
        <w:pStyle w:val="TOC2"/>
        <w:rPr>
          <w:rFonts w:asciiTheme="minorHAnsi" w:eastAsiaTheme="minorEastAsia" w:hAnsiTheme="minorHAnsi" w:cstheme="minorBidi"/>
          <w:noProof/>
          <w:kern w:val="2"/>
          <w:sz w:val="24"/>
          <w:szCs w:val="24"/>
          <w:lang w:eastAsia="en-ZA"/>
          <w14:ligatures w14:val="standardContextual"/>
        </w:rPr>
      </w:pPr>
      <w:hyperlink w:anchor="_Toc210819838" w:history="1">
        <w:r w:rsidRPr="007C0155">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_Toc210819838 \h </w:instrText>
        </w:r>
        <w:r>
          <w:rPr>
            <w:noProof/>
            <w:webHidden/>
          </w:rPr>
        </w:r>
        <w:r>
          <w:rPr>
            <w:noProof/>
            <w:webHidden/>
          </w:rPr>
          <w:fldChar w:fldCharType="separate"/>
        </w:r>
        <w:r>
          <w:rPr>
            <w:noProof/>
            <w:webHidden/>
          </w:rPr>
          <w:t>3</w:t>
        </w:r>
        <w:r>
          <w:rPr>
            <w:noProof/>
            <w:webHidden/>
          </w:rPr>
          <w:fldChar w:fldCharType="end"/>
        </w:r>
      </w:hyperlink>
    </w:p>
    <w:p w14:paraId="7565AAB1" w14:textId="1B22EAE5" w:rsidR="009F1CDC" w:rsidRDefault="009F1CDC">
      <w:pPr>
        <w:pStyle w:val="TOC1"/>
        <w:rPr>
          <w:rFonts w:asciiTheme="minorHAnsi" w:eastAsiaTheme="minorEastAsia" w:hAnsiTheme="minorHAnsi" w:cstheme="minorBidi"/>
          <w:b w:val="0"/>
          <w:noProof/>
          <w:kern w:val="2"/>
          <w:sz w:val="24"/>
          <w:szCs w:val="24"/>
          <w:lang w:eastAsia="en-ZA"/>
          <w14:ligatures w14:val="standardContextual"/>
        </w:rPr>
      </w:pPr>
      <w:hyperlink w:anchor="_Toc210819839" w:history="1">
        <w:r w:rsidRPr="007C0155">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7C0155">
          <w:rPr>
            <w:rStyle w:val="Hyperlink"/>
            <w:noProof/>
          </w:rPr>
          <w:t>Requirements</w:t>
        </w:r>
        <w:r>
          <w:rPr>
            <w:noProof/>
            <w:webHidden/>
          </w:rPr>
          <w:tab/>
        </w:r>
        <w:r>
          <w:rPr>
            <w:noProof/>
            <w:webHidden/>
          </w:rPr>
          <w:fldChar w:fldCharType="begin"/>
        </w:r>
        <w:r>
          <w:rPr>
            <w:noProof/>
            <w:webHidden/>
          </w:rPr>
          <w:instrText xml:space="preserve"> PAGEREF _Toc210819839 \h </w:instrText>
        </w:r>
        <w:r>
          <w:rPr>
            <w:noProof/>
            <w:webHidden/>
          </w:rPr>
        </w:r>
        <w:r>
          <w:rPr>
            <w:noProof/>
            <w:webHidden/>
          </w:rPr>
          <w:fldChar w:fldCharType="separate"/>
        </w:r>
        <w:r>
          <w:rPr>
            <w:noProof/>
            <w:webHidden/>
          </w:rPr>
          <w:t>3</w:t>
        </w:r>
        <w:r>
          <w:rPr>
            <w:noProof/>
            <w:webHidden/>
          </w:rPr>
          <w:fldChar w:fldCharType="end"/>
        </w:r>
      </w:hyperlink>
    </w:p>
    <w:p w14:paraId="58524535" w14:textId="24BEB49A" w:rsidR="009F1CDC" w:rsidRDefault="009F1CDC">
      <w:pPr>
        <w:pStyle w:val="TOC2"/>
        <w:rPr>
          <w:rFonts w:asciiTheme="minorHAnsi" w:eastAsiaTheme="minorEastAsia" w:hAnsiTheme="minorHAnsi" w:cstheme="minorBidi"/>
          <w:noProof/>
          <w:kern w:val="2"/>
          <w:sz w:val="24"/>
          <w:szCs w:val="24"/>
          <w:lang w:eastAsia="en-ZA"/>
          <w14:ligatures w14:val="standardContextual"/>
        </w:rPr>
      </w:pPr>
      <w:hyperlink w:anchor="_Toc210819840" w:history="1">
        <w:r w:rsidRPr="007C0155">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Service Requirements</w:t>
        </w:r>
        <w:r>
          <w:rPr>
            <w:noProof/>
            <w:webHidden/>
          </w:rPr>
          <w:tab/>
        </w:r>
        <w:r>
          <w:rPr>
            <w:noProof/>
            <w:webHidden/>
          </w:rPr>
          <w:fldChar w:fldCharType="begin"/>
        </w:r>
        <w:r>
          <w:rPr>
            <w:noProof/>
            <w:webHidden/>
          </w:rPr>
          <w:instrText xml:space="preserve"> PAGEREF _Toc210819840 \h </w:instrText>
        </w:r>
        <w:r>
          <w:rPr>
            <w:noProof/>
            <w:webHidden/>
          </w:rPr>
        </w:r>
        <w:r>
          <w:rPr>
            <w:noProof/>
            <w:webHidden/>
          </w:rPr>
          <w:fldChar w:fldCharType="separate"/>
        </w:r>
        <w:r>
          <w:rPr>
            <w:noProof/>
            <w:webHidden/>
          </w:rPr>
          <w:t>3</w:t>
        </w:r>
        <w:r>
          <w:rPr>
            <w:noProof/>
            <w:webHidden/>
          </w:rPr>
          <w:fldChar w:fldCharType="end"/>
        </w:r>
      </w:hyperlink>
    </w:p>
    <w:p w14:paraId="6735D44C" w14:textId="37E698AA" w:rsidR="009F1CDC" w:rsidRDefault="009F1CDC">
      <w:pPr>
        <w:pStyle w:val="TOC1"/>
        <w:rPr>
          <w:rFonts w:asciiTheme="minorHAnsi" w:eastAsiaTheme="minorEastAsia" w:hAnsiTheme="minorHAnsi" w:cstheme="minorBidi"/>
          <w:b w:val="0"/>
          <w:noProof/>
          <w:kern w:val="2"/>
          <w:sz w:val="24"/>
          <w:szCs w:val="24"/>
          <w:lang w:eastAsia="en-ZA"/>
          <w14:ligatures w14:val="standardContextual"/>
        </w:rPr>
      </w:pPr>
      <w:hyperlink w:anchor="_Toc210819841" w:history="1">
        <w:r w:rsidRPr="007C0155">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7C0155">
          <w:rPr>
            <w:rStyle w:val="Hyperlink"/>
            <w:noProof/>
          </w:rPr>
          <w:t>Bid Evaluation Stages</w:t>
        </w:r>
        <w:r>
          <w:rPr>
            <w:noProof/>
            <w:webHidden/>
          </w:rPr>
          <w:tab/>
        </w:r>
        <w:r>
          <w:rPr>
            <w:noProof/>
            <w:webHidden/>
          </w:rPr>
          <w:fldChar w:fldCharType="begin"/>
        </w:r>
        <w:r>
          <w:rPr>
            <w:noProof/>
            <w:webHidden/>
          </w:rPr>
          <w:instrText xml:space="preserve"> PAGEREF _Toc210819841 \h </w:instrText>
        </w:r>
        <w:r>
          <w:rPr>
            <w:noProof/>
            <w:webHidden/>
          </w:rPr>
        </w:r>
        <w:r>
          <w:rPr>
            <w:noProof/>
            <w:webHidden/>
          </w:rPr>
          <w:fldChar w:fldCharType="separate"/>
        </w:r>
        <w:r>
          <w:rPr>
            <w:noProof/>
            <w:webHidden/>
          </w:rPr>
          <w:t>3</w:t>
        </w:r>
        <w:r>
          <w:rPr>
            <w:noProof/>
            <w:webHidden/>
          </w:rPr>
          <w:fldChar w:fldCharType="end"/>
        </w:r>
      </w:hyperlink>
    </w:p>
    <w:p w14:paraId="171E63D8" w14:textId="327F0011" w:rsidR="009F1CDC" w:rsidRDefault="009F1CDC">
      <w:pPr>
        <w:pStyle w:val="TOC2"/>
        <w:rPr>
          <w:rFonts w:asciiTheme="minorHAnsi" w:eastAsiaTheme="minorEastAsia" w:hAnsiTheme="minorHAnsi" w:cstheme="minorBidi"/>
          <w:noProof/>
          <w:kern w:val="2"/>
          <w:sz w:val="24"/>
          <w:szCs w:val="24"/>
          <w:lang w:eastAsia="en-ZA"/>
          <w14:ligatures w14:val="standardContextual"/>
        </w:rPr>
      </w:pPr>
      <w:hyperlink w:anchor="_Toc210819842" w:history="1">
        <w:r w:rsidRPr="007C0155">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7C0155">
          <w:rPr>
            <w:rStyle w:val="Hyperlink"/>
            <w:rFonts w:cs="Calibri"/>
            <w:noProof/>
          </w:rPr>
          <w:t xml:space="preserve">Mandatory </w:t>
        </w:r>
        <w:r w:rsidRPr="007C0155">
          <w:rPr>
            <w:rStyle w:val="Hyperlink"/>
            <w:noProof/>
          </w:rPr>
          <w:t>Administrative Responsiveness (Stage 1)</w:t>
        </w:r>
        <w:r>
          <w:rPr>
            <w:noProof/>
            <w:webHidden/>
          </w:rPr>
          <w:tab/>
        </w:r>
        <w:r>
          <w:rPr>
            <w:noProof/>
            <w:webHidden/>
          </w:rPr>
          <w:fldChar w:fldCharType="begin"/>
        </w:r>
        <w:r>
          <w:rPr>
            <w:noProof/>
            <w:webHidden/>
          </w:rPr>
          <w:instrText xml:space="preserve"> PAGEREF _Toc210819842 \h </w:instrText>
        </w:r>
        <w:r>
          <w:rPr>
            <w:noProof/>
            <w:webHidden/>
          </w:rPr>
        </w:r>
        <w:r>
          <w:rPr>
            <w:noProof/>
            <w:webHidden/>
          </w:rPr>
          <w:fldChar w:fldCharType="separate"/>
        </w:r>
        <w:r>
          <w:rPr>
            <w:noProof/>
            <w:webHidden/>
          </w:rPr>
          <w:t>4</w:t>
        </w:r>
        <w:r>
          <w:rPr>
            <w:noProof/>
            <w:webHidden/>
          </w:rPr>
          <w:fldChar w:fldCharType="end"/>
        </w:r>
      </w:hyperlink>
    </w:p>
    <w:p w14:paraId="03E90F18" w14:textId="1E951AC1" w:rsidR="009F1CDC" w:rsidRDefault="009F1CDC">
      <w:pPr>
        <w:pStyle w:val="TOC3"/>
        <w:rPr>
          <w:rFonts w:asciiTheme="minorHAnsi" w:eastAsiaTheme="minorEastAsia" w:hAnsiTheme="minorHAnsi" w:cstheme="minorBidi"/>
          <w:noProof/>
          <w:kern w:val="2"/>
          <w:sz w:val="24"/>
          <w:szCs w:val="24"/>
          <w:lang w:eastAsia="en-ZA"/>
          <w14:ligatures w14:val="standardContextual"/>
        </w:rPr>
      </w:pPr>
      <w:hyperlink w:anchor="_Toc210819843" w:history="1">
        <w:r w:rsidRPr="007C0155">
          <w:rPr>
            <w:rStyle w:val="Hyperlink"/>
            <w:noProof/>
          </w:rPr>
          <w:t>4.1.1 Registered Supplier</w:t>
        </w:r>
        <w:r>
          <w:rPr>
            <w:noProof/>
            <w:webHidden/>
          </w:rPr>
          <w:tab/>
        </w:r>
        <w:r>
          <w:rPr>
            <w:noProof/>
            <w:webHidden/>
          </w:rPr>
          <w:fldChar w:fldCharType="begin"/>
        </w:r>
        <w:r>
          <w:rPr>
            <w:noProof/>
            <w:webHidden/>
          </w:rPr>
          <w:instrText xml:space="preserve"> PAGEREF _Toc210819843 \h </w:instrText>
        </w:r>
        <w:r>
          <w:rPr>
            <w:noProof/>
            <w:webHidden/>
          </w:rPr>
        </w:r>
        <w:r>
          <w:rPr>
            <w:noProof/>
            <w:webHidden/>
          </w:rPr>
          <w:fldChar w:fldCharType="separate"/>
        </w:r>
        <w:r>
          <w:rPr>
            <w:noProof/>
            <w:webHidden/>
          </w:rPr>
          <w:t>4</w:t>
        </w:r>
        <w:r>
          <w:rPr>
            <w:noProof/>
            <w:webHidden/>
          </w:rPr>
          <w:fldChar w:fldCharType="end"/>
        </w:r>
      </w:hyperlink>
    </w:p>
    <w:p w14:paraId="1EF4B2FC" w14:textId="23A6E4F6" w:rsidR="009F1CDC" w:rsidRDefault="009F1CDC">
      <w:pPr>
        <w:pStyle w:val="TOC2"/>
        <w:rPr>
          <w:rFonts w:asciiTheme="minorHAnsi" w:eastAsiaTheme="minorEastAsia" w:hAnsiTheme="minorHAnsi" w:cstheme="minorBidi"/>
          <w:noProof/>
          <w:kern w:val="2"/>
          <w:sz w:val="24"/>
          <w:szCs w:val="24"/>
          <w:lang w:eastAsia="en-ZA"/>
          <w14:ligatures w14:val="standardContextual"/>
        </w:rPr>
      </w:pPr>
      <w:hyperlink w:anchor="_Toc210819844" w:history="1">
        <w:r w:rsidRPr="007C0155">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Technical returnable documents</w:t>
        </w:r>
        <w:r>
          <w:rPr>
            <w:noProof/>
            <w:webHidden/>
          </w:rPr>
          <w:tab/>
        </w:r>
        <w:r>
          <w:rPr>
            <w:noProof/>
            <w:webHidden/>
          </w:rPr>
          <w:fldChar w:fldCharType="begin"/>
        </w:r>
        <w:r>
          <w:rPr>
            <w:noProof/>
            <w:webHidden/>
          </w:rPr>
          <w:instrText xml:space="preserve"> PAGEREF _Toc210819844 \h </w:instrText>
        </w:r>
        <w:r>
          <w:rPr>
            <w:noProof/>
            <w:webHidden/>
          </w:rPr>
        </w:r>
        <w:r>
          <w:rPr>
            <w:noProof/>
            <w:webHidden/>
          </w:rPr>
          <w:fldChar w:fldCharType="separate"/>
        </w:r>
        <w:r>
          <w:rPr>
            <w:noProof/>
            <w:webHidden/>
          </w:rPr>
          <w:t>4</w:t>
        </w:r>
        <w:r>
          <w:rPr>
            <w:noProof/>
            <w:webHidden/>
          </w:rPr>
          <w:fldChar w:fldCharType="end"/>
        </w:r>
      </w:hyperlink>
    </w:p>
    <w:p w14:paraId="2C8327EB" w14:textId="2ACB6309" w:rsidR="009F1CDC" w:rsidRDefault="009F1CDC">
      <w:pPr>
        <w:pStyle w:val="TOC3"/>
        <w:rPr>
          <w:rFonts w:asciiTheme="minorHAnsi" w:eastAsiaTheme="minorEastAsia" w:hAnsiTheme="minorHAnsi" w:cstheme="minorBidi"/>
          <w:noProof/>
          <w:kern w:val="2"/>
          <w:sz w:val="24"/>
          <w:szCs w:val="24"/>
          <w:lang w:eastAsia="en-ZA"/>
          <w14:ligatures w14:val="standardContextual"/>
        </w:rPr>
      </w:pPr>
      <w:hyperlink w:anchor="_Toc210819845" w:history="1">
        <w:r w:rsidRPr="007C0155">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Instruction and evaluation criteria</w:t>
        </w:r>
        <w:r>
          <w:rPr>
            <w:noProof/>
            <w:webHidden/>
          </w:rPr>
          <w:tab/>
        </w:r>
        <w:r>
          <w:rPr>
            <w:noProof/>
            <w:webHidden/>
          </w:rPr>
          <w:fldChar w:fldCharType="begin"/>
        </w:r>
        <w:r>
          <w:rPr>
            <w:noProof/>
            <w:webHidden/>
          </w:rPr>
          <w:instrText xml:space="preserve"> PAGEREF _Toc210819845 \h </w:instrText>
        </w:r>
        <w:r>
          <w:rPr>
            <w:noProof/>
            <w:webHidden/>
          </w:rPr>
        </w:r>
        <w:r>
          <w:rPr>
            <w:noProof/>
            <w:webHidden/>
          </w:rPr>
          <w:fldChar w:fldCharType="separate"/>
        </w:r>
        <w:r>
          <w:rPr>
            <w:noProof/>
            <w:webHidden/>
          </w:rPr>
          <w:t>4</w:t>
        </w:r>
        <w:r>
          <w:rPr>
            <w:noProof/>
            <w:webHidden/>
          </w:rPr>
          <w:fldChar w:fldCharType="end"/>
        </w:r>
      </w:hyperlink>
    </w:p>
    <w:p w14:paraId="3E9F28F4" w14:textId="26A227BB" w:rsidR="009F1CDC" w:rsidRDefault="009F1CDC">
      <w:pPr>
        <w:pStyle w:val="TOC3"/>
        <w:rPr>
          <w:rFonts w:asciiTheme="minorHAnsi" w:eastAsiaTheme="minorEastAsia" w:hAnsiTheme="minorHAnsi" w:cstheme="minorBidi"/>
          <w:noProof/>
          <w:kern w:val="2"/>
          <w:sz w:val="24"/>
          <w:szCs w:val="24"/>
          <w:lang w:eastAsia="en-ZA"/>
          <w14:ligatures w14:val="standardContextual"/>
        </w:rPr>
      </w:pPr>
      <w:hyperlink w:anchor="_Toc210819846" w:history="1">
        <w:r w:rsidRPr="007C0155">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Technical mandatory requirements (Stage 2)</w:t>
        </w:r>
        <w:r>
          <w:rPr>
            <w:noProof/>
            <w:webHidden/>
          </w:rPr>
          <w:tab/>
        </w:r>
        <w:r>
          <w:rPr>
            <w:noProof/>
            <w:webHidden/>
          </w:rPr>
          <w:fldChar w:fldCharType="begin"/>
        </w:r>
        <w:r>
          <w:rPr>
            <w:noProof/>
            <w:webHidden/>
          </w:rPr>
          <w:instrText xml:space="preserve"> PAGEREF _Toc210819846 \h </w:instrText>
        </w:r>
        <w:r>
          <w:rPr>
            <w:noProof/>
            <w:webHidden/>
          </w:rPr>
        </w:r>
        <w:r>
          <w:rPr>
            <w:noProof/>
            <w:webHidden/>
          </w:rPr>
          <w:fldChar w:fldCharType="separate"/>
        </w:r>
        <w:r>
          <w:rPr>
            <w:noProof/>
            <w:webHidden/>
          </w:rPr>
          <w:t>4</w:t>
        </w:r>
        <w:r>
          <w:rPr>
            <w:noProof/>
            <w:webHidden/>
          </w:rPr>
          <w:fldChar w:fldCharType="end"/>
        </w:r>
      </w:hyperlink>
    </w:p>
    <w:p w14:paraId="7AF2F686" w14:textId="2A3CD906" w:rsidR="009F1CDC" w:rsidRDefault="009F1CDC">
      <w:pPr>
        <w:pStyle w:val="TOC2"/>
        <w:rPr>
          <w:rFonts w:asciiTheme="minorHAnsi" w:eastAsiaTheme="minorEastAsia" w:hAnsiTheme="minorHAnsi" w:cstheme="minorBidi"/>
          <w:noProof/>
          <w:kern w:val="2"/>
          <w:sz w:val="24"/>
          <w:szCs w:val="24"/>
          <w:lang w:eastAsia="en-ZA"/>
          <w14:ligatures w14:val="standardContextual"/>
        </w:rPr>
      </w:pPr>
      <w:hyperlink w:anchor="_Toc210819847" w:history="1">
        <w:r w:rsidRPr="007C0155">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_Toc210819847 \h </w:instrText>
        </w:r>
        <w:r>
          <w:rPr>
            <w:noProof/>
            <w:webHidden/>
          </w:rPr>
        </w:r>
        <w:r>
          <w:rPr>
            <w:noProof/>
            <w:webHidden/>
          </w:rPr>
          <w:fldChar w:fldCharType="separate"/>
        </w:r>
        <w:r>
          <w:rPr>
            <w:noProof/>
            <w:webHidden/>
          </w:rPr>
          <w:t>6</w:t>
        </w:r>
        <w:r>
          <w:rPr>
            <w:noProof/>
            <w:webHidden/>
          </w:rPr>
          <w:fldChar w:fldCharType="end"/>
        </w:r>
      </w:hyperlink>
    </w:p>
    <w:p w14:paraId="55E8635F" w14:textId="74B60770" w:rsidR="009F1CDC" w:rsidRDefault="009F1CDC">
      <w:pPr>
        <w:pStyle w:val="TOC3"/>
        <w:rPr>
          <w:rFonts w:asciiTheme="minorHAnsi" w:eastAsiaTheme="minorEastAsia" w:hAnsiTheme="minorHAnsi" w:cstheme="minorBidi"/>
          <w:noProof/>
          <w:kern w:val="2"/>
          <w:sz w:val="24"/>
          <w:szCs w:val="24"/>
          <w:lang w:eastAsia="en-ZA"/>
          <w14:ligatures w14:val="standardContextual"/>
        </w:rPr>
      </w:pPr>
      <w:hyperlink w:anchor="_Toc210819848" w:history="1">
        <w:r w:rsidRPr="007C0155">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Special Conditions of Contract</w:t>
        </w:r>
        <w:r>
          <w:rPr>
            <w:noProof/>
            <w:webHidden/>
          </w:rPr>
          <w:tab/>
        </w:r>
        <w:r>
          <w:rPr>
            <w:noProof/>
            <w:webHidden/>
          </w:rPr>
          <w:fldChar w:fldCharType="begin"/>
        </w:r>
        <w:r>
          <w:rPr>
            <w:noProof/>
            <w:webHidden/>
          </w:rPr>
          <w:instrText xml:space="preserve"> PAGEREF _Toc210819848 \h </w:instrText>
        </w:r>
        <w:r>
          <w:rPr>
            <w:noProof/>
            <w:webHidden/>
          </w:rPr>
        </w:r>
        <w:r>
          <w:rPr>
            <w:noProof/>
            <w:webHidden/>
          </w:rPr>
          <w:fldChar w:fldCharType="separate"/>
        </w:r>
        <w:r>
          <w:rPr>
            <w:noProof/>
            <w:webHidden/>
          </w:rPr>
          <w:t>6</w:t>
        </w:r>
        <w:r>
          <w:rPr>
            <w:noProof/>
            <w:webHidden/>
          </w:rPr>
          <w:fldChar w:fldCharType="end"/>
        </w:r>
      </w:hyperlink>
    </w:p>
    <w:p w14:paraId="4F39148B" w14:textId="1C464BED" w:rsidR="009F1CDC" w:rsidRDefault="009F1CDC">
      <w:pPr>
        <w:pStyle w:val="TOC3"/>
        <w:rPr>
          <w:rFonts w:asciiTheme="minorHAnsi" w:eastAsiaTheme="minorEastAsia" w:hAnsiTheme="minorHAnsi" w:cstheme="minorBidi"/>
          <w:noProof/>
          <w:kern w:val="2"/>
          <w:sz w:val="24"/>
          <w:szCs w:val="24"/>
          <w:lang w:eastAsia="en-ZA"/>
          <w14:ligatures w14:val="standardContextual"/>
        </w:rPr>
      </w:pPr>
      <w:hyperlink w:anchor="_Toc210819849" w:history="1">
        <w:r w:rsidRPr="007C0155">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Declaration of compliance and acceptance SCC</w:t>
        </w:r>
        <w:r>
          <w:rPr>
            <w:noProof/>
            <w:webHidden/>
          </w:rPr>
          <w:tab/>
        </w:r>
        <w:r>
          <w:rPr>
            <w:noProof/>
            <w:webHidden/>
          </w:rPr>
          <w:fldChar w:fldCharType="begin"/>
        </w:r>
        <w:r>
          <w:rPr>
            <w:noProof/>
            <w:webHidden/>
          </w:rPr>
          <w:instrText xml:space="preserve"> PAGEREF _Toc210819849 \h </w:instrText>
        </w:r>
        <w:r>
          <w:rPr>
            <w:noProof/>
            <w:webHidden/>
          </w:rPr>
        </w:r>
        <w:r>
          <w:rPr>
            <w:noProof/>
            <w:webHidden/>
          </w:rPr>
          <w:fldChar w:fldCharType="separate"/>
        </w:r>
        <w:r>
          <w:rPr>
            <w:noProof/>
            <w:webHidden/>
          </w:rPr>
          <w:t>11</w:t>
        </w:r>
        <w:r>
          <w:rPr>
            <w:noProof/>
            <w:webHidden/>
          </w:rPr>
          <w:fldChar w:fldCharType="end"/>
        </w:r>
      </w:hyperlink>
    </w:p>
    <w:p w14:paraId="5BD5FAF3" w14:textId="3551A9AF" w:rsidR="009F1CDC" w:rsidRDefault="009F1CDC">
      <w:pPr>
        <w:pStyle w:val="TOC2"/>
        <w:rPr>
          <w:rFonts w:asciiTheme="minorHAnsi" w:eastAsiaTheme="minorEastAsia" w:hAnsiTheme="minorHAnsi" w:cstheme="minorBidi"/>
          <w:noProof/>
          <w:kern w:val="2"/>
          <w:sz w:val="24"/>
          <w:szCs w:val="24"/>
          <w:lang w:eastAsia="en-ZA"/>
          <w14:ligatures w14:val="standardContextual"/>
        </w:rPr>
      </w:pPr>
      <w:hyperlink w:anchor="_Toc210819850" w:history="1">
        <w:r w:rsidRPr="007C0155">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Price and Preference Points Evaluation (Stage 4)</w:t>
        </w:r>
        <w:r>
          <w:rPr>
            <w:noProof/>
            <w:webHidden/>
          </w:rPr>
          <w:tab/>
        </w:r>
        <w:r>
          <w:rPr>
            <w:noProof/>
            <w:webHidden/>
          </w:rPr>
          <w:fldChar w:fldCharType="begin"/>
        </w:r>
        <w:r>
          <w:rPr>
            <w:noProof/>
            <w:webHidden/>
          </w:rPr>
          <w:instrText xml:space="preserve"> PAGEREF _Toc210819850 \h </w:instrText>
        </w:r>
        <w:r>
          <w:rPr>
            <w:noProof/>
            <w:webHidden/>
          </w:rPr>
        </w:r>
        <w:r>
          <w:rPr>
            <w:noProof/>
            <w:webHidden/>
          </w:rPr>
          <w:fldChar w:fldCharType="separate"/>
        </w:r>
        <w:r>
          <w:rPr>
            <w:noProof/>
            <w:webHidden/>
          </w:rPr>
          <w:t>11</w:t>
        </w:r>
        <w:r>
          <w:rPr>
            <w:noProof/>
            <w:webHidden/>
          </w:rPr>
          <w:fldChar w:fldCharType="end"/>
        </w:r>
      </w:hyperlink>
    </w:p>
    <w:p w14:paraId="3B09300B" w14:textId="7EE45BA4" w:rsidR="009F1CDC" w:rsidRDefault="009F1CDC">
      <w:pPr>
        <w:pStyle w:val="TOC3"/>
        <w:rPr>
          <w:rFonts w:asciiTheme="minorHAnsi" w:eastAsiaTheme="minorEastAsia" w:hAnsiTheme="minorHAnsi" w:cstheme="minorBidi"/>
          <w:noProof/>
          <w:kern w:val="2"/>
          <w:sz w:val="24"/>
          <w:szCs w:val="24"/>
          <w:lang w:eastAsia="en-ZA"/>
          <w14:ligatures w14:val="standardContextual"/>
        </w:rPr>
      </w:pPr>
      <w:hyperlink w:anchor="_Toc210819851" w:history="1">
        <w:r w:rsidRPr="007C0155">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Costing and Preference Evaluation</w:t>
        </w:r>
        <w:r>
          <w:rPr>
            <w:noProof/>
            <w:webHidden/>
          </w:rPr>
          <w:tab/>
        </w:r>
        <w:r>
          <w:rPr>
            <w:noProof/>
            <w:webHidden/>
          </w:rPr>
          <w:fldChar w:fldCharType="begin"/>
        </w:r>
        <w:r>
          <w:rPr>
            <w:noProof/>
            <w:webHidden/>
          </w:rPr>
          <w:instrText xml:space="preserve"> PAGEREF _Toc210819851 \h </w:instrText>
        </w:r>
        <w:r>
          <w:rPr>
            <w:noProof/>
            <w:webHidden/>
          </w:rPr>
        </w:r>
        <w:r>
          <w:rPr>
            <w:noProof/>
            <w:webHidden/>
          </w:rPr>
          <w:fldChar w:fldCharType="separate"/>
        </w:r>
        <w:r>
          <w:rPr>
            <w:noProof/>
            <w:webHidden/>
          </w:rPr>
          <w:t>11</w:t>
        </w:r>
        <w:r>
          <w:rPr>
            <w:noProof/>
            <w:webHidden/>
          </w:rPr>
          <w:fldChar w:fldCharType="end"/>
        </w:r>
      </w:hyperlink>
    </w:p>
    <w:p w14:paraId="6A84E1D2" w14:textId="25BC6B68" w:rsidR="009F1CDC" w:rsidRDefault="009F1CDC">
      <w:pPr>
        <w:pStyle w:val="TOC3"/>
        <w:rPr>
          <w:rFonts w:asciiTheme="minorHAnsi" w:eastAsiaTheme="minorEastAsia" w:hAnsiTheme="minorHAnsi" w:cstheme="minorBidi"/>
          <w:noProof/>
          <w:kern w:val="2"/>
          <w:sz w:val="24"/>
          <w:szCs w:val="24"/>
          <w:lang w:eastAsia="en-ZA"/>
          <w14:ligatures w14:val="standardContextual"/>
        </w:rPr>
      </w:pPr>
      <w:hyperlink w:anchor="_Toc210819852" w:history="1">
        <w:r w:rsidRPr="007C0155">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Costing and Pricing Conditions</w:t>
        </w:r>
        <w:r>
          <w:rPr>
            <w:noProof/>
            <w:webHidden/>
          </w:rPr>
          <w:tab/>
        </w:r>
        <w:r>
          <w:rPr>
            <w:noProof/>
            <w:webHidden/>
          </w:rPr>
          <w:fldChar w:fldCharType="begin"/>
        </w:r>
        <w:r>
          <w:rPr>
            <w:noProof/>
            <w:webHidden/>
          </w:rPr>
          <w:instrText xml:space="preserve"> PAGEREF _Toc210819852 \h </w:instrText>
        </w:r>
        <w:r>
          <w:rPr>
            <w:noProof/>
            <w:webHidden/>
          </w:rPr>
        </w:r>
        <w:r>
          <w:rPr>
            <w:noProof/>
            <w:webHidden/>
          </w:rPr>
          <w:fldChar w:fldCharType="separate"/>
        </w:r>
        <w:r>
          <w:rPr>
            <w:noProof/>
            <w:webHidden/>
          </w:rPr>
          <w:t>11</w:t>
        </w:r>
        <w:r>
          <w:rPr>
            <w:noProof/>
            <w:webHidden/>
          </w:rPr>
          <w:fldChar w:fldCharType="end"/>
        </w:r>
      </w:hyperlink>
    </w:p>
    <w:p w14:paraId="06D82E9A" w14:textId="3C133041" w:rsidR="009F1CDC" w:rsidRDefault="009F1CDC">
      <w:pPr>
        <w:pStyle w:val="TOC3"/>
        <w:rPr>
          <w:rFonts w:asciiTheme="minorHAnsi" w:eastAsiaTheme="minorEastAsia" w:hAnsiTheme="minorHAnsi" w:cstheme="minorBidi"/>
          <w:noProof/>
          <w:kern w:val="2"/>
          <w:sz w:val="24"/>
          <w:szCs w:val="24"/>
          <w:lang w:eastAsia="en-ZA"/>
          <w14:ligatures w14:val="standardContextual"/>
        </w:rPr>
      </w:pPr>
      <w:hyperlink w:anchor="_Toc210819853" w:history="1">
        <w:r w:rsidRPr="007C0155">
          <w:rPr>
            <w:rStyle w:val="Hyperlink"/>
            <w:noProof/>
          </w:rPr>
          <w:t>4.4.3</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Bid Exchange Rate Conditions</w:t>
        </w:r>
        <w:r>
          <w:rPr>
            <w:noProof/>
            <w:webHidden/>
          </w:rPr>
          <w:tab/>
        </w:r>
        <w:r>
          <w:rPr>
            <w:noProof/>
            <w:webHidden/>
          </w:rPr>
          <w:fldChar w:fldCharType="begin"/>
        </w:r>
        <w:r>
          <w:rPr>
            <w:noProof/>
            <w:webHidden/>
          </w:rPr>
          <w:instrText xml:space="preserve"> PAGEREF _Toc210819853 \h </w:instrText>
        </w:r>
        <w:r>
          <w:rPr>
            <w:noProof/>
            <w:webHidden/>
          </w:rPr>
        </w:r>
        <w:r>
          <w:rPr>
            <w:noProof/>
            <w:webHidden/>
          </w:rPr>
          <w:fldChar w:fldCharType="separate"/>
        </w:r>
        <w:r>
          <w:rPr>
            <w:noProof/>
            <w:webHidden/>
          </w:rPr>
          <w:t>12</w:t>
        </w:r>
        <w:r>
          <w:rPr>
            <w:noProof/>
            <w:webHidden/>
          </w:rPr>
          <w:fldChar w:fldCharType="end"/>
        </w:r>
      </w:hyperlink>
    </w:p>
    <w:p w14:paraId="2E808058" w14:textId="73DE8C0F" w:rsidR="009F1CDC" w:rsidRDefault="009F1CDC">
      <w:pPr>
        <w:pStyle w:val="TOC3"/>
        <w:rPr>
          <w:rFonts w:asciiTheme="minorHAnsi" w:eastAsiaTheme="minorEastAsia" w:hAnsiTheme="minorHAnsi" w:cstheme="minorBidi"/>
          <w:noProof/>
          <w:kern w:val="2"/>
          <w:sz w:val="24"/>
          <w:szCs w:val="24"/>
          <w:lang w:eastAsia="en-ZA"/>
          <w14:ligatures w14:val="standardContextual"/>
        </w:rPr>
      </w:pPr>
      <w:hyperlink w:anchor="_Toc210819854" w:history="1">
        <w:r w:rsidRPr="007C0155">
          <w:rPr>
            <w:rStyle w:val="Hyperlink"/>
            <w:noProof/>
          </w:rPr>
          <w:t>4.4.4</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Declaration of Acceptance</w:t>
        </w:r>
        <w:r>
          <w:rPr>
            <w:noProof/>
            <w:webHidden/>
          </w:rPr>
          <w:tab/>
        </w:r>
        <w:r>
          <w:rPr>
            <w:noProof/>
            <w:webHidden/>
          </w:rPr>
          <w:fldChar w:fldCharType="begin"/>
        </w:r>
        <w:r>
          <w:rPr>
            <w:noProof/>
            <w:webHidden/>
          </w:rPr>
          <w:instrText xml:space="preserve"> PAGEREF _Toc210819854 \h </w:instrText>
        </w:r>
        <w:r>
          <w:rPr>
            <w:noProof/>
            <w:webHidden/>
          </w:rPr>
        </w:r>
        <w:r>
          <w:rPr>
            <w:noProof/>
            <w:webHidden/>
          </w:rPr>
          <w:fldChar w:fldCharType="separate"/>
        </w:r>
        <w:r>
          <w:rPr>
            <w:noProof/>
            <w:webHidden/>
          </w:rPr>
          <w:t>12</w:t>
        </w:r>
        <w:r>
          <w:rPr>
            <w:noProof/>
            <w:webHidden/>
          </w:rPr>
          <w:fldChar w:fldCharType="end"/>
        </w:r>
      </w:hyperlink>
    </w:p>
    <w:p w14:paraId="12C884DE" w14:textId="6AC06E6A" w:rsidR="009F1CDC" w:rsidRDefault="009F1CDC">
      <w:pPr>
        <w:pStyle w:val="TOC2"/>
        <w:rPr>
          <w:rFonts w:asciiTheme="minorHAnsi" w:eastAsiaTheme="minorEastAsia" w:hAnsiTheme="minorHAnsi" w:cstheme="minorBidi"/>
          <w:noProof/>
          <w:kern w:val="2"/>
          <w:sz w:val="24"/>
          <w:szCs w:val="24"/>
          <w:lang w:eastAsia="en-ZA"/>
          <w14:ligatures w14:val="standardContextual"/>
        </w:rPr>
      </w:pPr>
      <w:hyperlink w:anchor="_Toc210819855" w:history="1">
        <w:r w:rsidRPr="007C0155">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Preference Requirements</w:t>
        </w:r>
        <w:r>
          <w:rPr>
            <w:noProof/>
            <w:webHidden/>
          </w:rPr>
          <w:tab/>
        </w:r>
        <w:r>
          <w:rPr>
            <w:noProof/>
            <w:webHidden/>
          </w:rPr>
          <w:fldChar w:fldCharType="begin"/>
        </w:r>
        <w:r>
          <w:rPr>
            <w:noProof/>
            <w:webHidden/>
          </w:rPr>
          <w:instrText xml:space="preserve"> PAGEREF _Toc210819855 \h </w:instrText>
        </w:r>
        <w:r>
          <w:rPr>
            <w:noProof/>
            <w:webHidden/>
          </w:rPr>
        </w:r>
        <w:r>
          <w:rPr>
            <w:noProof/>
            <w:webHidden/>
          </w:rPr>
          <w:fldChar w:fldCharType="separate"/>
        </w:r>
        <w:r>
          <w:rPr>
            <w:noProof/>
            <w:webHidden/>
          </w:rPr>
          <w:t>13</w:t>
        </w:r>
        <w:r>
          <w:rPr>
            <w:noProof/>
            <w:webHidden/>
          </w:rPr>
          <w:fldChar w:fldCharType="end"/>
        </w:r>
      </w:hyperlink>
    </w:p>
    <w:p w14:paraId="319DE468" w14:textId="30AFC49D" w:rsidR="009F1CDC" w:rsidRDefault="009F1CDC">
      <w:pPr>
        <w:pStyle w:val="TOC3"/>
        <w:rPr>
          <w:rFonts w:asciiTheme="minorHAnsi" w:eastAsiaTheme="minorEastAsia" w:hAnsiTheme="minorHAnsi" w:cstheme="minorBidi"/>
          <w:noProof/>
          <w:kern w:val="2"/>
          <w:sz w:val="24"/>
          <w:szCs w:val="24"/>
          <w:lang w:eastAsia="en-ZA"/>
          <w14:ligatures w14:val="standardContextual"/>
        </w:rPr>
      </w:pPr>
      <w:hyperlink w:anchor="_Toc210819856" w:history="1">
        <w:r w:rsidRPr="007C0155">
          <w:rPr>
            <w:rStyle w:val="Hyperlink"/>
            <w:noProof/>
          </w:rPr>
          <w:t>4.5.1</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14:scene3d>
              <w14:camera w14:prst="orthographicFront"/>
              <w14:lightRig w14:rig="threePt" w14:dir="t">
                <w14:rot w14:lat="0" w14:lon="0" w14:rev="0"/>
              </w14:lightRig>
            </w14:scene3d>
          </w:rPr>
          <w:t>Costing and Preference Evaluation</w:t>
        </w:r>
        <w:r>
          <w:rPr>
            <w:noProof/>
            <w:webHidden/>
          </w:rPr>
          <w:tab/>
        </w:r>
        <w:r>
          <w:rPr>
            <w:noProof/>
            <w:webHidden/>
          </w:rPr>
          <w:fldChar w:fldCharType="begin"/>
        </w:r>
        <w:r>
          <w:rPr>
            <w:noProof/>
            <w:webHidden/>
          </w:rPr>
          <w:instrText xml:space="preserve"> PAGEREF _Toc210819856 \h </w:instrText>
        </w:r>
        <w:r>
          <w:rPr>
            <w:noProof/>
            <w:webHidden/>
          </w:rPr>
        </w:r>
        <w:r>
          <w:rPr>
            <w:noProof/>
            <w:webHidden/>
          </w:rPr>
          <w:fldChar w:fldCharType="separate"/>
        </w:r>
        <w:r>
          <w:rPr>
            <w:noProof/>
            <w:webHidden/>
          </w:rPr>
          <w:t>13</w:t>
        </w:r>
        <w:r>
          <w:rPr>
            <w:noProof/>
            <w:webHidden/>
          </w:rPr>
          <w:fldChar w:fldCharType="end"/>
        </w:r>
      </w:hyperlink>
    </w:p>
    <w:p w14:paraId="1150469F" w14:textId="133E1662" w:rsidR="009F1CDC" w:rsidRDefault="009F1CDC">
      <w:pPr>
        <w:pStyle w:val="TOC1"/>
        <w:rPr>
          <w:rFonts w:asciiTheme="minorHAnsi" w:eastAsiaTheme="minorEastAsia" w:hAnsiTheme="minorHAnsi" w:cstheme="minorBidi"/>
          <w:b w:val="0"/>
          <w:noProof/>
          <w:kern w:val="2"/>
          <w:sz w:val="24"/>
          <w:szCs w:val="24"/>
          <w:lang w:eastAsia="en-ZA"/>
          <w14:ligatures w14:val="standardContextual"/>
        </w:rPr>
      </w:pPr>
      <w:hyperlink w:anchor="_Toc210819857" w:history="1">
        <w:r w:rsidRPr="007C0155">
          <w:rPr>
            <w:rStyle w:val="Hyperlink"/>
            <w:noProof/>
            <w14:scene3d>
              <w14:camera w14:prst="orthographicFront"/>
              <w14:lightRig w14:rig="threePt" w14:dir="t">
                <w14:rot w14:lat="0" w14:lon="0" w14:rev="0"/>
              </w14:lightRig>
            </w14:scene3d>
          </w:rPr>
          <w:t>Annex A:</w:t>
        </w:r>
        <w:r w:rsidRPr="007C0155">
          <w:rPr>
            <w:rStyle w:val="Hyperlink"/>
            <w:noProof/>
          </w:rPr>
          <w:t xml:space="preserve"> Bidder Substantiating Evidence</w:t>
        </w:r>
        <w:r>
          <w:rPr>
            <w:noProof/>
            <w:webHidden/>
          </w:rPr>
          <w:tab/>
        </w:r>
        <w:r>
          <w:rPr>
            <w:noProof/>
            <w:webHidden/>
          </w:rPr>
          <w:fldChar w:fldCharType="begin"/>
        </w:r>
        <w:r>
          <w:rPr>
            <w:noProof/>
            <w:webHidden/>
          </w:rPr>
          <w:instrText xml:space="preserve"> PAGEREF _Toc210819857 \h </w:instrText>
        </w:r>
        <w:r>
          <w:rPr>
            <w:noProof/>
            <w:webHidden/>
          </w:rPr>
        </w:r>
        <w:r>
          <w:rPr>
            <w:noProof/>
            <w:webHidden/>
          </w:rPr>
          <w:fldChar w:fldCharType="separate"/>
        </w:r>
        <w:r>
          <w:rPr>
            <w:noProof/>
            <w:webHidden/>
          </w:rPr>
          <w:t>16</w:t>
        </w:r>
        <w:r>
          <w:rPr>
            <w:noProof/>
            <w:webHidden/>
          </w:rPr>
          <w:fldChar w:fldCharType="end"/>
        </w:r>
      </w:hyperlink>
    </w:p>
    <w:p w14:paraId="4FB1F743" w14:textId="627279C3" w:rsidR="009F1CDC" w:rsidRDefault="009F1CDC">
      <w:pPr>
        <w:pStyle w:val="TOC1"/>
        <w:rPr>
          <w:rFonts w:asciiTheme="minorHAnsi" w:eastAsiaTheme="minorEastAsia" w:hAnsiTheme="minorHAnsi" w:cstheme="minorBidi"/>
          <w:b w:val="0"/>
          <w:noProof/>
          <w:kern w:val="2"/>
          <w:sz w:val="24"/>
          <w:szCs w:val="24"/>
          <w:lang w:eastAsia="en-ZA"/>
          <w14:ligatures w14:val="standardContextual"/>
        </w:rPr>
      </w:pPr>
      <w:hyperlink w:anchor="_Toc210819858" w:history="1">
        <w:r w:rsidRPr="007C0155">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7C0155">
          <w:rPr>
            <w:rStyle w:val="Hyperlink"/>
            <w:noProof/>
          </w:rPr>
          <w:t>Technical Mandatory Requirement Evidence</w:t>
        </w:r>
        <w:r>
          <w:rPr>
            <w:noProof/>
            <w:webHidden/>
          </w:rPr>
          <w:tab/>
        </w:r>
        <w:r>
          <w:rPr>
            <w:noProof/>
            <w:webHidden/>
          </w:rPr>
          <w:fldChar w:fldCharType="begin"/>
        </w:r>
        <w:r>
          <w:rPr>
            <w:noProof/>
            <w:webHidden/>
          </w:rPr>
          <w:instrText xml:space="preserve"> PAGEREF _Toc210819858 \h </w:instrText>
        </w:r>
        <w:r>
          <w:rPr>
            <w:noProof/>
            <w:webHidden/>
          </w:rPr>
        </w:r>
        <w:r>
          <w:rPr>
            <w:noProof/>
            <w:webHidden/>
          </w:rPr>
          <w:fldChar w:fldCharType="separate"/>
        </w:r>
        <w:r>
          <w:rPr>
            <w:noProof/>
            <w:webHidden/>
          </w:rPr>
          <w:t>16</w:t>
        </w:r>
        <w:r>
          <w:rPr>
            <w:noProof/>
            <w:webHidden/>
          </w:rPr>
          <w:fldChar w:fldCharType="end"/>
        </w:r>
      </w:hyperlink>
    </w:p>
    <w:p w14:paraId="79679356" w14:textId="4FA4A09F" w:rsidR="009F1CDC" w:rsidRDefault="009F1CDC">
      <w:pPr>
        <w:pStyle w:val="TOC2"/>
        <w:rPr>
          <w:rFonts w:asciiTheme="minorHAnsi" w:eastAsiaTheme="minorEastAsia" w:hAnsiTheme="minorHAnsi" w:cstheme="minorBidi"/>
          <w:noProof/>
          <w:kern w:val="2"/>
          <w:sz w:val="24"/>
          <w:szCs w:val="24"/>
          <w:lang w:eastAsia="en-ZA"/>
          <w14:ligatures w14:val="standardContextual"/>
        </w:rPr>
      </w:pPr>
      <w:hyperlink w:anchor="_Toc210819859" w:history="1">
        <w:r w:rsidRPr="007C0155">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Bidder Certification / Affiliation Requirements</w:t>
        </w:r>
        <w:r>
          <w:rPr>
            <w:noProof/>
            <w:webHidden/>
          </w:rPr>
          <w:tab/>
        </w:r>
        <w:r>
          <w:rPr>
            <w:noProof/>
            <w:webHidden/>
          </w:rPr>
          <w:fldChar w:fldCharType="begin"/>
        </w:r>
        <w:r>
          <w:rPr>
            <w:noProof/>
            <w:webHidden/>
          </w:rPr>
          <w:instrText xml:space="preserve"> PAGEREF _Toc210819859 \h </w:instrText>
        </w:r>
        <w:r>
          <w:rPr>
            <w:noProof/>
            <w:webHidden/>
          </w:rPr>
        </w:r>
        <w:r>
          <w:rPr>
            <w:noProof/>
            <w:webHidden/>
          </w:rPr>
          <w:fldChar w:fldCharType="separate"/>
        </w:r>
        <w:r>
          <w:rPr>
            <w:noProof/>
            <w:webHidden/>
          </w:rPr>
          <w:t>16</w:t>
        </w:r>
        <w:r>
          <w:rPr>
            <w:noProof/>
            <w:webHidden/>
          </w:rPr>
          <w:fldChar w:fldCharType="end"/>
        </w:r>
      </w:hyperlink>
    </w:p>
    <w:p w14:paraId="158C4DD2" w14:textId="5D5249EC" w:rsidR="009F1CDC" w:rsidRDefault="009F1CDC">
      <w:pPr>
        <w:pStyle w:val="TOC2"/>
        <w:rPr>
          <w:rFonts w:asciiTheme="minorHAnsi" w:eastAsiaTheme="minorEastAsia" w:hAnsiTheme="minorHAnsi" w:cstheme="minorBidi"/>
          <w:noProof/>
          <w:kern w:val="2"/>
          <w:sz w:val="24"/>
          <w:szCs w:val="24"/>
          <w:lang w:eastAsia="en-ZA"/>
          <w14:ligatures w14:val="standardContextual"/>
        </w:rPr>
      </w:pPr>
      <w:hyperlink w:anchor="_Toc210819860" w:history="1">
        <w:r w:rsidRPr="007C0155">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Bidder’s Experience / Capability Requirements</w:t>
        </w:r>
        <w:r>
          <w:rPr>
            <w:noProof/>
            <w:webHidden/>
          </w:rPr>
          <w:tab/>
        </w:r>
        <w:r>
          <w:rPr>
            <w:noProof/>
            <w:webHidden/>
          </w:rPr>
          <w:fldChar w:fldCharType="begin"/>
        </w:r>
        <w:r>
          <w:rPr>
            <w:noProof/>
            <w:webHidden/>
          </w:rPr>
          <w:instrText xml:space="preserve"> PAGEREF _Toc210819860 \h </w:instrText>
        </w:r>
        <w:r>
          <w:rPr>
            <w:noProof/>
            <w:webHidden/>
          </w:rPr>
        </w:r>
        <w:r>
          <w:rPr>
            <w:noProof/>
            <w:webHidden/>
          </w:rPr>
          <w:fldChar w:fldCharType="separate"/>
        </w:r>
        <w:r>
          <w:rPr>
            <w:noProof/>
            <w:webHidden/>
          </w:rPr>
          <w:t>16</w:t>
        </w:r>
        <w:r>
          <w:rPr>
            <w:noProof/>
            <w:webHidden/>
          </w:rPr>
          <w:fldChar w:fldCharType="end"/>
        </w:r>
      </w:hyperlink>
    </w:p>
    <w:p w14:paraId="42922344" w14:textId="24F16FCB" w:rsidR="009F1CDC" w:rsidRDefault="009F1CDC">
      <w:pPr>
        <w:pStyle w:val="TOC2"/>
        <w:rPr>
          <w:rFonts w:asciiTheme="minorHAnsi" w:eastAsiaTheme="minorEastAsia" w:hAnsiTheme="minorHAnsi" w:cstheme="minorBidi"/>
          <w:noProof/>
          <w:kern w:val="2"/>
          <w:sz w:val="24"/>
          <w:szCs w:val="24"/>
          <w:lang w:eastAsia="en-ZA"/>
          <w14:ligatures w14:val="standardContextual"/>
        </w:rPr>
      </w:pPr>
      <w:hyperlink w:anchor="_Toc210819861" w:history="1">
        <w:r w:rsidRPr="007C0155">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Special conditions of contract acceptance</w:t>
        </w:r>
        <w:r>
          <w:rPr>
            <w:noProof/>
            <w:webHidden/>
          </w:rPr>
          <w:tab/>
        </w:r>
        <w:r>
          <w:rPr>
            <w:noProof/>
            <w:webHidden/>
          </w:rPr>
          <w:fldChar w:fldCharType="begin"/>
        </w:r>
        <w:r>
          <w:rPr>
            <w:noProof/>
            <w:webHidden/>
          </w:rPr>
          <w:instrText xml:space="preserve"> PAGEREF _Toc210819861 \h </w:instrText>
        </w:r>
        <w:r>
          <w:rPr>
            <w:noProof/>
            <w:webHidden/>
          </w:rPr>
        </w:r>
        <w:r>
          <w:rPr>
            <w:noProof/>
            <w:webHidden/>
          </w:rPr>
          <w:fldChar w:fldCharType="separate"/>
        </w:r>
        <w:r>
          <w:rPr>
            <w:noProof/>
            <w:webHidden/>
          </w:rPr>
          <w:t>17</w:t>
        </w:r>
        <w:r>
          <w:rPr>
            <w:noProof/>
            <w:webHidden/>
          </w:rPr>
          <w:fldChar w:fldCharType="end"/>
        </w:r>
      </w:hyperlink>
    </w:p>
    <w:p w14:paraId="7B5FC775" w14:textId="760FD602" w:rsidR="009F1CDC" w:rsidRDefault="009F1CDC">
      <w:pPr>
        <w:pStyle w:val="TOC2"/>
        <w:rPr>
          <w:rFonts w:asciiTheme="minorHAnsi" w:eastAsiaTheme="minorEastAsia" w:hAnsiTheme="minorHAnsi" w:cstheme="minorBidi"/>
          <w:noProof/>
          <w:kern w:val="2"/>
          <w:sz w:val="24"/>
          <w:szCs w:val="24"/>
          <w:lang w:eastAsia="en-ZA"/>
          <w14:ligatures w14:val="standardContextual"/>
        </w:rPr>
      </w:pPr>
      <w:hyperlink w:anchor="_Toc210819862" w:history="1">
        <w:r w:rsidRPr="007C0155">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7C0155">
          <w:rPr>
            <w:rStyle w:val="Hyperlink"/>
            <w:noProof/>
          </w:rPr>
          <w:t>Preference Points Preferential Goals Evidence</w:t>
        </w:r>
        <w:r>
          <w:rPr>
            <w:noProof/>
            <w:webHidden/>
          </w:rPr>
          <w:tab/>
        </w:r>
        <w:r>
          <w:rPr>
            <w:noProof/>
            <w:webHidden/>
          </w:rPr>
          <w:fldChar w:fldCharType="begin"/>
        </w:r>
        <w:r>
          <w:rPr>
            <w:noProof/>
            <w:webHidden/>
          </w:rPr>
          <w:instrText xml:space="preserve"> PAGEREF _Toc210819862 \h </w:instrText>
        </w:r>
        <w:r>
          <w:rPr>
            <w:noProof/>
            <w:webHidden/>
          </w:rPr>
        </w:r>
        <w:r>
          <w:rPr>
            <w:noProof/>
            <w:webHidden/>
          </w:rPr>
          <w:fldChar w:fldCharType="separate"/>
        </w:r>
        <w:r>
          <w:rPr>
            <w:noProof/>
            <w:webHidden/>
          </w:rPr>
          <w:t>17</w:t>
        </w:r>
        <w:r>
          <w:rPr>
            <w:noProof/>
            <w:webHidden/>
          </w:rPr>
          <w:fldChar w:fldCharType="end"/>
        </w:r>
      </w:hyperlink>
    </w:p>
    <w:p w14:paraId="0B4CD10A" w14:textId="2473D8F4" w:rsidR="00A44D99" w:rsidRDefault="00A44D99" w:rsidP="00A44D99">
      <w:r>
        <w:rPr>
          <w:rFonts w:asciiTheme="minorHAnsi" w:hAnsiTheme="minorHAnsi"/>
          <w:b/>
          <w:bCs/>
          <w:caps/>
          <w:sz w:val="20"/>
        </w:rPr>
        <w:fldChar w:fldCharType="end"/>
      </w:r>
    </w:p>
    <w:p w14:paraId="6D589F65" w14:textId="76659504" w:rsidR="00AB361C" w:rsidRDefault="00AB361C" w:rsidP="00A44D99">
      <w:pPr>
        <w:sectPr w:rsidR="00AB361C" w:rsidSect="00A136A0">
          <w:headerReference w:type="even" r:id="rId10"/>
          <w:headerReference w:type="default" r:id="rId11"/>
          <w:footerReference w:type="default" r:id="rId12"/>
          <w:headerReference w:type="first" r:id="rId13"/>
          <w:pgSz w:w="11906" w:h="16838" w:code="9"/>
          <w:pgMar w:top="1276" w:right="1134" w:bottom="993" w:left="1134" w:header="709" w:footer="584" w:gutter="0"/>
          <w:cols w:space="708"/>
          <w:docGrid w:linePitch="360"/>
        </w:sectPr>
      </w:pPr>
    </w:p>
    <w:p w14:paraId="7BA1C63B" w14:textId="18FCBC5A" w:rsidR="00F067C9" w:rsidRPr="006A0B6C" w:rsidRDefault="00496E1A" w:rsidP="00F067C9">
      <w:pPr>
        <w:pStyle w:val="Heading1"/>
        <w:rPr>
          <w:sz w:val="28"/>
          <w:szCs w:val="28"/>
        </w:rPr>
      </w:pPr>
      <w:bookmarkStart w:id="0" w:name="_Toc210819833"/>
      <w:bookmarkStart w:id="1" w:name="_Toc394775451"/>
      <w:bookmarkStart w:id="2" w:name="_Toc394778358"/>
      <w:bookmarkStart w:id="3" w:name="_Toc498843318"/>
      <w:bookmarkStart w:id="4" w:name="_Toc505652265"/>
      <w:r w:rsidRPr="006A0B6C">
        <w:rPr>
          <w:sz w:val="28"/>
          <w:szCs w:val="28"/>
        </w:rPr>
        <w:lastRenderedPageBreak/>
        <w:t>Introduction</w:t>
      </w:r>
      <w:bookmarkEnd w:id="0"/>
    </w:p>
    <w:p w14:paraId="1F27B9BD" w14:textId="48741BB8" w:rsidR="00AB210A" w:rsidRPr="006A0B6C" w:rsidRDefault="00AB210A" w:rsidP="006A0B6C">
      <w:pPr>
        <w:pStyle w:val="Heading2"/>
        <w:numPr>
          <w:ilvl w:val="1"/>
          <w:numId w:val="41"/>
        </w:numPr>
        <w:rPr>
          <w:sz w:val="24"/>
          <w:szCs w:val="24"/>
        </w:rPr>
      </w:pPr>
      <w:bookmarkStart w:id="5" w:name="_Toc210819834"/>
      <w:r w:rsidRPr="006A0B6C">
        <w:rPr>
          <w:sz w:val="24"/>
          <w:szCs w:val="24"/>
        </w:rPr>
        <w:t>Purpose</w:t>
      </w:r>
      <w:bookmarkEnd w:id="5"/>
    </w:p>
    <w:p w14:paraId="22475CD2" w14:textId="0F92FC12" w:rsidR="00C671A8" w:rsidRDefault="00305D32" w:rsidP="006A0B6C">
      <w:pPr>
        <w:ind w:left="567"/>
      </w:pPr>
      <w:r w:rsidRPr="00305D32">
        <w:t xml:space="preserve">The purpose of this </w:t>
      </w:r>
      <w:r w:rsidR="006A0B6C" w:rsidRPr="006A0B6C">
        <w:rPr>
          <w:b/>
          <w:bCs/>
        </w:rPr>
        <w:t>Request for Bid</w:t>
      </w:r>
      <w:r w:rsidR="006A0B6C">
        <w:t xml:space="preserve"> (</w:t>
      </w:r>
      <w:r w:rsidRPr="00305D32">
        <w:t>RFB</w:t>
      </w:r>
      <w:r w:rsidR="006A0B6C">
        <w:t>)</w:t>
      </w:r>
      <w:r w:rsidRPr="00305D32">
        <w:t xml:space="preserve"> is to invite Suppliers (hereinafter referred to as “bidders”) to submit bids for the “Provision of support and maintenance of the SAS Base software product, for a three (3) year term.”</w:t>
      </w:r>
    </w:p>
    <w:p w14:paraId="27D96352" w14:textId="54503156" w:rsidR="00AB210A" w:rsidRPr="006A0B6C" w:rsidRDefault="00AB210A" w:rsidP="00AB210A">
      <w:pPr>
        <w:pStyle w:val="Heading2"/>
        <w:numPr>
          <w:ilvl w:val="1"/>
          <w:numId w:val="41"/>
        </w:numPr>
        <w:rPr>
          <w:sz w:val="24"/>
          <w:szCs w:val="24"/>
        </w:rPr>
      </w:pPr>
      <w:bookmarkStart w:id="6" w:name="_Toc210819835"/>
      <w:r w:rsidRPr="006A0B6C">
        <w:rPr>
          <w:sz w:val="24"/>
          <w:szCs w:val="24"/>
        </w:rPr>
        <w:t>Background</w:t>
      </w:r>
      <w:bookmarkEnd w:id="6"/>
    </w:p>
    <w:p w14:paraId="4F15D3E4" w14:textId="24400F09" w:rsidR="00AB210A" w:rsidRPr="006A0B6C" w:rsidRDefault="00AB210A" w:rsidP="006A0B6C">
      <w:pPr>
        <w:autoSpaceDE w:val="0"/>
        <w:autoSpaceDN w:val="0"/>
        <w:adjustRightInd w:val="0"/>
        <w:spacing w:line="240" w:lineRule="auto"/>
        <w:ind w:left="567"/>
        <w:rPr>
          <w:rFonts w:cs="Calibri Light"/>
        </w:rPr>
      </w:pPr>
      <w:r w:rsidRPr="006A0B6C">
        <w:rPr>
          <w:rFonts w:cs="Calibri Light"/>
        </w:rPr>
        <w:t>The SAS Base software is used on the NUMERUS Data Centre systems for the processing of SAPS statistical data relating to user activity on SAPS mainframe systems. This product requires an annual password or when the mainframe is upgraded to enable the software to function. Loss</w:t>
      </w:r>
      <w:r w:rsidR="006A0B6C">
        <w:rPr>
          <w:rFonts w:cs="Calibri Light"/>
        </w:rPr>
        <w:t xml:space="preserve"> </w:t>
      </w:r>
      <w:r w:rsidRPr="006A0B6C">
        <w:rPr>
          <w:rFonts w:cs="Calibri Light"/>
        </w:rPr>
        <w:t>of the use of this product and its associated functionality will have a severe impact on SITA’s ability to deliver SLA</w:t>
      </w:r>
      <w:r w:rsidR="006A0B6C">
        <w:rPr>
          <w:rFonts w:cs="Calibri Light"/>
        </w:rPr>
        <w:t xml:space="preserve"> </w:t>
      </w:r>
      <w:r w:rsidRPr="006A0B6C">
        <w:rPr>
          <w:rFonts w:cs="Calibri Light"/>
        </w:rPr>
        <w:t>contracted services to SAPS.</w:t>
      </w:r>
    </w:p>
    <w:p w14:paraId="37DAE738" w14:textId="654069A8" w:rsidR="00AB210A" w:rsidRPr="006A0B6C" w:rsidRDefault="00AB210A" w:rsidP="006A0B6C">
      <w:pPr>
        <w:autoSpaceDE w:val="0"/>
        <w:autoSpaceDN w:val="0"/>
        <w:adjustRightInd w:val="0"/>
        <w:spacing w:line="240" w:lineRule="auto"/>
        <w:ind w:left="567"/>
        <w:rPr>
          <w:rFonts w:cs="Calibri Light"/>
        </w:rPr>
      </w:pPr>
      <w:r w:rsidRPr="006A0B6C">
        <w:rPr>
          <w:rFonts w:cs="Calibri Light"/>
        </w:rPr>
        <w:t>The support and maintenance of the SAS BASE software product is necessary to sustain current operations and to ensure that SITA remains compliant with the licensing requirements of the Original Software Manufacturer.</w:t>
      </w:r>
    </w:p>
    <w:p w14:paraId="728C6C30" w14:textId="77777777" w:rsidR="00AF05FE" w:rsidRPr="006A0B6C" w:rsidRDefault="00AF05FE" w:rsidP="00D6320B">
      <w:pPr>
        <w:pStyle w:val="Heading1"/>
        <w:rPr>
          <w:sz w:val="28"/>
          <w:szCs w:val="28"/>
        </w:rPr>
      </w:pPr>
      <w:bookmarkStart w:id="7" w:name="_Toc210819836"/>
      <w:r w:rsidRPr="006A0B6C">
        <w:rPr>
          <w:sz w:val="28"/>
          <w:szCs w:val="28"/>
        </w:rPr>
        <w:t>Scope of Work</w:t>
      </w:r>
      <w:bookmarkEnd w:id="7"/>
    </w:p>
    <w:p w14:paraId="2B2499BF" w14:textId="7314C9F6" w:rsidR="00EA2474" w:rsidRPr="00835618" w:rsidRDefault="00EA2474" w:rsidP="006A0B6C">
      <w:pPr>
        <w:ind w:firstLine="567"/>
      </w:pPr>
      <w:r>
        <w:t>The scope of work for the bidders is as follow: Supply</w:t>
      </w:r>
      <w:r w:rsidR="00F70C4D" w:rsidRPr="00F70C4D">
        <w:t xml:space="preserve"> SAS BASE software</w:t>
      </w:r>
      <w:r w:rsidR="00F70C4D">
        <w:t>.</w:t>
      </w:r>
    </w:p>
    <w:p w14:paraId="5B7DC675" w14:textId="67F629F4" w:rsidR="00E22DD9" w:rsidRPr="006A0B6C" w:rsidRDefault="00F70C4D" w:rsidP="00EA2474">
      <w:pPr>
        <w:pStyle w:val="ListParagraph"/>
        <w:numPr>
          <w:ilvl w:val="0"/>
          <w:numId w:val="3"/>
        </w:numPr>
        <w:rPr>
          <w:lang w:val="en-GB"/>
        </w:rPr>
      </w:pPr>
      <w:r w:rsidRPr="00F70C4D">
        <w:rPr>
          <w:lang w:val="en-GB"/>
        </w:rPr>
        <w:t>To contract an accredited service provider to provide support and maintenance for the SAS BASE software used on the mainframe in the Data Centre Numerus.</w:t>
      </w:r>
    </w:p>
    <w:p w14:paraId="03334E8C" w14:textId="77777777" w:rsidR="00AF05FE" w:rsidRPr="008A4F39" w:rsidRDefault="00AF05FE" w:rsidP="00AF05FE">
      <w:pPr>
        <w:pStyle w:val="Heading2"/>
        <w:rPr>
          <w:sz w:val="24"/>
          <w:szCs w:val="24"/>
        </w:rPr>
      </w:pPr>
      <w:bookmarkStart w:id="8" w:name="_Toc210819837"/>
      <w:r w:rsidRPr="008A4F39">
        <w:rPr>
          <w:sz w:val="24"/>
          <w:szCs w:val="24"/>
        </w:rPr>
        <w:t>Delivery address</w:t>
      </w:r>
      <w:bookmarkEnd w:id="8"/>
    </w:p>
    <w:p w14:paraId="313F4135" w14:textId="2D137794" w:rsidR="003C194F" w:rsidRPr="006A0B6C" w:rsidRDefault="003C194F" w:rsidP="006A0B6C">
      <w:pPr>
        <w:ind w:left="567"/>
        <w:rPr>
          <w:rFonts w:asciiTheme="minorHAnsi" w:hAnsiTheme="minorHAnsi"/>
          <w:b/>
        </w:rPr>
      </w:pPr>
      <w:r w:rsidRPr="003C194F">
        <w:rPr>
          <w:lang w:val="en-GB"/>
        </w:rPr>
        <w:t xml:space="preserve">The address where the required services must be delivered is Numerus Building: 35 </w:t>
      </w:r>
      <w:r w:rsidR="006A0B6C" w:rsidRPr="003C194F">
        <w:rPr>
          <w:lang w:val="en-GB"/>
        </w:rPr>
        <w:t>Hamilton Street</w:t>
      </w:r>
      <w:r w:rsidRPr="003C194F">
        <w:rPr>
          <w:lang w:val="en-GB"/>
        </w:rPr>
        <w:t xml:space="preserve"> Arcadia, Pretoria. </w:t>
      </w:r>
    </w:p>
    <w:p w14:paraId="0E7DAC99" w14:textId="77777777" w:rsidR="00AF05FE" w:rsidRPr="003012D8" w:rsidRDefault="00AF05FE" w:rsidP="00AF05FE">
      <w:pPr>
        <w:pStyle w:val="Heading2"/>
        <w:rPr>
          <w:sz w:val="24"/>
          <w:szCs w:val="24"/>
        </w:rPr>
      </w:pPr>
      <w:bookmarkStart w:id="9" w:name="_Toc210819838"/>
      <w:r w:rsidRPr="003012D8">
        <w:rPr>
          <w:sz w:val="24"/>
          <w:szCs w:val="24"/>
        </w:rPr>
        <w:t>Customer Infrastructure and environment requirements</w:t>
      </w:r>
      <w:bookmarkEnd w:id="9"/>
    </w:p>
    <w:p w14:paraId="0FAA7CE0" w14:textId="33CAE9AC" w:rsidR="003C194F" w:rsidRPr="003C194F" w:rsidRDefault="00F70C4D" w:rsidP="006A0B6C">
      <w:pPr>
        <w:ind w:firstLine="567"/>
      </w:pPr>
      <w:r w:rsidRPr="00F70C4D">
        <w:t xml:space="preserve">The SAS Base software product is part of the software stack used on the IBM z15 T02-M04 mainframe.  </w:t>
      </w:r>
    </w:p>
    <w:p w14:paraId="5D9F3CF9" w14:textId="77777777" w:rsidR="00AF05FE" w:rsidRPr="006A0B6C" w:rsidRDefault="00AF05FE" w:rsidP="00AF05FE">
      <w:pPr>
        <w:pStyle w:val="Heading1"/>
        <w:rPr>
          <w:sz w:val="28"/>
          <w:szCs w:val="28"/>
        </w:rPr>
      </w:pPr>
      <w:bookmarkStart w:id="10" w:name="_Toc210819839"/>
      <w:r w:rsidRPr="006A0B6C">
        <w:rPr>
          <w:sz w:val="28"/>
          <w:szCs w:val="28"/>
        </w:rPr>
        <w:t>Requirements</w:t>
      </w:r>
      <w:bookmarkEnd w:id="10"/>
    </w:p>
    <w:p w14:paraId="40F2F386" w14:textId="77777777" w:rsidR="00AF05FE" w:rsidRPr="003012D8" w:rsidRDefault="00AF05FE" w:rsidP="00AF05FE">
      <w:pPr>
        <w:pStyle w:val="Heading2"/>
        <w:rPr>
          <w:sz w:val="24"/>
          <w:szCs w:val="24"/>
        </w:rPr>
      </w:pPr>
      <w:bookmarkStart w:id="11" w:name="_Toc210819840"/>
      <w:r w:rsidRPr="003012D8">
        <w:rPr>
          <w:sz w:val="24"/>
          <w:szCs w:val="24"/>
        </w:rPr>
        <w:t>Service Requirements</w:t>
      </w:r>
      <w:bookmarkEnd w:id="11"/>
    </w:p>
    <w:p w14:paraId="69FCF5F7" w14:textId="11FE99C8" w:rsidR="003C194F" w:rsidRPr="003C194F" w:rsidRDefault="00F70C4D" w:rsidP="006A0B6C">
      <w:pPr>
        <w:ind w:left="567"/>
        <w:rPr>
          <w:lang w:val="en-GB"/>
        </w:rPr>
      </w:pPr>
      <w:r w:rsidRPr="00F70C4D">
        <w:rPr>
          <w:lang w:val="en-GB"/>
        </w:rPr>
        <w:t>Provide Support and maintenance for the SAS Base software product (provide a call logging facility where technical problems and software defects can be reported, provide patches/fixes for known software defects, provide new releases and versions of the required software products.</w:t>
      </w:r>
    </w:p>
    <w:p w14:paraId="19C7234B" w14:textId="77777777" w:rsidR="009A07C6" w:rsidRPr="006A0B6C" w:rsidRDefault="00CE4A9B" w:rsidP="00CE4A9B">
      <w:pPr>
        <w:pStyle w:val="Heading1"/>
        <w:rPr>
          <w:sz w:val="28"/>
          <w:szCs w:val="28"/>
        </w:rPr>
      </w:pPr>
      <w:bookmarkStart w:id="12" w:name="_Toc210819841"/>
      <w:r w:rsidRPr="006A0B6C">
        <w:rPr>
          <w:sz w:val="28"/>
          <w:szCs w:val="28"/>
        </w:rPr>
        <w:t>Bid Evaluation Stages</w:t>
      </w:r>
      <w:bookmarkEnd w:id="12"/>
    </w:p>
    <w:p w14:paraId="07A1AEEB" w14:textId="6891F3C3" w:rsidR="00CE4A9B" w:rsidRDefault="00CE4A9B" w:rsidP="006A0B6C">
      <w:pPr>
        <w:ind w:left="567"/>
        <w:rPr>
          <w:rFonts w:cs="Calibri"/>
        </w:rPr>
      </w:pPr>
      <w:r w:rsidRPr="000A4071">
        <w:rPr>
          <w:rFonts w:cs="Calibri"/>
        </w:rPr>
        <w:t xml:space="preserve">The bid evaluation process consists </w:t>
      </w:r>
      <w:r w:rsidRPr="003012D8">
        <w:rPr>
          <w:rFonts w:cs="Calibri"/>
        </w:rPr>
        <w:t xml:space="preserve">of </w:t>
      </w:r>
      <w:r w:rsidR="000D3756">
        <w:rPr>
          <w:rFonts w:cs="Calibri"/>
        </w:rPr>
        <w:t>F</w:t>
      </w:r>
      <w:r w:rsidRPr="003012D8">
        <w:rPr>
          <w:rFonts w:cs="Calibri"/>
        </w:rPr>
        <w:t>our</w:t>
      </w:r>
      <w:r w:rsidR="000D3756">
        <w:rPr>
          <w:rFonts w:cs="Calibri"/>
        </w:rPr>
        <w:t xml:space="preserve"> (4)</w:t>
      </w:r>
      <w:r w:rsidRPr="003012D8">
        <w:rPr>
          <w:rFonts w:cs="Calibri"/>
        </w:rPr>
        <w:t xml:space="preserve"> 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60C02976" w14:textId="77777777" w:rsidR="00CE4A9B" w:rsidRDefault="00CE4A9B" w:rsidP="00CE4A9B">
      <w:pPr>
        <w:pStyle w:val="Caption"/>
        <w:rPr>
          <w:rFonts w:cs="Calibri"/>
        </w:rPr>
      </w:pPr>
      <w:bookmarkStart w:id="13" w:name="_Toc160095328"/>
      <w:r>
        <w:t xml:space="preserve">Table </w:t>
      </w:r>
      <w:r>
        <w:fldChar w:fldCharType="begin"/>
      </w:r>
      <w:r>
        <w:instrText xml:space="preserve"> SEQ Table \* ARABIC </w:instrText>
      </w:r>
      <w:r>
        <w:fldChar w:fldCharType="separate"/>
      </w:r>
      <w:r w:rsidR="00603237">
        <w:rPr>
          <w:noProof/>
        </w:rPr>
        <w:t>1</w:t>
      </w:r>
      <w:r>
        <w:fldChar w:fldCharType="end"/>
      </w:r>
      <w:r>
        <w:t>: Bid Evaluation Stages</w:t>
      </w:r>
      <w:bookmarkEnd w:id="13"/>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44472E5E" w14:textId="77777777" w:rsidTr="00D6320B">
        <w:tc>
          <w:tcPr>
            <w:tcW w:w="736" w:type="pct"/>
            <w:shd w:val="clear" w:color="auto" w:fill="DBE5F1" w:themeFill="accent1" w:themeFillTint="33"/>
            <w:vAlign w:val="center"/>
          </w:tcPr>
          <w:p w14:paraId="470387A2"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6D771DAD"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0DBA6F29"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0D6676F7" w14:textId="77777777" w:rsidTr="006A0B6C">
        <w:tc>
          <w:tcPr>
            <w:tcW w:w="736" w:type="pct"/>
            <w:vAlign w:val="center"/>
          </w:tcPr>
          <w:p w14:paraId="79CAA802" w14:textId="77777777" w:rsidR="00CE4A9B" w:rsidRPr="0079718B" w:rsidRDefault="00CE4A9B" w:rsidP="00595AD7">
            <w:pPr>
              <w:rPr>
                <w:rFonts w:cs="Calibri"/>
              </w:rPr>
            </w:pPr>
            <w:r w:rsidRPr="0079718B">
              <w:rPr>
                <w:rFonts w:cs="Calibri"/>
              </w:rPr>
              <w:t>Stage 1</w:t>
            </w:r>
            <w:r w:rsidRPr="0079718B">
              <w:rPr>
                <w:rFonts w:cs="Calibri"/>
              </w:rPr>
              <w:tab/>
            </w:r>
          </w:p>
        </w:tc>
        <w:tc>
          <w:tcPr>
            <w:tcW w:w="2723" w:type="pct"/>
            <w:vAlign w:val="center"/>
          </w:tcPr>
          <w:p w14:paraId="6E9C4916" w14:textId="3C5C7240" w:rsidR="00CE4A9B" w:rsidRPr="0079718B" w:rsidRDefault="009715E4" w:rsidP="00F52232">
            <w:pPr>
              <w:jc w:val="left"/>
              <w:rPr>
                <w:rFonts w:cs="Calibri"/>
              </w:rPr>
            </w:pPr>
            <w:r>
              <w:rPr>
                <w:rFonts w:cs="Calibri"/>
              </w:rPr>
              <w:t xml:space="preserve">Mandatory </w:t>
            </w:r>
            <w:r w:rsidR="00CE4A9B" w:rsidRPr="0079718B">
              <w:rPr>
                <w:rFonts w:cs="Calibri"/>
              </w:rPr>
              <w:t xml:space="preserve">Administrative </w:t>
            </w:r>
            <w:r w:rsidR="006A0B6C">
              <w:rPr>
                <w:rFonts w:cs="Calibri"/>
              </w:rPr>
              <w:t>R</w:t>
            </w:r>
            <w:r w:rsidR="00F52232" w:rsidRPr="0079718B">
              <w:rPr>
                <w:rFonts w:cs="Calibri"/>
              </w:rPr>
              <w:t>esponsiveness</w:t>
            </w:r>
          </w:p>
        </w:tc>
        <w:tc>
          <w:tcPr>
            <w:tcW w:w="1541" w:type="pct"/>
            <w:shd w:val="clear" w:color="auto" w:fill="FFFFFF" w:themeFill="background1"/>
            <w:vAlign w:val="center"/>
          </w:tcPr>
          <w:p w14:paraId="7CACD4A3" w14:textId="77777777" w:rsidR="00CE4A9B" w:rsidRPr="0079718B" w:rsidRDefault="00CE4A9B" w:rsidP="00595AD7">
            <w:pPr>
              <w:jc w:val="center"/>
              <w:rPr>
                <w:rFonts w:cs="Calibri"/>
              </w:rPr>
            </w:pPr>
            <w:r w:rsidRPr="0079718B">
              <w:rPr>
                <w:rFonts w:cs="Calibri"/>
              </w:rPr>
              <w:t>YES</w:t>
            </w:r>
          </w:p>
        </w:tc>
      </w:tr>
      <w:tr w:rsidR="00A62B8F" w:rsidRPr="00E140C0" w14:paraId="21438590" w14:textId="77777777" w:rsidTr="00D6320B">
        <w:tc>
          <w:tcPr>
            <w:tcW w:w="736" w:type="pct"/>
            <w:vAlign w:val="center"/>
          </w:tcPr>
          <w:p w14:paraId="2EEE9E0D" w14:textId="77777777" w:rsidR="00CE4A9B" w:rsidRPr="0079718B" w:rsidRDefault="00CE4A9B" w:rsidP="00595AD7">
            <w:pPr>
              <w:rPr>
                <w:rFonts w:cs="Calibri"/>
              </w:rPr>
            </w:pPr>
            <w:r w:rsidRPr="0079718B">
              <w:rPr>
                <w:rFonts w:cs="Calibri"/>
              </w:rPr>
              <w:t xml:space="preserve">Stage 2 </w:t>
            </w:r>
          </w:p>
        </w:tc>
        <w:tc>
          <w:tcPr>
            <w:tcW w:w="2723" w:type="pct"/>
            <w:vAlign w:val="center"/>
          </w:tcPr>
          <w:p w14:paraId="133214AB" w14:textId="4197E654" w:rsidR="00CE4A9B" w:rsidRPr="0079718B" w:rsidRDefault="00CE4A9B" w:rsidP="00F52232">
            <w:pPr>
              <w:jc w:val="left"/>
              <w:rPr>
                <w:rFonts w:cs="Calibri"/>
              </w:rPr>
            </w:pPr>
            <w:r w:rsidRPr="0079718B">
              <w:rPr>
                <w:rFonts w:cs="Calibri"/>
              </w:rPr>
              <w:t>Technical Mandatory</w:t>
            </w:r>
            <w:r w:rsidR="00F52232" w:rsidRPr="0079718B">
              <w:rPr>
                <w:rFonts w:cs="Calibri"/>
              </w:rPr>
              <w:t xml:space="preserve"> </w:t>
            </w:r>
            <w:r w:rsidR="006A0B6C">
              <w:rPr>
                <w:rFonts w:cs="Calibri"/>
              </w:rPr>
              <w:t>R</w:t>
            </w:r>
            <w:r w:rsidR="00F52232" w:rsidRPr="0079718B">
              <w:rPr>
                <w:rFonts w:cs="Calibri"/>
              </w:rPr>
              <w:t>esponsiveness</w:t>
            </w:r>
            <w:r w:rsidRPr="0079718B">
              <w:rPr>
                <w:rFonts w:cs="Calibri"/>
              </w:rPr>
              <w:t xml:space="preserve"> </w:t>
            </w:r>
          </w:p>
        </w:tc>
        <w:tc>
          <w:tcPr>
            <w:tcW w:w="1541" w:type="pct"/>
            <w:vAlign w:val="center"/>
          </w:tcPr>
          <w:p w14:paraId="034FA397" w14:textId="77777777" w:rsidR="00CE4A9B" w:rsidRPr="0079718B" w:rsidRDefault="00CE4A9B" w:rsidP="00595AD7">
            <w:pPr>
              <w:jc w:val="center"/>
              <w:rPr>
                <w:rFonts w:cs="Calibri"/>
              </w:rPr>
            </w:pPr>
            <w:r w:rsidRPr="0079718B">
              <w:rPr>
                <w:rFonts w:cs="Calibri"/>
              </w:rPr>
              <w:t>YES</w:t>
            </w:r>
          </w:p>
        </w:tc>
      </w:tr>
      <w:tr w:rsidR="00A62B8F" w:rsidRPr="00E140C0" w14:paraId="42B8771D" w14:textId="77777777" w:rsidTr="00D6320B">
        <w:tc>
          <w:tcPr>
            <w:tcW w:w="736" w:type="pct"/>
            <w:vAlign w:val="center"/>
          </w:tcPr>
          <w:p w14:paraId="3667B783" w14:textId="77777777" w:rsidR="00CE4A9B" w:rsidRPr="0079718B" w:rsidRDefault="00CE4A9B" w:rsidP="00595AD7">
            <w:pPr>
              <w:rPr>
                <w:rFonts w:cs="Calibri"/>
              </w:rPr>
            </w:pPr>
            <w:r w:rsidRPr="0079718B">
              <w:rPr>
                <w:rFonts w:cs="Calibri"/>
              </w:rPr>
              <w:t xml:space="preserve">Stage </w:t>
            </w:r>
            <w:r w:rsidR="00D01A15">
              <w:rPr>
                <w:rFonts w:cs="Calibri"/>
              </w:rPr>
              <w:t>3</w:t>
            </w:r>
          </w:p>
        </w:tc>
        <w:tc>
          <w:tcPr>
            <w:tcW w:w="2723" w:type="pct"/>
            <w:vAlign w:val="center"/>
          </w:tcPr>
          <w:p w14:paraId="43F7F109" w14:textId="3F157EC5" w:rsidR="00CE4A9B" w:rsidRPr="0079718B" w:rsidRDefault="00CE4A9B" w:rsidP="00F52232">
            <w:pPr>
              <w:jc w:val="left"/>
              <w:rPr>
                <w:rFonts w:cs="Calibri"/>
              </w:rPr>
            </w:pPr>
            <w:r w:rsidRPr="0079718B">
              <w:rPr>
                <w:rFonts w:cs="Calibri"/>
              </w:rPr>
              <w:t xml:space="preserve">Special Conditions of Contract </w:t>
            </w:r>
            <w:r w:rsidR="006A0B6C">
              <w:rPr>
                <w:rFonts w:cs="Calibri"/>
              </w:rPr>
              <w:t>V</w:t>
            </w:r>
            <w:r w:rsidRPr="0079718B">
              <w:rPr>
                <w:rFonts w:cs="Calibri"/>
              </w:rPr>
              <w:t>erification</w:t>
            </w:r>
          </w:p>
        </w:tc>
        <w:tc>
          <w:tcPr>
            <w:tcW w:w="1541" w:type="pct"/>
            <w:vAlign w:val="center"/>
          </w:tcPr>
          <w:p w14:paraId="19E6B4F2" w14:textId="77777777" w:rsidR="00CE4A9B" w:rsidRPr="0079718B" w:rsidRDefault="00CE4A9B" w:rsidP="00595AD7">
            <w:pPr>
              <w:jc w:val="center"/>
              <w:rPr>
                <w:rFonts w:cs="Calibri"/>
              </w:rPr>
            </w:pPr>
            <w:r w:rsidRPr="0079718B">
              <w:rPr>
                <w:rFonts w:cs="Calibri"/>
              </w:rPr>
              <w:t>YES</w:t>
            </w:r>
          </w:p>
        </w:tc>
      </w:tr>
      <w:tr w:rsidR="00A62B8F" w:rsidRPr="00E140C0" w14:paraId="58936DDE" w14:textId="77777777" w:rsidTr="00D6320B">
        <w:tc>
          <w:tcPr>
            <w:tcW w:w="736" w:type="pct"/>
            <w:vAlign w:val="center"/>
          </w:tcPr>
          <w:p w14:paraId="39BE6D26" w14:textId="77777777" w:rsidR="00CE4A9B" w:rsidRPr="0079718B" w:rsidRDefault="00CE4A9B" w:rsidP="00595AD7">
            <w:pPr>
              <w:rPr>
                <w:rFonts w:cs="Calibri"/>
              </w:rPr>
            </w:pPr>
            <w:r w:rsidRPr="0079718B">
              <w:rPr>
                <w:rFonts w:cs="Calibri"/>
              </w:rPr>
              <w:t xml:space="preserve">Stage </w:t>
            </w:r>
            <w:r w:rsidR="00D01A15">
              <w:rPr>
                <w:rFonts w:cs="Calibri"/>
              </w:rPr>
              <w:t>4</w:t>
            </w:r>
          </w:p>
        </w:tc>
        <w:tc>
          <w:tcPr>
            <w:tcW w:w="2723" w:type="pct"/>
            <w:vAlign w:val="center"/>
          </w:tcPr>
          <w:p w14:paraId="596E2DEF" w14:textId="4EB6B91F" w:rsidR="00CE4A9B" w:rsidRPr="0079718B" w:rsidRDefault="00CE4A9B" w:rsidP="00F52232">
            <w:pPr>
              <w:jc w:val="left"/>
              <w:rPr>
                <w:rFonts w:cs="Calibri"/>
              </w:rPr>
            </w:pPr>
            <w:r w:rsidRPr="0079718B">
              <w:rPr>
                <w:rFonts w:cs="Calibri"/>
              </w:rPr>
              <w:t xml:space="preserve">Price </w:t>
            </w:r>
            <w:r w:rsidR="006A0B6C">
              <w:rPr>
                <w:rFonts w:cs="Calibri"/>
              </w:rPr>
              <w:t xml:space="preserve">and </w:t>
            </w:r>
            <w:r w:rsidR="00504F20" w:rsidRPr="0079718B">
              <w:rPr>
                <w:rFonts w:cs="Calibri"/>
              </w:rPr>
              <w:t xml:space="preserve">Preference </w:t>
            </w:r>
            <w:r w:rsidR="006A0B6C">
              <w:rPr>
                <w:rFonts w:cs="Calibri"/>
              </w:rPr>
              <w:t>P</w:t>
            </w:r>
            <w:r w:rsidR="00504F20" w:rsidRPr="0079718B">
              <w:rPr>
                <w:rFonts w:cs="Calibri"/>
              </w:rPr>
              <w:t>oints</w:t>
            </w:r>
            <w:r w:rsidR="006A0B6C">
              <w:rPr>
                <w:rFonts w:cs="Calibri"/>
              </w:rPr>
              <w:t xml:space="preserve"> Evaluation</w:t>
            </w:r>
          </w:p>
        </w:tc>
        <w:tc>
          <w:tcPr>
            <w:tcW w:w="1541" w:type="pct"/>
            <w:vAlign w:val="center"/>
          </w:tcPr>
          <w:p w14:paraId="72E50F93" w14:textId="77777777" w:rsidR="00CE4A9B" w:rsidRPr="0079718B" w:rsidRDefault="00CE4A9B" w:rsidP="00595AD7">
            <w:pPr>
              <w:jc w:val="center"/>
              <w:rPr>
                <w:rFonts w:cs="Calibri"/>
              </w:rPr>
            </w:pPr>
            <w:r w:rsidRPr="0079718B">
              <w:rPr>
                <w:rFonts w:cs="Calibri"/>
              </w:rPr>
              <w:t>YES</w:t>
            </w:r>
          </w:p>
        </w:tc>
      </w:tr>
    </w:tbl>
    <w:p w14:paraId="2AEAB40B" w14:textId="77777777" w:rsidR="00AF05FE" w:rsidRDefault="00AF05FE" w:rsidP="00AF05FE"/>
    <w:p w14:paraId="0909CE09" w14:textId="2C67B4E0" w:rsidR="00CE4A9B" w:rsidRPr="00C60A03" w:rsidRDefault="009715E4" w:rsidP="00CE4A9B">
      <w:pPr>
        <w:pStyle w:val="Heading2"/>
        <w:rPr>
          <w:sz w:val="24"/>
          <w:szCs w:val="24"/>
        </w:rPr>
      </w:pPr>
      <w:bookmarkStart w:id="14" w:name="_Toc210819842"/>
      <w:r>
        <w:rPr>
          <w:rFonts w:cs="Calibri"/>
        </w:rPr>
        <w:lastRenderedPageBreak/>
        <w:t xml:space="preserve">Mandatory </w:t>
      </w:r>
      <w:r w:rsidR="00CE4A9B" w:rsidRPr="00C60A03">
        <w:rPr>
          <w:sz w:val="24"/>
          <w:szCs w:val="24"/>
        </w:rPr>
        <w:t xml:space="preserve">Administrative </w:t>
      </w:r>
      <w:r w:rsidR="006A0B6C">
        <w:rPr>
          <w:sz w:val="24"/>
          <w:szCs w:val="24"/>
        </w:rPr>
        <w:t>R</w:t>
      </w:r>
      <w:r w:rsidR="00F52232" w:rsidRPr="00C60A03">
        <w:rPr>
          <w:sz w:val="24"/>
          <w:szCs w:val="24"/>
        </w:rPr>
        <w:t>esponsiveness</w:t>
      </w:r>
      <w:r w:rsidR="00595AD7" w:rsidRPr="00C60A03">
        <w:rPr>
          <w:sz w:val="24"/>
          <w:szCs w:val="24"/>
        </w:rPr>
        <w:t xml:space="preserve"> (Stage 1)</w:t>
      </w:r>
      <w:bookmarkEnd w:id="14"/>
    </w:p>
    <w:p w14:paraId="5831E00C" w14:textId="30E9F966" w:rsidR="00942B4A" w:rsidRDefault="006A0B6C" w:rsidP="00F44D07">
      <w:pPr>
        <w:pStyle w:val="Heading3"/>
        <w:numPr>
          <w:ilvl w:val="0"/>
          <w:numId w:val="0"/>
        </w:numPr>
        <w:ind w:left="567"/>
      </w:pPr>
      <w:bookmarkStart w:id="15" w:name="_Toc210819843"/>
      <w:r>
        <w:t xml:space="preserve">4.1.1 </w:t>
      </w:r>
      <w:r w:rsidR="00942B4A">
        <w:t>Registered Supplier</w:t>
      </w:r>
      <w:bookmarkEnd w:id="15"/>
    </w:p>
    <w:p w14:paraId="0C6D0FB8" w14:textId="77777777" w:rsidR="00504F20" w:rsidRPr="00504F20" w:rsidRDefault="00504F20" w:rsidP="008A4F39">
      <w:pPr>
        <w:pStyle w:val="ListParagraph"/>
        <w:numPr>
          <w:ilvl w:val="0"/>
          <w:numId w:val="17"/>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D01A15">
        <w:rPr>
          <w:rFonts w:cs="Calibri"/>
        </w:rPr>
        <w:t>B</w:t>
      </w:r>
      <w:r>
        <w:rPr>
          <w:rFonts w:cs="Calibri"/>
        </w:rPr>
        <w:t>.</w:t>
      </w:r>
    </w:p>
    <w:p w14:paraId="4F00B3C6" w14:textId="77777777" w:rsidR="00235913" w:rsidRPr="00C60A03" w:rsidRDefault="00235913" w:rsidP="00235913">
      <w:pPr>
        <w:pStyle w:val="Heading2"/>
        <w:rPr>
          <w:sz w:val="24"/>
          <w:szCs w:val="24"/>
        </w:rPr>
      </w:pPr>
      <w:bookmarkStart w:id="16" w:name="_Toc210819844"/>
      <w:r w:rsidRPr="00C60A03">
        <w:rPr>
          <w:sz w:val="24"/>
          <w:szCs w:val="24"/>
        </w:rPr>
        <w:t xml:space="preserve">Technical </w:t>
      </w:r>
      <w:r w:rsidR="003806BB" w:rsidRPr="00C60A03">
        <w:rPr>
          <w:sz w:val="24"/>
          <w:szCs w:val="24"/>
        </w:rPr>
        <w:t>returnable documents</w:t>
      </w:r>
      <w:bookmarkEnd w:id="16"/>
    </w:p>
    <w:p w14:paraId="68FD9A07" w14:textId="77777777" w:rsidR="00942B4A" w:rsidRDefault="00235913" w:rsidP="00235913">
      <w:pPr>
        <w:pStyle w:val="Heading3"/>
      </w:pPr>
      <w:bookmarkStart w:id="17" w:name="_Toc210819845"/>
      <w:r>
        <w:t>Instruction and evaluation criteria</w:t>
      </w:r>
      <w:bookmarkEnd w:id="17"/>
    </w:p>
    <w:p w14:paraId="640AFC58" w14:textId="77777777" w:rsidR="00235913" w:rsidRPr="00235913" w:rsidRDefault="00235913" w:rsidP="008A4F39">
      <w:pPr>
        <w:pStyle w:val="ListParagraph"/>
        <w:numPr>
          <w:ilvl w:val="0"/>
          <w:numId w:val="4"/>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147FBB33" w14:textId="77777777" w:rsidR="00235913" w:rsidRPr="00235913" w:rsidRDefault="00235913" w:rsidP="008A4F39">
      <w:pPr>
        <w:pStyle w:val="ListParagraph"/>
        <w:numPr>
          <w:ilvl w:val="0"/>
          <w:numId w:val="4"/>
        </w:numPr>
      </w:pPr>
      <w:r w:rsidRPr="00235913">
        <w:t xml:space="preserve">The bidder must provide a unique reference number (e.g. binder/folio, chapter, section, page) to locate substantiating evidence in the bid response. </w:t>
      </w:r>
    </w:p>
    <w:p w14:paraId="033D5757" w14:textId="77777777" w:rsidR="00235913" w:rsidRPr="00235913" w:rsidRDefault="00235913" w:rsidP="008A4F39">
      <w:pPr>
        <w:pStyle w:val="ListParagraph"/>
        <w:numPr>
          <w:ilvl w:val="0"/>
          <w:numId w:val="4"/>
        </w:numPr>
      </w:pPr>
      <w:r w:rsidRPr="00235913">
        <w:t xml:space="preserve">The bidder must comply with </w:t>
      </w:r>
      <w:r w:rsidRPr="003012D8">
        <w:t>ALL</w:t>
      </w:r>
      <w:r w:rsidRPr="00235913">
        <w:t xml:space="preserve"> the TECHNICAL MANDATORY REQUIREMENTS </w:t>
      </w:r>
      <w:proofErr w:type="gramStart"/>
      <w:r w:rsidRPr="00235913">
        <w:t>in order for</w:t>
      </w:r>
      <w:proofErr w:type="gramEnd"/>
      <w:r w:rsidRPr="00235913">
        <w:t xml:space="preserve"> the bid</w:t>
      </w:r>
      <w:r>
        <w:t xml:space="preserve"> response</w:t>
      </w:r>
      <w:r w:rsidRPr="00235913">
        <w:t xml:space="preserve"> to proceed to the next stage of the evaluation.</w:t>
      </w:r>
    </w:p>
    <w:p w14:paraId="634C66D7" w14:textId="77777777" w:rsidR="00942B4A" w:rsidRDefault="00942B4A" w:rsidP="00AF05FE"/>
    <w:p w14:paraId="051235D4" w14:textId="77777777" w:rsidR="00235913" w:rsidRDefault="00235913" w:rsidP="00235913">
      <w:pPr>
        <w:pStyle w:val="Heading3"/>
      </w:pPr>
      <w:bookmarkStart w:id="18" w:name="_Toc210819846"/>
      <w:r>
        <w:t>Technical mandatory requirement</w:t>
      </w:r>
      <w:r w:rsidR="00B46FFE">
        <w:t>s</w:t>
      </w:r>
      <w:r w:rsidR="00512A12">
        <w:t xml:space="preserve"> (Stage 2)</w:t>
      </w:r>
      <w:bookmarkEnd w:id="18"/>
    </w:p>
    <w:p w14:paraId="26A7C9D4" w14:textId="77777777" w:rsidR="00576C51" w:rsidRPr="00576C51" w:rsidRDefault="00576C51" w:rsidP="00576C51">
      <w:pPr>
        <w:pStyle w:val="Caption"/>
      </w:pPr>
      <w:bookmarkStart w:id="19" w:name="_Toc160095329"/>
      <w:r>
        <w:t xml:space="preserve">Table </w:t>
      </w:r>
      <w:r>
        <w:fldChar w:fldCharType="begin"/>
      </w:r>
      <w:r>
        <w:instrText xml:space="preserve"> SEQ Table \* ARABIC </w:instrText>
      </w:r>
      <w:r>
        <w:fldChar w:fldCharType="separate"/>
      </w:r>
      <w:r w:rsidR="00603237">
        <w:rPr>
          <w:noProof/>
        </w:rPr>
        <w:t>2</w:t>
      </w:r>
      <w:r>
        <w:fldChar w:fldCharType="end"/>
      </w:r>
      <w:r>
        <w:t>: Technical</w:t>
      </w:r>
      <w:r w:rsidR="003711BF">
        <w:t xml:space="preserve"> </w:t>
      </w:r>
      <w:r>
        <w:t>Mandatory Requirements</w:t>
      </w:r>
      <w:bookmarkEnd w:id="1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0E9BD702" w14:textId="77777777" w:rsidTr="006856DA">
        <w:trPr>
          <w:tblHeader/>
        </w:trPr>
        <w:tc>
          <w:tcPr>
            <w:tcW w:w="3209" w:type="dxa"/>
            <w:shd w:val="solid" w:color="DBE5F1" w:themeColor="accent1" w:themeTint="33" w:fill="DBE5F1" w:themeFill="accent1" w:themeFillTint="33"/>
          </w:tcPr>
          <w:p w14:paraId="0DF68C41"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466F62F8"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3A349744"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204987FB" w14:textId="77777777" w:rsidTr="00595AD7">
        <w:tc>
          <w:tcPr>
            <w:tcW w:w="9628" w:type="dxa"/>
            <w:gridSpan w:val="3"/>
          </w:tcPr>
          <w:p w14:paraId="0B943043"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4F0C2739" w14:textId="77777777" w:rsidR="00805234" w:rsidRDefault="00805234" w:rsidP="00235913">
            <w:pPr>
              <w:rPr>
                <w:lang w:val="en-GB"/>
              </w:rPr>
            </w:pPr>
          </w:p>
        </w:tc>
      </w:tr>
      <w:tr w:rsidR="00805234" w14:paraId="4D5B1DE5" w14:textId="77777777" w:rsidTr="00E87622">
        <w:tc>
          <w:tcPr>
            <w:tcW w:w="3209" w:type="dxa"/>
          </w:tcPr>
          <w:p w14:paraId="3FF26C98" w14:textId="7FDA584E" w:rsidR="00805234" w:rsidRDefault="00F70C4D" w:rsidP="00002502">
            <w:pPr>
              <w:jc w:val="left"/>
              <w:rPr>
                <w:lang w:val="en-GB"/>
              </w:rPr>
            </w:pPr>
            <w:r w:rsidRPr="00F70C4D">
              <w:t xml:space="preserve">The bidder must be </w:t>
            </w:r>
            <w:bookmarkStart w:id="20" w:name="_Hlk210380129"/>
            <w:r w:rsidRPr="00F70C4D">
              <w:t>an accredited partner of the OEM/OSM for the provision of maintenance and support of the SAS Base software.</w:t>
            </w:r>
            <w:bookmarkEnd w:id="20"/>
          </w:p>
        </w:tc>
        <w:tc>
          <w:tcPr>
            <w:tcW w:w="3209" w:type="dxa"/>
          </w:tcPr>
          <w:p w14:paraId="3DD77026" w14:textId="53F60268" w:rsidR="00F70C4D" w:rsidRPr="00F70C4D" w:rsidRDefault="00F70C4D" w:rsidP="00F70C4D">
            <w:pPr>
              <w:jc w:val="left"/>
              <w:rPr>
                <w:color w:val="000000" w:themeColor="text1"/>
                <w:lang w:val="en-GB"/>
              </w:rPr>
            </w:pPr>
            <w:r w:rsidRPr="00F70C4D">
              <w:rPr>
                <w:color w:val="000000" w:themeColor="text1"/>
                <w:lang w:val="en-GB"/>
              </w:rPr>
              <w:t xml:space="preserve">Attach to </w:t>
            </w:r>
            <w:r w:rsidRPr="006A0B6C">
              <w:rPr>
                <w:b/>
                <w:bCs/>
                <w:color w:val="000000" w:themeColor="text1"/>
                <w:lang w:val="en-GB"/>
              </w:rPr>
              <w:t xml:space="preserve">ANNEX </w:t>
            </w:r>
            <w:r w:rsidR="006A0B6C" w:rsidRPr="006A0B6C">
              <w:rPr>
                <w:b/>
                <w:bCs/>
                <w:color w:val="000000" w:themeColor="text1"/>
                <w:lang w:val="en-GB"/>
              </w:rPr>
              <w:t>A</w:t>
            </w:r>
            <w:r w:rsidR="006A0B6C">
              <w:rPr>
                <w:b/>
                <w:bCs/>
                <w:color w:val="000000" w:themeColor="text1"/>
                <w:lang w:val="en-GB"/>
              </w:rPr>
              <w:t xml:space="preserve">, </w:t>
            </w:r>
            <w:r w:rsidRPr="00F70C4D">
              <w:rPr>
                <w:color w:val="000000" w:themeColor="text1"/>
                <w:lang w:val="en-GB"/>
              </w:rPr>
              <w:t xml:space="preserve">a copy of valid OEM/OSM documentation (certificate, letter, or license) as proof that the bidder is an accredited partner of the OEM/OSM, for the provision of maintenance and support of SAS Base software. </w:t>
            </w:r>
          </w:p>
          <w:p w14:paraId="5AA57C52" w14:textId="77777777" w:rsidR="00AA6EEB" w:rsidRDefault="00F70C4D" w:rsidP="00AA6EEB">
            <w:pPr>
              <w:jc w:val="left"/>
              <w:rPr>
                <w:color w:val="000000" w:themeColor="text1"/>
                <w:lang w:val="en-GB"/>
              </w:rPr>
            </w:pPr>
            <w:r w:rsidRPr="00F70C4D">
              <w:rPr>
                <w:color w:val="000000" w:themeColor="text1"/>
                <w:lang w:val="en-GB"/>
              </w:rPr>
              <w:t xml:space="preserve">                               </w:t>
            </w:r>
          </w:p>
          <w:p w14:paraId="0E373B62" w14:textId="6C783566" w:rsidR="00AA6EEB" w:rsidRPr="00AA6EEB" w:rsidRDefault="00AA6EEB" w:rsidP="00AA6EEB">
            <w:pPr>
              <w:jc w:val="left"/>
              <w:rPr>
                <w:color w:val="000000" w:themeColor="text1"/>
                <w:lang w:val="en-GB"/>
              </w:rPr>
            </w:pPr>
            <w:bookmarkStart w:id="21" w:name="_Hlk210816714"/>
            <w:r w:rsidRPr="009A3123">
              <w:rPr>
                <w:rFonts w:asciiTheme="majorHAnsi" w:hAnsiTheme="majorHAnsi" w:cstheme="majorHAnsi"/>
                <w:b/>
                <w:bCs/>
                <w:color w:val="242424"/>
                <w:bdr w:val="none" w:sz="0" w:space="0" w:color="auto" w:frame="1"/>
              </w:rPr>
              <w:t xml:space="preserve">The </w:t>
            </w:r>
            <w:r>
              <w:rPr>
                <w:rFonts w:asciiTheme="majorHAnsi" w:hAnsiTheme="majorHAnsi" w:cstheme="majorHAnsi"/>
                <w:b/>
                <w:bCs/>
                <w:color w:val="242424"/>
                <w:bdr w:val="none" w:sz="0" w:space="0" w:color="auto" w:frame="1"/>
              </w:rPr>
              <w:t>certificate/</w:t>
            </w:r>
            <w:r w:rsidRPr="009A3123">
              <w:rPr>
                <w:rFonts w:asciiTheme="majorHAnsi" w:hAnsiTheme="majorHAnsi" w:cstheme="majorHAnsi"/>
                <w:b/>
                <w:bCs/>
                <w:color w:val="242424"/>
                <w:bdr w:val="none" w:sz="0" w:space="0" w:color="auto" w:frame="1"/>
              </w:rPr>
              <w:t>letter must clearly indicate:</w:t>
            </w:r>
          </w:p>
          <w:p w14:paraId="77EDDE5D" w14:textId="07CA9227" w:rsidR="00AA6EEB" w:rsidRPr="009A3123" w:rsidRDefault="00AA6EEB" w:rsidP="00AA6EEB">
            <w:pPr>
              <w:pStyle w:val="xmsonormal"/>
              <w:numPr>
                <w:ilvl w:val="0"/>
                <w:numId w:val="52"/>
              </w:numPr>
              <w:shd w:val="clear" w:color="auto" w:fill="FFFFFF"/>
              <w:spacing w:before="0" w:beforeAutospacing="0" w:after="0"/>
              <w:jc w:val="both"/>
              <w:rPr>
                <w:rFonts w:asciiTheme="majorHAnsi" w:hAnsiTheme="majorHAnsi" w:cstheme="majorHAnsi"/>
                <w:color w:val="242424"/>
                <w:sz w:val="22"/>
                <w:szCs w:val="22"/>
                <w:bdr w:val="none" w:sz="0" w:space="0" w:color="auto" w:frame="1"/>
              </w:rPr>
            </w:pPr>
            <w:r w:rsidRPr="009A3123">
              <w:rPr>
                <w:rFonts w:asciiTheme="majorHAnsi" w:hAnsiTheme="majorHAnsi" w:cstheme="majorHAnsi"/>
                <w:color w:val="242424"/>
                <w:sz w:val="22"/>
                <w:szCs w:val="22"/>
                <w:bdr w:val="none" w:sz="0" w:space="0" w:color="auto" w:frame="1"/>
              </w:rPr>
              <w:t xml:space="preserve">The name of the </w:t>
            </w:r>
            <w:r>
              <w:rPr>
                <w:rFonts w:asciiTheme="majorHAnsi" w:hAnsiTheme="majorHAnsi" w:cstheme="majorHAnsi"/>
                <w:color w:val="242424"/>
                <w:sz w:val="22"/>
                <w:szCs w:val="22"/>
                <w:bdr w:val="none" w:sz="0" w:space="0" w:color="auto" w:frame="1"/>
              </w:rPr>
              <w:t>OEM/OSM issuing the certificate/letter.</w:t>
            </w:r>
          </w:p>
          <w:p w14:paraId="7B7885BA" w14:textId="0F18050D" w:rsidR="00AA6EEB" w:rsidRDefault="00AA6EEB" w:rsidP="00AA6EEB">
            <w:pPr>
              <w:pStyle w:val="xmsonormal"/>
              <w:numPr>
                <w:ilvl w:val="0"/>
                <w:numId w:val="52"/>
              </w:numPr>
              <w:shd w:val="clear" w:color="auto" w:fill="FFFFFF"/>
              <w:spacing w:before="0" w:beforeAutospacing="0" w:after="0"/>
              <w:jc w:val="both"/>
              <w:rPr>
                <w:rFonts w:asciiTheme="majorHAnsi" w:hAnsiTheme="majorHAnsi" w:cstheme="majorHAnsi"/>
                <w:color w:val="242424"/>
                <w:sz w:val="22"/>
                <w:szCs w:val="22"/>
                <w:bdr w:val="none" w:sz="0" w:space="0" w:color="auto" w:frame="1"/>
              </w:rPr>
            </w:pPr>
            <w:r w:rsidRPr="009A3123">
              <w:rPr>
                <w:rFonts w:asciiTheme="majorHAnsi" w:hAnsiTheme="majorHAnsi" w:cstheme="majorHAnsi"/>
                <w:color w:val="242424"/>
                <w:sz w:val="22"/>
                <w:szCs w:val="22"/>
                <w:bdr w:val="none" w:sz="0" w:space="0" w:color="auto" w:frame="1"/>
              </w:rPr>
              <w:t xml:space="preserve">That the bidder is </w:t>
            </w:r>
            <w:r>
              <w:rPr>
                <w:rFonts w:asciiTheme="majorHAnsi" w:hAnsiTheme="majorHAnsi" w:cstheme="majorHAnsi"/>
                <w:color w:val="242424"/>
                <w:sz w:val="22"/>
                <w:szCs w:val="22"/>
                <w:bdr w:val="none" w:sz="0" w:space="0" w:color="auto" w:frame="1"/>
              </w:rPr>
              <w:t xml:space="preserve">an accredited partner to provide </w:t>
            </w:r>
            <w:r w:rsidRPr="00AA6EEB">
              <w:rPr>
                <w:rFonts w:asciiTheme="majorHAnsi" w:hAnsiTheme="majorHAnsi" w:cstheme="majorHAnsi"/>
                <w:color w:val="242424"/>
                <w:sz w:val="22"/>
                <w:szCs w:val="22"/>
                <w:bdr w:val="none" w:sz="0" w:space="0" w:color="auto" w:frame="1"/>
              </w:rPr>
              <w:t>maintenance and support of the SAS Base software</w:t>
            </w:r>
            <w:r>
              <w:rPr>
                <w:rFonts w:asciiTheme="majorHAnsi" w:hAnsiTheme="majorHAnsi" w:cstheme="majorHAnsi"/>
                <w:color w:val="242424"/>
                <w:sz w:val="22"/>
                <w:szCs w:val="22"/>
                <w:bdr w:val="none" w:sz="0" w:space="0" w:color="auto" w:frame="1"/>
              </w:rPr>
              <w:t>.</w:t>
            </w:r>
          </w:p>
          <w:p w14:paraId="59AF18CB" w14:textId="77777777" w:rsidR="00AA6EEB" w:rsidRDefault="00AA6EEB" w:rsidP="00AA6EEB">
            <w:pPr>
              <w:pStyle w:val="ListParagraph"/>
              <w:numPr>
                <w:ilvl w:val="0"/>
                <w:numId w:val="52"/>
              </w:numPr>
              <w:rPr>
                <w:rFonts w:asciiTheme="majorHAnsi" w:hAnsiTheme="majorHAnsi" w:cstheme="majorHAnsi"/>
                <w:lang w:val="en-GB"/>
              </w:rPr>
            </w:pPr>
            <w:r>
              <w:rPr>
                <w:rFonts w:asciiTheme="majorHAnsi" w:hAnsiTheme="majorHAnsi" w:cstheme="majorHAnsi"/>
                <w:lang w:val="en-GB"/>
              </w:rPr>
              <w:t>Date of the certificate/</w:t>
            </w:r>
            <w:r w:rsidRPr="009A3123">
              <w:rPr>
                <w:rFonts w:asciiTheme="majorHAnsi" w:hAnsiTheme="majorHAnsi" w:cstheme="majorHAnsi"/>
                <w:lang w:val="en-GB"/>
              </w:rPr>
              <w:t xml:space="preserve">Letter </w:t>
            </w:r>
            <w:r>
              <w:rPr>
                <w:rFonts w:asciiTheme="majorHAnsi" w:hAnsiTheme="majorHAnsi" w:cstheme="majorHAnsi"/>
                <w:lang w:val="en-GB"/>
              </w:rPr>
              <w:t>on which it was issued</w:t>
            </w:r>
            <w:bookmarkStart w:id="22" w:name="_Hlk202279689"/>
            <w:r>
              <w:rPr>
                <w:rFonts w:asciiTheme="majorHAnsi" w:hAnsiTheme="majorHAnsi" w:cstheme="majorHAnsi"/>
                <w:lang w:val="en-GB"/>
              </w:rPr>
              <w:t>.</w:t>
            </w:r>
          </w:p>
          <w:bookmarkEnd w:id="21"/>
          <w:bookmarkEnd w:id="22"/>
          <w:p w14:paraId="0CF643BD" w14:textId="2D571710" w:rsidR="00F70C4D" w:rsidRPr="00F70C4D" w:rsidRDefault="00F70C4D" w:rsidP="00F70C4D">
            <w:pPr>
              <w:jc w:val="left"/>
              <w:rPr>
                <w:color w:val="000000" w:themeColor="text1"/>
                <w:lang w:val="en-GB"/>
              </w:rPr>
            </w:pPr>
            <w:r w:rsidRPr="00F70C4D">
              <w:rPr>
                <w:color w:val="000000" w:themeColor="text1"/>
                <w:lang w:val="en-GB"/>
              </w:rPr>
              <w:t xml:space="preserve">   </w:t>
            </w:r>
          </w:p>
          <w:p w14:paraId="35AE94C8" w14:textId="32114AF3" w:rsidR="006A0B6C" w:rsidRDefault="00F70C4D" w:rsidP="00F70C4D">
            <w:pPr>
              <w:jc w:val="left"/>
              <w:rPr>
                <w:b/>
                <w:color w:val="000000" w:themeColor="text1"/>
                <w:lang w:val="en-GB"/>
              </w:rPr>
            </w:pPr>
            <w:r w:rsidRPr="00F70C4D">
              <w:rPr>
                <w:b/>
                <w:color w:val="000000" w:themeColor="text1"/>
                <w:lang w:val="en-GB"/>
              </w:rPr>
              <w:t>N</w:t>
            </w:r>
            <w:r w:rsidR="006A0B6C">
              <w:rPr>
                <w:b/>
                <w:color w:val="000000" w:themeColor="text1"/>
                <w:lang w:val="en-GB"/>
              </w:rPr>
              <w:t>OTE (1)</w:t>
            </w:r>
            <w:r w:rsidRPr="00F70C4D">
              <w:rPr>
                <w:b/>
                <w:color w:val="000000" w:themeColor="text1"/>
                <w:lang w:val="en-GB"/>
              </w:rPr>
              <w:t xml:space="preserve">: </w:t>
            </w:r>
          </w:p>
          <w:p w14:paraId="4F2EDBBA" w14:textId="1FC723A1" w:rsidR="00002502" w:rsidRPr="006A0B6C" w:rsidRDefault="00F70C4D" w:rsidP="00F70C4D">
            <w:pPr>
              <w:jc w:val="left"/>
              <w:rPr>
                <w:bCs/>
                <w:color w:val="000000" w:themeColor="text1"/>
                <w:lang w:val="en-GB"/>
              </w:rPr>
            </w:pPr>
            <w:r w:rsidRPr="006A0B6C">
              <w:rPr>
                <w:bCs/>
                <w:color w:val="000000" w:themeColor="text1"/>
                <w:lang w:val="en-GB"/>
              </w:rPr>
              <w:t>SITA reserves the right to verify the information provided</w:t>
            </w:r>
            <w:r w:rsidR="00002502" w:rsidRPr="006A0B6C">
              <w:rPr>
                <w:bCs/>
                <w:color w:val="000000" w:themeColor="text1"/>
                <w:lang w:val="en-GB"/>
              </w:rPr>
              <w:t>.</w:t>
            </w:r>
          </w:p>
          <w:p w14:paraId="53B04411" w14:textId="77777777" w:rsidR="001A50CD" w:rsidRDefault="001A50CD" w:rsidP="00805234">
            <w:pPr>
              <w:jc w:val="left"/>
              <w:rPr>
                <w:color w:val="000000" w:themeColor="text1"/>
                <w:lang w:val="en-GB"/>
              </w:rPr>
            </w:pPr>
          </w:p>
          <w:p w14:paraId="34378E9F" w14:textId="77777777" w:rsidR="009F1CDC" w:rsidRDefault="009F1CDC" w:rsidP="00805234">
            <w:pPr>
              <w:jc w:val="left"/>
              <w:rPr>
                <w:color w:val="000000" w:themeColor="text1"/>
                <w:lang w:val="en-GB"/>
              </w:rPr>
            </w:pPr>
          </w:p>
          <w:p w14:paraId="5D03EEDA" w14:textId="77777777" w:rsidR="009F1CDC" w:rsidRPr="00F44D07" w:rsidRDefault="009F1CDC" w:rsidP="00805234">
            <w:pPr>
              <w:jc w:val="left"/>
              <w:rPr>
                <w:color w:val="000000" w:themeColor="text1"/>
                <w:lang w:val="en-GB"/>
              </w:rPr>
            </w:pPr>
          </w:p>
          <w:p w14:paraId="6E150E44" w14:textId="77777777" w:rsidR="001A50CD" w:rsidRPr="00F44D07" w:rsidRDefault="001A50CD" w:rsidP="00F70C4D">
            <w:pPr>
              <w:jc w:val="left"/>
              <w:rPr>
                <w:color w:val="000000" w:themeColor="text1"/>
                <w:lang w:val="en-GB"/>
              </w:rPr>
            </w:pPr>
          </w:p>
        </w:tc>
        <w:tc>
          <w:tcPr>
            <w:tcW w:w="3210" w:type="dxa"/>
          </w:tcPr>
          <w:p w14:paraId="38D137EC" w14:textId="77777777" w:rsidR="00805234" w:rsidRPr="00F44D07" w:rsidRDefault="00805234" w:rsidP="00805234">
            <w:pPr>
              <w:jc w:val="left"/>
              <w:rPr>
                <w:color w:val="000000" w:themeColor="text1"/>
                <w:lang w:val="en-GB"/>
              </w:rPr>
            </w:pPr>
            <w:r w:rsidRPr="00F44D07">
              <w:rPr>
                <w:rFonts w:cs="Calibri"/>
                <w:color w:val="000000" w:themeColor="text1"/>
              </w:rPr>
              <w:t xml:space="preserve">&lt;provide </w:t>
            </w:r>
            <w:r w:rsidR="00D01A15" w:rsidRPr="00F44D07">
              <w:rPr>
                <w:rFonts w:cs="Calibri"/>
                <w:color w:val="000000" w:themeColor="text1"/>
              </w:rPr>
              <w:t xml:space="preserve">to </w:t>
            </w:r>
            <w:r w:rsidRPr="00F44D07">
              <w:rPr>
                <w:rFonts w:cs="Calibri"/>
                <w:color w:val="000000" w:themeColor="text1"/>
              </w:rPr>
              <w:t xml:space="preserve">unique reference to locate substantiating evidence in the bid response – </w:t>
            </w:r>
            <w:r w:rsidRPr="00F44D07">
              <w:rPr>
                <w:rFonts w:cs="Calibri"/>
                <w:b/>
                <w:bCs/>
                <w:color w:val="000000" w:themeColor="text1"/>
              </w:rPr>
              <w:t xml:space="preserve">see Annex </w:t>
            </w:r>
            <w:r w:rsidR="0002219A" w:rsidRPr="00F44D07">
              <w:rPr>
                <w:rFonts w:cs="Calibri"/>
                <w:b/>
                <w:bCs/>
                <w:color w:val="000000" w:themeColor="text1"/>
              </w:rPr>
              <w:t>A</w:t>
            </w:r>
            <w:r w:rsidRPr="00F44D07">
              <w:rPr>
                <w:rFonts w:cs="Calibri"/>
                <w:b/>
                <w:bCs/>
                <w:color w:val="000000" w:themeColor="text1"/>
              </w:rPr>
              <w:t xml:space="preserve">, </w:t>
            </w:r>
            <w:r w:rsidR="003711BF" w:rsidRPr="00F44D07">
              <w:rPr>
                <w:rFonts w:cs="Calibri"/>
                <w:b/>
                <w:bCs/>
                <w:color w:val="000000" w:themeColor="text1"/>
                <w:highlight w:val="darkGray"/>
              </w:rPr>
              <w:t>par 5</w:t>
            </w:r>
            <w:r w:rsidRPr="00F44D07">
              <w:rPr>
                <w:rFonts w:cs="Calibri"/>
                <w:b/>
                <w:bCs/>
                <w:color w:val="000000" w:themeColor="text1"/>
                <w:highlight w:val="darkGray"/>
              </w:rPr>
              <w:t>.1</w:t>
            </w:r>
            <w:r w:rsidRPr="00F44D07">
              <w:rPr>
                <w:rFonts w:cs="Calibri"/>
                <w:color w:val="000000" w:themeColor="text1"/>
              </w:rPr>
              <w:t>&gt;</w:t>
            </w:r>
          </w:p>
        </w:tc>
      </w:tr>
      <w:tr w:rsidR="00AE5E68" w14:paraId="0612A11E" w14:textId="77777777" w:rsidTr="00AA0671">
        <w:tc>
          <w:tcPr>
            <w:tcW w:w="9628" w:type="dxa"/>
            <w:gridSpan w:val="3"/>
          </w:tcPr>
          <w:p w14:paraId="37284338" w14:textId="7C29F529" w:rsidR="00AE5E68" w:rsidRDefault="00AE5E68" w:rsidP="00805234">
            <w:pPr>
              <w:jc w:val="left"/>
              <w:rPr>
                <w:rFonts w:cs="Calibri"/>
                <w:b/>
                <w:color w:val="000000" w:themeColor="text1"/>
              </w:rPr>
            </w:pPr>
            <w:r w:rsidRPr="006A0B6C">
              <w:rPr>
                <w:rFonts w:cs="Calibri"/>
                <w:b/>
                <w:color w:val="000000" w:themeColor="text1"/>
              </w:rPr>
              <w:lastRenderedPageBreak/>
              <w:t>2</w:t>
            </w:r>
            <w:r w:rsidRPr="006A0B6C">
              <w:rPr>
                <w:b/>
                <w:bCs/>
                <w:lang w:val="en-GB"/>
              </w:rPr>
              <w:t xml:space="preserve">. Bidder </w:t>
            </w:r>
            <w:r w:rsidR="006A0B6C">
              <w:rPr>
                <w:b/>
                <w:bCs/>
                <w:lang w:val="en-GB"/>
              </w:rPr>
              <w:t>E</w:t>
            </w:r>
            <w:r w:rsidRPr="006A0B6C">
              <w:rPr>
                <w:b/>
                <w:bCs/>
                <w:lang w:val="en-GB"/>
              </w:rPr>
              <w:t xml:space="preserve">xperience and </w:t>
            </w:r>
            <w:r w:rsidR="006A0B6C">
              <w:rPr>
                <w:b/>
                <w:bCs/>
                <w:lang w:val="en-GB"/>
              </w:rPr>
              <w:t>C</w:t>
            </w:r>
            <w:r w:rsidRPr="006A0B6C">
              <w:rPr>
                <w:b/>
                <w:bCs/>
                <w:lang w:val="en-GB"/>
              </w:rPr>
              <w:t xml:space="preserve">apability </w:t>
            </w:r>
            <w:r w:rsidR="006A0B6C">
              <w:rPr>
                <w:b/>
                <w:bCs/>
                <w:lang w:val="en-GB"/>
              </w:rPr>
              <w:t>R</w:t>
            </w:r>
            <w:r w:rsidRPr="006A0B6C">
              <w:rPr>
                <w:b/>
                <w:bCs/>
                <w:lang w:val="en-GB"/>
              </w:rPr>
              <w:t>equirements</w:t>
            </w:r>
            <w:r w:rsidRPr="006A0B6C">
              <w:rPr>
                <w:rFonts w:cs="Calibri"/>
                <w:b/>
                <w:color w:val="000000" w:themeColor="text1"/>
              </w:rPr>
              <w:t xml:space="preserve"> </w:t>
            </w:r>
          </w:p>
          <w:p w14:paraId="0CDFF04E" w14:textId="0F1BC383" w:rsidR="00832904" w:rsidRPr="006A0B6C" w:rsidRDefault="00832904" w:rsidP="00805234">
            <w:pPr>
              <w:jc w:val="left"/>
              <w:rPr>
                <w:rFonts w:cs="Calibri"/>
                <w:b/>
                <w:color w:val="000000" w:themeColor="text1"/>
              </w:rPr>
            </w:pPr>
          </w:p>
        </w:tc>
      </w:tr>
      <w:tr w:rsidR="004546FC" w14:paraId="6A3DD412" w14:textId="77777777" w:rsidTr="00E87622">
        <w:tc>
          <w:tcPr>
            <w:tcW w:w="3209" w:type="dxa"/>
          </w:tcPr>
          <w:p w14:paraId="68D8D64E" w14:textId="5B882D91" w:rsidR="004546FC" w:rsidRPr="00F70C4D" w:rsidRDefault="00832904">
            <w:pPr>
              <w:jc w:val="left"/>
            </w:pPr>
            <w:bookmarkStart w:id="23" w:name="_Hlk210817018"/>
            <w:r>
              <w:t xml:space="preserve">The bidder </w:t>
            </w:r>
            <w:r>
              <w:rPr>
                <w:rStyle w:val="Strong"/>
              </w:rPr>
              <w:t>must </w:t>
            </w:r>
            <w:r>
              <w:t xml:space="preserve">have supplied, </w:t>
            </w:r>
            <w:r w:rsidR="000F0099">
              <w:t xml:space="preserve">SAS </w:t>
            </w:r>
            <w:r>
              <w:t xml:space="preserve">solution to at least </w:t>
            </w:r>
            <w:r w:rsidR="000D3756">
              <w:t>O</w:t>
            </w:r>
            <w:r>
              <w:t xml:space="preserve">ne (1) customer in the last </w:t>
            </w:r>
            <w:r w:rsidR="006A0B6C">
              <w:t>F</w:t>
            </w:r>
            <w:r>
              <w:t>ive</w:t>
            </w:r>
            <w:r w:rsidR="006A0B6C">
              <w:t xml:space="preserve"> (05)</w:t>
            </w:r>
            <w:r>
              <w:t xml:space="preserve"> years</w:t>
            </w:r>
            <w:r w:rsidR="000D3756">
              <w:t xml:space="preserve"> from the </w:t>
            </w:r>
            <w:r w:rsidR="00AF0FBC">
              <w:t>publication</w:t>
            </w:r>
            <w:r w:rsidR="000D3756">
              <w:t xml:space="preserve"> date of this bid</w:t>
            </w:r>
            <w:r>
              <w:t>.</w:t>
            </w:r>
          </w:p>
        </w:tc>
        <w:tc>
          <w:tcPr>
            <w:tcW w:w="3209" w:type="dxa"/>
          </w:tcPr>
          <w:p w14:paraId="13BC79F6" w14:textId="2E4DA89B" w:rsidR="00AA0671" w:rsidRPr="006A0B6C" w:rsidRDefault="00AA0671" w:rsidP="00AA0671">
            <w:pPr>
              <w:spacing w:before="100" w:beforeAutospacing="1" w:after="100" w:afterAutospacing="1"/>
              <w:jc w:val="left"/>
              <w:rPr>
                <w:color w:val="000000" w:themeColor="text1"/>
                <w:lang w:val="en-GB"/>
              </w:rPr>
            </w:pPr>
            <w:r w:rsidRPr="006A0B6C">
              <w:rPr>
                <w:color w:val="000000" w:themeColor="text1"/>
                <w:lang w:val="en-GB"/>
              </w:rPr>
              <w:t>Provide</w:t>
            </w:r>
            <w:r w:rsidR="00AF0FBC">
              <w:rPr>
                <w:color w:val="000000" w:themeColor="text1"/>
                <w:lang w:val="en-GB"/>
              </w:rPr>
              <w:t xml:space="preserve"> to </w:t>
            </w:r>
            <w:r w:rsidR="00AF0FBC" w:rsidRPr="00AF0FBC">
              <w:rPr>
                <w:b/>
                <w:bCs/>
                <w:color w:val="000000" w:themeColor="text1"/>
                <w:lang w:val="en-GB"/>
              </w:rPr>
              <w:t>ANNEX A</w:t>
            </w:r>
            <w:r w:rsidR="00AF0FBC">
              <w:rPr>
                <w:color w:val="000000" w:themeColor="text1"/>
                <w:lang w:val="en-GB"/>
              </w:rPr>
              <w:t>,</w:t>
            </w:r>
            <w:r w:rsidRPr="006A0B6C">
              <w:rPr>
                <w:color w:val="000000" w:themeColor="text1"/>
                <w:lang w:val="en-GB"/>
              </w:rPr>
              <w:t xml:space="preserve"> </w:t>
            </w:r>
            <w:bookmarkStart w:id="24" w:name="_Hlk210816844"/>
            <w:r w:rsidRPr="006A0B6C">
              <w:rPr>
                <w:color w:val="000000" w:themeColor="text1"/>
                <w:lang w:val="en-GB"/>
              </w:rPr>
              <w:t>reference details</w:t>
            </w:r>
            <w:r w:rsidR="00AF0FBC">
              <w:rPr>
                <w:color w:val="000000" w:themeColor="text1"/>
                <w:lang w:val="en-GB"/>
              </w:rPr>
              <w:t xml:space="preserve"> and reference letter/s</w:t>
            </w:r>
            <w:r w:rsidRPr="006A0B6C">
              <w:rPr>
                <w:color w:val="000000" w:themeColor="text1"/>
                <w:lang w:val="en-GB"/>
              </w:rPr>
              <w:t xml:space="preserve"> from at least </w:t>
            </w:r>
            <w:r w:rsidR="000D3756">
              <w:rPr>
                <w:color w:val="000000" w:themeColor="text1"/>
                <w:lang w:val="en-GB"/>
              </w:rPr>
              <w:t>O</w:t>
            </w:r>
            <w:r w:rsidRPr="006A0B6C">
              <w:rPr>
                <w:color w:val="000000" w:themeColor="text1"/>
                <w:lang w:val="en-GB"/>
              </w:rPr>
              <w:t xml:space="preserve">ne (1) customer to whom </w:t>
            </w:r>
            <w:r>
              <w:rPr>
                <w:color w:val="000000" w:themeColor="text1"/>
                <w:lang w:val="en-GB"/>
              </w:rPr>
              <w:t>SAS</w:t>
            </w:r>
            <w:r w:rsidRPr="006A0B6C">
              <w:rPr>
                <w:color w:val="000000" w:themeColor="text1"/>
                <w:lang w:val="en-GB"/>
              </w:rPr>
              <w:t xml:space="preserve"> solution</w:t>
            </w:r>
            <w:r w:rsidR="00750DDB">
              <w:rPr>
                <w:color w:val="000000" w:themeColor="text1"/>
                <w:lang w:val="en-GB"/>
              </w:rPr>
              <w:t xml:space="preserve"> was supplied </w:t>
            </w:r>
            <w:r w:rsidRPr="006A0B6C">
              <w:rPr>
                <w:color w:val="000000" w:themeColor="text1"/>
                <w:lang w:val="en-GB"/>
              </w:rPr>
              <w:t xml:space="preserve">in the last </w:t>
            </w:r>
            <w:r w:rsidR="006A0B6C">
              <w:rPr>
                <w:color w:val="000000" w:themeColor="text1"/>
                <w:lang w:val="en-GB"/>
              </w:rPr>
              <w:t>f</w:t>
            </w:r>
            <w:r w:rsidRPr="006A0B6C">
              <w:rPr>
                <w:color w:val="000000" w:themeColor="text1"/>
                <w:lang w:val="en-GB"/>
              </w:rPr>
              <w:t>ive</w:t>
            </w:r>
            <w:r w:rsidR="006A0B6C">
              <w:rPr>
                <w:color w:val="000000" w:themeColor="text1"/>
                <w:lang w:val="en-GB"/>
              </w:rPr>
              <w:t xml:space="preserve"> (05)</w:t>
            </w:r>
            <w:r w:rsidRPr="006A0B6C">
              <w:rPr>
                <w:color w:val="000000" w:themeColor="text1"/>
                <w:lang w:val="en-GB"/>
              </w:rPr>
              <w:t xml:space="preserve"> years</w:t>
            </w:r>
            <w:r w:rsidR="006A0B6C">
              <w:rPr>
                <w:color w:val="000000" w:themeColor="text1"/>
                <w:lang w:val="en-GB"/>
              </w:rPr>
              <w:t xml:space="preserve"> from the </w:t>
            </w:r>
            <w:r w:rsidR="00AF0FBC">
              <w:rPr>
                <w:color w:val="000000" w:themeColor="text1"/>
                <w:lang w:val="en-GB"/>
              </w:rPr>
              <w:t>publication</w:t>
            </w:r>
            <w:r w:rsidR="006A0B6C">
              <w:rPr>
                <w:color w:val="000000" w:themeColor="text1"/>
                <w:lang w:val="en-GB"/>
              </w:rPr>
              <w:t xml:space="preserve"> date of this bid</w:t>
            </w:r>
            <w:r w:rsidRPr="006A0B6C">
              <w:rPr>
                <w:color w:val="000000" w:themeColor="text1"/>
                <w:lang w:val="en-GB"/>
              </w:rPr>
              <w:t>.</w:t>
            </w:r>
          </w:p>
          <w:bookmarkEnd w:id="24"/>
          <w:p w14:paraId="42CA620C" w14:textId="11AC3769" w:rsidR="00AA0671" w:rsidRPr="006A0B6C" w:rsidRDefault="00AA0671" w:rsidP="00AA0671">
            <w:pPr>
              <w:spacing w:before="100" w:beforeAutospacing="1" w:after="100" w:afterAutospacing="1"/>
              <w:jc w:val="left"/>
              <w:rPr>
                <w:b/>
                <w:bCs/>
                <w:color w:val="000000" w:themeColor="text1"/>
                <w:lang w:val="en-GB"/>
              </w:rPr>
            </w:pPr>
            <w:r w:rsidRPr="006A0B6C">
              <w:rPr>
                <w:color w:val="000000" w:themeColor="text1"/>
                <w:lang w:val="en-GB"/>
              </w:rPr>
              <w:t> </w:t>
            </w:r>
            <w:r w:rsidRPr="006A0B6C">
              <w:rPr>
                <w:b/>
                <w:bCs/>
                <w:color w:val="000000" w:themeColor="text1"/>
                <w:lang w:val="en-GB"/>
              </w:rPr>
              <w:t>N</w:t>
            </w:r>
            <w:r w:rsidR="006A0B6C" w:rsidRPr="006A0B6C">
              <w:rPr>
                <w:b/>
                <w:bCs/>
                <w:color w:val="000000" w:themeColor="text1"/>
                <w:lang w:val="en-GB"/>
              </w:rPr>
              <w:t>OTE</w:t>
            </w:r>
            <w:r w:rsidRPr="006A0B6C">
              <w:rPr>
                <w:b/>
                <w:bCs/>
                <w:color w:val="000000" w:themeColor="text1"/>
                <w:lang w:val="en-GB"/>
              </w:rPr>
              <w:t xml:space="preserve"> (1):</w:t>
            </w:r>
          </w:p>
          <w:p w14:paraId="6920363B" w14:textId="078B4637" w:rsidR="00AA0671" w:rsidRPr="006A0B6C" w:rsidRDefault="00AA0671" w:rsidP="00AA0671">
            <w:pPr>
              <w:spacing w:before="100" w:beforeAutospacing="1" w:after="100" w:afterAutospacing="1"/>
              <w:jc w:val="left"/>
              <w:rPr>
                <w:color w:val="000000" w:themeColor="text1"/>
                <w:lang w:val="en-GB"/>
              </w:rPr>
            </w:pPr>
            <w:r w:rsidRPr="006A0B6C">
              <w:rPr>
                <w:color w:val="000000" w:themeColor="text1"/>
                <w:lang w:val="en-GB"/>
              </w:rPr>
              <w:t xml:space="preserve">The Bidder </w:t>
            </w:r>
            <w:r w:rsidRPr="00AF0FBC">
              <w:rPr>
                <w:b/>
                <w:bCs/>
                <w:color w:val="000000" w:themeColor="text1"/>
                <w:lang w:val="en-GB"/>
              </w:rPr>
              <w:t xml:space="preserve">must provide </w:t>
            </w:r>
            <w:proofErr w:type="gramStart"/>
            <w:r w:rsidRPr="00AF0FBC">
              <w:rPr>
                <w:b/>
                <w:bCs/>
                <w:color w:val="000000" w:themeColor="text1"/>
                <w:lang w:val="en-GB"/>
              </w:rPr>
              <w:t>all</w:t>
            </w:r>
            <w:r w:rsidRPr="006A0B6C">
              <w:rPr>
                <w:color w:val="000000" w:themeColor="text1"/>
                <w:lang w:val="en-GB"/>
              </w:rPr>
              <w:t xml:space="preserve"> of</w:t>
            </w:r>
            <w:proofErr w:type="gramEnd"/>
            <w:r w:rsidRPr="006A0B6C">
              <w:rPr>
                <w:color w:val="000000" w:themeColor="text1"/>
                <w:lang w:val="en-GB"/>
              </w:rPr>
              <w:t xml:space="preserve"> the following information when completing </w:t>
            </w:r>
            <w:r w:rsidRPr="00AF0FBC">
              <w:rPr>
                <w:b/>
                <w:bCs/>
                <w:color w:val="000000" w:themeColor="text1"/>
                <w:lang w:val="en-GB"/>
              </w:rPr>
              <w:t xml:space="preserve">Table </w:t>
            </w:r>
            <w:r w:rsidR="009F1CDC">
              <w:rPr>
                <w:b/>
                <w:bCs/>
                <w:color w:val="000000" w:themeColor="text1"/>
                <w:lang w:val="en-GB"/>
              </w:rPr>
              <w:t>6</w:t>
            </w:r>
            <w:r w:rsidRPr="006A0B6C">
              <w:rPr>
                <w:color w:val="000000" w:themeColor="text1"/>
                <w:lang w:val="en-GB"/>
              </w:rPr>
              <w:t>:</w:t>
            </w:r>
          </w:p>
          <w:p w14:paraId="13CD6767" w14:textId="77777777" w:rsidR="00AA0671" w:rsidRPr="006A0B6C" w:rsidRDefault="00AA0671" w:rsidP="006A0B6C">
            <w:pPr>
              <w:numPr>
                <w:ilvl w:val="0"/>
                <w:numId w:val="40"/>
              </w:numPr>
              <w:tabs>
                <w:tab w:val="clear" w:pos="720"/>
                <w:tab w:val="num" w:pos="366"/>
              </w:tabs>
              <w:spacing w:before="100" w:beforeAutospacing="1" w:after="100" w:afterAutospacing="1"/>
              <w:ind w:left="366" w:hanging="284"/>
              <w:jc w:val="left"/>
              <w:rPr>
                <w:color w:val="000000" w:themeColor="text1"/>
                <w:lang w:val="en-GB"/>
              </w:rPr>
            </w:pPr>
            <w:r w:rsidRPr="006A0B6C">
              <w:rPr>
                <w:color w:val="000000" w:themeColor="text1"/>
                <w:lang w:val="en-GB"/>
              </w:rPr>
              <w:t>Company name; and</w:t>
            </w:r>
          </w:p>
          <w:p w14:paraId="4A049875" w14:textId="77777777" w:rsidR="00AA0671" w:rsidRPr="006A0B6C" w:rsidRDefault="00AA0671" w:rsidP="006A0B6C">
            <w:pPr>
              <w:numPr>
                <w:ilvl w:val="0"/>
                <w:numId w:val="40"/>
              </w:numPr>
              <w:spacing w:before="100" w:beforeAutospacing="1" w:after="100" w:afterAutospacing="1"/>
              <w:ind w:left="366" w:hanging="284"/>
              <w:jc w:val="left"/>
              <w:rPr>
                <w:color w:val="000000" w:themeColor="text1"/>
                <w:lang w:val="en-GB"/>
              </w:rPr>
            </w:pPr>
            <w:r w:rsidRPr="006A0B6C">
              <w:rPr>
                <w:color w:val="000000" w:themeColor="text1"/>
                <w:lang w:val="en-GB"/>
              </w:rPr>
              <w:t>Contact person, telephone and/or e-mail address; and</w:t>
            </w:r>
          </w:p>
          <w:p w14:paraId="2D59A9A1" w14:textId="77777777" w:rsidR="00AA0671" w:rsidRPr="006A0B6C" w:rsidRDefault="00AA0671" w:rsidP="006A0B6C">
            <w:pPr>
              <w:numPr>
                <w:ilvl w:val="0"/>
                <w:numId w:val="40"/>
              </w:numPr>
              <w:spacing w:before="100" w:beforeAutospacing="1" w:after="100" w:afterAutospacing="1"/>
              <w:ind w:left="366" w:hanging="284"/>
              <w:jc w:val="left"/>
              <w:rPr>
                <w:color w:val="000000" w:themeColor="text1"/>
                <w:lang w:val="en-GB"/>
              </w:rPr>
            </w:pPr>
            <w:r w:rsidRPr="006A0B6C">
              <w:rPr>
                <w:color w:val="000000" w:themeColor="text1"/>
                <w:lang w:val="en-GB"/>
              </w:rPr>
              <w:t>Project scope of Work; and</w:t>
            </w:r>
          </w:p>
          <w:p w14:paraId="63CD5942" w14:textId="77777777" w:rsidR="00AA0671" w:rsidRPr="006A0B6C" w:rsidRDefault="00AA0671" w:rsidP="006A0B6C">
            <w:pPr>
              <w:numPr>
                <w:ilvl w:val="0"/>
                <w:numId w:val="40"/>
              </w:numPr>
              <w:spacing w:before="100" w:beforeAutospacing="1" w:after="100" w:afterAutospacing="1"/>
              <w:ind w:left="366" w:hanging="284"/>
              <w:jc w:val="left"/>
              <w:rPr>
                <w:color w:val="000000" w:themeColor="text1"/>
                <w:lang w:val="en-GB"/>
              </w:rPr>
            </w:pPr>
            <w:r w:rsidRPr="006A0B6C">
              <w:rPr>
                <w:color w:val="000000" w:themeColor="text1"/>
                <w:lang w:val="en-GB"/>
              </w:rPr>
              <w:t>Project start and End date.</w:t>
            </w:r>
          </w:p>
          <w:p w14:paraId="57E615A9" w14:textId="77777777" w:rsidR="00AA0671" w:rsidRDefault="00AA0671" w:rsidP="00AA0671">
            <w:pPr>
              <w:spacing w:before="100" w:beforeAutospacing="1" w:after="100" w:afterAutospacing="1"/>
              <w:jc w:val="left"/>
              <w:rPr>
                <w:b/>
                <w:bCs/>
                <w:color w:val="000000" w:themeColor="text1"/>
                <w:lang w:val="en-GB"/>
              </w:rPr>
            </w:pPr>
            <w:r w:rsidRPr="006A0B6C">
              <w:rPr>
                <w:b/>
                <w:bCs/>
                <w:color w:val="000000" w:themeColor="text1"/>
                <w:lang w:val="en-GB"/>
              </w:rPr>
              <w:t>NOTE (2):</w:t>
            </w:r>
          </w:p>
          <w:p w14:paraId="6D1B09CA" w14:textId="77777777" w:rsidR="00AF0FBC" w:rsidRPr="00371749" w:rsidRDefault="00AF0FBC" w:rsidP="00AF0FBC">
            <w:pPr>
              <w:jc w:val="left"/>
              <w:rPr>
                <w:rFonts w:asciiTheme="majorHAnsi" w:hAnsiTheme="majorHAnsi" w:cstheme="majorHAnsi"/>
              </w:rPr>
            </w:pPr>
            <w:r w:rsidRPr="00371749">
              <w:rPr>
                <w:rFonts w:asciiTheme="majorHAnsi" w:hAnsiTheme="majorHAnsi" w:cstheme="majorHAnsi"/>
              </w:rPr>
              <w:t xml:space="preserve">The reference letter/s should be on the referees’ company letterhead and include </w:t>
            </w:r>
            <w:proofErr w:type="gramStart"/>
            <w:r w:rsidRPr="00371749">
              <w:rPr>
                <w:rFonts w:asciiTheme="majorHAnsi" w:hAnsiTheme="majorHAnsi" w:cstheme="majorHAnsi"/>
              </w:rPr>
              <w:t>all of</w:t>
            </w:r>
            <w:proofErr w:type="gramEnd"/>
            <w:r w:rsidRPr="00371749">
              <w:rPr>
                <w:rFonts w:asciiTheme="majorHAnsi" w:hAnsiTheme="majorHAnsi" w:cstheme="majorHAnsi"/>
              </w:rPr>
              <w:t xml:space="preserve"> the following information:</w:t>
            </w:r>
          </w:p>
          <w:p w14:paraId="415371A2" w14:textId="77777777" w:rsidR="00AF0FBC" w:rsidRPr="00371749" w:rsidRDefault="00AF0FBC" w:rsidP="00AF0FBC">
            <w:pPr>
              <w:numPr>
                <w:ilvl w:val="0"/>
                <w:numId w:val="53"/>
              </w:numPr>
              <w:tabs>
                <w:tab w:val="clear" w:pos="720"/>
                <w:tab w:val="num" w:pos="362"/>
              </w:tabs>
              <w:ind w:hanging="642"/>
              <w:jc w:val="left"/>
              <w:rPr>
                <w:rFonts w:asciiTheme="majorHAnsi" w:hAnsiTheme="majorHAnsi" w:cstheme="majorHAnsi"/>
              </w:rPr>
            </w:pPr>
            <w:r w:rsidRPr="00371749">
              <w:rPr>
                <w:rFonts w:asciiTheme="majorHAnsi" w:hAnsiTheme="majorHAnsi" w:cstheme="majorHAnsi"/>
              </w:rPr>
              <w:t>Company Name; and</w:t>
            </w:r>
          </w:p>
          <w:p w14:paraId="393B3961" w14:textId="77777777" w:rsidR="00AF0FBC" w:rsidRPr="00371749" w:rsidRDefault="00AF0FBC" w:rsidP="00AF0FBC">
            <w:pPr>
              <w:numPr>
                <w:ilvl w:val="0"/>
                <w:numId w:val="53"/>
              </w:numPr>
              <w:tabs>
                <w:tab w:val="clear" w:pos="720"/>
                <w:tab w:val="num" w:pos="362"/>
              </w:tabs>
              <w:ind w:left="362" w:hanging="284"/>
              <w:jc w:val="left"/>
              <w:rPr>
                <w:rFonts w:asciiTheme="majorHAnsi" w:hAnsiTheme="majorHAnsi" w:cstheme="majorHAnsi"/>
              </w:rPr>
            </w:pPr>
            <w:r w:rsidRPr="00371749">
              <w:rPr>
                <w:rFonts w:asciiTheme="majorHAnsi" w:hAnsiTheme="majorHAnsi" w:cstheme="majorHAnsi"/>
              </w:rPr>
              <w:t>Contact person, telephone and/or e-mail address; and</w:t>
            </w:r>
          </w:p>
          <w:p w14:paraId="30151CCD" w14:textId="77777777" w:rsidR="00AF0FBC" w:rsidRPr="00371749" w:rsidRDefault="00AF0FBC" w:rsidP="00AF0FBC">
            <w:pPr>
              <w:numPr>
                <w:ilvl w:val="0"/>
                <w:numId w:val="53"/>
              </w:numPr>
              <w:tabs>
                <w:tab w:val="clear" w:pos="720"/>
                <w:tab w:val="num" w:pos="362"/>
              </w:tabs>
              <w:ind w:hanging="642"/>
              <w:jc w:val="left"/>
              <w:rPr>
                <w:rFonts w:asciiTheme="majorHAnsi" w:hAnsiTheme="majorHAnsi" w:cstheme="majorHAnsi"/>
              </w:rPr>
            </w:pPr>
            <w:r w:rsidRPr="00371749">
              <w:rPr>
                <w:rFonts w:asciiTheme="majorHAnsi" w:hAnsiTheme="majorHAnsi" w:cstheme="majorHAnsi"/>
              </w:rPr>
              <w:t>Project scope of Work; and</w:t>
            </w:r>
          </w:p>
          <w:p w14:paraId="34FEA0CA" w14:textId="77777777" w:rsidR="00AF0FBC" w:rsidRPr="00371749" w:rsidRDefault="00AF0FBC" w:rsidP="00AF0FBC">
            <w:pPr>
              <w:numPr>
                <w:ilvl w:val="0"/>
                <w:numId w:val="53"/>
              </w:numPr>
              <w:tabs>
                <w:tab w:val="clear" w:pos="720"/>
                <w:tab w:val="num" w:pos="362"/>
              </w:tabs>
              <w:ind w:hanging="642"/>
              <w:jc w:val="left"/>
              <w:rPr>
                <w:rFonts w:asciiTheme="majorHAnsi" w:hAnsiTheme="majorHAnsi" w:cstheme="majorHAnsi"/>
              </w:rPr>
            </w:pPr>
            <w:r w:rsidRPr="00371749">
              <w:rPr>
                <w:rFonts w:asciiTheme="majorHAnsi" w:hAnsiTheme="majorHAnsi" w:cstheme="majorHAnsi"/>
              </w:rPr>
              <w:t>Project start and End date. </w:t>
            </w:r>
          </w:p>
          <w:p w14:paraId="347DB44F" w14:textId="77777777" w:rsidR="00AF0FBC" w:rsidRDefault="00AF0FBC" w:rsidP="00AA0671">
            <w:pPr>
              <w:spacing w:before="100" w:beforeAutospacing="1" w:after="100" w:afterAutospacing="1"/>
              <w:jc w:val="left"/>
              <w:rPr>
                <w:b/>
                <w:bCs/>
                <w:color w:val="000000" w:themeColor="text1"/>
                <w:lang w:val="en-GB"/>
              </w:rPr>
            </w:pPr>
            <w:r>
              <w:rPr>
                <w:b/>
                <w:bCs/>
                <w:color w:val="000000" w:themeColor="text1"/>
                <w:lang w:val="en-GB"/>
              </w:rPr>
              <w:t>NOTE (3):</w:t>
            </w:r>
          </w:p>
          <w:p w14:paraId="30D9E8AF" w14:textId="03F6F766" w:rsidR="00AA0671" w:rsidRDefault="00AA0671" w:rsidP="00AA0671">
            <w:pPr>
              <w:spacing w:before="100" w:beforeAutospacing="1" w:after="100" w:afterAutospacing="1"/>
              <w:jc w:val="left"/>
              <w:rPr>
                <w:color w:val="000000" w:themeColor="text1"/>
                <w:lang w:val="en-GB"/>
              </w:rPr>
            </w:pPr>
            <w:r w:rsidRPr="006A0B6C">
              <w:rPr>
                <w:color w:val="000000" w:themeColor="text1"/>
                <w:lang w:val="en-GB"/>
              </w:rPr>
              <w:t>SITA reserves the right to verify information provided.</w:t>
            </w:r>
          </w:p>
          <w:p w14:paraId="6DAD455B" w14:textId="13CDD6B2" w:rsidR="00AF0FBC" w:rsidRDefault="00AF0FBC" w:rsidP="00AA0671">
            <w:pPr>
              <w:spacing w:before="100" w:beforeAutospacing="1" w:after="100" w:afterAutospacing="1"/>
              <w:jc w:val="left"/>
              <w:rPr>
                <w:b/>
                <w:bCs/>
                <w:color w:val="000000" w:themeColor="text1"/>
                <w:lang w:val="en-GB"/>
              </w:rPr>
            </w:pPr>
            <w:r w:rsidRPr="00AF0FBC">
              <w:rPr>
                <w:b/>
                <w:bCs/>
                <w:color w:val="000000" w:themeColor="text1"/>
                <w:lang w:val="en-GB"/>
              </w:rPr>
              <w:t>NOTE (4):</w:t>
            </w:r>
          </w:p>
          <w:p w14:paraId="61A25549" w14:textId="5E3FA3BE" w:rsidR="004546FC" w:rsidRPr="00AF0FBC" w:rsidRDefault="00AF0FBC" w:rsidP="00AF0FBC">
            <w:pPr>
              <w:rPr>
                <w:rFonts w:cs="Calibri"/>
                <w:color w:val="000000" w:themeColor="text1"/>
              </w:rPr>
            </w:pPr>
            <w:r w:rsidRPr="0011704B">
              <w:rPr>
                <w:rFonts w:cs="Calibri"/>
                <w:color w:val="000000" w:themeColor="text1"/>
              </w:rPr>
              <w:t xml:space="preserve">Failure to </w:t>
            </w:r>
            <w:r>
              <w:rPr>
                <w:rFonts w:cs="Calibri"/>
                <w:color w:val="000000" w:themeColor="text1"/>
              </w:rPr>
              <w:t xml:space="preserve">submit reference letters and to </w:t>
            </w:r>
            <w:r w:rsidRPr="0011704B">
              <w:rPr>
                <w:rFonts w:cs="Calibri"/>
                <w:color w:val="000000" w:themeColor="text1"/>
              </w:rPr>
              <w:t xml:space="preserve">complete </w:t>
            </w:r>
            <w:r w:rsidRPr="00AF0FBC">
              <w:rPr>
                <w:rFonts w:cs="Calibri"/>
                <w:b/>
                <w:bCs/>
                <w:color w:val="000000" w:themeColor="text1"/>
              </w:rPr>
              <w:t xml:space="preserve">Table </w:t>
            </w:r>
            <w:r w:rsidR="009F1CDC">
              <w:rPr>
                <w:rFonts w:cs="Calibri"/>
                <w:b/>
                <w:bCs/>
                <w:color w:val="000000" w:themeColor="text1"/>
              </w:rPr>
              <w:t>6</w:t>
            </w:r>
            <w:r w:rsidRPr="0011704B">
              <w:rPr>
                <w:rFonts w:cs="Calibri"/>
                <w:color w:val="000000" w:themeColor="text1"/>
              </w:rPr>
              <w:t xml:space="preserve"> fully as indicated above will r</w:t>
            </w:r>
            <w:r>
              <w:rPr>
                <w:rFonts w:cs="Calibri"/>
                <w:color w:val="000000" w:themeColor="text1"/>
              </w:rPr>
              <w:t>e</w:t>
            </w:r>
            <w:r w:rsidRPr="0011704B">
              <w:rPr>
                <w:rFonts w:cs="Calibri"/>
                <w:color w:val="000000" w:themeColor="text1"/>
              </w:rPr>
              <w:t>sult in disqualification.</w:t>
            </w:r>
          </w:p>
        </w:tc>
        <w:tc>
          <w:tcPr>
            <w:tcW w:w="3210" w:type="dxa"/>
          </w:tcPr>
          <w:p w14:paraId="2BAEC164" w14:textId="07933127" w:rsidR="004546FC" w:rsidRPr="00F44D07" w:rsidRDefault="00BC65E7" w:rsidP="00805234">
            <w:pPr>
              <w:jc w:val="left"/>
              <w:rPr>
                <w:rFonts w:cs="Calibri"/>
                <w:color w:val="000000" w:themeColor="text1"/>
              </w:rPr>
            </w:pPr>
            <w:r>
              <w:t>&lt;provide unique reference to locate substantiating evidence in the bid response –</w:t>
            </w:r>
            <w:r>
              <w:rPr>
                <w:rStyle w:val="Strong"/>
              </w:rPr>
              <w:t xml:space="preserve"> see Annex A, par </w:t>
            </w:r>
            <w:r w:rsidR="00AF0FBC">
              <w:rPr>
                <w:rStyle w:val="Strong"/>
              </w:rPr>
              <w:t>5.2</w:t>
            </w:r>
            <w:r>
              <w:rPr>
                <w:rStyle w:val="Strong"/>
              </w:rPr>
              <w:t xml:space="preserve">, Table </w:t>
            </w:r>
            <w:r w:rsidR="009F1CDC">
              <w:rPr>
                <w:rStyle w:val="Strong"/>
              </w:rPr>
              <w:t>6</w:t>
            </w:r>
            <w:r>
              <w:t>&gt;</w:t>
            </w:r>
          </w:p>
        </w:tc>
      </w:tr>
      <w:bookmarkEnd w:id="23"/>
      <w:tr w:rsidR="006B046E" w14:paraId="02A36988" w14:textId="77777777" w:rsidTr="005C5CEC">
        <w:tc>
          <w:tcPr>
            <w:tcW w:w="9628" w:type="dxa"/>
            <w:gridSpan w:val="3"/>
          </w:tcPr>
          <w:p w14:paraId="30045FA9" w14:textId="0825EEC9" w:rsidR="006B046E" w:rsidRDefault="006B046E" w:rsidP="00805234">
            <w:pPr>
              <w:jc w:val="left"/>
              <w:rPr>
                <w:rFonts w:cs="Calibri"/>
                <w:b/>
                <w:color w:val="000000" w:themeColor="text1"/>
              </w:rPr>
            </w:pPr>
            <w:r w:rsidRPr="006A0B6C">
              <w:rPr>
                <w:rFonts w:cs="Calibri"/>
                <w:b/>
                <w:color w:val="000000" w:themeColor="text1"/>
              </w:rPr>
              <w:t xml:space="preserve">3. Special </w:t>
            </w:r>
            <w:r w:rsidR="006A0B6C">
              <w:rPr>
                <w:rFonts w:cs="Calibri"/>
                <w:b/>
                <w:color w:val="000000" w:themeColor="text1"/>
              </w:rPr>
              <w:t>C</w:t>
            </w:r>
            <w:r w:rsidRPr="006A0B6C">
              <w:rPr>
                <w:rFonts w:cs="Calibri"/>
                <w:b/>
                <w:color w:val="000000" w:themeColor="text1"/>
              </w:rPr>
              <w:t xml:space="preserve">onditions of </w:t>
            </w:r>
            <w:r w:rsidR="006A0B6C">
              <w:rPr>
                <w:rFonts w:cs="Calibri"/>
                <w:b/>
                <w:color w:val="000000" w:themeColor="text1"/>
              </w:rPr>
              <w:t>C</w:t>
            </w:r>
            <w:r w:rsidRPr="006A0B6C">
              <w:rPr>
                <w:rFonts w:cs="Calibri"/>
                <w:b/>
                <w:color w:val="000000" w:themeColor="text1"/>
              </w:rPr>
              <w:t>ontract</w:t>
            </w:r>
            <w:r w:rsidR="006A0B6C">
              <w:rPr>
                <w:rFonts w:cs="Calibri"/>
                <w:b/>
                <w:color w:val="000000" w:themeColor="text1"/>
              </w:rPr>
              <w:t xml:space="preserve"> Verification</w:t>
            </w:r>
          </w:p>
          <w:p w14:paraId="6A1354A7" w14:textId="3AAA3D74" w:rsidR="00373867" w:rsidRPr="006A0B6C" w:rsidRDefault="00373867" w:rsidP="00805234">
            <w:pPr>
              <w:jc w:val="left"/>
              <w:rPr>
                <w:rFonts w:cs="Calibri"/>
                <w:b/>
                <w:color w:val="000000" w:themeColor="text1"/>
              </w:rPr>
            </w:pPr>
          </w:p>
        </w:tc>
      </w:tr>
      <w:tr w:rsidR="004546FC" w14:paraId="108CAE24" w14:textId="77777777" w:rsidTr="00E87622">
        <w:tc>
          <w:tcPr>
            <w:tcW w:w="3209" w:type="dxa"/>
          </w:tcPr>
          <w:p w14:paraId="4A3C2AE7" w14:textId="22EBFE64" w:rsidR="004546FC" w:rsidRPr="00F70C4D" w:rsidRDefault="00373867" w:rsidP="00002502">
            <w:pPr>
              <w:jc w:val="left"/>
            </w:pPr>
            <w:r>
              <w:t>Bidder must accept ALL the Special Conditions of contract.</w:t>
            </w:r>
          </w:p>
        </w:tc>
        <w:tc>
          <w:tcPr>
            <w:tcW w:w="3209" w:type="dxa"/>
          </w:tcPr>
          <w:p w14:paraId="53251FE7" w14:textId="1435A7DE" w:rsidR="00E96F43" w:rsidRPr="006A0B6C" w:rsidRDefault="00E96F43" w:rsidP="00E96F43">
            <w:pPr>
              <w:spacing w:before="100" w:beforeAutospacing="1" w:after="100" w:afterAutospacing="1"/>
              <w:jc w:val="left"/>
              <w:rPr>
                <w:color w:val="000000" w:themeColor="text1"/>
                <w:lang w:val="en-GB"/>
              </w:rPr>
            </w:pPr>
            <w:r w:rsidRPr="006A0B6C">
              <w:rPr>
                <w:color w:val="000000" w:themeColor="text1"/>
                <w:lang w:val="en-GB"/>
              </w:rPr>
              <w:t xml:space="preserve">The Bidder </w:t>
            </w:r>
            <w:r w:rsidRPr="00AF0FBC">
              <w:rPr>
                <w:b/>
                <w:bCs/>
                <w:color w:val="000000" w:themeColor="text1"/>
                <w:lang w:val="en-GB"/>
              </w:rPr>
              <w:t>must accept ALL</w:t>
            </w:r>
            <w:r w:rsidRPr="006A0B6C">
              <w:rPr>
                <w:color w:val="000000" w:themeColor="text1"/>
                <w:lang w:val="en-GB"/>
              </w:rPr>
              <w:t xml:space="preserve"> the Special Conditions of Contract by completing and signing the declaration of Acceptance in the </w:t>
            </w:r>
            <w:r w:rsidRPr="006A0B6C">
              <w:rPr>
                <w:color w:val="000000" w:themeColor="text1"/>
                <w:lang w:val="en-GB"/>
              </w:rPr>
              <w:lastRenderedPageBreak/>
              <w:t>Declaration of Compliance and Acceptance under the Special Conditions (Section 4.3.</w:t>
            </w:r>
            <w:r w:rsidR="00AF0FBC">
              <w:rPr>
                <w:color w:val="000000" w:themeColor="text1"/>
                <w:lang w:val="en-GB"/>
              </w:rPr>
              <w:t>2</w:t>
            </w:r>
            <w:r w:rsidRPr="006A0B6C">
              <w:rPr>
                <w:color w:val="000000" w:themeColor="text1"/>
                <w:lang w:val="en-GB"/>
              </w:rPr>
              <w:t>).</w:t>
            </w:r>
          </w:p>
          <w:p w14:paraId="58487414" w14:textId="24641078" w:rsidR="00E96F43" w:rsidRPr="006A0B6C" w:rsidRDefault="00E96F43" w:rsidP="00E96F43">
            <w:pPr>
              <w:spacing w:before="100" w:beforeAutospacing="1" w:after="100" w:afterAutospacing="1"/>
              <w:jc w:val="left"/>
              <w:rPr>
                <w:b/>
                <w:bCs/>
                <w:color w:val="000000" w:themeColor="text1"/>
                <w:lang w:val="en-GB"/>
              </w:rPr>
            </w:pPr>
            <w:r w:rsidRPr="006A0B6C">
              <w:rPr>
                <w:color w:val="000000" w:themeColor="text1"/>
                <w:lang w:val="en-GB"/>
              </w:rPr>
              <w:t> </w:t>
            </w:r>
            <w:r w:rsidRPr="006A0B6C">
              <w:rPr>
                <w:b/>
                <w:bCs/>
                <w:color w:val="000000" w:themeColor="text1"/>
                <w:lang w:val="en-GB"/>
              </w:rPr>
              <w:t>NOTE (1):</w:t>
            </w:r>
          </w:p>
          <w:p w14:paraId="0146C0A8" w14:textId="6975B8C7" w:rsidR="004546FC" w:rsidRPr="00F70C4D" w:rsidRDefault="00E96F43" w:rsidP="00AF0FBC">
            <w:pPr>
              <w:spacing w:before="100" w:beforeAutospacing="1" w:after="100" w:afterAutospacing="1"/>
              <w:jc w:val="left"/>
              <w:rPr>
                <w:color w:val="000000" w:themeColor="text1"/>
                <w:lang w:val="en-GB"/>
              </w:rPr>
            </w:pPr>
            <w:r w:rsidRPr="006A0B6C">
              <w:rPr>
                <w:color w:val="000000" w:themeColor="text1"/>
                <w:lang w:val="en-GB"/>
              </w:rPr>
              <w:t xml:space="preserve">Failure to </w:t>
            </w:r>
            <w:r w:rsidRPr="00AF0FBC">
              <w:rPr>
                <w:b/>
                <w:bCs/>
                <w:color w:val="000000" w:themeColor="text1"/>
                <w:lang w:val="en-GB"/>
              </w:rPr>
              <w:t>accept ALL</w:t>
            </w:r>
            <w:r w:rsidRPr="006A0B6C">
              <w:rPr>
                <w:color w:val="000000" w:themeColor="text1"/>
                <w:lang w:val="en-GB"/>
              </w:rPr>
              <w:t xml:space="preserve"> the Special Conditions of Contract will result in disqualification.</w:t>
            </w:r>
          </w:p>
        </w:tc>
        <w:tc>
          <w:tcPr>
            <w:tcW w:w="3210" w:type="dxa"/>
          </w:tcPr>
          <w:p w14:paraId="12598D41" w14:textId="3DE7B105" w:rsidR="004546FC" w:rsidRPr="00F44D07" w:rsidRDefault="00256DB0" w:rsidP="00805234">
            <w:pPr>
              <w:jc w:val="left"/>
              <w:rPr>
                <w:rFonts w:cs="Calibri"/>
                <w:color w:val="000000" w:themeColor="text1"/>
              </w:rPr>
            </w:pPr>
            <w:r>
              <w:lastRenderedPageBreak/>
              <w:t xml:space="preserve">&lt;Provide unique reference to locate substantiating evidence in the bid response – see </w:t>
            </w:r>
            <w:r w:rsidRPr="00AF0FBC">
              <w:rPr>
                <w:b/>
                <w:bCs/>
              </w:rPr>
              <w:t>Annex A</w:t>
            </w:r>
            <w:r>
              <w:t xml:space="preserve">, </w:t>
            </w:r>
            <w:r w:rsidR="00AF0FBC" w:rsidRPr="00AF0FBC">
              <w:rPr>
                <w:b/>
                <w:bCs/>
              </w:rPr>
              <w:t>par</w:t>
            </w:r>
            <w:r w:rsidRPr="00AF0FBC">
              <w:rPr>
                <w:b/>
                <w:bCs/>
              </w:rPr>
              <w:t xml:space="preserve"> 5</w:t>
            </w:r>
            <w:r w:rsidR="00D4232E" w:rsidRPr="00AF0FBC">
              <w:rPr>
                <w:b/>
                <w:bCs/>
              </w:rPr>
              <w:t>.</w:t>
            </w:r>
            <w:r w:rsidR="009F1CDC">
              <w:rPr>
                <w:b/>
                <w:bCs/>
              </w:rPr>
              <w:t>3</w:t>
            </w:r>
            <w:r>
              <w:t>&gt;</w:t>
            </w:r>
          </w:p>
        </w:tc>
      </w:tr>
    </w:tbl>
    <w:p w14:paraId="3B96A6C5" w14:textId="77777777" w:rsidR="00B402FF" w:rsidRDefault="00B402FF" w:rsidP="00B402FF">
      <w:pPr>
        <w:pStyle w:val="ListParagraph"/>
        <w:ind w:left="1134"/>
      </w:pPr>
    </w:p>
    <w:p w14:paraId="1D889F79" w14:textId="77777777" w:rsidR="00AE3179" w:rsidRPr="008228E6" w:rsidRDefault="00AE3179" w:rsidP="00EF035C">
      <w:pPr>
        <w:pStyle w:val="ListParagraph"/>
        <w:ind w:left="1134"/>
        <w:rPr>
          <w:lang w:val="en-GB"/>
        </w:rPr>
      </w:pPr>
    </w:p>
    <w:p w14:paraId="1D5A9883" w14:textId="75B7BD31" w:rsidR="00942B4A" w:rsidRPr="00C60A03" w:rsidRDefault="00B402FF" w:rsidP="008228E6">
      <w:pPr>
        <w:pStyle w:val="Heading2"/>
        <w:rPr>
          <w:sz w:val="24"/>
          <w:szCs w:val="24"/>
        </w:rPr>
      </w:pPr>
      <w:bookmarkStart w:id="25" w:name="_Toc210819847"/>
      <w:r w:rsidRPr="00C60A03">
        <w:rPr>
          <w:sz w:val="24"/>
          <w:szCs w:val="24"/>
        </w:rPr>
        <w:t xml:space="preserve">Special Conditions of Contract Verification (Stage </w:t>
      </w:r>
      <w:r w:rsidR="00F44D07">
        <w:rPr>
          <w:sz w:val="24"/>
          <w:szCs w:val="24"/>
        </w:rPr>
        <w:t>3</w:t>
      </w:r>
      <w:r w:rsidRPr="00C60A03">
        <w:rPr>
          <w:sz w:val="24"/>
          <w:szCs w:val="24"/>
        </w:rPr>
        <w:t>)</w:t>
      </w:r>
      <w:bookmarkEnd w:id="25"/>
    </w:p>
    <w:p w14:paraId="37998BDE" w14:textId="4C1BA674" w:rsidR="00B402FF" w:rsidRPr="00B402FF" w:rsidRDefault="00B402FF" w:rsidP="008A4F39">
      <w:pPr>
        <w:pStyle w:val="ListParagraph"/>
        <w:numPr>
          <w:ilvl w:val="0"/>
          <w:numId w:val="26"/>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189798EB" w14:textId="77777777" w:rsidR="00B402FF" w:rsidRDefault="00B402FF" w:rsidP="008A4F39">
      <w:pPr>
        <w:pStyle w:val="ListParagraph"/>
        <w:numPr>
          <w:ilvl w:val="0"/>
          <w:numId w:val="26"/>
        </w:numPr>
        <w:rPr>
          <w:lang w:val="en-GB"/>
        </w:rPr>
      </w:pPr>
      <w:r w:rsidRPr="00B402FF">
        <w:rPr>
          <w:lang w:val="en-GB"/>
        </w:rPr>
        <w:t>SITA reserves the right to</w:t>
      </w:r>
      <w:r>
        <w:rPr>
          <w:lang w:val="en-GB"/>
        </w:rPr>
        <w:t>:</w:t>
      </w:r>
    </w:p>
    <w:p w14:paraId="0AD23DF9" w14:textId="77777777" w:rsidR="00B402FF" w:rsidRPr="00B402FF" w:rsidRDefault="00B402FF" w:rsidP="008A4F39">
      <w:pPr>
        <w:pStyle w:val="ListParagraph"/>
        <w:numPr>
          <w:ilvl w:val="1"/>
          <w:numId w:val="26"/>
        </w:numPr>
        <w:rPr>
          <w:lang w:val="en-GB"/>
        </w:rPr>
      </w:pPr>
      <w:r w:rsidRPr="00B402FF">
        <w:rPr>
          <w:lang w:val="en-GB"/>
        </w:rPr>
        <w:t>Negotiate the conditions</w:t>
      </w:r>
      <w:r>
        <w:rPr>
          <w:lang w:val="en-GB"/>
        </w:rPr>
        <w:t>;</w:t>
      </w:r>
      <w:r w:rsidRPr="00B402FF">
        <w:rPr>
          <w:lang w:val="en-GB"/>
        </w:rPr>
        <w:t xml:space="preserve"> or</w:t>
      </w:r>
    </w:p>
    <w:p w14:paraId="3EA041B0" w14:textId="77777777" w:rsidR="00B402FF" w:rsidRDefault="00B402FF" w:rsidP="008A4F39">
      <w:pPr>
        <w:pStyle w:val="ListParagraph"/>
        <w:numPr>
          <w:ilvl w:val="1"/>
          <w:numId w:val="26"/>
        </w:numPr>
        <w:rPr>
          <w:lang w:val="en-GB"/>
        </w:rPr>
      </w:pPr>
      <w:r w:rsidRPr="00B402FF">
        <w:rPr>
          <w:lang w:val="en-GB"/>
        </w:rPr>
        <w:t>Automatically disqualify a bidder for not accepting these conditions</w:t>
      </w:r>
      <w:r w:rsidR="00B222ED">
        <w:rPr>
          <w:lang w:val="en-GB"/>
        </w:rPr>
        <w:t>; or</w:t>
      </w:r>
    </w:p>
    <w:p w14:paraId="4645DB3D" w14:textId="6777D028" w:rsidR="00B402FF" w:rsidRDefault="00B222ED" w:rsidP="008A4F39">
      <w:pPr>
        <w:pStyle w:val="ListParagraph"/>
        <w:numPr>
          <w:ilvl w:val="0"/>
          <w:numId w:val="26"/>
        </w:numPr>
        <w:rPr>
          <w:lang w:val="en-GB"/>
        </w:rPr>
      </w:pPr>
      <w:proofErr w:type="gramStart"/>
      <w:r w:rsidRPr="00B222ED">
        <w:rPr>
          <w:lang w:val="en-GB"/>
        </w:rPr>
        <w:t>In the event that</w:t>
      </w:r>
      <w:proofErr w:type="gramEnd"/>
      <w:r w:rsidRPr="00B222ED">
        <w:rPr>
          <w:lang w:val="en-GB"/>
        </w:rPr>
        <w:t xml:space="preserve">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00F89C70" w14:textId="77777777" w:rsidR="00B402FF" w:rsidRDefault="00B402FF" w:rsidP="00AF05FE"/>
    <w:p w14:paraId="5C963007" w14:textId="77777777" w:rsidR="00B222ED" w:rsidRPr="00134DEA" w:rsidRDefault="00B222ED" w:rsidP="00B222ED">
      <w:pPr>
        <w:pStyle w:val="Heading3"/>
      </w:pPr>
      <w:bookmarkStart w:id="26" w:name="_Toc210819848"/>
      <w:r w:rsidRPr="00134DEA">
        <w:t>Special Conditions of Contract</w:t>
      </w:r>
      <w:bookmarkEnd w:id="26"/>
    </w:p>
    <w:p w14:paraId="08BD775B" w14:textId="77777777" w:rsidR="00B222ED" w:rsidRPr="00134DEA" w:rsidRDefault="00B222ED" w:rsidP="00002502">
      <w:pPr>
        <w:pStyle w:val="Heading4"/>
        <w:ind w:hanging="1135"/>
      </w:pPr>
      <w:r w:rsidRPr="00134DEA">
        <w:t>Contracting Conditions</w:t>
      </w:r>
    </w:p>
    <w:p w14:paraId="679891D5" w14:textId="7FE388C3" w:rsidR="00B222ED" w:rsidRPr="00134DEA" w:rsidRDefault="00B222ED" w:rsidP="008A4F39">
      <w:pPr>
        <w:pStyle w:val="ListParagraph"/>
        <w:numPr>
          <w:ilvl w:val="0"/>
          <w:numId w:val="5"/>
        </w:numPr>
        <w:rPr>
          <w:lang w:val="en-GB"/>
        </w:rPr>
      </w:pPr>
      <w:r w:rsidRPr="00134DEA">
        <w:rPr>
          <w:b/>
          <w:bCs/>
          <w:lang w:val="en-GB"/>
        </w:rPr>
        <w:t>Formal Contract</w:t>
      </w:r>
      <w:r w:rsidRPr="00134DEA">
        <w:rPr>
          <w:lang w:val="en-GB"/>
        </w:rPr>
        <w:t xml:space="preserve"> - The supplier must </w:t>
      </w:r>
      <w:proofErr w:type="gramStart"/>
      <w:r w:rsidRPr="00134DEA">
        <w:rPr>
          <w:lang w:val="en-GB"/>
        </w:rPr>
        <w:t>enter into</w:t>
      </w:r>
      <w:proofErr w:type="gramEnd"/>
      <w:r w:rsidRPr="00134DEA">
        <w:rPr>
          <w:lang w:val="en-GB"/>
        </w:rPr>
        <w:t xml:space="preserve"> a formal written contract (agreement) with SITA</w:t>
      </w:r>
      <w:r w:rsidR="007709F4">
        <w:rPr>
          <w:lang w:val="en-GB"/>
        </w:rPr>
        <w:t>.</w:t>
      </w:r>
    </w:p>
    <w:p w14:paraId="631F85EC" w14:textId="3ABCE6CA" w:rsidR="00B222ED" w:rsidRPr="00134DEA" w:rsidRDefault="00B222ED" w:rsidP="008A4F39">
      <w:pPr>
        <w:pStyle w:val="ListParagraph"/>
        <w:numPr>
          <w:ilvl w:val="0"/>
          <w:numId w:val="5"/>
        </w:numPr>
        <w:rPr>
          <w:lang w:val="en-GB"/>
        </w:rPr>
      </w:pPr>
      <w:r w:rsidRPr="00134DEA">
        <w:rPr>
          <w:b/>
          <w:bCs/>
          <w:lang w:val="en-GB"/>
        </w:rPr>
        <w:t>Right to Audit</w:t>
      </w:r>
      <w:r w:rsidRPr="00134DEA">
        <w:rPr>
          <w:lang w:val="en-GB"/>
        </w:rPr>
        <w:t xml:space="preserve"> - SITA reserves the right, before </w:t>
      </w:r>
      <w:proofErr w:type="gramStart"/>
      <w:r w:rsidRPr="00134DEA">
        <w:rPr>
          <w:lang w:val="en-GB"/>
        </w:rPr>
        <w:t>entering into</w:t>
      </w:r>
      <w:proofErr w:type="gramEnd"/>
      <w:r w:rsidRPr="00134DEA">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B619E01" w14:textId="77777777" w:rsidR="00B222ED" w:rsidRPr="00134DEA" w:rsidRDefault="00B222ED" w:rsidP="00002502">
      <w:pPr>
        <w:pStyle w:val="Heading4"/>
        <w:ind w:hanging="1135"/>
      </w:pPr>
      <w:r w:rsidRPr="00134DEA">
        <w:t>Delivery Address</w:t>
      </w:r>
    </w:p>
    <w:p w14:paraId="7AF75C15" w14:textId="77777777" w:rsidR="00B222ED" w:rsidRPr="00134DEA" w:rsidRDefault="00B222ED" w:rsidP="008A4F39">
      <w:pPr>
        <w:pStyle w:val="ListParagraph"/>
        <w:numPr>
          <w:ilvl w:val="0"/>
          <w:numId w:val="6"/>
        </w:numPr>
      </w:pPr>
      <w:r w:rsidRPr="00134DEA">
        <w:t>The supplier must deliver the required products or services at as indicated in Section 2.2, Delivery Address</w:t>
      </w:r>
    </w:p>
    <w:p w14:paraId="7E949C05" w14:textId="77777777" w:rsidR="00B222ED" w:rsidRPr="00134DEA" w:rsidRDefault="00B222ED" w:rsidP="00002502">
      <w:pPr>
        <w:pStyle w:val="Heading4"/>
        <w:ind w:hanging="1135"/>
      </w:pPr>
      <w:r w:rsidRPr="00134DEA">
        <w:t>Services and Performance Metrics</w:t>
      </w:r>
    </w:p>
    <w:p w14:paraId="2632588A" w14:textId="77777777" w:rsidR="00B222ED" w:rsidRPr="00134DEA" w:rsidRDefault="00B222ED" w:rsidP="008A4F39">
      <w:pPr>
        <w:pStyle w:val="ListParagraph"/>
        <w:numPr>
          <w:ilvl w:val="0"/>
          <w:numId w:val="7"/>
        </w:numPr>
      </w:pPr>
      <w:r w:rsidRPr="00134DEA">
        <w:t xml:space="preserve">The bidder is responsible to provide the following services as specified in the Service </w:t>
      </w:r>
      <w:r w:rsidR="00B12F3C" w:rsidRPr="00134DEA">
        <w:tab/>
      </w:r>
      <w:r w:rsidR="00B12F3C" w:rsidRPr="00134DEA">
        <w:tab/>
      </w:r>
      <w:r w:rsidR="00B12F3C" w:rsidRPr="00134DEA">
        <w:tab/>
      </w:r>
      <w:r w:rsidRPr="00134DEA">
        <w:t>Breakdown Structure (SBS):</w:t>
      </w:r>
    </w:p>
    <w:p w14:paraId="747B6F2F" w14:textId="7DAC9EE4" w:rsidR="00B222ED" w:rsidRPr="00134DEA" w:rsidRDefault="00B222ED" w:rsidP="008A4F39">
      <w:pPr>
        <w:pStyle w:val="ListParagraph"/>
        <w:numPr>
          <w:ilvl w:val="1"/>
          <w:numId w:val="7"/>
        </w:numPr>
      </w:pPr>
      <w:r w:rsidRPr="00134DEA">
        <w:rPr>
          <w:rStyle w:val="Strong"/>
        </w:rPr>
        <w:t xml:space="preserve">Operational </w:t>
      </w:r>
      <w:proofErr w:type="spellStart"/>
      <w:r w:rsidRPr="00134DEA">
        <w:rPr>
          <w:rStyle w:val="Strong"/>
        </w:rPr>
        <w:t>MTTResolve</w:t>
      </w:r>
      <w:proofErr w:type="spellEnd"/>
      <w:r w:rsidRPr="00134DEA">
        <w:rPr>
          <w:rStyle w:val="Strong"/>
        </w:rPr>
        <w:t xml:space="preserve">: Response and Repair Times - </w:t>
      </w:r>
      <w:r w:rsidR="00B12F3C" w:rsidRPr="00134DEA">
        <w:rPr>
          <w:lang w:val="en-GB"/>
        </w:rPr>
        <w:t xml:space="preserve">The Bidder must perform corrective maintenance within predefined response and repair times.  Maximum Time </w:t>
      </w:r>
      <w:r w:rsidR="0060602A" w:rsidRPr="00134DEA">
        <w:rPr>
          <w:lang w:val="en-GB"/>
        </w:rPr>
        <w:t>to</w:t>
      </w:r>
      <w:r w:rsidR="00B12F3C" w:rsidRPr="00134DEA">
        <w:rPr>
          <w:lang w:val="en-GB"/>
        </w:rPr>
        <w:t xml:space="preserve"> Repair in all cases (</w:t>
      </w:r>
      <w:r w:rsidR="0060602A" w:rsidRPr="00134DEA">
        <w:rPr>
          <w:lang w:val="en-GB"/>
        </w:rPr>
        <w:t>Full-Service</w:t>
      </w:r>
      <w:r w:rsidR="00B12F3C" w:rsidRPr="00134DEA">
        <w:rPr>
          <w:lang w:val="en-GB"/>
        </w:rPr>
        <w:t xml:space="preserve"> Agreement) will be sixteen (16) working hours for all UTP voice/data and fibre incidents.</w:t>
      </w:r>
    </w:p>
    <w:p w14:paraId="3E656219" w14:textId="1C2CB3EB" w:rsidR="008360E8" w:rsidRPr="00002502" w:rsidRDefault="00B12F3C" w:rsidP="008A4F39">
      <w:pPr>
        <w:pStyle w:val="ListParagraph"/>
        <w:numPr>
          <w:ilvl w:val="1"/>
          <w:numId w:val="7"/>
        </w:numPr>
        <w:rPr>
          <w:rStyle w:val="Strong"/>
        </w:rPr>
      </w:pPr>
      <w:r w:rsidRPr="0060602A">
        <w:rPr>
          <w:rStyle w:val="Strong"/>
        </w:rPr>
        <w:t xml:space="preserve">Mission Critical </w:t>
      </w:r>
      <w:proofErr w:type="spellStart"/>
      <w:r w:rsidRPr="0060602A">
        <w:rPr>
          <w:rStyle w:val="Strong"/>
        </w:rPr>
        <w:t>MTTResolve</w:t>
      </w:r>
      <w:proofErr w:type="spellEnd"/>
      <w:r w:rsidRPr="00002502">
        <w:rPr>
          <w:rStyle w:val="Strong"/>
          <w:b w:val="0"/>
          <w:bCs w:val="0"/>
        </w:rPr>
        <w:t>: Response and Repair Times</w:t>
      </w:r>
      <w:r w:rsidRPr="00002502">
        <w:rPr>
          <w:rStyle w:val="Strong"/>
        </w:rPr>
        <w:t xml:space="preserve"> - </w:t>
      </w:r>
      <w:r w:rsidRPr="000936B8">
        <w:rPr>
          <w:rStyle w:val="Strong"/>
          <w:b w:val="0"/>
          <w:bCs w:val="0"/>
        </w:rPr>
        <w:t xml:space="preserve">The Bidder must perform corrective maintenance within predefined response and repair times.  Maximum Time </w:t>
      </w:r>
      <w:r w:rsidR="0060602A" w:rsidRPr="000936B8">
        <w:rPr>
          <w:rStyle w:val="Strong"/>
          <w:b w:val="0"/>
          <w:bCs w:val="0"/>
        </w:rPr>
        <w:t>to</w:t>
      </w:r>
      <w:r w:rsidRPr="000936B8">
        <w:rPr>
          <w:rStyle w:val="Strong"/>
          <w:b w:val="0"/>
          <w:bCs w:val="0"/>
        </w:rPr>
        <w:t xml:space="preserve"> </w:t>
      </w:r>
      <w:r w:rsidRPr="000936B8">
        <w:rPr>
          <w:rStyle w:val="Strong"/>
          <w:b w:val="0"/>
          <w:bCs w:val="0"/>
        </w:rPr>
        <w:lastRenderedPageBreak/>
        <w:t>Repair in all mission critical cases (</w:t>
      </w:r>
      <w:r w:rsidR="0060602A" w:rsidRPr="000936B8">
        <w:rPr>
          <w:rStyle w:val="Strong"/>
          <w:b w:val="0"/>
          <w:bCs w:val="0"/>
        </w:rPr>
        <w:t>Full-Service</w:t>
      </w:r>
      <w:r w:rsidRPr="000936B8">
        <w:rPr>
          <w:rStyle w:val="Strong"/>
          <w:b w:val="0"/>
          <w:bCs w:val="0"/>
        </w:rPr>
        <w:t xml:space="preserve"> Agreement) will be one (1) working </w:t>
      </w:r>
      <w:r w:rsidR="0060602A" w:rsidRPr="000936B8">
        <w:rPr>
          <w:rStyle w:val="Strong"/>
          <w:b w:val="0"/>
          <w:bCs w:val="0"/>
        </w:rPr>
        <w:t>hours</w:t>
      </w:r>
      <w:r w:rsidRPr="000936B8">
        <w:rPr>
          <w:rStyle w:val="Strong"/>
          <w:b w:val="0"/>
          <w:bCs w:val="0"/>
        </w:rPr>
        <w:t xml:space="preserve"> for all UTP voice/data and fibre incidents</w:t>
      </w:r>
    </w:p>
    <w:p w14:paraId="52713505" w14:textId="77777777" w:rsidR="00E60BE0" w:rsidRPr="00134DEA" w:rsidRDefault="00E60BE0" w:rsidP="00002502">
      <w:pPr>
        <w:pStyle w:val="Heading4"/>
        <w:ind w:hanging="1135"/>
      </w:pPr>
      <w:r w:rsidRPr="00134DEA">
        <w:t>Certification, Expertise and Qualification</w:t>
      </w:r>
    </w:p>
    <w:p w14:paraId="5C0BD5C9" w14:textId="77777777" w:rsidR="00E60BE0" w:rsidRPr="00134DEA" w:rsidRDefault="00E60BE0" w:rsidP="008A4F39">
      <w:pPr>
        <w:pStyle w:val="ListParagraph"/>
        <w:numPr>
          <w:ilvl w:val="0"/>
          <w:numId w:val="8"/>
        </w:numPr>
      </w:pPr>
      <w:r w:rsidRPr="00134DEA">
        <w:t>The bidder certifies that:</w:t>
      </w:r>
    </w:p>
    <w:p w14:paraId="4D15591C" w14:textId="77777777" w:rsidR="00E60BE0" w:rsidRPr="00134DEA" w:rsidRDefault="00CA731E" w:rsidP="008A4F39">
      <w:pPr>
        <w:pStyle w:val="ListParagraph"/>
        <w:numPr>
          <w:ilvl w:val="1"/>
          <w:numId w:val="8"/>
        </w:numPr>
      </w:pPr>
      <w:r w:rsidRPr="00134DEA">
        <w:t>it has the necessary expertise, skill, qualifications and ability to undertake the work required in terms of the Statement of Work or Service Definition</w:t>
      </w:r>
    </w:p>
    <w:p w14:paraId="47085FE3" w14:textId="77777777" w:rsidR="00CA731E" w:rsidRPr="00134DEA" w:rsidRDefault="00CA731E" w:rsidP="008A4F39">
      <w:pPr>
        <w:pStyle w:val="ListParagraph"/>
        <w:numPr>
          <w:ilvl w:val="1"/>
          <w:numId w:val="8"/>
        </w:numPr>
      </w:pPr>
      <w:r w:rsidRPr="00134DEA">
        <w:t>it is committed to provide the Products or Services; and</w:t>
      </w:r>
    </w:p>
    <w:p w14:paraId="275363B4" w14:textId="77777777" w:rsidR="00CA731E" w:rsidRPr="00134DEA" w:rsidRDefault="00CA731E" w:rsidP="008A4F39">
      <w:pPr>
        <w:pStyle w:val="ListParagraph"/>
        <w:numPr>
          <w:ilvl w:val="1"/>
          <w:numId w:val="8"/>
        </w:numPr>
      </w:pPr>
      <w:r w:rsidRPr="00134DEA">
        <w:t>perform all obligations detailed herein without any interruption to the Customer</w:t>
      </w:r>
    </w:p>
    <w:p w14:paraId="4524BADF" w14:textId="77777777" w:rsidR="00CA731E" w:rsidRPr="00134DEA" w:rsidRDefault="00CA731E" w:rsidP="008A4F39">
      <w:pPr>
        <w:pStyle w:val="ListParagraph"/>
        <w:numPr>
          <w:ilvl w:val="1"/>
          <w:numId w:val="8"/>
        </w:numPr>
      </w:pPr>
      <w:r w:rsidRPr="00134DEA">
        <w:t>it has been certified for the Products and Services required</w:t>
      </w:r>
    </w:p>
    <w:p w14:paraId="2D21C59E" w14:textId="6BF9F854" w:rsidR="00E60BE0" w:rsidRPr="00134DEA" w:rsidRDefault="00E60BE0" w:rsidP="008A4F39">
      <w:pPr>
        <w:pStyle w:val="ListParagraph"/>
        <w:numPr>
          <w:ilvl w:val="0"/>
          <w:numId w:val="8"/>
        </w:numPr>
      </w:pPr>
      <w:r w:rsidRPr="00134DEA">
        <w:tab/>
      </w:r>
      <w:r w:rsidR="00F919A8" w:rsidRPr="00F919A8">
        <w:t xml:space="preserve"> </w:t>
      </w:r>
      <w:r w:rsidR="00F919A8">
        <w:t xml:space="preserve">The </w:t>
      </w:r>
      <w:r w:rsidR="00B61278">
        <w:t>bidder</w:t>
      </w:r>
      <w:r w:rsidR="00B61278" w:rsidRPr="00B61278">
        <w:t xml:space="preserve"> must provide the service in a good and workmanlike manner and in accordance with the practices and high professional standards used in well-managed operations performing services </w:t>
      </w:r>
      <w:proofErr w:type="gramStart"/>
      <w:r w:rsidR="00B61278" w:rsidRPr="00B61278">
        <w:t>similar to</w:t>
      </w:r>
      <w:proofErr w:type="gramEnd"/>
      <w:r w:rsidR="00B61278" w:rsidRPr="00B61278">
        <w:t xml:space="preserve"> the Services</w:t>
      </w:r>
    </w:p>
    <w:p w14:paraId="03A7189E" w14:textId="77777777" w:rsidR="00CA731E" w:rsidRPr="00134DEA" w:rsidRDefault="00CA731E" w:rsidP="00002502">
      <w:pPr>
        <w:pStyle w:val="Heading4"/>
        <w:ind w:hanging="1135"/>
      </w:pPr>
      <w:r w:rsidRPr="00134DEA">
        <w:t>Logistical Conditions</w:t>
      </w:r>
    </w:p>
    <w:p w14:paraId="3C680D30" w14:textId="77777777" w:rsidR="00CA731E" w:rsidRPr="00134DEA" w:rsidRDefault="00CA731E" w:rsidP="008A4F39">
      <w:pPr>
        <w:pStyle w:val="ListParagraph"/>
        <w:numPr>
          <w:ilvl w:val="0"/>
          <w:numId w:val="9"/>
        </w:numPr>
      </w:pPr>
      <w:r w:rsidRPr="00134DEA">
        <w:rPr>
          <w:b/>
          <w:bCs/>
        </w:rPr>
        <w:t>Hours of Work</w:t>
      </w:r>
      <w:r w:rsidRPr="00134DEA">
        <w:t xml:space="preserve">  </w:t>
      </w:r>
    </w:p>
    <w:p w14:paraId="7ECEAF38" w14:textId="77777777" w:rsidR="00B12F3C" w:rsidRPr="00134DEA" w:rsidRDefault="00CA731E" w:rsidP="008A4F39">
      <w:pPr>
        <w:pStyle w:val="ListParagraph"/>
        <w:numPr>
          <w:ilvl w:val="1"/>
          <w:numId w:val="9"/>
        </w:numPr>
      </w:pPr>
      <w:r w:rsidRPr="00134DEA">
        <w:t xml:space="preserve">Office hours are defined as business working hours of the customer and is Mondays to Fridays between </w:t>
      </w:r>
      <w:r w:rsidR="00B62E2D" w:rsidRPr="00134DEA">
        <w:t>08</w:t>
      </w:r>
      <w:r w:rsidRPr="00134DEA">
        <w:t>:</w:t>
      </w:r>
      <w:r w:rsidR="00B62E2D" w:rsidRPr="00134DEA">
        <w:t xml:space="preserve">00 </w:t>
      </w:r>
      <w:r w:rsidRPr="00134DEA">
        <w:t>and 16:</w:t>
      </w:r>
      <w:r w:rsidR="00B62E2D" w:rsidRPr="00134DEA">
        <w:t>30</w:t>
      </w:r>
    </w:p>
    <w:p w14:paraId="5A24EDCE" w14:textId="4939CDD5" w:rsidR="00CA731E" w:rsidRPr="00134DEA" w:rsidRDefault="00CA731E" w:rsidP="008A4F39">
      <w:pPr>
        <w:pStyle w:val="ListParagraph"/>
        <w:numPr>
          <w:ilvl w:val="1"/>
          <w:numId w:val="9"/>
        </w:numPr>
      </w:pPr>
      <w:r w:rsidRPr="00134DEA">
        <w:t xml:space="preserve">After hours of the customer during </w:t>
      </w:r>
      <w:r w:rsidR="0060602A" w:rsidRPr="00134DEA">
        <w:t>weekdays</w:t>
      </w:r>
      <w:r w:rsidRPr="00134DEA">
        <w:t xml:space="preserve"> are from16:00 to 07:30</w:t>
      </w:r>
    </w:p>
    <w:p w14:paraId="55C3D86B" w14:textId="77777777" w:rsidR="00CA731E" w:rsidRPr="00134DEA" w:rsidRDefault="00CA731E" w:rsidP="008A4F39">
      <w:pPr>
        <w:pStyle w:val="ListParagraph"/>
        <w:numPr>
          <w:ilvl w:val="1"/>
          <w:numId w:val="9"/>
        </w:numPr>
      </w:pPr>
      <w:r w:rsidRPr="00134DEA">
        <w:t xml:space="preserve">All mission critical sites will be managed on a 24 x 7 x 365 basis </w:t>
      </w:r>
    </w:p>
    <w:p w14:paraId="55525FE1" w14:textId="77777777" w:rsidR="00CA731E" w:rsidRPr="00134DEA" w:rsidRDefault="00CA731E" w:rsidP="00A86429">
      <w:pPr>
        <w:pStyle w:val="ListParagraph"/>
        <w:ind w:left="1701"/>
      </w:pPr>
    </w:p>
    <w:p w14:paraId="543520DD" w14:textId="77777777" w:rsidR="00CA731E" w:rsidRPr="00134DEA" w:rsidRDefault="00CA731E" w:rsidP="008A4F39">
      <w:pPr>
        <w:pStyle w:val="ListParagraph"/>
        <w:numPr>
          <w:ilvl w:val="0"/>
          <w:numId w:val="9"/>
        </w:numPr>
        <w:rPr>
          <w:b/>
          <w:bCs/>
        </w:rPr>
      </w:pPr>
      <w:r w:rsidRPr="00134DEA">
        <w:rPr>
          <w:b/>
          <w:bCs/>
        </w:rPr>
        <w:t>Tools of Trade</w:t>
      </w:r>
    </w:p>
    <w:p w14:paraId="153AAE3B" w14:textId="77777777" w:rsidR="00F2583E" w:rsidRPr="00134DEA" w:rsidRDefault="00CA731E" w:rsidP="008A4F39">
      <w:pPr>
        <w:pStyle w:val="ListParagraph"/>
        <w:numPr>
          <w:ilvl w:val="1"/>
          <w:numId w:val="9"/>
        </w:numPr>
      </w:pPr>
      <w:r w:rsidRPr="00134DEA">
        <w:t xml:space="preserve">The bidder is expected to use its own </w:t>
      </w:r>
      <w:r w:rsidR="00F2583E" w:rsidRPr="00134DEA">
        <w:t>resources (cell phone, laptops etc) to communicate with its own offices or outside of the SITA/Client buildings, including all tools and equipment to render the services effectively</w:t>
      </w:r>
      <w:r w:rsidR="004176AA" w:rsidRPr="00134DEA">
        <w:t>.</w:t>
      </w:r>
    </w:p>
    <w:p w14:paraId="073ACF26" w14:textId="77777777" w:rsidR="000C7E05" w:rsidRPr="000C7E05" w:rsidRDefault="000C7E05" w:rsidP="006E51B2">
      <w:pPr>
        <w:pStyle w:val="Heading4"/>
        <w:ind w:hanging="1135"/>
        <w:jc w:val="both"/>
      </w:pPr>
      <w:r w:rsidRPr="000C7E05">
        <w:t xml:space="preserve">Security screening and security clearance requirements </w:t>
      </w:r>
    </w:p>
    <w:p w14:paraId="7629A3BE" w14:textId="6979DA98" w:rsidR="000C7E05" w:rsidRPr="0060602A" w:rsidRDefault="000C7E05" w:rsidP="0060602A">
      <w:pPr>
        <w:numPr>
          <w:ilvl w:val="1"/>
          <w:numId w:val="31"/>
        </w:numPr>
        <w:tabs>
          <w:tab w:val="clear" w:pos="1134"/>
          <w:tab w:val="num" w:pos="1107"/>
        </w:tabs>
        <w:spacing w:after="0" w:line="360" w:lineRule="auto"/>
        <w:ind w:left="1107"/>
        <w:rPr>
          <w:rFonts w:asciiTheme="minorHAnsi" w:eastAsia="Times New Roman" w:hAnsiTheme="minorHAnsi" w:cstheme="minorHAnsi"/>
        </w:rPr>
      </w:pPr>
      <w:r w:rsidRPr="0060602A">
        <w:rPr>
          <w:rFonts w:asciiTheme="minorHAnsi" w:eastAsia="Times New Roman" w:hAnsiTheme="minorHAnsi" w:cstheme="minorHAnsi"/>
          <w:b/>
        </w:rPr>
        <w:t>Company security screening:</w:t>
      </w:r>
      <w:r w:rsidRPr="0060602A">
        <w:rPr>
          <w:rFonts w:asciiTheme="minorHAnsi" w:eastAsia="Times New Roman" w:hAnsiTheme="minorHAnsi" w:cstheme="minorHAnsi"/>
        </w:rPr>
        <w:t xml:space="preserve"> The supplier may be required to undergo a company security screening conducted </w:t>
      </w:r>
      <w:r w:rsidR="00225432" w:rsidRPr="0060602A">
        <w:rPr>
          <w:rFonts w:asciiTheme="minorHAnsi" w:eastAsia="Times New Roman" w:hAnsiTheme="minorHAnsi" w:cstheme="minorHAnsi"/>
        </w:rPr>
        <w:t xml:space="preserve">by the State Security Agency (SSA). Should the SSA find the supplier </w:t>
      </w:r>
      <w:r w:rsidRPr="0060602A">
        <w:rPr>
          <w:rFonts w:asciiTheme="minorHAnsi" w:eastAsia="Times New Roman" w:hAnsiTheme="minorHAnsi" w:cstheme="minorHAnsi"/>
          <w:b/>
        </w:rPr>
        <w:t>not suitable</w:t>
      </w:r>
      <w:r w:rsidRPr="0060602A">
        <w:rPr>
          <w:rFonts w:asciiTheme="minorHAnsi" w:eastAsia="Times New Roman" w:hAnsiTheme="minorHAnsi" w:cstheme="minorHAnsi"/>
        </w:rPr>
        <w:t xml:space="preserve"> after the conduct of the security screening, the business relationship will be terminated. The following documentation will be required for the company security screening process to be conducted:</w:t>
      </w:r>
    </w:p>
    <w:p w14:paraId="367BA00B" w14:textId="77777777" w:rsidR="000C7E05" w:rsidRPr="0060602A" w:rsidRDefault="000C7E05" w:rsidP="0060602A">
      <w:pPr>
        <w:numPr>
          <w:ilvl w:val="2"/>
          <w:numId w:val="31"/>
        </w:numPr>
        <w:spacing w:after="0" w:line="360" w:lineRule="auto"/>
        <w:rPr>
          <w:rFonts w:asciiTheme="minorHAnsi" w:eastAsia="Times New Roman" w:hAnsiTheme="minorHAnsi" w:cstheme="minorHAnsi"/>
        </w:rPr>
      </w:pPr>
      <w:r w:rsidRPr="0060602A">
        <w:rPr>
          <w:rFonts w:asciiTheme="minorHAnsi" w:eastAsia="Times New Roman" w:hAnsiTheme="minorHAnsi" w:cstheme="minorHAnsi"/>
        </w:rPr>
        <w:t xml:space="preserve">Copy of company registration </w:t>
      </w:r>
      <w:proofErr w:type="gramStart"/>
      <w:r w:rsidRPr="0060602A">
        <w:rPr>
          <w:rFonts w:asciiTheme="minorHAnsi" w:eastAsia="Times New Roman" w:hAnsiTheme="minorHAnsi" w:cstheme="minorHAnsi"/>
        </w:rPr>
        <w:t>documentation;</w:t>
      </w:r>
      <w:proofErr w:type="gramEnd"/>
    </w:p>
    <w:p w14:paraId="3FB78EC0" w14:textId="77777777" w:rsidR="000C7E05" w:rsidRPr="0060602A" w:rsidRDefault="000C7E05" w:rsidP="0060602A">
      <w:pPr>
        <w:numPr>
          <w:ilvl w:val="2"/>
          <w:numId w:val="31"/>
        </w:numPr>
        <w:spacing w:after="0" w:line="360" w:lineRule="auto"/>
        <w:rPr>
          <w:rFonts w:asciiTheme="minorHAnsi" w:eastAsia="Times New Roman" w:hAnsiTheme="minorHAnsi" w:cstheme="minorHAnsi"/>
        </w:rPr>
      </w:pPr>
      <w:r w:rsidRPr="0060602A">
        <w:rPr>
          <w:rFonts w:asciiTheme="minorHAnsi" w:eastAsia="Times New Roman" w:hAnsiTheme="minorHAnsi" w:cstheme="minorHAnsi"/>
        </w:rPr>
        <w:t>Copy(</w:t>
      </w:r>
      <w:proofErr w:type="spellStart"/>
      <w:r w:rsidRPr="0060602A">
        <w:rPr>
          <w:rFonts w:asciiTheme="minorHAnsi" w:eastAsia="Times New Roman" w:hAnsiTheme="minorHAnsi" w:cstheme="minorHAnsi"/>
        </w:rPr>
        <w:t>ies</w:t>
      </w:r>
      <w:proofErr w:type="spellEnd"/>
      <w:r w:rsidRPr="0060602A">
        <w:rPr>
          <w:rFonts w:asciiTheme="minorHAnsi" w:eastAsia="Times New Roman" w:hAnsiTheme="minorHAnsi" w:cstheme="minorHAnsi"/>
        </w:rPr>
        <w:t>) of identity documentation of Director(s), Member(s) or Trustee(s</w:t>
      </w:r>
      <w:proofErr w:type="gramStart"/>
      <w:r w:rsidRPr="0060602A">
        <w:rPr>
          <w:rFonts w:asciiTheme="minorHAnsi" w:eastAsia="Times New Roman" w:hAnsiTheme="minorHAnsi" w:cstheme="minorHAnsi"/>
        </w:rPr>
        <w:t>);</w:t>
      </w:r>
      <w:proofErr w:type="gramEnd"/>
      <w:r w:rsidRPr="0060602A">
        <w:rPr>
          <w:rFonts w:asciiTheme="minorHAnsi" w:eastAsia="Times New Roman" w:hAnsiTheme="minorHAnsi" w:cstheme="minorHAnsi"/>
        </w:rPr>
        <w:t xml:space="preserve"> </w:t>
      </w:r>
    </w:p>
    <w:p w14:paraId="7FEC43E6" w14:textId="77777777" w:rsidR="000C7E05" w:rsidRPr="0060602A" w:rsidRDefault="000C7E05" w:rsidP="0060602A">
      <w:pPr>
        <w:numPr>
          <w:ilvl w:val="2"/>
          <w:numId w:val="31"/>
        </w:numPr>
        <w:spacing w:after="0" w:line="360" w:lineRule="auto"/>
        <w:rPr>
          <w:rFonts w:asciiTheme="minorHAnsi" w:eastAsia="Times New Roman" w:hAnsiTheme="minorHAnsi" w:cstheme="minorHAnsi"/>
        </w:rPr>
      </w:pPr>
      <w:r w:rsidRPr="0060602A">
        <w:rPr>
          <w:rFonts w:asciiTheme="minorHAnsi" w:eastAsia="Times New Roman" w:hAnsiTheme="minorHAnsi" w:cstheme="minorHAnsi"/>
        </w:rPr>
        <w:t xml:space="preserve">Copy of valid tax clearance certificate. </w:t>
      </w:r>
    </w:p>
    <w:p w14:paraId="25F5BAD4" w14:textId="41F383EA" w:rsidR="000C7E05" w:rsidRPr="0060602A" w:rsidRDefault="000C7E05" w:rsidP="0060602A">
      <w:pPr>
        <w:numPr>
          <w:ilvl w:val="1"/>
          <w:numId w:val="31"/>
        </w:numPr>
        <w:tabs>
          <w:tab w:val="clear" w:pos="1134"/>
          <w:tab w:val="num" w:pos="1107"/>
        </w:tabs>
        <w:spacing w:after="0" w:line="360" w:lineRule="auto"/>
        <w:ind w:left="1107"/>
        <w:rPr>
          <w:rFonts w:asciiTheme="minorHAnsi" w:eastAsia="Times New Roman" w:hAnsiTheme="minorHAnsi" w:cstheme="minorHAnsi"/>
        </w:rPr>
      </w:pPr>
      <w:r w:rsidRPr="0060602A">
        <w:rPr>
          <w:rFonts w:asciiTheme="minorHAnsi" w:eastAsia="Times New Roman" w:hAnsiTheme="minorHAnsi" w:cstheme="minorHAnsi"/>
          <w:b/>
        </w:rPr>
        <w:t>Security suitability check for individuals:</w:t>
      </w:r>
      <w:r w:rsidRPr="0060602A">
        <w:rPr>
          <w:rFonts w:asciiTheme="minorHAnsi" w:eastAsia="Times New Roman" w:hAnsiTheme="minorHAnsi" w:cstheme="minorHAnsi"/>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w:t>
      </w:r>
      <w:proofErr w:type="gramStart"/>
      <w:r w:rsidRPr="0060602A">
        <w:rPr>
          <w:rFonts w:asciiTheme="minorHAnsi" w:eastAsia="Times New Roman" w:hAnsiTheme="minorHAnsi" w:cstheme="minorHAnsi"/>
        </w:rPr>
        <w:t>in order to</w:t>
      </w:r>
      <w:proofErr w:type="gramEnd"/>
      <w:r w:rsidRPr="0060602A">
        <w:rPr>
          <w:rFonts w:asciiTheme="minorHAnsi" w:eastAsia="Times New Roman" w:hAnsiTheme="minorHAnsi" w:cstheme="minorHAnsi"/>
        </w:rPr>
        <w:t xml:space="preserve"> ensure that individuals meet the </w:t>
      </w:r>
      <w:r w:rsidR="0060602A" w:rsidRPr="0060602A">
        <w:rPr>
          <w:rFonts w:asciiTheme="minorHAnsi" w:eastAsia="Times New Roman" w:hAnsiTheme="minorHAnsi" w:cstheme="minorHAnsi"/>
        </w:rPr>
        <w:t>minimum-security</w:t>
      </w:r>
      <w:r w:rsidRPr="0060602A">
        <w:rPr>
          <w:rFonts w:asciiTheme="minorHAnsi" w:eastAsia="Times New Roman" w:hAnsiTheme="minorHAnsi" w:cstheme="minorHAnsi"/>
        </w:rPr>
        <w:t xml:space="preserve"> requirements </w:t>
      </w:r>
      <w:proofErr w:type="gramStart"/>
      <w:r w:rsidRPr="0060602A">
        <w:rPr>
          <w:rFonts w:asciiTheme="minorHAnsi" w:eastAsia="Times New Roman" w:hAnsiTheme="minorHAnsi" w:cstheme="minorHAnsi"/>
        </w:rPr>
        <w:t>and also</w:t>
      </w:r>
      <w:proofErr w:type="gramEnd"/>
      <w:r w:rsidRPr="0060602A">
        <w:rPr>
          <w:rFonts w:asciiTheme="minorHAnsi" w:eastAsia="Times New Roman" w:hAnsiTheme="minorHAnsi" w:cstheme="minorHAnsi"/>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5F0D1C9F" w14:textId="77777777" w:rsidR="000C7E05" w:rsidRPr="0060602A" w:rsidRDefault="000C7E05" w:rsidP="0060602A">
      <w:pPr>
        <w:numPr>
          <w:ilvl w:val="2"/>
          <w:numId w:val="31"/>
        </w:numPr>
        <w:spacing w:after="0" w:line="360" w:lineRule="auto"/>
        <w:rPr>
          <w:rFonts w:asciiTheme="minorHAnsi" w:eastAsia="Times New Roman" w:hAnsiTheme="minorHAnsi" w:cstheme="minorHAnsi"/>
        </w:rPr>
      </w:pPr>
      <w:r w:rsidRPr="0060602A">
        <w:rPr>
          <w:rFonts w:asciiTheme="minorHAnsi" w:eastAsia="Times New Roman" w:hAnsiTheme="minorHAnsi" w:cstheme="minorHAnsi"/>
        </w:rPr>
        <w:t xml:space="preserve">Copy of identity </w:t>
      </w:r>
      <w:proofErr w:type="gramStart"/>
      <w:r w:rsidRPr="0060602A">
        <w:rPr>
          <w:rFonts w:asciiTheme="minorHAnsi" w:eastAsia="Times New Roman" w:hAnsiTheme="minorHAnsi" w:cstheme="minorHAnsi"/>
        </w:rPr>
        <w:t>document;</w:t>
      </w:r>
      <w:proofErr w:type="gramEnd"/>
    </w:p>
    <w:p w14:paraId="150FF627" w14:textId="77777777" w:rsidR="000C7E05" w:rsidRPr="0060602A" w:rsidRDefault="000C7E05" w:rsidP="0060602A">
      <w:pPr>
        <w:numPr>
          <w:ilvl w:val="2"/>
          <w:numId w:val="31"/>
        </w:numPr>
        <w:spacing w:after="0" w:line="360" w:lineRule="auto"/>
        <w:rPr>
          <w:rFonts w:asciiTheme="minorHAnsi" w:eastAsia="Times New Roman" w:hAnsiTheme="minorHAnsi" w:cstheme="minorHAnsi"/>
        </w:rPr>
      </w:pPr>
      <w:r w:rsidRPr="0060602A">
        <w:rPr>
          <w:rFonts w:asciiTheme="minorHAnsi" w:eastAsia="Times New Roman" w:hAnsiTheme="minorHAnsi" w:cstheme="minorHAnsi"/>
        </w:rPr>
        <w:lastRenderedPageBreak/>
        <w:t>Copy(</w:t>
      </w:r>
      <w:proofErr w:type="spellStart"/>
      <w:r w:rsidRPr="0060602A">
        <w:rPr>
          <w:rFonts w:asciiTheme="minorHAnsi" w:eastAsia="Times New Roman" w:hAnsiTheme="minorHAnsi" w:cstheme="minorHAnsi"/>
        </w:rPr>
        <w:t>ies</w:t>
      </w:r>
      <w:proofErr w:type="spellEnd"/>
      <w:r w:rsidRPr="0060602A">
        <w:rPr>
          <w:rFonts w:asciiTheme="minorHAnsi" w:eastAsia="Times New Roman" w:hAnsiTheme="minorHAnsi" w:cstheme="minorHAnsi"/>
        </w:rPr>
        <w:t xml:space="preserve">) of qualification(s) if SITA requires verification </w:t>
      </w:r>
      <w:proofErr w:type="gramStart"/>
      <w:r w:rsidRPr="0060602A">
        <w:rPr>
          <w:rFonts w:asciiTheme="minorHAnsi" w:eastAsia="Times New Roman" w:hAnsiTheme="minorHAnsi" w:cstheme="minorHAnsi"/>
        </w:rPr>
        <w:t>thereof;</w:t>
      </w:r>
      <w:proofErr w:type="gramEnd"/>
    </w:p>
    <w:p w14:paraId="2062E959" w14:textId="77777777" w:rsidR="000C7E05" w:rsidRPr="0060602A" w:rsidRDefault="000C7E05" w:rsidP="0060602A">
      <w:pPr>
        <w:numPr>
          <w:ilvl w:val="2"/>
          <w:numId w:val="31"/>
        </w:numPr>
        <w:spacing w:after="0" w:line="360" w:lineRule="auto"/>
        <w:rPr>
          <w:rFonts w:asciiTheme="minorHAnsi" w:eastAsia="Times New Roman" w:hAnsiTheme="minorHAnsi" w:cstheme="minorHAnsi"/>
        </w:rPr>
      </w:pPr>
      <w:r w:rsidRPr="0060602A">
        <w:rPr>
          <w:rFonts w:asciiTheme="minorHAnsi" w:eastAsia="Times New Roman" w:hAnsiTheme="minorHAnsi" w:cstheme="minorHAnsi"/>
        </w:rPr>
        <w:t xml:space="preserve">Fingerprints – will be taken </w:t>
      </w:r>
      <w:proofErr w:type="gramStart"/>
      <w:r w:rsidRPr="0060602A">
        <w:rPr>
          <w:rFonts w:asciiTheme="minorHAnsi" w:eastAsia="Times New Roman" w:hAnsiTheme="minorHAnsi" w:cstheme="minorHAnsi"/>
        </w:rPr>
        <w:t>electronically;</w:t>
      </w:r>
      <w:proofErr w:type="gramEnd"/>
    </w:p>
    <w:p w14:paraId="0D9EB122" w14:textId="77777777" w:rsidR="000C7E05" w:rsidRPr="0060602A" w:rsidRDefault="000C7E05" w:rsidP="0060602A">
      <w:pPr>
        <w:numPr>
          <w:ilvl w:val="2"/>
          <w:numId w:val="31"/>
        </w:numPr>
        <w:spacing w:after="0" w:line="360" w:lineRule="auto"/>
        <w:rPr>
          <w:rFonts w:asciiTheme="minorHAnsi" w:eastAsia="Times New Roman" w:hAnsiTheme="minorHAnsi" w:cstheme="minorHAnsi"/>
        </w:rPr>
      </w:pPr>
      <w:r w:rsidRPr="0060602A">
        <w:rPr>
          <w:rFonts w:asciiTheme="minorHAnsi" w:eastAsia="Times New Roman" w:hAnsiTheme="minorHAnsi" w:cstheme="minorHAnsi"/>
        </w:rPr>
        <w:t xml:space="preserve">Signed consent form for the conduct of background checks. </w:t>
      </w:r>
    </w:p>
    <w:p w14:paraId="00727304" w14:textId="3908A57C" w:rsidR="004176AA" w:rsidRDefault="000C7E05" w:rsidP="0060602A">
      <w:pPr>
        <w:numPr>
          <w:ilvl w:val="1"/>
          <w:numId w:val="31"/>
        </w:numPr>
        <w:tabs>
          <w:tab w:val="clear" w:pos="1134"/>
          <w:tab w:val="num" w:pos="1107"/>
        </w:tabs>
        <w:spacing w:after="0" w:line="360" w:lineRule="auto"/>
        <w:ind w:left="1107"/>
        <w:rPr>
          <w:rFonts w:asciiTheme="minorHAnsi" w:eastAsia="Times New Roman" w:hAnsiTheme="minorHAnsi" w:cstheme="minorHAnsi"/>
        </w:rPr>
      </w:pPr>
      <w:r w:rsidRPr="0060602A">
        <w:rPr>
          <w:rFonts w:asciiTheme="minorHAnsi" w:eastAsia="Times New Roman" w:hAnsiTheme="minorHAnsi" w:cstheme="minorHAnsi"/>
          <w:b/>
        </w:rPr>
        <w:t xml:space="preserve">Security clearance: </w:t>
      </w:r>
      <w:r w:rsidRPr="0060602A">
        <w:rPr>
          <w:rFonts w:asciiTheme="minorHAnsi" w:eastAsia="Times New Roman" w:hAnsiTheme="minorHAnsi" w:cstheme="minorHAnsi"/>
        </w:rPr>
        <w:t>A security clearance, issued by either the S</w:t>
      </w:r>
      <w:r w:rsidR="009F3576" w:rsidRPr="0060602A">
        <w:rPr>
          <w:rFonts w:asciiTheme="minorHAnsi" w:eastAsia="Times New Roman" w:hAnsiTheme="minorHAnsi" w:cstheme="minorHAnsi"/>
        </w:rPr>
        <w:t>S</w:t>
      </w:r>
      <w:r w:rsidRPr="0060602A">
        <w:rPr>
          <w:rFonts w:asciiTheme="minorHAnsi" w:eastAsia="Times New Roman" w:hAnsiTheme="minorHAnsi" w:cstheme="minorHAnsi"/>
        </w:rPr>
        <w:t xml:space="preserve">A or Defence Intelligence (DI) is required if any employee of the supplier will have or may gain access to classified information throughout the duration of the project or in the process of delivering a service. The level of security clearance required – </w:t>
      </w:r>
      <w:r w:rsidRPr="0060602A">
        <w:rPr>
          <w:rFonts w:asciiTheme="minorHAnsi" w:eastAsia="Times New Roman" w:hAnsiTheme="minorHAnsi" w:cstheme="minorHAnsi"/>
          <w:b/>
        </w:rPr>
        <w:t>Confidential</w:t>
      </w:r>
      <w:r w:rsidRPr="0060602A">
        <w:rPr>
          <w:rFonts w:asciiTheme="minorHAnsi" w:eastAsia="Times New Roman" w:hAnsiTheme="minorHAnsi" w:cstheme="minorHAnsi"/>
        </w:rPr>
        <w:t xml:space="preserve">, </w:t>
      </w:r>
      <w:r w:rsidRPr="0060602A">
        <w:rPr>
          <w:rFonts w:asciiTheme="minorHAnsi" w:eastAsia="Times New Roman" w:hAnsiTheme="minorHAnsi" w:cstheme="minorHAnsi"/>
          <w:b/>
        </w:rPr>
        <w:t>Secret</w:t>
      </w:r>
      <w:r w:rsidRPr="0060602A">
        <w:rPr>
          <w:rFonts w:asciiTheme="minorHAnsi" w:eastAsia="Times New Roman" w:hAnsiTheme="minorHAnsi" w:cstheme="minorHAnsi"/>
        </w:rPr>
        <w:t xml:space="preserve"> or </w:t>
      </w:r>
      <w:r w:rsidRPr="0060602A">
        <w:rPr>
          <w:rFonts w:asciiTheme="minorHAnsi" w:eastAsia="Times New Roman" w:hAnsiTheme="minorHAnsi" w:cstheme="minorHAnsi"/>
          <w:b/>
        </w:rPr>
        <w:t>Top Secret</w:t>
      </w:r>
      <w:r w:rsidRPr="0060602A">
        <w:rPr>
          <w:rFonts w:asciiTheme="minorHAnsi" w:eastAsia="Times New Roman" w:hAnsiTheme="minorHAnsi" w:cstheme="minorHAnsi"/>
        </w:rPr>
        <w:t>, will be determined at the sole discretion of SITA. The supplier will have to replace any employee who do not qualify for a security clearance or is found not suitable by S</w:t>
      </w:r>
      <w:r w:rsidR="007D22E3" w:rsidRPr="0060602A">
        <w:rPr>
          <w:rFonts w:asciiTheme="minorHAnsi" w:eastAsia="Times New Roman" w:hAnsiTheme="minorHAnsi" w:cstheme="minorHAnsi"/>
        </w:rPr>
        <w:t>IT</w:t>
      </w:r>
      <w:r w:rsidRPr="0060602A">
        <w:rPr>
          <w:rFonts w:asciiTheme="minorHAnsi" w:eastAsia="Times New Roman" w:hAnsiTheme="minorHAnsi" w:cstheme="minorHAnsi"/>
        </w:rPr>
        <w:t>A or DI. The following documentation will be required for the security clearance process:</w:t>
      </w:r>
    </w:p>
    <w:p w14:paraId="2B1D4CDB" w14:textId="77777777" w:rsidR="0060602A" w:rsidRPr="00EE09D2" w:rsidRDefault="0060602A" w:rsidP="0060602A">
      <w:pPr>
        <w:numPr>
          <w:ilvl w:val="0"/>
          <w:numId w:val="63"/>
        </w:numPr>
        <w:spacing w:after="0"/>
        <w:outlineLvl w:val="0"/>
        <w:rPr>
          <w:rFonts w:eastAsia="Calibri Light" w:cs="Times New Roman"/>
          <w:szCs w:val="24"/>
        </w:rPr>
      </w:pPr>
      <w:r w:rsidRPr="00EE09D2">
        <w:rPr>
          <w:rFonts w:eastAsia="Calibri Light" w:cs="Times New Roman"/>
          <w:szCs w:val="24"/>
        </w:rPr>
        <w:t>Completed Z204 or DD1057 security clearance application form.</w:t>
      </w:r>
    </w:p>
    <w:p w14:paraId="1E1A3F89" w14:textId="77777777" w:rsidR="0060602A" w:rsidRPr="00EE09D2" w:rsidRDefault="0060602A" w:rsidP="0060602A">
      <w:pPr>
        <w:numPr>
          <w:ilvl w:val="0"/>
          <w:numId w:val="63"/>
        </w:numPr>
        <w:spacing w:after="0"/>
        <w:outlineLvl w:val="0"/>
        <w:rPr>
          <w:rFonts w:eastAsia="Calibri Light" w:cs="Times New Roman"/>
          <w:szCs w:val="24"/>
        </w:rPr>
      </w:pPr>
      <w:r w:rsidRPr="00EE09D2">
        <w:rPr>
          <w:rFonts w:eastAsia="Calibri Light" w:cs="Times New Roman"/>
          <w:szCs w:val="24"/>
        </w:rPr>
        <w:t>Fingerprints; and</w:t>
      </w:r>
    </w:p>
    <w:p w14:paraId="70042A4E" w14:textId="77777777" w:rsidR="0060602A" w:rsidRPr="00EE09D2" w:rsidRDefault="0060602A" w:rsidP="0060602A">
      <w:pPr>
        <w:numPr>
          <w:ilvl w:val="0"/>
          <w:numId w:val="63"/>
        </w:numPr>
        <w:spacing w:after="0"/>
        <w:outlineLvl w:val="0"/>
        <w:rPr>
          <w:rFonts w:eastAsia="Calibri Light" w:cs="Times New Roman"/>
          <w:szCs w:val="24"/>
        </w:rPr>
      </w:pPr>
      <w:r w:rsidRPr="00EE09D2">
        <w:rPr>
          <w:rFonts w:eastAsia="Calibri Light" w:cs="Times New Roman"/>
          <w:szCs w:val="24"/>
        </w:rPr>
        <w:t>Personal documentation of the applicant, including but not limited to, identity document, passport, marriage certificate (if applicable), divorce order (if applicable), qualifications, salary advice and bank statements.</w:t>
      </w:r>
    </w:p>
    <w:p w14:paraId="46E8AB75" w14:textId="77777777" w:rsidR="0060602A" w:rsidRPr="0060602A" w:rsidRDefault="0060602A" w:rsidP="0060602A">
      <w:pPr>
        <w:spacing w:after="0" w:line="240" w:lineRule="auto"/>
        <w:ind w:left="1107"/>
        <w:rPr>
          <w:rFonts w:asciiTheme="minorHAnsi" w:eastAsia="Times New Roman" w:hAnsiTheme="minorHAnsi" w:cstheme="minorHAnsi"/>
        </w:rPr>
      </w:pPr>
    </w:p>
    <w:p w14:paraId="41B313EE" w14:textId="77777777" w:rsidR="00F2583E" w:rsidRPr="00134DEA" w:rsidRDefault="004176AA" w:rsidP="004176AA">
      <w:pPr>
        <w:pStyle w:val="Heading4"/>
        <w:ind w:left="567"/>
      </w:pPr>
      <w:r w:rsidRPr="00134DEA">
        <w:t>Confidentiality and non -disclosure conditions</w:t>
      </w:r>
    </w:p>
    <w:p w14:paraId="0E106323" w14:textId="77777777" w:rsidR="00942B4A" w:rsidRPr="00134DEA" w:rsidRDefault="004176AA" w:rsidP="008A4F39">
      <w:pPr>
        <w:pStyle w:val="ListParagraph"/>
        <w:numPr>
          <w:ilvl w:val="0"/>
          <w:numId w:val="11"/>
        </w:numPr>
      </w:pPr>
      <w:r w:rsidRPr="00134DEA">
        <w:t>The Supplier, including its management and staff, must before commencement of the Contract, sign a non-disclosure agreement regarding Confidential Information</w:t>
      </w:r>
    </w:p>
    <w:p w14:paraId="25B7F435" w14:textId="77777777" w:rsidR="00785040" w:rsidRPr="00134DEA" w:rsidRDefault="00785040" w:rsidP="008A4F39">
      <w:pPr>
        <w:pStyle w:val="ListParagraph"/>
        <w:numPr>
          <w:ilvl w:val="0"/>
          <w:numId w:val="11"/>
        </w:numPr>
      </w:pPr>
      <w:r w:rsidRPr="00134DEA">
        <w:t xml:space="preserve">Confidential Information means any information or data, irrespective of the form or medium in which it may be stored, which is not in the public </w:t>
      </w:r>
      <w:proofErr w:type="gramStart"/>
      <w:r w:rsidRPr="00134DEA">
        <w:t>domain</w:t>
      </w:r>
      <w:proofErr w:type="gramEnd"/>
      <w:r w:rsidRPr="00134DEA">
        <w:t xml:space="preserve"> and which becomes available or accessible to a Party </w:t>
      </w:r>
      <w:proofErr w:type="gramStart"/>
      <w:r w:rsidRPr="00134DEA">
        <w:t>as a consequence of</w:t>
      </w:r>
      <w:proofErr w:type="gramEnd"/>
      <w:r w:rsidRPr="00134DEA">
        <w:t xml:space="preserve"> this Contract, including information or data which is prohibited from disclosure by virtue of:</w:t>
      </w:r>
    </w:p>
    <w:p w14:paraId="1D205B77" w14:textId="77777777" w:rsidR="00785040" w:rsidRPr="00134DEA" w:rsidRDefault="00785040" w:rsidP="008A4F39">
      <w:pPr>
        <w:pStyle w:val="ListParagraph"/>
        <w:numPr>
          <w:ilvl w:val="1"/>
          <w:numId w:val="11"/>
        </w:numPr>
      </w:pPr>
      <w:r w:rsidRPr="00134DEA">
        <w:t>the Promotion of Access to Information Act, 2000 (Act no. 2 of 2000</w:t>
      </w:r>
      <w:proofErr w:type="gramStart"/>
      <w:r w:rsidRPr="00134DEA">
        <w:t>);</w:t>
      </w:r>
      <w:proofErr w:type="gramEnd"/>
    </w:p>
    <w:p w14:paraId="7D619F45" w14:textId="77777777" w:rsidR="00785040" w:rsidRPr="00134DEA" w:rsidRDefault="00785040" w:rsidP="008A4F39">
      <w:pPr>
        <w:pStyle w:val="ListParagraph"/>
        <w:numPr>
          <w:ilvl w:val="1"/>
          <w:numId w:val="11"/>
        </w:numPr>
      </w:pPr>
      <w:r w:rsidRPr="00134DEA">
        <w:t xml:space="preserve">being clearly marked "Confidential" and which is provided by one Party to another Party in terms of this </w:t>
      </w:r>
      <w:proofErr w:type="gramStart"/>
      <w:r w:rsidRPr="00134DEA">
        <w:t>Contract;</w:t>
      </w:r>
      <w:proofErr w:type="gramEnd"/>
    </w:p>
    <w:p w14:paraId="25281F5E" w14:textId="77777777" w:rsidR="00785040" w:rsidRPr="00134DEA" w:rsidRDefault="00785040" w:rsidP="008A4F39">
      <w:pPr>
        <w:pStyle w:val="ListParagraph"/>
        <w:numPr>
          <w:ilvl w:val="1"/>
          <w:numId w:val="11"/>
        </w:numPr>
      </w:pPr>
      <w:r w:rsidRPr="00134DEA">
        <w:t xml:space="preserve">being information or data, which one Party provides to another Party or to which a Party has access because of Services provided in terms of this Contract and in which a Party would have a reasonable expectation of </w:t>
      </w:r>
      <w:proofErr w:type="gramStart"/>
      <w:r w:rsidRPr="00134DEA">
        <w:t>confidentiality;</w:t>
      </w:r>
      <w:proofErr w:type="gramEnd"/>
    </w:p>
    <w:p w14:paraId="0F481206" w14:textId="77777777" w:rsidR="00785040" w:rsidRPr="00134DEA" w:rsidRDefault="00785040" w:rsidP="008A4F39">
      <w:pPr>
        <w:pStyle w:val="ListParagraph"/>
        <w:numPr>
          <w:ilvl w:val="1"/>
          <w:numId w:val="11"/>
        </w:numPr>
      </w:pPr>
      <w:r w:rsidRPr="00134DEA">
        <w:t xml:space="preserve">being information provided by one Party to another Party </w:t>
      </w:r>
      <w:proofErr w:type="gramStart"/>
      <w:r w:rsidRPr="00134DEA">
        <w:t>in the course of</w:t>
      </w:r>
      <w:proofErr w:type="gramEnd"/>
      <w:r w:rsidRPr="00134DEA">
        <w:t xml:space="preserve"> contractual or other negotiations, which could reasonably be expected to prejudice the right of the non-disclosing </w:t>
      </w:r>
      <w:proofErr w:type="gramStart"/>
      <w:r w:rsidRPr="00134DEA">
        <w:t>Party;</w:t>
      </w:r>
      <w:proofErr w:type="gramEnd"/>
    </w:p>
    <w:p w14:paraId="5AE81E7C" w14:textId="77777777" w:rsidR="00785040" w:rsidRPr="00134DEA" w:rsidRDefault="00785040" w:rsidP="008A4F39">
      <w:pPr>
        <w:pStyle w:val="ListParagraph"/>
        <w:numPr>
          <w:ilvl w:val="1"/>
          <w:numId w:val="11"/>
        </w:numPr>
      </w:pPr>
      <w:r w:rsidRPr="00134DEA">
        <w:t xml:space="preserve">being information, the disclosure of which could reasonably be expected to endanger a life or physical security of a </w:t>
      </w:r>
      <w:proofErr w:type="gramStart"/>
      <w:r w:rsidRPr="00134DEA">
        <w:t>person;</w:t>
      </w:r>
      <w:proofErr w:type="gramEnd"/>
    </w:p>
    <w:p w14:paraId="15E65EA1" w14:textId="77777777" w:rsidR="00785040" w:rsidRPr="00134DEA" w:rsidRDefault="00785040" w:rsidP="008A4F39">
      <w:pPr>
        <w:pStyle w:val="ListParagraph"/>
        <w:numPr>
          <w:ilvl w:val="1"/>
          <w:numId w:val="11"/>
        </w:numPr>
      </w:pPr>
      <w:r w:rsidRPr="00134DEA">
        <w:t xml:space="preserve">being technical, scientific, commercial, financial and market-related information, know-how and trade secrets of a </w:t>
      </w:r>
      <w:proofErr w:type="gramStart"/>
      <w:r w:rsidRPr="00134DEA">
        <w:t>Party;</w:t>
      </w:r>
      <w:proofErr w:type="gramEnd"/>
    </w:p>
    <w:p w14:paraId="41C90953" w14:textId="77777777" w:rsidR="00785040" w:rsidRPr="00134DEA" w:rsidRDefault="00785040" w:rsidP="008A4F39">
      <w:pPr>
        <w:pStyle w:val="ListParagraph"/>
        <w:numPr>
          <w:ilvl w:val="1"/>
          <w:numId w:val="11"/>
        </w:numPr>
      </w:pPr>
      <w:r w:rsidRPr="00134DEA">
        <w:t>being financial, commercial, scientific or technical information, other than trade secrets, of a Party, the disclosure of which would be likely to cause harm to the commercial or financial interests of a non-disclosing Party; and</w:t>
      </w:r>
    </w:p>
    <w:p w14:paraId="58778FE4" w14:textId="77777777" w:rsidR="00785040" w:rsidRPr="00134DEA" w:rsidRDefault="00785040" w:rsidP="008A4F39">
      <w:pPr>
        <w:pStyle w:val="ListParagraph"/>
        <w:numPr>
          <w:ilvl w:val="1"/>
          <w:numId w:val="11"/>
        </w:numPr>
      </w:pPr>
      <w:r w:rsidRPr="00134DEA">
        <w:t>being information supplied by a Party in confidence, the disclosure of which could reasonably be expected either to put the Party at a disadvantage in contractual or other negotiations or to prejudice the Party in commercial competition; or</w:t>
      </w:r>
    </w:p>
    <w:p w14:paraId="7DD7F664" w14:textId="77777777" w:rsidR="00785040" w:rsidRPr="00134DEA" w:rsidRDefault="00785040" w:rsidP="008A4F39">
      <w:pPr>
        <w:pStyle w:val="ListParagraph"/>
        <w:numPr>
          <w:ilvl w:val="1"/>
          <w:numId w:val="11"/>
        </w:numPr>
      </w:pPr>
      <w:r w:rsidRPr="00134DEA">
        <w:lastRenderedPageBreak/>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1144EFD" w14:textId="77777777" w:rsidR="00785040" w:rsidRPr="00134DEA" w:rsidRDefault="00785040" w:rsidP="008A4F39">
      <w:pPr>
        <w:pStyle w:val="ListParagraph"/>
        <w:numPr>
          <w:ilvl w:val="0"/>
          <w:numId w:val="11"/>
        </w:numPr>
      </w:pPr>
      <w:r w:rsidRPr="00134DEA">
        <w:t xml:space="preserve">Notwithstanding the provisions of this Contract, no Party is entitled to disclose Confidential Information, except where required to do so in terms of a law, without the prior written consent of any other Party having an interest in the </w:t>
      </w:r>
      <w:proofErr w:type="gramStart"/>
      <w:r w:rsidRPr="00134DEA">
        <w:t>disclosure;</w:t>
      </w:r>
      <w:proofErr w:type="gramEnd"/>
    </w:p>
    <w:p w14:paraId="63273911" w14:textId="77777777" w:rsidR="00785040" w:rsidRPr="00134DEA" w:rsidRDefault="00785040" w:rsidP="008A4F39">
      <w:pPr>
        <w:pStyle w:val="ListParagraph"/>
        <w:numPr>
          <w:ilvl w:val="0"/>
          <w:numId w:val="11"/>
        </w:numPr>
      </w:pPr>
      <w:r w:rsidRPr="00134DEA">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proofErr w:type="gramStart"/>
      <w:r w:rsidRPr="00134DEA">
        <w:t>dispute;</w:t>
      </w:r>
      <w:proofErr w:type="gramEnd"/>
    </w:p>
    <w:p w14:paraId="72C5365C" w14:textId="77777777" w:rsidR="00785040" w:rsidRPr="00134DEA" w:rsidRDefault="00785040" w:rsidP="008A4F39">
      <w:pPr>
        <w:pStyle w:val="ListParagraph"/>
        <w:numPr>
          <w:ilvl w:val="0"/>
          <w:numId w:val="11"/>
        </w:numPr>
      </w:pPr>
      <w:r w:rsidRPr="00134DEA">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2C36AED" w14:textId="77777777" w:rsidR="004176AA" w:rsidRPr="00134DEA" w:rsidRDefault="00785040" w:rsidP="00785040">
      <w:pPr>
        <w:pStyle w:val="Heading4"/>
        <w:ind w:left="567"/>
      </w:pPr>
      <w:r w:rsidRPr="00134DEA">
        <w:t>Guarantee and warranties</w:t>
      </w:r>
    </w:p>
    <w:p w14:paraId="6DE9B12E" w14:textId="77777777" w:rsidR="00785040" w:rsidRPr="00134DEA" w:rsidRDefault="00785040" w:rsidP="008A4F39">
      <w:pPr>
        <w:pStyle w:val="ListParagraph"/>
        <w:numPr>
          <w:ilvl w:val="0"/>
          <w:numId w:val="12"/>
        </w:numPr>
      </w:pPr>
      <w:r w:rsidRPr="00134DEA">
        <w:t>The supplier confirms that:</w:t>
      </w:r>
    </w:p>
    <w:p w14:paraId="393F1C8F" w14:textId="77777777" w:rsidR="00785040" w:rsidRPr="00134DEA" w:rsidRDefault="00785040" w:rsidP="008A4F39">
      <w:pPr>
        <w:pStyle w:val="ListParagraph"/>
        <w:numPr>
          <w:ilvl w:val="1"/>
          <w:numId w:val="12"/>
        </w:numPr>
      </w:pPr>
      <w:r w:rsidRPr="00134DEA">
        <w:t>The warranty of goods supplied under this contract remains valid for the duration of the contract after the goods were delivered, installed and commissioned with a sign off, including the clients signature</w:t>
      </w:r>
    </w:p>
    <w:p w14:paraId="453774B0" w14:textId="77777777" w:rsidR="00785040" w:rsidRPr="00134DEA" w:rsidRDefault="00785040" w:rsidP="008A4F39">
      <w:pPr>
        <w:pStyle w:val="ListParagraph"/>
        <w:numPr>
          <w:ilvl w:val="1"/>
          <w:numId w:val="12"/>
        </w:numPr>
      </w:pPr>
      <w:r w:rsidRPr="00134DEA">
        <w:t xml:space="preserve">as at Commencement Date, it has the rights, title and interest in and to the Product or Services to deliver such Product or Services in terms of the Contract and that such rights are free from any encumbrances </w:t>
      </w:r>
      <w:proofErr w:type="gramStart"/>
      <w:r w:rsidRPr="00134DEA">
        <w:t>whatsoever;</w:t>
      </w:r>
      <w:proofErr w:type="gramEnd"/>
    </w:p>
    <w:p w14:paraId="7B845C80" w14:textId="77777777" w:rsidR="00785040" w:rsidRPr="00134DEA" w:rsidRDefault="00785040" w:rsidP="008A4F39">
      <w:pPr>
        <w:pStyle w:val="ListParagraph"/>
        <w:numPr>
          <w:ilvl w:val="1"/>
          <w:numId w:val="12"/>
        </w:numPr>
      </w:pPr>
      <w:r w:rsidRPr="00134DEA">
        <w:t xml:space="preserve">the Product is in good working order, free from Defects in material and workmanship, and substantially conforms to the Specifications, for the duration of the Warranty </w:t>
      </w:r>
      <w:proofErr w:type="gramStart"/>
      <w:r w:rsidRPr="00134DEA">
        <w:t>period;</w:t>
      </w:r>
      <w:proofErr w:type="gramEnd"/>
    </w:p>
    <w:p w14:paraId="1FDD8F2A" w14:textId="77777777" w:rsidR="004176AA" w:rsidRPr="00134DEA" w:rsidRDefault="00785040" w:rsidP="00785040">
      <w:pPr>
        <w:pStyle w:val="Heading4"/>
        <w:ind w:left="567"/>
      </w:pPr>
      <w:r w:rsidRPr="00134DEA">
        <w:t>Intellectual Property Rights</w:t>
      </w:r>
    </w:p>
    <w:p w14:paraId="11CA110F" w14:textId="77777777" w:rsidR="004176AA" w:rsidRPr="00134DEA" w:rsidRDefault="00785040" w:rsidP="008A4F39">
      <w:pPr>
        <w:pStyle w:val="ListParagraph"/>
        <w:numPr>
          <w:ilvl w:val="0"/>
          <w:numId w:val="13"/>
        </w:numPr>
      </w:pPr>
      <w:r w:rsidRPr="00134DEA">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FFD14EA" w14:textId="77777777" w:rsidR="00FB0A01" w:rsidRPr="00134DEA" w:rsidRDefault="00FB0A01" w:rsidP="008A4F39">
      <w:pPr>
        <w:pStyle w:val="ListParagraph"/>
        <w:numPr>
          <w:ilvl w:val="1"/>
          <w:numId w:val="13"/>
        </w:numPr>
      </w:pPr>
      <w:r w:rsidRPr="00134DEA">
        <w:lastRenderedPageBreak/>
        <w:t xml:space="preserve">termination or expiration date of this </w:t>
      </w:r>
      <w:proofErr w:type="gramStart"/>
      <w:r w:rsidRPr="00134DEA">
        <w:t>Contract;</w:t>
      </w:r>
      <w:proofErr w:type="gramEnd"/>
      <w:r w:rsidRPr="00134DEA">
        <w:t xml:space="preserve"> </w:t>
      </w:r>
    </w:p>
    <w:p w14:paraId="7B180BC7" w14:textId="77777777" w:rsidR="00FB0A01" w:rsidRPr="00134DEA" w:rsidRDefault="00FB0A01" w:rsidP="008A4F39">
      <w:pPr>
        <w:pStyle w:val="ListParagraph"/>
        <w:numPr>
          <w:ilvl w:val="1"/>
          <w:numId w:val="13"/>
        </w:numPr>
      </w:pPr>
      <w:r w:rsidRPr="00134DEA">
        <w:t xml:space="preserve">the date of completion of the Services; and </w:t>
      </w:r>
    </w:p>
    <w:p w14:paraId="6488C907" w14:textId="77777777" w:rsidR="00FB0A01" w:rsidRPr="00134DEA" w:rsidRDefault="00FB0A01" w:rsidP="008A4F39">
      <w:pPr>
        <w:pStyle w:val="ListParagraph"/>
        <w:numPr>
          <w:ilvl w:val="1"/>
          <w:numId w:val="13"/>
        </w:numPr>
      </w:pPr>
      <w:r w:rsidRPr="00134DEA">
        <w:t>the date of rendering of the last of the Deliverables</w:t>
      </w:r>
    </w:p>
    <w:p w14:paraId="6E94F592" w14:textId="77777777" w:rsidR="00FB0A01" w:rsidRPr="00134DEA" w:rsidRDefault="00FB0A01" w:rsidP="008A4F39">
      <w:pPr>
        <w:pStyle w:val="ListParagraph"/>
        <w:numPr>
          <w:ilvl w:val="0"/>
          <w:numId w:val="13"/>
        </w:numPr>
      </w:pPr>
      <w:r w:rsidRPr="00134DEA">
        <w:rPr>
          <w:rFonts w:cs="Calibri"/>
        </w:rPr>
        <w:t xml:space="preserve">If </w:t>
      </w:r>
      <w:proofErr w:type="gramStart"/>
      <w:r w:rsidRPr="00134DEA">
        <w:rPr>
          <w:rFonts w:cs="Calibri"/>
        </w:rPr>
        <w:t>so</w:t>
      </w:r>
      <w:proofErr w:type="gramEnd"/>
      <w:r w:rsidRPr="00134DEA">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639DCEAF" w14:textId="77777777" w:rsidR="00FB0A01" w:rsidRPr="00134DEA" w:rsidRDefault="00FB0A01" w:rsidP="008A4F39">
      <w:pPr>
        <w:pStyle w:val="ListParagraph"/>
        <w:numPr>
          <w:ilvl w:val="0"/>
          <w:numId w:val="13"/>
        </w:numPr>
      </w:pPr>
      <w:r w:rsidRPr="00134DEA">
        <w:t xml:space="preserve">SITA, </w:t>
      </w:r>
      <w:proofErr w:type="gramStart"/>
      <w:r w:rsidRPr="00134DEA">
        <w:t>at all times</w:t>
      </w:r>
      <w:proofErr w:type="gramEnd"/>
      <w:r w:rsidRPr="00134DEA">
        <w:t xml:space="preserve">, owns all Intellectual Property Rights in and to all Bespoke Intellectual Property. </w:t>
      </w:r>
    </w:p>
    <w:p w14:paraId="380EF81A" w14:textId="77777777" w:rsidR="00FB0A01" w:rsidRPr="00134DEA" w:rsidRDefault="00FB0A01" w:rsidP="008A4F39">
      <w:pPr>
        <w:pStyle w:val="ListParagraph"/>
        <w:numPr>
          <w:ilvl w:val="0"/>
          <w:numId w:val="13"/>
        </w:numPr>
      </w:pPr>
      <w:r w:rsidRPr="00134DEA">
        <w:t>Save for the license granted in terms of this Contract, the Supplier retains all Intellectual Property Rights in and to the Supplier’s pre-existing Intellectual Property that is used or supplied in connection with the Products or Services</w:t>
      </w:r>
    </w:p>
    <w:p w14:paraId="3150BFD5" w14:textId="77777777" w:rsidR="00FB0A01" w:rsidRPr="00134DEA" w:rsidRDefault="00FB0A01" w:rsidP="008A4F39">
      <w:pPr>
        <w:pStyle w:val="ListParagraph"/>
        <w:numPr>
          <w:ilvl w:val="0"/>
          <w:numId w:val="13"/>
        </w:numPr>
      </w:pPr>
      <w:r w:rsidRPr="00134DEA">
        <w:t>Provide SITA with the compliant Occupational Health and Safety File (required on site for period of installation and proof of compliance).</w:t>
      </w:r>
    </w:p>
    <w:p w14:paraId="01DC25AD" w14:textId="77777777" w:rsidR="00AF6423" w:rsidRPr="00134DEA" w:rsidRDefault="00AF6423" w:rsidP="00AF6423">
      <w:pPr>
        <w:pStyle w:val="Heading4"/>
        <w:ind w:left="567"/>
      </w:pPr>
      <w:r w:rsidRPr="00134DEA">
        <w:t>Counter Conditions</w:t>
      </w:r>
    </w:p>
    <w:p w14:paraId="759E0269" w14:textId="77777777" w:rsidR="00AF6423" w:rsidRPr="00134DEA" w:rsidRDefault="00AF6423" w:rsidP="0060602A">
      <w:pPr>
        <w:pStyle w:val="ListParagraph"/>
        <w:numPr>
          <w:ilvl w:val="0"/>
          <w:numId w:val="64"/>
        </w:numPr>
      </w:pPr>
      <w:r w:rsidRPr="00134DEA">
        <w:t>Bidders’ attention is drawn to the fact that amendments to any of the Bid Conditions or setting of counter conditions by bidders may result in the invalidation of such bids.</w:t>
      </w:r>
    </w:p>
    <w:p w14:paraId="49CF6890" w14:textId="77777777" w:rsidR="00AF6423" w:rsidRPr="00134DEA" w:rsidRDefault="00AF6423" w:rsidP="00AF6423">
      <w:pPr>
        <w:pStyle w:val="Heading4"/>
        <w:ind w:left="567"/>
      </w:pPr>
      <w:r w:rsidRPr="00134DEA">
        <w:t>Fronting</w:t>
      </w:r>
    </w:p>
    <w:p w14:paraId="34EB34CE" w14:textId="77777777" w:rsidR="00AF6423" w:rsidRPr="00134DEA" w:rsidRDefault="00AF6423" w:rsidP="008A4F39">
      <w:pPr>
        <w:pStyle w:val="ListParagraph"/>
        <w:numPr>
          <w:ilvl w:val="0"/>
          <w:numId w:val="14"/>
        </w:numPr>
      </w:pPr>
      <w:r w:rsidRPr="00134DEA">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E558A2B" w14:textId="77777777" w:rsidR="00AF6423" w:rsidRPr="00134DEA" w:rsidRDefault="00AF6423" w:rsidP="008A4F39">
      <w:pPr>
        <w:pStyle w:val="ListParagraph"/>
        <w:numPr>
          <w:ilvl w:val="0"/>
          <w:numId w:val="14"/>
        </w:numPr>
      </w:pPr>
      <w:r w:rsidRPr="00134DEA">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2A26A76" w14:textId="77777777" w:rsidR="005F2530" w:rsidRPr="00134DEA" w:rsidRDefault="005F2530" w:rsidP="005F2530">
      <w:pPr>
        <w:pStyle w:val="Heading4"/>
        <w:ind w:left="567"/>
      </w:pPr>
      <w:r w:rsidRPr="00134DEA">
        <w:t>Business Continuity and Disaster Recovery Plans</w:t>
      </w:r>
    </w:p>
    <w:p w14:paraId="5BDB1EB6" w14:textId="77777777" w:rsidR="004176AA" w:rsidRPr="00134DEA" w:rsidRDefault="005F2530" w:rsidP="0060602A">
      <w:pPr>
        <w:pStyle w:val="ListParagraph"/>
        <w:numPr>
          <w:ilvl w:val="0"/>
          <w:numId w:val="65"/>
        </w:numPr>
      </w:pPr>
      <w:r w:rsidRPr="00134DEA">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0036110D" w14:textId="77777777" w:rsidR="005F2530" w:rsidRPr="00134DEA" w:rsidRDefault="005F2530" w:rsidP="005F2530">
      <w:pPr>
        <w:pStyle w:val="Heading4"/>
        <w:ind w:left="567"/>
      </w:pPr>
      <w:r w:rsidRPr="00134DEA">
        <w:t>Supplier Due Diligence</w:t>
      </w:r>
    </w:p>
    <w:p w14:paraId="3538C689" w14:textId="3ABFA839" w:rsidR="0072760B" w:rsidRPr="00134DEA" w:rsidRDefault="005F2530" w:rsidP="0060602A">
      <w:pPr>
        <w:pStyle w:val="ListParagraph"/>
        <w:numPr>
          <w:ilvl w:val="0"/>
          <w:numId w:val="66"/>
        </w:numPr>
      </w:pPr>
      <w:r w:rsidRPr="00134DEA">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E25530E" w14:textId="77777777" w:rsidR="0072760B" w:rsidRPr="00134DEA" w:rsidRDefault="0072760B" w:rsidP="0072760B">
      <w:pPr>
        <w:pStyle w:val="Heading4"/>
        <w:ind w:left="567"/>
      </w:pPr>
      <w:r w:rsidRPr="00134DEA">
        <w:lastRenderedPageBreak/>
        <w:t>Preference Goal Requirements conditions</w:t>
      </w:r>
    </w:p>
    <w:p w14:paraId="58F02DC8" w14:textId="5B711C83" w:rsidR="0072760B" w:rsidRPr="00134DEA" w:rsidRDefault="0072760B" w:rsidP="008A4F39">
      <w:pPr>
        <w:pStyle w:val="ListParagraph"/>
        <w:numPr>
          <w:ilvl w:val="0"/>
          <w:numId w:val="21"/>
        </w:numPr>
      </w:pPr>
      <w:r w:rsidRPr="00134DEA">
        <w:t xml:space="preserve">The Bidder’s commitment for the Preference Goal Requirements in this tender will be legally </w:t>
      </w:r>
      <w:r w:rsidR="0060602A" w:rsidRPr="00134DEA">
        <w:t>binding,</w:t>
      </w:r>
      <w:r w:rsidRPr="00134DEA">
        <w:t xml:space="preserve"> and the Bidder needs to perform against their commitment for the duration of the contract which will form part of the Contractual Agreement.</w:t>
      </w:r>
    </w:p>
    <w:p w14:paraId="11192880" w14:textId="051A3152" w:rsidR="0072760B" w:rsidRPr="00134DEA" w:rsidRDefault="0072760B" w:rsidP="008A4F39">
      <w:pPr>
        <w:pStyle w:val="ListParagraph"/>
        <w:numPr>
          <w:ilvl w:val="0"/>
          <w:numId w:val="21"/>
        </w:numPr>
      </w:pPr>
      <w:r w:rsidRPr="00134DEA">
        <w:t xml:space="preserve">The Bidder must </w:t>
      </w:r>
      <w:r w:rsidR="0060602A" w:rsidRPr="00134DEA">
        <w:t>sustain or</w:t>
      </w:r>
      <w:r w:rsidRPr="00134DEA">
        <w:t xml:space="preserve"> improve the company’s BBBEE Level for the duration of the contact which will form part of the Contractual Agreement.</w:t>
      </w:r>
    </w:p>
    <w:p w14:paraId="0D337DFC" w14:textId="77777777" w:rsidR="0072760B" w:rsidRPr="00134DEA" w:rsidRDefault="0072760B" w:rsidP="008A4F39">
      <w:pPr>
        <w:pStyle w:val="ListParagraph"/>
        <w:numPr>
          <w:ilvl w:val="0"/>
          <w:numId w:val="21"/>
        </w:numPr>
      </w:pPr>
      <w:r w:rsidRPr="00134DEA">
        <w:t>Performance of Preference Goal Requirements will be determined annually. Bidders must submit their Preference status report indicating progress against the Bidder’s Preferential commitments within 30 days of the yearly anniversary of the contract.</w:t>
      </w:r>
    </w:p>
    <w:p w14:paraId="0B74EAF7" w14:textId="65A55F6E" w:rsidR="0072760B" w:rsidRPr="00134DEA" w:rsidRDefault="0072760B" w:rsidP="008A4F39">
      <w:pPr>
        <w:pStyle w:val="ListParagraph"/>
        <w:numPr>
          <w:ilvl w:val="0"/>
          <w:numId w:val="21"/>
        </w:numPr>
      </w:pPr>
      <w:r w:rsidRPr="00134DEA">
        <w:t>Bidders need to keep auditable substantive records / evidence and upon request by SITA must be made available for audit and, or due diligence purposes.</w:t>
      </w:r>
    </w:p>
    <w:p w14:paraId="1F66C4F9" w14:textId="77777777" w:rsidR="0072760B" w:rsidRPr="00134DEA" w:rsidRDefault="0072760B" w:rsidP="008A4F39">
      <w:pPr>
        <w:pStyle w:val="ListParagraph"/>
        <w:numPr>
          <w:ilvl w:val="0"/>
          <w:numId w:val="21"/>
        </w:numPr>
      </w:pPr>
      <w:r w:rsidRPr="00134DEA">
        <w:t>SITA reserves the right to require from a Bidder, either before a bid is adjudicated or at any time subsequently, to substantiate any claim with regards to preferences, in any manner required by SITA.</w:t>
      </w:r>
    </w:p>
    <w:p w14:paraId="449F439F" w14:textId="144AFF2B" w:rsidR="0072760B" w:rsidRPr="00134DEA" w:rsidRDefault="0072760B" w:rsidP="008A4F39">
      <w:pPr>
        <w:pStyle w:val="ListParagraph"/>
        <w:numPr>
          <w:ilvl w:val="0"/>
          <w:numId w:val="21"/>
        </w:numPr>
      </w:pPr>
      <w:r w:rsidRPr="00134DEA">
        <w:t>SITA reserves the right to verify information / evidence provided by the Bidder.</w:t>
      </w:r>
    </w:p>
    <w:p w14:paraId="2CF20953" w14:textId="556EE6D9" w:rsidR="008049F9" w:rsidRPr="00134DEA" w:rsidRDefault="0072760B" w:rsidP="008A4F39">
      <w:pPr>
        <w:pStyle w:val="ListParagraph"/>
        <w:numPr>
          <w:ilvl w:val="0"/>
          <w:numId w:val="21"/>
        </w:numPr>
      </w:pPr>
      <w:r w:rsidRPr="00134DEA">
        <w:t xml:space="preserve">SITA reserves the right to introduce a </w:t>
      </w:r>
      <w:r w:rsidRPr="00134DEA">
        <w:rPr>
          <w:b/>
          <w:bCs/>
        </w:rPr>
        <w:t>penalty of 1%</w:t>
      </w:r>
      <w:r w:rsidRPr="00134DEA">
        <w:t xml:space="preserve"> of the overall annual year spent by SITA for the prior year if the Bidder fails to comply to </w:t>
      </w:r>
      <w:r w:rsidRPr="00134DEA">
        <w:rPr>
          <w:b/>
          <w:bCs/>
        </w:rPr>
        <w:t>paragraphs (a), (b) and (c) above</w:t>
      </w:r>
      <w:r w:rsidRPr="00134DEA">
        <w:t>.</w:t>
      </w:r>
    </w:p>
    <w:p w14:paraId="5C5C7178" w14:textId="77777777" w:rsidR="008049F9" w:rsidRPr="00134DEA" w:rsidRDefault="008049F9" w:rsidP="008049F9">
      <w:pPr>
        <w:pStyle w:val="Heading3"/>
      </w:pPr>
      <w:bookmarkStart w:id="27" w:name="_Toc106894479"/>
      <w:bookmarkStart w:id="28" w:name="_Toc210819849"/>
      <w:r w:rsidRPr="00134DEA">
        <w:t>Declaration of compliance and acceptance SCC</w:t>
      </w:r>
      <w:bookmarkEnd w:id="27"/>
      <w:bookmarkEnd w:id="28"/>
    </w:p>
    <w:p w14:paraId="6179EAE6" w14:textId="6A358CA5" w:rsidR="008049F9" w:rsidRPr="00134DEA" w:rsidRDefault="008049F9" w:rsidP="008049F9">
      <w:pPr>
        <w:rPr>
          <w:lang w:val="en-GB"/>
        </w:rPr>
      </w:pPr>
      <w:r w:rsidRPr="00134DEA">
        <w:rPr>
          <w:lang w:val="en-GB"/>
        </w:rPr>
        <w:t>I (we), the bidder hereby declare that I (we) accept ALL the Special Conditions of Contract as specified in par 4.3.</w:t>
      </w:r>
      <w:r w:rsidR="006A0B6C">
        <w:rPr>
          <w:lang w:val="en-GB"/>
        </w:rPr>
        <w:t>1</w:t>
      </w:r>
      <w:r w:rsidRPr="00134DEA">
        <w:rPr>
          <w:lang w:val="en-GB"/>
        </w:rPr>
        <w:t xml:space="preserve"> above and shall comply with all stated obligations:</w:t>
      </w:r>
    </w:p>
    <w:p w14:paraId="1D355F62" w14:textId="77777777" w:rsidR="008049F9" w:rsidRPr="00134DEA" w:rsidRDefault="008049F9" w:rsidP="008049F9">
      <w:pPr>
        <w:rPr>
          <w:lang w:val="en-GB"/>
        </w:rPr>
      </w:pPr>
    </w:p>
    <w:p w14:paraId="239906AC" w14:textId="77777777" w:rsidR="008049F9" w:rsidRPr="00134DEA" w:rsidRDefault="008049F9" w:rsidP="008049F9">
      <w:pPr>
        <w:rPr>
          <w:lang w:val="en-GB"/>
        </w:rPr>
      </w:pPr>
      <w:r w:rsidRPr="00134DEA">
        <w:rPr>
          <w:lang w:val="en-GB"/>
        </w:rPr>
        <w:t xml:space="preserve">Name of </w:t>
      </w:r>
      <w:proofErr w:type="gramStart"/>
      <w:r w:rsidRPr="00134DEA">
        <w:rPr>
          <w:lang w:val="en-GB"/>
        </w:rPr>
        <w:t>Bidder:_</w:t>
      </w:r>
      <w:proofErr w:type="gramEnd"/>
      <w:r w:rsidRPr="00134DEA">
        <w:rPr>
          <w:lang w:val="en-GB"/>
        </w:rPr>
        <w:t>____________________________</w:t>
      </w:r>
      <w:r w:rsidRPr="00134DEA">
        <w:rPr>
          <w:lang w:val="en-GB"/>
        </w:rPr>
        <w:tab/>
        <w:t>Signature: _________________________</w:t>
      </w:r>
    </w:p>
    <w:p w14:paraId="40A1C6AE" w14:textId="77777777" w:rsidR="008049F9" w:rsidRPr="00134DEA" w:rsidRDefault="008049F9" w:rsidP="008049F9"/>
    <w:p w14:paraId="194FE505" w14:textId="77777777" w:rsidR="0026097F" w:rsidRPr="00134DEA" w:rsidRDefault="008049F9" w:rsidP="0026097F">
      <w:proofErr w:type="gramStart"/>
      <w:r w:rsidRPr="00134DEA">
        <w:t>Date:_</w:t>
      </w:r>
      <w:proofErr w:type="gramEnd"/>
      <w:r w:rsidRPr="00134DEA">
        <w:t>_____________</w:t>
      </w:r>
    </w:p>
    <w:p w14:paraId="2911A232" w14:textId="77777777" w:rsidR="008360E8" w:rsidRPr="00134DEA" w:rsidRDefault="008360E8" w:rsidP="0026097F"/>
    <w:p w14:paraId="2488268B" w14:textId="0CA97C8F" w:rsidR="00E06686" w:rsidRPr="00C60A03" w:rsidRDefault="00E06686" w:rsidP="00E06686">
      <w:pPr>
        <w:pStyle w:val="Heading2"/>
        <w:rPr>
          <w:sz w:val="24"/>
          <w:szCs w:val="24"/>
        </w:rPr>
      </w:pPr>
      <w:bookmarkStart w:id="29" w:name="_Toc210819850"/>
      <w:r w:rsidRPr="00C60A03">
        <w:rPr>
          <w:sz w:val="24"/>
          <w:szCs w:val="24"/>
        </w:rPr>
        <w:t xml:space="preserve">Price and </w:t>
      </w:r>
      <w:r w:rsidR="007D7386" w:rsidRPr="00C60A03">
        <w:rPr>
          <w:sz w:val="24"/>
          <w:szCs w:val="24"/>
        </w:rPr>
        <w:t>Preference Points</w:t>
      </w:r>
      <w:r w:rsidR="005D5CCF" w:rsidRPr="00C60A03">
        <w:rPr>
          <w:sz w:val="24"/>
          <w:szCs w:val="24"/>
        </w:rPr>
        <w:t xml:space="preserve"> </w:t>
      </w:r>
      <w:r w:rsidRPr="00C60A03">
        <w:rPr>
          <w:sz w:val="24"/>
          <w:szCs w:val="24"/>
        </w:rPr>
        <w:t xml:space="preserve">Evaluation (Stage </w:t>
      </w:r>
      <w:r w:rsidR="00F44D07">
        <w:rPr>
          <w:sz w:val="24"/>
          <w:szCs w:val="24"/>
        </w:rPr>
        <w:t>4</w:t>
      </w:r>
      <w:r w:rsidRPr="00C60A03">
        <w:rPr>
          <w:sz w:val="24"/>
          <w:szCs w:val="24"/>
        </w:rPr>
        <w:t>)</w:t>
      </w:r>
      <w:bookmarkEnd w:id="29"/>
    </w:p>
    <w:p w14:paraId="163B55D3" w14:textId="7F5D9604" w:rsidR="004D47F9" w:rsidRPr="00134DEA" w:rsidRDefault="00F44D07" w:rsidP="004D47F9">
      <w:pPr>
        <w:pStyle w:val="Heading3"/>
      </w:pPr>
      <w:bookmarkStart w:id="30" w:name="_Toc210819851"/>
      <w:r>
        <w:t>Costing and Preference Evaluation</w:t>
      </w:r>
      <w:bookmarkEnd w:id="30"/>
    </w:p>
    <w:p w14:paraId="6885664D" w14:textId="77777777" w:rsidR="003276CF" w:rsidRPr="009A3123" w:rsidRDefault="003276CF" w:rsidP="003276CF">
      <w:pPr>
        <w:numPr>
          <w:ilvl w:val="0"/>
          <w:numId w:val="67"/>
        </w:numPr>
        <w:tabs>
          <w:tab w:val="num" w:pos="1134"/>
        </w:tabs>
        <w:ind w:left="1134"/>
        <w:rPr>
          <w:rFonts w:asciiTheme="majorHAnsi" w:hAnsiTheme="majorHAnsi" w:cstheme="majorHAnsi"/>
        </w:rPr>
      </w:pPr>
      <w:r w:rsidRPr="009A3123">
        <w:rPr>
          <w:rFonts w:asciiTheme="majorHAnsi" w:hAnsiTheme="majorHAnsi" w:cstheme="majorHAnsi"/>
          <w:lang w:val="en-GB"/>
        </w:rPr>
        <w:t xml:space="preserve">In terms of the SITA Preferential Procurement Policy (PPP), the following preference point system is applicable </w:t>
      </w:r>
      <w:r w:rsidRPr="009A3123">
        <w:rPr>
          <w:rFonts w:asciiTheme="majorHAnsi" w:hAnsiTheme="majorHAnsi" w:cstheme="majorHAnsi"/>
          <w:b/>
          <w:bCs/>
          <w:lang w:val="en-GB"/>
        </w:rPr>
        <w:t>for this</w:t>
      </w:r>
      <w:r w:rsidRPr="009A3123">
        <w:rPr>
          <w:rFonts w:asciiTheme="majorHAnsi" w:hAnsiTheme="majorHAnsi" w:cstheme="majorHAnsi"/>
          <w:lang w:val="en-GB"/>
        </w:rPr>
        <w:t xml:space="preserve"> Bid:</w:t>
      </w:r>
    </w:p>
    <w:p w14:paraId="60B29819" w14:textId="77777777" w:rsidR="003276CF" w:rsidRPr="009A3123" w:rsidRDefault="003276CF" w:rsidP="003276CF">
      <w:pPr>
        <w:numPr>
          <w:ilvl w:val="1"/>
          <w:numId w:val="68"/>
        </w:numPr>
        <w:tabs>
          <w:tab w:val="num" w:pos="1764"/>
        </w:tabs>
        <w:ind w:left="1701"/>
        <w:rPr>
          <w:rFonts w:asciiTheme="majorHAnsi" w:hAnsiTheme="majorHAnsi" w:cstheme="majorHAnsi"/>
        </w:rPr>
      </w:pPr>
      <w:r w:rsidRPr="009A3123">
        <w:rPr>
          <w:rFonts w:asciiTheme="majorHAnsi" w:hAnsiTheme="majorHAnsi" w:cstheme="majorHAnsi"/>
        </w:rPr>
        <w:t xml:space="preserve">the 80/20 system (80 Price, 20 Specific Goals) for requirements with a Rand value of up to R50 000 000 (all applicable taxes included) </w:t>
      </w:r>
    </w:p>
    <w:p w14:paraId="3E81E826" w14:textId="77777777" w:rsidR="003276CF" w:rsidRPr="009A3123" w:rsidRDefault="003276CF" w:rsidP="003276CF">
      <w:pPr>
        <w:numPr>
          <w:ilvl w:val="0"/>
          <w:numId w:val="68"/>
        </w:numPr>
        <w:ind w:left="1134"/>
        <w:rPr>
          <w:rFonts w:asciiTheme="majorHAnsi" w:hAnsiTheme="majorHAnsi" w:cstheme="majorHAnsi"/>
        </w:rPr>
      </w:pPr>
      <w:r w:rsidRPr="009A3123">
        <w:rPr>
          <w:rFonts w:asciiTheme="majorHAnsi" w:hAnsiTheme="majorHAnsi" w:cstheme="majorHAnsi"/>
        </w:rPr>
        <w:t xml:space="preserve">The Bidder must complete </w:t>
      </w:r>
      <w:r w:rsidRPr="009A3123">
        <w:rPr>
          <w:rFonts w:asciiTheme="majorHAnsi" w:hAnsiTheme="majorHAnsi" w:cstheme="majorHAnsi"/>
          <w:b/>
          <w:bCs/>
        </w:rPr>
        <w:t>the 80/20 preference point system</w:t>
      </w:r>
      <w:r w:rsidRPr="009A3123">
        <w:rPr>
          <w:rFonts w:asciiTheme="majorHAnsi" w:hAnsiTheme="majorHAnsi" w:cstheme="majorHAnsi"/>
        </w:rPr>
        <w:t xml:space="preserve"> based on the offer submitted by the Bidder and submit proof of documentation required in terms of this tender.</w:t>
      </w:r>
    </w:p>
    <w:p w14:paraId="18B3D751" w14:textId="77777777" w:rsidR="003276CF" w:rsidRPr="009A3123" w:rsidRDefault="003276CF" w:rsidP="003276CF">
      <w:pPr>
        <w:numPr>
          <w:ilvl w:val="0"/>
          <w:numId w:val="68"/>
        </w:numPr>
        <w:ind w:left="1134"/>
        <w:rPr>
          <w:rFonts w:asciiTheme="majorHAnsi" w:hAnsiTheme="majorHAnsi" w:cstheme="majorHAnsi"/>
        </w:rPr>
      </w:pPr>
      <w:r w:rsidRPr="009A3123">
        <w:rPr>
          <w:rFonts w:asciiTheme="majorHAnsi" w:hAnsiTheme="majorHAnsi" w:cstheme="majorHAnsi"/>
        </w:rPr>
        <w:t xml:space="preserve">Points will be allocated for each of the </w:t>
      </w:r>
      <w:r w:rsidRPr="009A3123">
        <w:rPr>
          <w:rFonts w:asciiTheme="majorHAnsi" w:hAnsiTheme="majorHAnsi" w:cstheme="majorHAnsi"/>
          <w:b/>
          <w:bCs/>
        </w:rPr>
        <w:t>Preferential Goal Requirements</w:t>
      </w:r>
      <w:r w:rsidRPr="009A3123">
        <w:rPr>
          <w:rFonts w:asciiTheme="majorHAnsi" w:hAnsiTheme="majorHAnsi" w:cstheme="majorHAnsi"/>
        </w:rPr>
        <w:t xml:space="preserve"> for this tender as indicated in </w:t>
      </w:r>
      <w:r w:rsidRPr="009F1CDC">
        <w:rPr>
          <w:rFonts w:asciiTheme="majorHAnsi" w:hAnsiTheme="majorHAnsi" w:cstheme="majorHAnsi"/>
          <w:b/>
          <w:bCs/>
          <w:shd w:val="clear" w:color="auto" w:fill="FFFFFF" w:themeFill="background1"/>
        </w:rPr>
        <w:t>table 4.</w:t>
      </w:r>
      <w:r w:rsidRPr="009A3123">
        <w:rPr>
          <w:rFonts w:asciiTheme="majorHAnsi" w:hAnsiTheme="majorHAnsi" w:cstheme="majorHAnsi"/>
          <w:b/>
          <w:bCs/>
        </w:rPr>
        <w:t xml:space="preserve"> </w:t>
      </w:r>
    </w:p>
    <w:p w14:paraId="46580C47" w14:textId="77777777" w:rsidR="003276CF" w:rsidRPr="009A3123" w:rsidRDefault="003276CF" w:rsidP="003276CF">
      <w:pPr>
        <w:numPr>
          <w:ilvl w:val="0"/>
          <w:numId w:val="68"/>
        </w:numPr>
        <w:ind w:left="1134"/>
        <w:rPr>
          <w:rFonts w:asciiTheme="majorHAnsi" w:hAnsiTheme="majorHAnsi" w:cstheme="majorHAnsi"/>
        </w:rPr>
      </w:pPr>
      <w:r w:rsidRPr="009A3123">
        <w:rPr>
          <w:rFonts w:asciiTheme="majorHAnsi" w:hAnsiTheme="majorHAnsi" w:cstheme="majorHAnsi"/>
        </w:rPr>
        <w:t xml:space="preserve">Points for this tender shall be awarded for: </w:t>
      </w:r>
    </w:p>
    <w:p w14:paraId="3ADBCF11" w14:textId="77777777" w:rsidR="003276CF" w:rsidRPr="009A3123" w:rsidRDefault="003276CF" w:rsidP="003276CF">
      <w:pPr>
        <w:numPr>
          <w:ilvl w:val="1"/>
          <w:numId w:val="69"/>
        </w:numPr>
        <w:ind w:firstLine="27"/>
        <w:rPr>
          <w:rFonts w:asciiTheme="majorHAnsi" w:hAnsiTheme="majorHAnsi" w:cstheme="majorHAnsi"/>
        </w:rPr>
      </w:pPr>
      <w:r w:rsidRPr="009A3123">
        <w:rPr>
          <w:rFonts w:asciiTheme="majorHAnsi" w:hAnsiTheme="majorHAnsi" w:cstheme="majorHAnsi"/>
        </w:rPr>
        <w:t>Price; and</w:t>
      </w:r>
    </w:p>
    <w:p w14:paraId="1DA39FC3" w14:textId="77777777" w:rsidR="003276CF" w:rsidRPr="009A3123" w:rsidRDefault="003276CF" w:rsidP="003276CF">
      <w:pPr>
        <w:numPr>
          <w:ilvl w:val="1"/>
          <w:numId w:val="69"/>
        </w:numPr>
        <w:ind w:firstLine="27"/>
        <w:rPr>
          <w:rFonts w:asciiTheme="majorHAnsi" w:hAnsiTheme="majorHAnsi" w:cstheme="majorHAnsi"/>
        </w:rPr>
      </w:pPr>
      <w:r w:rsidRPr="009A3123">
        <w:rPr>
          <w:rFonts w:asciiTheme="majorHAnsi" w:hAnsiTheme="majorHAnsi" w:cstheme="majorHAnsi"/>
        </w:rPr>
        <w:t>Preference points for specific goals.</w:t>
      </w:r>
    </w:p>
    <w:p w14:paraId="2934B47D" w14:textId="77777777" w:rsidR="003276CF" w:rsidRPr="009A3123" w:rsidRDefault="003276CF" w:rsidP="003276CF">
      <w:pPr>
        <w:pStyle w:val="Caption"/>
        <w:rPr>
          <w:rFonts w:asciiTheme="majorHAnsi" w:hAnsiTheme="majorHAnsi" w:cstheme="majorHAnsi"/>
          <w:b w:val="0"/>
          <w:noProof/>
        </w:rPr>
      </w:pPr>
      <w:r w:rsidRPr="009A3123">
        <w:rPr>
          <w:rFonts w:asciiTheme="majorHAnsi" w:hAnsiTheme="majorHAnsi" w:cstheme="majorHAnsi"/>
        </w:rPr>
        <w:t xml:space="preserve">Table </w:t>
      </w:r>
      <w:r>
        <w:rPr>
          <w:rFonts w:asciiTheme="majorHAnsi" w:hAnsiTheme="majorHAnsi" w:cstheme="majorHAnsi"/>
        </w:rPr>
        <w:t>3</w:t>
      </w:r>
      <w:r w:rsidRPr="009A3123">
        <w:rPr>
          <w:rFonts w:asciiTheme="majorHAnsi" w:hAnsiTheme="majorHAnsi" w:cstheme="majorHAnsi"/>
        </w:rPr>
        <w:t xml:space="preserve">: </w:t>
      </w:r>
      <w:r w:rsidRPr="009A3123">
        <w:rPr>
          <w:rFonts w:asciiTheme="majorHAnsi" w:hAnsiTheme="majorHAnsi" w:cstheme="majorHAnsi"/>
          <w:b w:val="0"/>
          <w:noProof/>
        </w:rPr>
        <w:t>Points allocation</w:t>
      </w:r>
    </w:p>
    <w:tbl>
      <w:tblPr>
        <w:tblStyle w:val="TableGrid42"/>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tblGrid>
      <w:tr w:rsidR="003276CF" w:rsidRPr="009A3123" w14:paraId="7C808E2B" w14:textId="77777777" w:rsidTr="00531EB2">
        <w:tc>
          <w:tcPr>
            <w:tcW w:w="5976" w:type="dxa"/>
            <w:shd w:val="solid" w:color="DBE5F1" w:themeColor="accent1" w:themeTint="33" w:fill="DBE5F1" w:themeFill="accent1" w:themeFillTint="33"/>
          </w:tcPr>
          <w:p w14:paraId="65FCDF2C" w14:textId="77777777" w:rsidR="003276CF" w:rsidRPr="009A3123" w:rsidRDefault="003276CF" w:rsidP="00531EB2">
            <w:pPr>
              <w:autoSpaceDE w:val="0"/>
              <w:autoSpaceDN w:val="0"/>
              <w:adjustRightInd w:val="0"/>
              <w:rPr>
                <w:rFonts w:asciiTheme="majorHAnsi" w:hAnsiTheme="majorHAnsi" w:cstheme="majorHAnsi"/>
                <w:b/>
                <w:bCs/>
                <w:color w:val="002060"/>
              </w:rPr>
            </w:pPr>
            <w:r w:rsidRPr="009A3123">
              <w:rPr>
                <w:rFonts w:asciiTheme="majorHAnsi" w:hAnsiTheme="majorHAnsi" w:cstheme="majorHAnsi"/>
                <w:b/>
                <w:bCs/>
                <w:color w:val="002060"/>
              </w:rPr>
              <w:t>Description</w:t>
            </w:r>
          </w:p>
        </w:tc>
        <w:tc>
          <w:tcPr>
            <w:tcW w:w="1265" w:type="dxa"/>
            <w:shd w:val="solid" w:color="DBE5F1" w:themeColor="accent1" w:themeTint="33" w:fill="DBE5F1" w:themeFill="accent1" w:themeFillTint="33"/>
          </w:tcPr>
          <w:p w14:paraId="310A8AEE" w14:textId="77777777" w:rsidR="003276CF" w:rsidRPr="009A3123" w:rsidRDefault="003276CF" w:rsidP="00531EB2">
            <w:pPr>
              <w:autoSpaceDE w:val="0"/>
              <w:autoSpaceDN w:val="0"/>
              <w:adjustRightInd w:val="0"/>
              <w:jc w:val="center"/>
              <w:rPr>
                <w:rFonts w:asciiTheme="majorHAnsi" w:hAnsiTheme="majorHAnsi" w:cstheme="majorHAnsi"/>
                <w:b/>
                <w:bCs/>
                <w:color w:val="002060"/>
              </w:rPr>
            </w:pPr>
            <w:r w:rsidRPr="009A3123">
              <w:rPr>
                <w:rFonts w:asciiTheme="majorHAnsi" w:hAnsiTheme="majorHAnsi" w:cstheme="majorHAnsi"/>
                <w:b/>
                <w:bCs/>
                <w:color w:val="002060"/>
              </w:rPr>
              <w:t>Points</w:t>
            </w:r>
          </w:p>
        </w:tc>
      </w:tr>
      <w:tr w:rsidR="003276CF" w:rsidRPr="009A3123" w14:paraId="4E16C1E3" w14:textId="77777777" w:rsidTr="00531EB2">
        <w:tc>
          <w:tcPr>
            <w:tcW w:w="5976" w:type="dxa"/>
          </w:tcPr>
          <w:p w14:paraId="6ADB1349" w14:textId="77777777" w:rsidR="003276CF" w:rsidRPr="009A3123" w:rsidRDefault="003276CF" w:rsidP="00531EB2">
            <w:pPr>
              <w:autoSpaceDE w:val="0"/>
              <w:autoSpaceDN w:val="0"/>
              <w:adjustRightInd w:val="0"/>
              <w:rPr>
                <w:rFonts w:asciiTheme="majorHAnsi" w:hAnsiTheme="majorHAnsi" w:cstheme="majorHAnsi"/>
                <w:color w:val="000000"/>
              </w:rPr>
            </w:pPr>
            <w:r w:rsidRPr="009A3123">
              <w:rPr>
                <w:rFonts w:asciiTheme="majorHAnsi" w:hAnsiTheme="majorHAnsi" w:cstheme="majorHAnsi"/>
                <w:color w:val="000000"/>
              </w:rPr>
              <w:lastRenderedPageBreak/>
              <w:t>Price</w:t>
            </w:r>
          </w:p>
        </w:tc>
        <w:tc>
          <w:tcPr>
            <w:tcW w:w="1265" w:type="dxa"/>
          </w:tcPr>
          <w:p w14:paraId="717FC789" w14:textId="77777777" w:rsidR="003276CF" w:rsidRPr="009A3123" w:rsidRDefault="003276CF" w:rsidP="00531EB2">
            <w:pPr>
              <w:autoSpaceDE w:val="0"/>
              <w:autoSpaceDN w:val="0"/>
              <w:adjustRightInd w:val="0"/>
              <w:jc w:val="center"/>
              <w:rPr>
                <w:rFonts w:asciiTheme="majorHAnsi" w:hAnsiTheme="majorHAnsi" w:cstheme="majorHAnsi"/>
              </w:rPr>
            </w:pPr>
            <w:r w:rsidRPr="009A3123">
              <w:rPr>
                <w:rFonts w:asciiTheme="majorHAnsi" w:hAnsiTheme="majorHAnsi" w:cstheme="majorHAnsi"/>
              </w:rPr>
              <w:t>80</w:t>
            </w:r>
          </w:p>
        </w:tc>
      </w:tr>
      <w:tr w:rsidR="003276CF" w:rsidRPr="009A3123" w14:paraId="3EFBDE20" w14:textId="77777777" w:rsidTr="00531EB2">
        <w:tc>
          <w:tcPr>
            <w:tcW w:w="5976" w:type="dxa"/>
          </w:tcPr>
          <w:p w14:paraId="5A1909B0" w14:textId="77777777" w:rsidR="003276CF" w:rsidRPr="009A3123" w:rsidRDefault="003276CF" w:rsidP="00531EB2">
            <w:pPr>
              <w:autoSpaceDE w:val="0"/>
              <w:autoSpaceDN w:val="0"/>
              <w:adjustRightInd w:val="0"/>
              <w:rPr>
                <w:rFonts w:asciiTheme="majorHAnsi" w:hAnsiTheme="majorHAnsi" w:cstheme="majorHAnsi"/>
                <w:color w:val="000000"/>
              </w:rPr>
            </w:pPr>
            <w:r w:rsidRPr="009A3123">
              <w:rPr>
                <w:rFonts w:asciiTheme="majorHAnsi" w:hAnsiTheme="majorHAnsi" w:cstheme="majorHAnsi"/>
                <w:color w:val="000000"/>
              </w:rPr>
              <w:t>Preference points for specific goals</w:t>
            </w:r>
          </w:p>
        </w:tc>
        <w:tc>
          <w:tcPr>
            <w:tcW w:w="1265" w:type="dxa"/>
          </w:tcPr>
          <w:p w14:paraId="0D95982E" w14:textId="77777777" w:rsidR="003276CF" w:rsidRPr="009A3123" w:rsidRDefault="003276CF" w:rsidP="00531EB2">
            <w:pPr>
              <w:autoSpaceDE w:val="0"/>
              <w:autoSpaceDN w:val="0"/>
              <w:adjustRightInd w:val="0"/>
              <w:jc w:val="center"/>
              <w:rPr>
                <w:rFonts w:asciiTheme="majorHAnsi" w:hAnsiTheme="majorHAnsi" w:cstheme="majorHAnsi"/>
              </w:rPr>
            </w:pPr>
            <w:r w:rsidRPr="009A3123">
              <w:rPr>
                <w:rFonts w:asciiTheme="majorHAnsi" w:hAnsiTheme="majorHAnsi" w:cstheme="majorHAnsi"/>
              </w:rPr>
              <w:t>20</w:t>
            </w:r>
          </w:p>
        </w:tc>
      </w:tr>
      <w:tr w:rsidR="003276CF" w:rsidRPr="009A3123" w14:paraId="08C01242" w14:textId="77777777" w:rsidTr="00531EB2">
        <w:tc>
          <w:tcPr>
            <w:tcW w:w="5976" w:type="dxa"/>
          </w:tcPr>
          <w:p w14:paraId="5F853B0E" w14:textId="77777777" w:rsidR="003276CF" w:rsidRPr="009A3123" w:rsidRDefault="003276CF" w:rsidP="00531EB2">
            <w:pPr>
              <w:autoSpaceDE w:val="0"/>
              <w:autoSpaceDN w:val="0"/>
              <w:adjustRightInd w:val="0"/>
              <w:rPr>
                <w:rFonts w:asciiTheme="majorHAnsi" w:hAnsiTheme="majorHAnsi" w:cstheme="majorHAnsi"/>
                <w:color w:val="000000"/>
              </w:rPr>
            </w:pPr>
            <w:r w:rsidRPr="009A3123">
              <w:rPr>
                <w:rFonts w:asciiTheme="majorHAnsi" w:hAnsiTheme="majorHAnsi" w:cstheme="majorHAnsi"/>
                <w:color w:val="000000"/>
              </w:rPr>
              <w:t>Total points for Price and preference points for specific goals</w:t>
            </w:r>
          </w:p>
        </w:tc>
        <w:tc>
          <w:tcPr>
            <w:tcW w:w="1265" w:type="dxa"/>
          </w:tcPr>
          <w:p w14:paraId="1537623A" w14:textId="77777777" w:rsidR="003276CF" w:rsidRPr="009A3123" w:rsidRDefault="003276CF" w:rsidP="00531EB2">
            <w:pPr>
              <w:autoSpaceDE w:val="0"/>
              <w:autoSpaceDN w:val="0"/>
              <w:adjustRightInd w:val="0"/>
              <w:jc w:val="center"/>
              <w:rPr>
                <w:rFonts w:asciiTheme="majorHAnsi" w:hAnsiTheme="majorHAnsi" w:cstheme="majorHAnsi"/>
                <w:color w:val="000000"/>
              </w:rPr>
            </w:pPr>
            <w:r w:rsidRPr="009A3123">
              <w:rPr>
                <w:rFonts w:asciiTheme="majorHAnsi" w:hAnsiTheme="majorHAnsi" w:cstheme="majorHAnsi"/>
              </w:rPr>
              <w:t>100</w:t>
            </w:r>
          </w:p>
        </w:tc>
      </w:tr>
    </w:tbl>
    <w:p w14:paraId="3E1E0E99" w14:textId="77777777" w:rsidR="004B4BCF" w:rsidRPr="00134DEA" w:rsidRDefault="004B4BCF" w:rsidP="004B4BCF">
      <w:pPr>
        <w:pStyle w:val="Heading3"/>
      </w:pPr>
      <w:bookmarkStart w:id="31" w:name="_Toc210819852"/>
      <w:r w:rsidRPr="00134DEA">
        <w:t>Costing and Pricing Conditions</w:t>
      </w:r>
      <w:bookmarkEnd w:id="31"/>
    </w:p>
    <w:p w14:paraId="2222D123" w14:textId="77777777" w:rsidR="004176AA" w:rsidRPr="00134DEA" w:rsidRDefault="004B4BCF" w:rsidP="008A4F39">
      <w:pPr>
        <w:pStyle w:val="ListParagraph"/>
        <w:numPr>
          <w:ilvl w:val="0"/>
          <w:numId w:val="15"/>
        </w:numPr>
      </w:pPr>
      <w:r w:rsidRPr="00134DEA">
        <w:rPr>
          <w:b/>
          <w:bCs/>
        </w:rPr>
        <w:t>South African Pricing</w:t>
      </w:r>
      <w:r w:rsidRPr="00134DEA">
        <w:t xml:space="preserve"> - The total price must be VAT inclusive and be quoted in South African Rand (ZAR).</w:t>
      </w:r>
    </w:p>
    <w:p w14:paraId="2CBDDF1E" w14:textId="77777777" w:rsidR="004B4BCF" w:rsidRPr="00134DEA" w:rsidRDefault="004B4BCF" w:rsidP="008A4F39">
      <w:pPr>
        <w:pStyle w:val="ListParagraph"/>
        <w:numPr>
          <w:ilvl w:val="0"/>
          <w:numId w:val="15"/>
        </w:numPr>
        <w:rPr>
          <w:b/>
          <w:bCs/>
        </w:rPr>
      </w:pPr>
      <w:r w:rsidRPr="00134DEA">
        <w:rPr>
          <w:b/>
          <w:bCs/>
        </w:rPr>
        <w:t>Total Price</w:t>
      </w:r>
    </w:p>
    <w:p w14:paraId="0B254C9B" w14:textId="77777777" w:rsidR="004B4BCF" w:rsidRPr="00134DEA" w:rsidRDefault="004B4BCF" w:rsidP="008A4F39">
      <w:pPr>
        <w:pStyle w:val="ListParagraph"/>
        <w:numPr>
          <w:ilvl w:val="1"/>
          <w:numId w:val="15"/>
        </w:numPr>
      </w:pPr>
      <w:r w:rsidRPr="00134DEA">
        <w:t>All quoted prices are the total price for the entire scope of required services and deliverables to be provided by the bidder.</w:t>
      </w:r>
    </w:p>
    <w:p w14:paraId="30F88D75" w14:textId="77777777" w:rsidR="004B4BCF" w:rsidRPr="00134DEA" w:rsidRDefault="004B4BCF" w:rsidP="008A4F39">
      <w:pPr>
        <w:pStyle w:val="ListParagraph"/>
        <w:numPr>
          <w:ilvl w:val="1"/>
          <w:numId w:val="15"/>
        </w:numPr>
      </w:pPr>
      <w:r w:rsidRPr="00134DEA">
        <w:t>All additional costs as well as cost of delivery, labour, S&amp;T, overtime, etc. must be included in this bid.</w:t>
      </w:r>
    </w:p>
    <w:p w14:paraId="4A578F5B" w14:textId="77777777" w:rsidR="004B4BCF" w:rsidRPr="00134DEA" w:rsidRDefault="004B4BCF" w:rsidP="008A4F39">
      <w:pPr>
        <w:pStyle w:val="ListParagraph"/>
        <w:numPr>
          <w:ilvl w:val="1"/>
          <w:numId w:val="15"/>
        </w:numPr>
      </w:pPr>
      <w:r w:rsidRPr="00134DEA">
        <w:t>All services, accessories, upgrades and options required by the solution or specified by the client must be included in the quoted price. If not included, suppliers will be required to supply these accessories at no cost to the client.</w:t>
      </w:r>
    </w:p>
    <w:p w14:paraId="1C236556" w14:textId="77777777" w:rsidR="004B4BCF" w:rsidRPr="00134DEA" w:rsidRDefault="004B4BCF" w:rsidP="008A4F39">
      <w:pPr>
        <w:pStyle w:val="ListParagraph"/>
        <w:numPr>
          <w:ilvl w:val="1"/>
          <w:numId w:val="15"/>
        </w:numPr>
        <w:rPr>
          <w:u w:val="single"/>
        </w:rPr>
      </w:pPr>
      <w:r w:rsidRPr="00134DEA">
        <w:rPr>
          <w:u w:val="single"/>
        </w:rPr>
        <w:t>SITA reserves the right to negotiate pricing with the successful bidder prior to the award as well as envisaged quantities</w:t>
      </w:r>
    </w:p>
    <w:p w14:paraId="14F34E77" w14:textId="77777777" w:rsidR="00A62B8F" w:rsidRPr="00AF0FBC" w:rsidRDefault="00A62B8F" w:rsidP="008A4F39">
      <w:pPr>
        <w:pStyle w:val="ListParagraph"/>
        <w:numPr>
          <w:ilvl w:val="0"/>
          <w:numId w:val="15"/>
        </w:numPr>
        <w:rPr>
          <w:rFonts w:cstheme="minorHAnsi"/>
        </w:rPr>
      </w:pPr>
      <w:r w:rsidRPr="00AF0FBC">
        <w:rPr>
          <w:rFonts w:cstheme="minorHAnsi"/>
        </w:rPr>
        <w:t>These conditions will form part of the Contract between SITA and the bidder. However, SITA reserves the right to include or waive the condition in the Contract.</w:t>
      </w:r>
    </w:p>
    <w:p w14:paraId="5515E3E0" w14:textId="5297A772" w:rsidR="00A62B8F" w:rsidRPr="00AF0FBC" w:rsidRDefault="00A62B8F" w:rsidP="008A4F39">
      <w:pPr>
        <w:pStyle w:val="ListParagraph"/>
        <w:numPr>
          <w:ilvl w:val="0"/>
          <w:numId w:val="15"/>
        </w:numPr>
        <w:rPr>
          <w:rFonts w:cstheme="minorHAnsi"/>
        </w:rPr>
      </w:pPr>
      <w:r w:rsidRPr="00AF0FBC">
        <w:rPr>
          <w:rFonts w:cstheme="minorHAnsi"/>
        </w:rPr>
        <w:t xml:space="preserve">The bidder must complete the declaration of acceptance as per </w:t>
      </w:r>
      <w:r w:rsidR="00473F58" w:rsidRPr="00AF0FBC">
        <w:rPr>
          <w:rFonts w:cstheme="minorHAnsi"/>
          <w:b/>
          <w:bCs/>
        </w:rPr>
        <w:t>par 4.</w:t>
      </w:r>
      <w:r w:rsidR="00C31F17" w:rsidRPr="00AF0FBC">
        <w:rPr>
          <w:rFonts w:cstheme="minorHAnsi"/>
          <w:b/>
          <w:bCs/>
        </w:rPr>
        <w:t>4.4</w:t>
      </w:r>
      <w:r w:rsidR="00473F58" w:rsidRPr="00AF0FBC">
        <w:rPr>
          <w:rFonts w:cstheme="minorHAnsi"/>
          <w:b/>
          <w:bCs/>
        </w:rPr>
        <w:t xml:space="preserve"> </w:t>
      </w:r>
      <w:r w:rsidRPr="00AF0FBC">
        <w:rPr>
          <w:rFonts w:cstheme="minorHAnsi"/>
        </w:rPr>
        <w:t xml:space="preserve">below by marking with an “X” either “ACCEPT ALL”, or “DO NOT ACCEPT ALL”, failing which the declaration will be regarded as “DO NOT ACCEPT ALL” and the bid will be disqualified. </w:t>
      </w:r>
    </w:p>
    <w:p w14:paraId="43D3EE81" w14:textId="77777777" w:rsidR="00A62B8F" w:rsidRPr="00AF0FBC" w:rsidRDefault="00A62B8F" w:rsidP="00F44D07">
      <w:pPr>
        <w:pStyle w:val="ListParagraph"/>
        <w:numPr>
          <w:ilvl w:val="0"/>
          <w:numId w:val="15"/>
        </w:numPr>
        <w:rPr>
          <w:rFonts w:cstheme="minorHAnsi"/>
        </w:rPr>
      </w:pPr>
      <w:bookmarkStart w:id="32" w:name="_Toc72441262"/>
      <w:bookmarkStart w:id="33" w:name="_Toc80563735"/>
      <w:r w:rsidRPr="00AF0FBC">
        <w:rPr>
          <w:rFonts w:cstheme="minorHAnsi"/>
        </w:rPr>
        <w:t>R</w:t>
      </w:r>
      <w:bookmarkEnd w:id="32"/>
      <w:bookmarkEnd w:id="33"/>
      <w:r w:rsidR="00165575" w:rsidRPr="00AF0FBC">
        <w:rPr>
          <w:rFonts w:cstheme="minorHAnsi"/>
        </w:rPr>
        <w:t>ate of Exchange Pricing Information</w:t>
      </w:r>
    </w:p>
    <w:p w14:paraId="34719472" w14:textId="77777777" w:rsidR="00A62B8F" w:rsidRPr="00AF0FBC" w:rsidRDefault="00A62B8F" w:rsidP="00F44D07">
      <w:pPr>
        <w:pStyle w:val="ListParagraph"/>
        <w:numPr>
          <w:ilvl w:val="0"/>
          <w:numId w:val="35"/>
        </w:numPr>
        <w:rPr>
          <w:rFonts w:cstheme="minorHAnsi"/>
        </w:rPr>
      </w:pPr>
      <w:r w:rsidRPr="00AF0FBC">
        <w:rPr>
          <w:rFonts w:cstheme="minorHAnsi"/>
        </w:rPr>
        <w:t>Provide the TOTAL BID PRICE for the duration of Contract and clearly indicate the Local Price and Foreign Price, where –</w:t>
      </w:r>
    </w:p>
    <w:p w14:paraId="04589B21" w14:textId="77777777" w:rsidR="00A62B8F" w:rsidRPr="00AF0FBC" w:rsidRDefault="00A62B8F" w:rsidP="00F44D07">
      <w:pPr>
        <w:pStyle w:val="ListParagraph"/>
        <w:numPr>
          <w:ilvl w:val="0"/>
          <w:numId w:val="35"/>
        </w:numPr>
        <w:rPr>
          <w:rFonts w:cstheme="minorHAnsi"/>
          <w:szCs w:val="24"/>
        </w:rPr>
      </w:pPr>
      <w:r w:rsidRPr="00AF0FBC">
        <w:rPr>
          <w:rFonts w:cstheme="minorHAnsi"/>
          <w:b/>
          <w:szCs w:val="24"/>
        </w:rPr>
        <w:t>Local Price</w:t>
      </w:r>
      <w:r w:rsidRPr="00AF0FBC">
        <w:rPr>
          <w:rFonts w:cstheme="minorHAnsi"/>
          <w:szCs w:val="24"/>
        </w:rPr>
        <w:t xml:space="preserve"> means the portion of the TOTAL price that is NOT dependent on the Foreign Rate of Exchange (ROE) </w:t>
      </w:r>
      <w:proofErr w:type="gramStart"/>
      <w:r w:rsidRPr="00AF0FBC">
        <w:rPr>
          <w:rFonts w:cstheme="minorHAnsi"/>
          <w:szCs w:val="24"/>
        </w:rPr>
        <w:t>and;</w:t>
      </w:r>
      <w:proofErr w:type="gramEnd"/>
    </w:p>
    <w:p w14:paraId="5643FFED" w14:textId="77777777" w:rsidR="00A62B8F" w:rsidRPr="00AF0FBC" w:rsidRDefault="00A62B8F" w:rsidP="00F44D07">
      <w:pPr>
        <w:pStyle w:val="ListParagraph"/>
        <w:numPr>
          <w:ilvl w:val="0"/>
          <w:numId w:val="35"/>
        </w:numPr>
        <w:rPr>
          <w:rFonts w:cstheme="minorHAnsi"/>
          <w:szCs w:val="24"/>
        </w:rPr>
      </w:pPr>
      <w:r w:rsidRPr="00AF0FBC">
        <w:rPr>
          <w:rFonts w:cstheme="minorHAnsi"/>
          <w:b/>
          <w:szCs w:val="24"/>
        </w:rPr>
        <w:t>Foreign Price</w:t>
      </w:r>
      <w:r w:rsidRPr="00AF0FBC">
        <w:rPr>
          <w:rFonts w:cstheme="minorHAnsi"/>
          <w:szCs w:val="24"/>
        </w:rPr>
        <w:t xml:space="preserve"> means the portion of the TOTAL price that is dependent on the Foreign Rate of Exchange (ROE).</w:t>
      </w:r>
    </w:p>
    <w:p w14:paraId="09BE171E" w14:textId="77777777" w:rsidR="007D5EBB" w:rsidRPr="007D5EBB" w:rsidRDefault="00A62B8F" w:rsidP="00F44D07">
      <w:pPr>
        <w:pStyle w:val="ListParagraph"/>
        <w:numPr>
          <w:ilvl w:val="0"/>
          <w:numId w:val="35"/>
        </w:numPr>
      </w:pPr>
      <w:r w:rsidRPr="00AF0FBC">
        <w:rPr>
          <w:rFonts w:cstheme="minorHAnsi"/>
          <w:b/>
          <w:szCs w:val="24"/>
        </w:rPr>
        <w:t>Exchange Rate</w:t>
      </w:r>
      <w:r w:rsidRPr="00AF0FBC">
        <w:rPr>
          <w:rFonts w:cstheme="minorHAnsi"/>
          <w:szCs w:val="24"/>
        </w:rPr>
        <w:t xml:space="preserve"> means the</w:t>
      </w:r>
      <w:r w:rsidRPr="007D5EBB">
        <w:rPr>
          <w:szCs w:val="24"/>
        </w:rPr>
        <w:t xml:space="preserve"> ROE (ZA Rand vs foreign currency) as determined at time of bid.</w:t>
      </w:r>
    </w:p>
    <w:p w14:paraId="5C89A294" w14:textId="77777777" w:rsidR="007D5EBB" w:rsidRPr="00134DEA" w:rsidRDefault="007D5EBB" w:rsidP="007D5EBB">
      <w:pPr>
        <w:spacing w:line="240" w:lineRule="auto"/>
        <w:ind w:left="709"/>
        <w:jc w:val="left"/>
      </w:pPr>
    </w:p>
    <w:p w14:paraId="272EE8F3" w14:textId="77777777" w:rsidR="00A62B8F" w:rsidRPr="00134DEA" w:rsidRDefault="00A62B8F" w:rsidP="002E5AED">
      <w:pPr>
        <w:pStyle w:val="Heading3"/>
      </w:pPr>
      <w:bookmarkStart w:id="34" w:name="_Toc435315931"/>
      <w:bookmarkStart w:id="35" w:name="_Toc210819853"/>
      <w:r w:rsidRPr="00134DEA">
        <w:t>B</w:t>
      </w:r>
      <w:bookmarkEnd w:id="34"/>
      <w:r w:rsidR="00165575" w:rsidRPr="00134DEA">
        <w:t xml:space="preserve">id Exchange Rate </w:t>
      </w:r>
      <w:r w:rsidR="000E14DD" w:rsidRPr="00134DEA">
        <w:t>Conditions</w:t>
      </w:r>
      <w:bookmarkEnd w:id="35"/>
    </w:p>
    <w:p w14:paraId="4DAB7C4E" w14:textId="77777777" w:rsidR="00A62B8F" w:rsidRPr="00AF0FBC" w:rsidRDefault="00A62B8F" w:rsidP="00A62B8F">
      <w:pPr>
        <w:pStyle w:val="Specification"/>
        <w:spacing w:line="276" w:lineRule="auto"/>
        <w:ind w:left="567"/>
        <w:rPr>
          <w:rFonts w:ascii="Calibri Light" w:hAnsi="Calibri Light" w:cs="Calibri Light"/>
          <w:b/>
          <w:sz w:val="22"/>
          <w:szCs w:val="22"/>
        </w:rPr>
      </w:pPr>
      <w:r w:rsidRPr="00AF0FBC">
        <w:rPr>
          <w:rFonts w:ascii="Calibri Light" w:hAnsi="Calibri Light" w:cs="Calibri Light"/>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AF0FBC" w14:paraId="0CD24D68" w14:textId="77777777" w:rsidTr="0071278B">
        <w:tc>
          <w:tcPr>
            <w:tcW w:w="4536" w:type="dxa"/>
            <w:shd w:val="clear" w:color="auto" w:fill="C6D9F1" w:themeFill="text2" w:themeFillTint="33"/>
          </w:tcPr>
          <w:p w14:paraId="46CCA7DC" w14:textId="77777777" w:rsidR="00A62B8F" w:rsidRPr="00AF0FBC" w:rsidRDefault="00A62B8F" w:rsidP="0071278B">
            <w:pPr>
              <w:spacing w:line="276" w:lineRule="auto"/>
              <w:rPr>
                <w:rFonts w:cs="Calibri Light"/>
                <w:b/>
                <w:szCs w:val="24"/>
              </w:rPr>
            </w:pPr>
            <w:r w:rsidRPr="00AF0FBC">
              <w:rPr>
                <w:rFonts w:cs="Calibri Light"/>
                <w:b/>
                <w:szCs w:val="24"/>
              </w:rPr>
              <w:t>Foreign currency</w:t>
            </w:r>
          </w:p>
        </w:tc>
        <w:tc>
          <w:tcPr>
            <w:tcW w:w="4530" w:type="dxa"/>
            <w:shd w:val="clear" w:color="auto" w:fill="C6D9F1" w:themeFill="text2" w:themeFillTint="33"/>
          </w:tcPr>
          <w:p w14:paraId="34506F80" w14:textId="77777777" w:rsidR="00A62B8F" w:rsidRPr="00AF0FBC" w:rsidRDefault="00A62B8F" w:rsidP="0071278B">
            <w:pPr>
              <w:spacing w:line="276" w:lineRule="auto"/>
              <w:rPr>
                <w:rFonts w:cs="Calibri Light"/>
                <w:b/>
                <w:szCs w:val="24"/>
              </w:rPr>
            </w:pPr>
            <w:r w:rsidRPr="00AF0FBC">
              <w:rPr>
                <w:rFonts w:cs="Calibri Light"/>
                <w:b/>
                <w:szCs w:val="24"/>
              </w:rPr>
              <w:t xml:space="preserve">South African Rand (ZAR) exchange rate </w:t>
            </w:r>
          </w:p>
        </w:tc>
      </w:tr>
      <w:tr w:rsidR="00A62B8F" w:rsidRPr="00AF0FBC" w14:paraId="64E7B6A8" w14:textId="77777777" w:rsidTr="0071278B">
        <w:tc>
          <w:tcPr>
            <w:tcW w:w="4536" w:type="dxa"/>
          </w:tcPr>
          <w:p w14:paraId="7AF04254" w14:textId="77777777" w:rsidR="00A62B8F" w:rsidRPr="00AF0FBC" w:rsidRDefault="00A62B8F" w:rsidP="0071278B">
            <w:pPr>
              <w:spacing w:line="276" w:lineRule="auto"/>
              <w:rPr>
                <w:rFonts w:cs="Calibri Light"/>
                <w:szCs w:val="24"/>
              </w:rPr>
            </w:pPr>
            <w:r w:rsidRPr="00AF0FBC">
              <w:rPr>
                <w:rFonts w:cs="Calibri Light"/>
                <w:szCs w:val="24"/>
              </w:rPr>
              <w:t>1 US Dollar</w:t>
            </w:r>
          </w:p>
        </w:tc>
        <w:tc>
          <w:tcPr>
            <w:tcW w:w="4530" w:type="dxa"/>
          </w:tcPr>
          <w:p w14:paraId="6E2D8F84" w14:textId="1A9B076C" w:rsidR="00A62B8F" w:rsidRPr="00AF0FBC" w:rsidRDefault="00A62B8F" w:rsidP="0071278B">
            <w:pPr>
              <w:spacing w:line="276" w:lineRule="auto"/>
              <w:jc w:val="center"/>
              <w:rPr>
                <w:rFonts w:cs="Calibri Light"/>
                <w:b/>
                <w:bCs/>
                <w:color w:val="000000" w:themeColor="text1"/>
                <w:szCs w:val="24"/>
              </w:rPr>
            </w:pPr>
          </w:p>
        </w:tc>
      </w:tr>
      <w:tr w:rsidR="00A62B8F" w:rsidRPr="00AF0FBC" w14:paraId="2346C11C" w14:textId="77777777" w:rsidTr="0071278B">
        <w:tc>
          <w:tcPr>
            <w:tcW w:w="4536" w:type="dxa"/>
          </w:tcPr>
          <w:p w14:paraId="2857470A" w14:textId="77777777" w:rsidR="00A62B8F" w:rsidRPr="00AF0FBC" w:rsidRDefault="00A62B8F" w:rsidP="0071278B">
            <w:pPr>
              <w:spacing w:line="276" w:lineRule="auto"/>
              <w:rPr>
                <w:rFonts w:cs="Calibri Light"/>
                <w:szCs w:val="24"/>
              </w:rPr>
            </w:pPr>
            <w:r w:rsidRPr="00AF0FBC">
              <w:rPr>
                <w:rFonts w:cs="Calibri Light"/>
                <w:szCs w:val="24"/>
              </w:rPr>
              <w:t>1 Euro</w:t>
            </w:r>
          </w:p>
        </w:tc>
        <w:tc>
          <w:tcPr>
            <w:tcW w:w="4530" w:type="dxa"/>
          </w:tcPr>
          <w:p w14:paraId="374D15B6" w14:textId="487885FD" w:rsidR="00A62B8F" w:rsidRPr="00AF0FBC" w:rsidRDefault="00A62B8F" w:rsidP="0071278B">
            <w:pPr>
              <w:spacing w:line="276" w:lineRule="auto"/>
              <w:jc w:val="center"/>
              <w:rPr>
                <w:rFonts w:cs="Calibri Light"/>
                <w:b/>
                <w:bCs/>
                <w:color w:val="000000" w:themeColor="text1"/>
                <w:szCs w:val="24"/>
              </w:rPr>
            </w:pPr>
          </w:p>
        </w:tc>
      </w:tr>
      <w:tr w:rsidR="00A62B8F" w:rsidRPr="00AF0FBC" w14:paraId="59D608DD" w14:textId="77777777" w:rsidTr="0071278B">
        <w:tc>
          <w:tcPr>
            <w:tcW w:w="4536" w:type="dxa"/>
          </w:tcPr>
          <w:p w14:paraId="6C6B086A" w14:textId="77777777" w:rsidR="00A62B8F" w:rsidRPr="00AF0FBC" w:rsidRDefault="00A62B8F" w:rsidP="0071278B">
            <w:pPr>
              <w:rPr>
                <w:rFonts w:cs="Calibri Light"/>
                <w:szCs w:val="24"/>
              </w:rPr>
            </w:pPr>
            <w:r w:rsidRPr="00AF0FBC">
              <w:rPr>
                <w:rFonts w:cs="Calibri Light"/>
                <w:szCs w:val="24"/>
              </w:rPr>
              <w:t>1 Pound</w:t>
            </w:r>
          </w:p>
        </w:tc>
        <w:tc>
          <w:tcPr>
            <w:tcW w:w="4530" w:type="dxa"/>
          </w:tcPr>
          <w:p w14:paraId="612EC204" w14:textId="52B906E3" w:rsidR="00A62B8F" w:rsidRPr="00AF0FBC" w:rsidRDefault="00A62B8F" w:rsidP="0071278B">
            <w:pPr>
              <w:jc w:val="center"/>
              <w:rPr>
                <w:rFonts w:cs="Calibri Light"/>
                <w:b/>
                <w:bCs/>
                <w:color w:val="000000" w:themeColor="text1"/>
                <w:szCs w:val="24"/>
              </w:rPr>
            </w:pPr>
          </w:p>
        </w:tc>
      </w:tr>
    </w:tbl>
    <w:p w14:paraId="6889E4B8" w14:textId="77777777" w:rsidR="00A62B8F" w:rsidRPr="00134DEA" w:rsidRDefault="00A62B8F" w:rsidP="00C31F17">
      <w:pPr>
        <w:pStyle w:val="Specification"/>
        <w:spacing w:line="276" w:lineRule="auto"/>
      </w:pPr>
    </w:p>
    <w:p w14:paraId="0D185D4F" w14:textId="77777777" w:rsidR="00A62B8F" w:rsidRPr="00C60A03" w:rsidRDefault="00A62B8F" w:rsidP="00F44D07">
      <w:pPr>
        <w:pStyle w:val="Heading3"/>
      </w:pPr>
      <w:bookmarkStart w:id="36" w:name="_Toc435315930"/>
      <w:bookmarkStart w:id="37" w:name="_Ref455338328"/>
      <w:bookmarkStart w:id="38" w:name="_Ref455597629"/>
      <w:bookmarkStart w:id="39" w:name="_Toc127119463"/>
      <w:bookmarkStart w:id="40" w:name="_Toc210819854"/>
      <w:r w:rsidRPr="00C60A03">
        <w:t>D</w:t>
      </w:r>
      <w:bookmarkEnd w:id="36"/>
      <w:bookmarkEnd w:id="37"/>
      <w:bookmarkEnd w:id="38"/>
      <w:bookmarkEnd w:id="39"/>
      <w:r w:rsidR="00165575" w:rsidRPr="00C60A03">
        <w:t>eclaration of Acceptance</w:t>
      </w:r>
      <w:bookmarkEnd w:id="40"/>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134DEA" w14:paraId="4C8BC565" w14:textId="77777777" w:rsidTr="0071278B">
        <w:trPr>
          <w:tblHeader/>
        </w:trPr>
        <w:tc>
          <w:tcPr>
            <w:tcW w:w="3339" w:type="pct"/>
            <w:shd w:val="clear" w:color="auto" w:fill="C6D9F1" w:themeFill="text2" w:themeFillTint="33"/>
          </w:tcPr>
          <w:p w14:paraId="7AC059D7" w14:textId="77777777" w:rsidR="00A62B8F" w:rsidRPr="00134DEA" w:rsidRDefault="00A62B8F" w:rsidP="0071278B">
            <w:pPr>
              <w:rPr>
                <w:rFonts w:asciiTheme="minorHAnsi" w:hAnsiTheme="minorHAnsi" w:cstheme="minorHAnsi"/>
                <w:b/>
              </w:rPr>
            </w:pPr>
          </w:p>
        </w:tc>
        <w:tc>
          <w:tcPr>
            <w:tcW w:w="764" w:type="pct"/>
            <w:shd w:val="clear" w:color="auto" w:fill="C6D9F1" w:themeFill="text2" w:themeFillTint="33"/>
          </w:tcPr>
          <w:p w14:paraId="40438B83" w14:textId="77777777" w:rsidR="00A62B8F" w:rsidRPr="00134DEA" w:rsidRDefault="00A62B8F" w:rsidP="0071278B">
            <w:pPr>
              <w:jc w:val="center"/>
              <w:rPr>
                <w:rFonts w:asciiTheme="minorHAnsi" w:hAnsiTheme="minorHAnsi" w:cstheme="minorHAnsi"/>
                <w:b/>
              </w:rPr>
            </w:pPr>
            <w:r w:rsidRPr="00134DEA">
              <w:rPr>
                <w:rFonts w:asciiTheme="minorHAnsi" w:hAnsiTheme="minorHAnsi" w:cstheme="minorHAnsi"/>
                <w:b/>
              </w:rPr>
              <w:t>ACCEPT ALL</w:t>
            </w:r>
          </w:p>
        </w:tc>
        <w:tc>
          <w:tcPr>
            <w:tcW w:w="897" w:type="pct"/>
            <w:shd w:val="clear" w:color="auto" w:fill="C6D9F1" w:themeFill="text2" w:themeFillTint="33"/>
          </w:tcPr>
          <w:p w14:paraId="7A4BE48C" w14:textId="77777777" w:rsidR="00A62B8F" w:rsidRPr="00134DEA" w:rsidRDefault="00A62B8F" w:rsidP="0071278B">
            <w:pPr>
              <w:jc w:val="center"/>
              <w:rPr>
                <w:rFonts w:asciiTheme="minorHAnsi" w:hAnsiTheme="minorHAnsi" w:cstheme="minorHAnsi"/>
                <w:b/>
              </w:rPr>
            </w:pPr>
            <w:r w:rsidRPr="00134DEA">
              <w:rPr>
                <w:rFonts w:asciiTheme="minorHAnsi" w:hAnsiTheme="minorHAnsi" w:cstheme="minorHAnsi"/>
                <w:b/>
              </w:rPr>
              <w:t>DO NOT ACCEPT ALL</w:t>
            </w:r>
          </w:p>
        </w:tc>
      </w:tr>
      <w:tr w:rsidR="00A62B8F" w:rsidRPr="00134DEA" w14:paraId="019456D2" w14:textId="77777777" w:rsidTr="0071278B">
        <w:tc>
          <w:tcPr>
            <w:tcW w:w="3339" w:type="pct"/>
          </w:tcPr>
          <w:p w14:paraId="29209B52" w14:textId="1F4A1359" w:rsidR="00A62B8F" w:rsidRPr="00F44D07" w:rsidRDefault="00A62B8F" w:rsidP="008A4F39">
            <w:pPr>
              <w:pStyle w:val="Specification"/>
              <w:numPr>
                <w:ilvl w:val="0"/>
                <w:numId w:val="25"/>
              </w:numPr>
              <w:rPr>
                <w:rFonts w:asciiTheme="minorHAnsi" w:hAnsiTheme="minorHAnsi" w:cstheme="minorHAnsi"/>
                <w:color w:val="000000" w:themeColor="text1"/>
                <w:sz w:val="22"/>
                <w:szCs w:val="22"/>
              </w:rPr>
            </w:pPr>
            <w:r w:rsidRPr="00134DEA">
              <w:rPr>
                <w:rFonts w:asciiTheme="minorHAnsi" w:hAnsiTheme="minorHAnsi" w:cstheme="minorHAnsi"/>
                <w:sz w:val="22"/>
                <w:szCs w:val="22"/>
              </w:rPr>
              <w:t xml:space="preserve">The bidder declares to ACCEPT ALL the Costing and Pricing conditions as </w:t>
            </w:r>
            <w:r w:rsidRPr="00F44D07">
              <w:rPr>
                <w:rFonts w:asciiTheme="minorHAnsi" w:hAnsiTheme="minorHAnsi" w:cstheme="minorHAnsi"/>
                <w:color w:val="000000" w:themeColor="text1"/>
                <w:sz w:val="22"/>
                <w:szCs w:val="22"/>
              </w:rPr>
              <w:t xml:space="preserve">specified in </w:t>
            </w:r>
            <w:r w:rsidR="00145EA2" w:rsidRPr="00F44D07">
              <w:rPr>
                <w:rFonts w:asciiTheme="minorHAnsi" w:hAnsiTheme="minorHAnsi" w:cstheme="minorHAnsi"/>
                <w:b/>
                <w:bCs/>
                <w:color w:val="000000" w:themeColor="text1"/>
                <w:sz w:val="22"/>
                <w:szCs w:val="22"/>
              </w:rPr>
              <w:t xml:space="preserve">par 4.4.2 </w:t>
            </w:r>
            <w:r w:rsidRPr="00F44D07">
              <w:rPr>
                <w:rFonts w:asciiTheme="minorHAnsi" w:hAnsiTheme="minorHAnsi" w:cstheme="minorHAnsi"/>
                <w:color w:val="000000" w:themeColor="text1"/>
                <w:sz w:val="22"/>
                <w:szCs w:val="22"/>
              </w:rPr>
              <w:t>above by indicating with an “X” in the “ACCEPT ALL” column, or</w:t>
            </w:r>
          </w:p>
          <w:p w14:paraId="62F35448" w14:textId="7D9ADEB9" w:rsidR="00A62B8F" w:rsidRPr="00134DEA" w:rsidRDefault="00A62B8F" w:rsidP="008A4F39">
            <w:pPr>
              <w:pStyle w:val="Specification"/>
              <w:numPr>
                <w:ilvl w:val="0"/>
                <w:numId w:val="25"/>
              </w:numPr>
              <w:rPr>
                <w:rFonts w:asciiTheme="minorHAnsi" w:hAnsiTheme="minorHAnsi" w:cstheme="minorHAnsi"/>
                <w:sz w:val="22"/>
                <w:szCs w:val="22"/>
              </w:rPr>
            </w:pPr>
            <w:r w:rsidRPr="00F44D07">
              <w:rPr>
                <w:rFonts w:asciiTheme="minorHAnsi" w:hAnsiTheme="minorHAnsi" w:cstheme="minorHAnsi"/>
                <w:color w:val="000000" w:themeColor="text1"/>
                <w:sz w:val="22"/>
                <w:szCs w:val="22"/>
              </w:rPr>
              <w:lastRenderedPageBreak/>
              <w:t xml:space="preserve">The bidder declares to NOT ACCEPT ALL the Costing and Pricing Conditions as specified in </w:t>
            </w:r>
            <w:r w:rsidR="00145EA2" w:rsidRPr="00F44D07">
              <w:rPr>
                <w:rFonts w:asciiTheme="minorHAnsi" w:hAnsiTheme="minorHAnsi" w:cstheme="minorHAnsi"/>
                <w:b/>
                <w:bCs/>
                <w:color w:val="000000" w:themeColor="text1"/>
                <w:sz w:val="22"/>
                <w:szCs w:val="22"/>
              </w:rPr>
              <w:t xml:space="preserve">par </w:t>
            </w:r>
            <w:r w:rsidR="00C31F17" w:rsidRPr="00F44D07">
              <w:rPr>
                <w:rFonts w:asciiTheme="minorHAnsi" w:hAnsiTheme="minorHAnsi" w:cstheme="minorHAnsi"/>
                <w:b/>
                <w:bCs/>
                <w:color w:val="000000" w:themeColor="text1"/>
                <w:sz w:val="22"/>
                <w:szCs w:val="22"/>
              </w:rPr>
              <w:t xml:space="preserve">4.4.2 </w:t>
            </w:r>
            <w:r w:rsidR="00C31F17" w:rsidRPr="00F44D07">
              <w:rPr>
                <w:rFonts w:asciiTheme="minorHAnsi" w:hAnsiTheme="minorHAnsi" w:cstheme="minorHAnsi"/>
                <w:color w:val="000000" w:themeColor="text1"/>
                <w:sz w:val="22"/>
                <w:szCs w:val="22"/>
              </w:rPr>
              <w:t>above</w:t>
            </w:r>
            <w:r w:rsidRPr="00F44D07">
              <w:rPr>
                <w:rFonts w:asciiTheme="minorHAnsi" w:hAnsiTheme="minorHAnsi" w:cstheme="minorHAnsi"/>
                <w:color w:val="000000" w:themeColor="text1"/>
                <w:sz w:val="22"/>
                <w:szCs w:val="22"/>
              </w:rPr>
              <w:t xml:space="preserve"> by </w:t>
            </w:r>
            <w:r w:rsidRPr="00134DEA">
              <w:rPr>
                <w:rFonts w:asciiTheme="minorHAnsi" w:hAnsiTheme="minorHAnsi" w:cstheme="minorHAnsi"/>
                <w:sz w:val="22"/>
                <w:szCs w:val="22"/>
              </w:rPr>
              <w:t xml:space="preserve">- </w:t>
            </w:r>
          </w:p>
          <w:p w14:paraId="2BF5308A" w14:textId="77777777" w:rsidR="00A62B8F" w:rsidRPr="00134DEA" w:rsidRDefault="00A62B8F" w:rsidP="008A4F39">
            <w:pPr>
              <w:pStyle w:val="Specification"/>
              <w:numPr>
                <w:ilvl w:val="1"/>
                <w:numId w:val="23"/>
              </w:numPr>
              <w:tabs>
                <w:tab w:val="clear" w:pos="1134"/>
                <w:tab w:val="num" w:pos="993"/>
              </w:tabs>
              <w:ind w:left="993"/>
              <w:rPr>
                <w:rFonts w:asciiTheme="minorHAnsi" w:hAnsiTheme="minorHAnsi" w:cstheme="minorHAnsi"/>
                <w:sz w:val="22"/>
                <w:szCs w:val="22"/>
              </w:rPr>
            </w:pPr>
            <w:r w:rsidRPr="00134DEA">
              <w:rPr>
                <w:rFonts w:asciiTheme="minorHAnsi" w:hAnsiTheme="minorHAnsi" w:cstheme="minorHAnsi"/>
                <w:sz w:val="22"/>
                <w:szCs w:val="22"/>
              </w:rPr>
              <w:t xml:space="preserve">Indicating with an “X” in the “DO NOT ACCEPT ALL” column, </w:t>
            </w:r>
            <w:proofErr w:type="gramStart"/>
            <w:r w:rsidRPr="00134DEA">
              <w:rPr>
                <w:rFonts w:asciiTheme="minorHAnsi" w:hAnsiTheme="minorHAnsi" w:cstheme="minorHAnsi"/>
                <w:sz w:val="22"/>
                <w:szCs w:val="22"/>
              </w:rPr>
              <w:t>and;</w:t>
            </w:r>
            <w:proofErr w:type="gramEnd"/>
          </w:p>
          <w:p w14:paraId="7853E490" w14:textId="77777777" w:rsidR="00A62B8F" w:rsidRPr="00134DEA" w:rsidRDefault="00A62B8F" w:rsidP="008A4F39">
            <w:pPr>
              <w:pStyle w:val="Specification"/>
              <w:numPr>
                <w:ilvl w:val="1"/>
                <w:numId w:val="23"/>
              </w:numPr>
              <w:tabs>
                <w:tab w:val="clear" w:pos="1134"/>
                <w:tab w:val="num" w:pos="993"/>
              </w:tabs>
              <w:ind w:left="993"/>
              <w:rPr>
                <w:rFonts w:asciiTheme="minorHAnsi" w:hAnsiTheme="minorHAnsi" w:cstheme="minorHAnsi"/>
                <w:sz w:val="22"/>
                <w:szCs w:val="22"/>
              </w:rPr>
            </w:pPr>
            <w:r w:rsidRPr="00134DEA">
              <w:rPr>
                <w:rFonts w:asciiTheme="minorHAnsi" w:hAnsiTheme="minorHAnsi" w:cstheme="minorHAnsi"/>
                <w:sz w:val="22"/>
                <w:szCs w:val="22"/>
              </w:rPr>
              <w:t xml:space="preserve">Provide reason and proposal for each of the condition not accepted. </w:t>
            </w:r>
          </w:p>
        </w:tc>
        <w:tc>
          <w:tcPr>
            <w:tcW w:w="764" w:type="pct"/>
          </w:tcPr>
          <w:p w14:paraId="45745EA0" w14:textId="77777777" w:rsidR="00A62B8F" w:rsidRPr="00134DEA" w:rsidRDefault="00A62B8F" w:rsidP="0071278B">
            <w:pPr>
              <w:jc w:val="center"/>
              <w:rPr>
                <w:rFonts w:asciiTheme="minorHAnsi" w:hAnsiTheme="minorHAnsi" w:cstheme="minorHAnsi"/>
              </w:rPr>
            </w:pPr>
          </w:p>
        </w:tc>
        <w:tc>
          <w:tcPr>
            <w:tcW w:w="897" w:type="pct"/>
          </w:tcPr>
          <w:p w14:paraId="1C5EF2C6" w14:textId="77777777" w:rsidR="00A62B8F" w:rsidRPr="00134DEA" w:rsidRDefault="00A62B8F" w:rsidP="0071278B">
            <w:pPr>
              <w:jc w:val="center"/>
              <w:rPr>
                <w:rFonts w:asciiTheme="minorHAnsi" w:hAnsiTheme="minorHAnsi" w:cstheme="minorHAnsi"/>
              </w:rPr>
            </w:pPr>
          </w:p>
        </w:tc>
      </w:tr>
      <w:tr w:rsidR="00A62B8F" w:rsidRPr="00165575" w14:paraId="591CE7EA" w14:textId="77777777" w:rsidTr="0071278B">
        <w:tc>
          <w:tcPr>
            <w:tcW w:w="5000" w:type="pct"/>
            <w:gridSpan w:val="3"/>
          </w:tcPr>
          <w:p w14:paraId="32D3754E" w14:textId="77777777" w:rsidR="00A62B8F" w:rsidRPr="00134DEA" w:rsidRDefault="00A62B8F" w:rsidP="0071278B">
            <w:pPr>
              <w:rPr>
                <w:rFonts w:asciiTheme="minorHAnsi" w:hAnsiTheme="minorHAnsi" w:cstheme="minorHAnsi"/>
                <w:b/>
              </w:rPr>
            </w:pPr>
            <w:r w:rsidRPr="00134DEA">
              <w:rPr>
                <w:rFonts w:asciiTheme="minorHAnsi" w:hAnsiTheme="minorHAnsi" w:cstheme="minorHAnsi"/>
                <w:b/>
              </w:rPr>
              <w:t>Comments by bidder:</w:t>
            </w:r>
          </w:p>
          <w:p w14:paraId="754801F5" w14:textId="77777777" w:rsidR="00A62B8F" w:rsidRPr="00165575" w:rsidRDefault="00A62B8F" w:rsidP="0071278B">
            <w:pPr>
              <w:rPr>
                <w:rFonts w:asciiTheme="minorHAnsi" w:hAnsiTheme="minorHAnsi" w:cstheme="minorHAnsi"/>
              </w:rPr>
            </w:pPr>
            <w:r w:rsidRPr="00134DEA">
              <w:rPr>
                <w:rFonts w:asciiTheme="minorHAnsi" w:hAnsiTheme="minorHAnsi" w:cstheme="minorHAnsi"/>
              </w:rPr>
              <w:t>Provide the condition reference, the reasons for not accepting the condition.</w:t>
            </w:r>
          </w:p>
          <w:p w14:paraId="66800A6D" w14:textId="77777777" w:rsidR="00A62B8F" w:rsidRPr="00165575" w:rsidRDefault="00A62B8F" w:rsidP="0071278B">
            <w:pPr>
              <w:rPr>
                <w:rFonts w:asciiTheme="minorHAnsi" w:hAnsiTheme="minorHAnsi" w:cstheme="minorHAnsi"/>
                <w:b/>
              </w:rPr>
            </w:pPr>
          </w:p>
        </w:tc>
      </w:tr>
    </w:tbl>
    <w:p w14:paraId="44F9E090" w14:textId="77777777" w:rsidR="00A62B8F" w:rsidRDefault="00A62B8F" w:rsidP="002E5AED"/>
    <w:p w14:paraId="4128C503" w14:textId="77777777" w:rsidR="00AD34B8" w:rsidRPr="007D5EBB" w:rsidRDefault="00AD34B8" w:rsidP="002E5AED">
      <w:pPr>
        <w:pStyle w:val="Heading2"/>
        <w:rPr>
          <w:sz w:val="24"/>
          <w:szCs w:val="24"/>
        </w:rPr>
      </w:pPr>
      <w:bookmarkStart w:id="41" w:name="_Toc210819855"/>
      <w:r w:rsidRPr="007D5EBB">
        <w:rPr>
          <w:sz w:val="24"/>
          <w:szCs w:val="24"/>
        </w:rPr>
        <w:t>Preference Requirements</w:t>
      </w:r>
      <w:bookmarkEnd w:id="41"/>
    </w:p>
    <w:p w14:paraId="2B43457C" w14:textId="77777777" w:rsidR="00F44D07" w:rsidRPr="00C3791D" w:rsidRDefault="00F44D07" w:rsidP="00F44D07">
      <w:pPr>
        <w:pStyle w:val="Heading3"/>
      </w:pPr>
      <w:bookmarkStart w:id="42" w:name="_Toc146141700"/>
      <w:bookmarkStart w:id="43" w:name="_Toc149766360"/>
      <w:bookmarkStart w:id="44" w:name="_Toc159325071"/>
      <w:bookmarkStart w:id="45" w:name="_Toc210819856"/>
      <w:bookmarkStart w:id="46" w:name="_Toc127818381"/>
      <w:r w:rsidRPr="00C3791D">
        <w:rPr>
          <w14:scene3d>
            <w14:camera w14:prst="orthographicFront"/>
            <w14:lightRig w14:rig="threePt" w14:dir="t">
              <w14:rot w14:lat="0" w14:lon="0" w14:rev="0"/>
            </w14:lightRig>
          </w14:scene3d>
        </w:rPr>
        <w:t>Costing and Preference Evaluation</w:t>
      </w:r>
      <w:bookmarkEnd w:id="42"/>
      <w:bookmarkEnd w:id="43"/>
      <w:bookmarkEnd w:id="44"/>
      <w:bookmarkEnd w:id="45"/>
    </w:p>
    <w:p w14:paraId="130BD0CB" w14:textId="77777777" w:rsidR="00C04E1D" w:rsidRPr="009A3123" w:rsidRDefault="00F44D07" w:rsidP="00C04E1D">
      <w:pPr>
        <w:numPr>
          <w:ilvl w:val="0"/>
          <w:numId w:val="18"/>
        </w:numPr>
        <w:spacing w:after="0"/>
        <w:outlineLvl w:val="0"/>
        <w:rPr>
          <w:rFonts w:asciiTheme="majorHAnsi" w:hAnsiTheme="majorHAnsi" w:cstheme="majorHAnsi"/>
        </w:rPr>
      </w:pPr>
      <w:r w:rsidRPr="00C31F17">
        <w:rPr>
          <w:rFonts w:cs="Calibri Light"/>
          <w:lang w:val="en-GB"/>
        </w:rPr>
        <w:t xml:space="preserve"> </w:t>
      </w:r>
      <w:bookmarkEnd w:id="46"/>
      <w:r w:rsidR="00C04E1D" w:rsidRPr="009A3123">
        <w:rPr>
          <w:rFonts w:asciiTheme="majorHAnsi" w:hAnsiTheme="majorHAnsi" w:cstheme="majorHAnsi"/>
        </w:rPr>
        <w:t>The bidder must complete in full all the PREFERENCE requirements.</w:t>
      </w:r>
    </w:p>
    <w:p w14:paraId="4755C480" w14:textId="77777777" w:rsidR="00C04E1D" w:rsidRPr="009A3123" w:rsidRDefault="00C04E1D" w:rsidP="00C04E1D">
      <w:pPr>
        <w:numPr>
          <w:ilvl w:val="0"/>
          <w:numId w:val="18"/>
        </w:numPr>
        <w:rPr>
          <w:rFonts w:asciiTheme="majorHAnsi" w:hAnsiTheme="majorHAnsi" w:cstheme="majorHAnsi"/>
        </w:rPr>
      </w:pPr>
      <w:r w:rsidRPr="009A3123">
        <w:rPr>
          <w:rFonts w:asciiTheme="majorHAnsi" w:hAnsiTheme="majorHAnsi" w:cstheme="majorHAnsi"/>
          <w:szCs w:val="24"/>
        </w:rPr>
        <w:t>Allocation of points per requirements:</w:t>
      </w:r>
      <w:r w:rsidRPr="009A3123">
        <w:rPr>
          <w:rFonts w:asciiTheme="majorHAnsi" w:hAnsiTheme="majorHAnsi" w:cstheme="majorHAnsi"/>
          <w:b/>
          <w:bCs/>
          <w:szCs w:val="24"/>
        </w:rPr>
        <w:t xml:space="preserve"> </w:t>
      </w:r>
      <w:r w:rsidRPr="009A3123">
        <w:rPr>
          <w:rFonts w:asciiTheme="majorHAnsi" w:hAnsiTheme="majorHAnsi" w:cstheme="majorHAnsi"/>
          <w:szCs w:val="24"/>
        </w:rPr>
        <w:t>The points allocation of bidders’ responses to the requirements will be determined by the completeness, relevance and accuracy of substantiating evidence.</w:t>
      </w:r>
    </w:p>
    <w:p w14:paraId="40604AA7" w14:textId="77777777" w:rsidR="00C04E1D" w:rsidRPr="009A3123" w:rsidRDefault="00C04E1D" w:rsidP="00C04E1D">
      <w:pPr>
        <w:numPr>
          <w:ilvl w:val="0"/>
          <w:numId w:val="18"/>
        </w:numPr>
        <w:rPr>
          <w:rFonts w:asciiTheme="majorHAnsi" w:hAnsiTheme="majorHAnsi" w:cstheme="majorHAnsi"/>
          <w:szCs w:val="24"/>
        </w:rPr>
      </w:pPr>
      <w:r w:rsidRPr="009A3123">
        <w:rPr>
          <w:rFonts w:asciiTheme="majorHAnsi" w:hAnsiTheme="majorHAnsi" w:cstheme="majorHAnsi"/>
          <w:szCs w:val="24"/>
        </w:rPr>
        <w:t xml:space="preserve">Points will be allocated for each PREFERENCE requirement as per the criteria set in </w:t>
      </w:r>
      <w:r w:rsidRPr="009A3123">
        <w:rPr>
          <w:rFonts w:asciiTheme="majorHAnsi" w:hAnsiTheme="majorHAnsi" w:cstheme="majorHAnsi"/>
          <w:b/>
          <w:bCs/>
          <w:szCs w:val="24"/>
        </w:rPr>
        <w:t xml:space="preserve">table </w:t>
      </w:r>
      <w:r>
        <w:rPr>
          <w:rFonts w:asciiTheme="majorHAnsi" w:hAnsiTheme="majorHAnsi" w:cstheme="majorHAnsi"/>
          <w:b/>
          <w:bCs/>
          <w:szCs w:val="24"/>
        </w:rPr>
        <w:t>5</w:t>
      </w:r>
      <w:r w:rsidRPr="009A3123">
        <w:rPr>
          <w:rFonts w:asciiTheme="majorHAnsi" w:hAnsiTheme="majorHAnsi" w:cstheme="majorHAnsi"/>
          <w:b/>
          <w:bCs/>
          <w:szCs w:val="24"/>
        </w:rPr>
        <w:t xml:space="preserve"> </w:t>
      </w:r>
      <w:r w:rsidRPr="009A3123">
        <w:rPr>
          <w:rFonts w:asciiTheme="majorHAnsi" w:hAnsiTheme="majorHAnsi" w:cstheme="majorHAnsi"/>
          <w:szCs w:val="24"/>
        </w:rPr>
        <w:t>based on the offer submitted by the Bidder.</w:t>
      </w:r>
    </w:p>
    <w:p w14:paraId="491CAE93" w14:textId="77777777" w:rsidR="00C04E1D" w:rsidRPr="009A3123" w:rsidRDefault="00C04E1D" w:rsidP="00C04E1D">
      <w:pPr>
        <w:numPr>
          <w:ilvl w:val="0"/>
          <w:numId w:val="18"/>
        </w:numPr>
        <w:rPr>
          <w:rFonts w:asciiTheme="majorHAnsi" w:hAnsiTheme="majorHAnsi" w:cstheme="majorHAnsi"/>
          <w:szCs w:val="24"/>
        </w:rPr>
      </w:pPr>
      <w:r w:rsidRPr="009A3123">
        <w:rPr>
          <w:rFonts w:asciiTheme="majorHAnsi" w:hAnsiTheme="majorHAnsi" w:cstheme="majorHAnsi"/>
          <w:b/>
          <w:bCs/>
          <w:szCs w:val="24"/>
        </w:rPr>
        <w:t>The bidder must provide a unique reference number</w:t>
      </w:r>
      <w:r w:rsidRPr="009A3123">
        <w:rPr>
          <w:rFonts w:asciiTheme="majorHAnsi" w:hAnsiTheme="majorHAnsi" w:cstheme="majorHAnsi"/>
          <w:szCs w:val="24"/>
        </w:rPr>
        <w:t xml:space="preserve"> (e.g. binder/folio, chapter, section, page) to locate substantiating evidence in the bid response. During evaluation, SITA reserves the right to treat substantiation evidence that cannot </w:t>
      </w:r>
      <w:proofErr w:type="gramStart"/>
      <w:r w:rsidRPr="009A3123">
        <w:rPr>
          <w:rFonts w:asciiTheme="majorHAnsi" w:hAnsiTheme="majorHAnsi" w:cstheme="majorHAnsi"/>
          <w:szCs w:val="24"/>
        </w:rPr>
        <w:t>be located in</w:t>
      </w:r>
      <w:proofErr w:type="gramEnd"/>
      <w:r w:rsidRPr="009A3123">
        <w:rPr>
          <w:rFonts w:asciiTheme="majorHAnsi" w:hAnsiTheme="majorHAnsi" w:cstheme="majorHAnsi"/>
          <w:szCs w:val="24"/>
        </w:rPr>
        <w:t xml:space="preserve"> the bid response, as “NOT COMPLY”. The evidence needs to be attached to </w:t>
      </w:r>
      <w:r w:rsidRPr="009A3123">
        <w:rPr>
          <w:rFonts w:asciiTheme="majorHAnsi" w:hAnsiTheme="majorHAnsi" w:cstheme="majorHAnsi"/>
          <w:b/>
          <w:bCs/>
          <w:szCs w:val="24"/>
        </w:rPr>
        <w:t>Annex A</w:t>
      </w:r>
      <w:r w:rsidRPr="009A3123">
        <w:rPr>
          <w:rFonts w:asciiTheme="majorHAnsi" w:hAnsiTheme="majorHAnsi" w:cstheme="majorHAnsi"/>
          <w:szCs w:val="24"/>
        </w:rPr>
        <w:t>.</w:t>
      </w:r>
    </w:p>
    <w:p w14:paraId="75BC1C9A" w14:textId="77777777" w:rsidR="00C04E1D" w:rsidRPr="009A3123" w:rsidRDefault="00C04E1D" w:rsidP="00C04E1D">
      <w:pPr>
        <w:numPr>
          <w:ilvl w:val="0"/>
          <w:numId w:val="18"/>
        </w:numPr>
        <w:rPr>
          <w:rFonts w:asciiTheme="majorHAnsi" w:hAnsiTheme="majorHAnsi" w:cstheme="majorHAnsi"/>
        </w:rPr>
      </w:pPr>
      <w:r w:rsidRPr="009A3123">
        <w:rPr>
          <w:rFonts w:asciiTheme="majorHAnsi" w:hAnsiTheme="majorHAnsi" w:cstheme="majorHAnsi"/>
          <w:b/>
          <w:bCs/>
        </w:rPr>
        <w:t>Preference Goal Requirements</w:t>
      </w:r>
    </w:p>
    <w:p w14:paraId="4CA23937" w14:textId="77777777" w:rsidR="00C04E1D" w:rsidRPr="009A3123" w:rsidRDefault="00C04E1D" w:rsidP="00C04E1D">
      <w:pPr>
        <w:pStyle w:val="ListParagraph"/>
        <w:numPr>
          <w:ilvl w:val="1"/>
          <w:numId w:val="18"/>
        </w:numPr>
        <w:rPr>
          <w:rFonts w:asciiTheme="majorHAnsi" w:hAnsiTheme="majorHAnsi" w:cstheme="majorHAnsi"/>
          <w:color w:val="000000" w:themeColor="text1"/>
        </w:rPr>
      </w:pPr>
      <w:r w:rsidRPr="009A3123">
        <w:rPr>
          <w:rFonts w:asciiTheme="majorHAnsi" w:hAnsiTheme="majorHAnsi" w:cstheme="majorHAnsi"/>
          <w:color w:val="000000" w:themeColor="text1"/>
        </w:rPr>
        <w:tab/>
        <w:t xml:space="preserve">The applicable Preference Point system for this tender and points claimed is </w:t>
      </w:r>
      <w:r w:rsidRPr="009A3123">
        <w:rPr>
          <w:rFonts w:asciiTheme="majorHAnsi" w:hAnsiTheme="majorHAnsi" w:cstheme="majorHAnsi"/>
          <w:b/>
          <w:bCs/>
          <w:color w:val="000000" w:themeColor="text1"/>
        </w:rPr>
        <w:t>80/20</w:t>
      </w:r>
      <w:r w:rsidRPr="009A3123">
        <w:rPr>
          <w:rFonts w:asciiTheme="majorHAnsi" w:hAnsiTheme="majorHAnsi" w:cstheme="majorHAnsi"/>
          <w:color w:val="000000" w:themeColor="text1"/>
        </w:rPr>
        <w:t>.</w:t>
      </w:r>
    </w:p>
    <w:p w14:paraId="0679DF8E" w14:textId="77777777" w:rsidR="00C04E1D" w:rsidRPr="009A3123" w:rsidRDefault="00C04E1D" w:rsidP="00C04E1D">
      <w:pPr>
        <w:pStyle w:val="ListParagraph"/>
        <w:numPr>
          <w:ilvl w:val="1"/>
          <w:numId w:val="18"/>
        </w:numPr>
        <w:rPr>
          <w:rFonts w:asciiTheme="majorHAnsi" w:hAnsiTheme="majorHAnsi" w:cstheme="majorHAnsi"/>
          <w:color w:val="000000" w:themeColor="text1"/>
        </w:rPr>
      </w:pPr>
      <w:r w:rsidRPr="009A3123">
        <w:rPr>
          <w:rFonts w:asciiTheme="majorHAnsi" w:hAnsiTheme="majorHAnsi" w:cstheme="majorHAnsi"/>
          <w:color w:val="000000" w:themeColor="text1"/>
        </w:rPr>
        <w:t xml:space="preserve">The specific Preferential Goal Requirements for this tender is indicated in </w:t>
      </w:r>
      <w:r w:rsidRPr="009A3123">
        <w:rPr>
          <w:rFonts w:asciiTheme="majorHAnsi" w:hAnsiTheme="majorHAnsi" w:cstheme="majorHAnsi"/>
          <w:b/>
          <w:bCs/>
          <w:color w:val="000000" w:themeColor="text1"/>
        </w:rPr>
        <w:t xml:space="preserve">Table </w:t>
      </w:r>
      <w:r>
        <w:rPr>
          <w:rFonts w:asciiTheme="majorHAnsi" w:hAnsiTheme="majorHAnsi" w:cstheme="majorHAnsi"/>
          <w:b/>
          <w:bCs/>
          <w:color w:val="000000" w:themeColor="text1"/>
        </w:rPr>
        <w:t>4</w:t>
      </w:r>
      <w:r w:rsidRPr="009A3123">
        <w:rPr>
          <w:rFonts w:asciiTheme="majorHAnsi" w:hAnsiTheme="majorHAnsi" w:cstheme="majorHAnsi"/>
          <w:b/>
          <w:bCs/>
          <w:color w:val="000000" w:themeColor="text1"/>
        </w:rPr>
        <w:t xml:space="preserve"> </w:t>
      </w:r>
      <w:r w:rsidRPr="009A3123">
        <w:rPr>
          <w:rFonts w:asciiTheme="majorHAnsi" w:hAnsiTheme="majorHAnsi" w:cstheme="majorHAnsi"/>
          <w:color w:val="000000" w:themeColor="text1"/>
        </w:rPr>
        <w:t>below.</w:t>
      </w:r>
    </w:p>
    <w:p w14:paraId="0C8205A2" w14:textId="77777777" w:rsidR="00C04E1D" w:rsidRPr="009A3123" w:rsidRDefault="00C04E1D" w:rsidP="00C04E1D">
      <w:pPr>
        <w:pStyle w:val="ListParagraph"/>
        <w:numPr>
          <w:ilvl w:val="1"/>
          <w:numId w:val="18"/>
        </w:numPr>
        <w:rPr>
          <w:rFonts w:asciiTheme="majorHAnsi" w:hAnsiTheme="majorHAnsi" w:cstheme="majorHAnsi"/>
          <w:color w:val="000000" w:themeColor="text1"/>
        </w:rPr>
      </w:pPr>
      <w:r w:rsidRPr="009A3123">
        <w:rPr>
          <w:rFonts w:asciiTheme="majorHAnsi" w:hAnsiTheme="majorHAnsi" w:cstheme="majorHAnsi"/>
          <w:color w:val="000000" w:themeColor="text1"/>
        </w:rPr>
        <w:t xml:space="preserve">Failure on the part of a bidder to </w:t>
      </w:r>
      <w:r w:rsidRPr="009A3123">
        <w:rPr>
          <w:rFonts w:asciiTheme="majorHAnsi" w:hAnsiTheme="majorHAnsi" w:cstheme="majorHAnsi"/>
          <w:b/>
          <w:bCs/>
          <w:color w:val="000000" w:themeColor="text1"/>
        </w:rPr>
        <w:t>complete 80/20</w:t>
      </w:r>
      <w:r w:rsidRPr="009A3123">
        <w:rPr>
          <w:rFonts w:asciiTheme="majorHAnsi" w:hAnsiTheme="majorHAnsi" w:cstheme="majorHAnsi"/>
          <w:color w:val="000000" w:themeColor="text1"/>
        </w:rPr>
        <w:t xml:space="preserve"> preference point systems and submit proof or documentation required in terms of this tender to claim preference points for the </w:t>
      </w:r>
      <w:r w:rsidRPr="009A3123">
        <w:rPr>
          <w:rFonts w:asciiTheme="majorHAnsi" w:hAnsiTheme="majorHAnsi" w:cstheme="majorHAnsi"/>
          <w:b/>
          <w:bCs/>
          <w:color w:val="000000" w:themeColor="text1"/>
        </w:rPr>
        <w:t>Preference Goal Requirements</w:t>
      </w:r>
      <w:r w:rsidRPr="009A3123">
        <w:rPr>
          <w:rFonts w:asciiTheme="majorHAnsi" w:hAnsiTheme="majorHAnsi" w:cstheme="majorHAnsi"/>
          <w:color w:val="000000" w:themeColor="text1"/>
        </w:rPr>
        <w:t>, will be interpreted to mean that preference points for specific goals are not claimed.</w:t>
      </w:r>
    </w:p>
    <w:p w14:paraId="731ED06B" w14:textId="77777777" w:rsidR="00C04E1D" w:rsidRPr="009A3123" w:rsidRDefault="00C04E1D" w:rsidP="00C04E1D">
      <w:pPr>
        <w:pStyle w:val="ListParagraph"/>
        <w:numPr>
          <w:ilvl w:val="1"/>
          <w:numId w:val="18"/>
        </w:numPr>
        <w:rPr>
          <w:rFonts w:asciiTheme="majorHAnsi" w:hAnsiTheme="majorHAnsi" w:cstheme="majorHAnsi"/>
          <w:color w:val="000000" w:themeColor="text1"/>
        </w:rPr>
      </w:pPr>
      <w:r w:rsidRPr="009A3123">
        <w:rPr>
          <w:rFonts w:asciiTheme="majorHAnsi" w:hAnsiTheme="majorHAnsi" w:cstheme="majorHAnsi"/>
          <w:color w:val="000000" w:themeColor="text1"/>
        </w:rPr>
        <w:t xml:space="preserve">The Bidder </w:t>
      </w:r>
      <w:r w:rsidRPr="009A3123">
        <w:rPr>
          <w:rFonts w:asciiTheme="majorHAnsi" w:hAnsiTheme="majorHAnsi" w:cstheme="majorHAnsi"/>
          <w:b/>
          <w:bCs/>
          <w:color w:val="000000" w:themeColor="text1"/>
        </w:rPr>
        <w:t>must</w:t>
      </w:r>
      <w:r w:rsidRPr="009A3123">
        <w:rPr>
          <w:rFonts w:asciiTheme="majorHAnsi" w:hAnsiTheme="majorHAnsi" w:cstheme="majorHAnsi"/>
          <w:color w:val="000000" w:themeColor="text1"/>
        </w:rPr>
        <w:t xml:space="preserve"> indicate how they claim points </w:t>
      </w:r>
      <w:r w:rsidRPr="009A3123">
        <w:rPr>
          <w:rFonts w:asciiTheme="majorHAnsi" w:hAnsiTheme="majorHAnsi" w:cstheme="majorHAnsi"/>
          <w:b/>
          <w:bCs/>
          <w:color w:val="000000" w:themeColor="text1"/>
        </w:rPr>
        <w:t>for each of the preference points</w:t>
      </w:r>
      <w:r w:rsidRPr="009A3123">
        <w:rPr>
          <w:rFonts w:asciiTheme="majorHAnsi" w:hAnsiTheme="majorHAnsi" w:cstheme="majorHAnsi"/>
          <w:bCs/>
          <w:color w:val="000000" w:themeColor="text1"/>
        </w:rPr>
        <w:t>.</w:t>
      </w:r>
    </w:p>
    <w:p w14:paraId="1665625B" w14:textId="77777777" w:rsidR="00C04E1D" w:rsidRPr="009A3123" w:rsidRDefault="00C04E1D" w:rsidP="00C04E1D">
      <w:pPr>
        <w:pStyle w:val="ListParagraph"/>
        <w:numPr>
          <w:ilvl w:val="1"/>
          <w:numId w:val="18"/>
        </w:numPr>
        <w:rPr>
          <w:rFonts w:asciiTheme="majorHAnsi" w:hAnsiTheme="majorHAnsi" w:cstheme="majorHAnsi"/>
        </w:rPr>
      </w:pPr>
      <w:r w:rsidRPr="009A3123">
        <w:rPr>
          <w:rFonts w:asciiTheme="majorHAnsi" w:hAnsiTheme="majorHAnsi" w:cstheme="majorHAnsi"/>
          <w:color w:val="000000" w:themeColor="text1"/>
        </w:rPr>
        <w:t xml:space="preserve">Failure on the part of a bidder to submit proof or documentation required in terms of this tender to claim preference points for the </w:t>
      </w:r>
      <w:r w:rsidRPr="009A3123">
        <w:rPr>
          <w:rFonts w:asciiTheme="majorHAnsi" w:hAnsiTheme="majorHAnsi" w:cstheme="majorHAnsi"/>
          <w:b/>
          <w:bCs/>
          <w:color w:val="000000" w:themeColor="text1"/>
        </w:rPr>
        <w:t>Preference Goal Requirements</w:t>
      </w:r>
      <w:r w:rsidRPr="009A3123">
        <w:rPr>
          <w:rFonts w:asciiTheme="majorHAnsi" w:hAnsiTheme="majorHAnsi" w:cstheme="majorHAnsi"/>
          <w:color w:val="000000" w:themeColor="text1"/>
        </w:rPr>
        <w:t xml:space="preserve"> for this </w:t>
      </w:r>
      <w:r w:rsidRPr="009A3123">
        <w:rPr>
          <w:rFonts w:asciiTheme="majorHAnsi" w:hAnsiTheme="majorHAnsi" w:cstheme="majorHAnsi"/>
        </w:rPr>
        <w:t>tender, will be interpreted to mean that preference points are not claimed.</w:t>
      </w:r>
    </w:p>
    <w:p w14:paraId="4A7AF421" w14:textId="77777777" w:rsidR="00C04E1D" w:rsidRPr="009A3123" w:rsidRDefault="00C04E1D" w:rsidP="00C04E1D">
      <w:pPr>
        <w:pStyle w:val="ListParagraph"/>
        <w:numPr>
          <w:ilvl w:val="1"/>
          <w:numId w:val="18"/>
        </w:numPr>
        <w:spacing w:after="120"/>
        <w:outlineLvl w:val="9"/>
        <w:rPr>
          <w:rFonts w:asciiTheme="majorHAnsi" w:hAnsiTheme="majorHAnsi" w:cstheme="majorHAnsi"/>
        </w:rPr>
      </w:pPr>
      <w:r w:rsidRPr="009A3123">
        <w:rPr>
          <w:rFonts w:asciiTheme="majorHAnsi" w:hAnsiTheme="majorHAnsi" w:cstheme="majorHAnsi"/>
        </w:rPr>
        <w:t xml:space="preserve">The Bidder’s </w:t>
      </w:r>
      <w:r w:rsidRPr="009A3123">
        <w:rPr>
          <w:rFonts w:asciiTheme="majorHAnsi" w:hAnsiTheme="majorHAnsi" w:cstheme="majorHAnsi"/>
          <w:b/>
          <w:bCs/>
        </w:rPr>
        <w:t>commitment</w:t>
      </w:r>
      <w:r w:rsidRPr="009A3123">
        <w:rPr>
          <w:rFonts w:asciiTheme="majorHAnsi" w:hAnsiTheme="majorHAnsi" w:cstheme="majorHAnsi"/>
        </w:rPr>
        <w:t xml:space="preserve"> for the </w:t>
      </w:r>
      <w:r w:rsidRPr="009A3123">
        <w:rPr>
          <w:rFonts w:asciiTheme="majorHAnsi" w:hAnsiTheme="majorHAnsi" w:cstheme="majorHAnsi"/>
          <w:b/>
          <w:bCs/>
        </w:rPr>
        <w:t xml:space="preserve">Preference Goal Requirements </w:t>
      </w:r>
      <w:r w:rsidRPr="009A3123">
        <w:rPr>
          <w:rFonts w:asciiTheme="majorHAnsi" w:hAnsiTheme="majorHAnsi" w:cstheme="majorHAnsi"/>
        </w:rPr>
        <w:t xml:space="preserve">in this tender will be </w:t>
      </w:r>
      <w:r w:rsidRPr="009A3123">
        <w:rPr>
          <w:rFonts w:asciiTheme="majorHAnsi" w:hAnsiTheme="majorHAnsi" w:cstheme="majorHAnsi"/>
          <w:b/>
          <w:bCs/>
        </w:rPr>
        <w:t>legally binding,</w:t>
      </w:r>
      <w:r w:rsidRPr="009A3123">
        <w:rPr>
          <w:rFonts w:asciiTheme="majorHAnsi" w:hAnsiTheme="majorHAnsi" w:cstheme="majorHAnsi"/>
        </w:rPr>
        <w:t xml:space="preserve"> and the Bidder needs to </w:t>
      </w:r>
      <w:r w:rsidRPr="009A3123">
        <w:rPr>
          <w:rFonts w:asciiTheme="majorHAnsi" w:hAnsiTheme="majorHAnsi" w:cstheme="majorHAnsi"/>
          <w:b/>
          <w:bCs/>
        </w:rPr>
        <w:t>perform against their commitment</w:t>
      </w:r>
      <w:r w:rsidRPr="009A3123">
        <w:rPr>
          <w:rFonts w:asciiTheme="majorHAnsi" w:hAnsiTheme="majorHAnsi" w:cstheme="majorHAnsi"/>
        </w:rPr>
        <w:t xml:space="preserve"> for the duration of the contract which will form part of the Contractual Agreement.</w:t>
      </w:r>
    </w:p>
    <w:p w14:paraId="69F4833B" w14:textId="77777777" w:rsidR="00C04E1D" w:rsidRPr="009A3123" w:rsidRDefault="00C04E1D" w:rsidP="00C04E1D">
      <w:pPr>
        <w:pStyle w:val="ListParagraph"/>
        <w:numPr>
          <w:ilvl w:val="1"/>
          <w:numId w:val="18"/>
        </w:numPr>
        <w:spacing w:after="120"/>
        <w:outlineLvl w:val="9"/>
        <w:rPr>
          <w:rFonts w:asciiTheme="majorHAnsi" w:hAnsiTheme="majorHAnsi" w:cstheme="majorHAnsi"/>
        </w:rPr>
      </w:pPr>
      <w:r w:rsidRPr="009A3123">
        <w:rPr>
          <w:rFonts w:asciiTheme="majorHAnsi" w:hAnsiTheme="majorHAnsi" w:cstheme="majorHAnsi"/>
        </w:rPr>
        <w:t xml:space="preserve">The Bidder </w:t>
      </w:r>
      <w:r w:rsidRPr="009A3123">
        <w:rPr>
          <w:rFonts w:asciiTheme="majorHAnsi" w:hAnsiTheme="majorHAnsi" w:cstheme="majorHAnsi"/>
          <w:b/>
          <w:bCs/>
        </w:rPr>
        <w:t>must sustain or improve</w:t>
      </w:r>
      <w:r w:rsidRPr="009A3123">
        <w:rPr>
          <w:rFonts w:asciiTheme="majorHAnsi" w:hAnsiTheme="majorHAnsi" w:cstheme="majorHAnsi"/>
        </w:rPr>
        <w:t xml:space="preserve"> the company’s BBBEE Level for the duration of the contact which will form part of the Contractual Agreement.</w:t>
      </w:r>
    </w:p>
    <w:p w14:paraId="645B6831" w14:textId="77777777" w:rsidR="00C04E1D" w:rsidRPr="009A3123" w:rsidRDefault="00C04E1D" w:rsidP="00C04E1D">
      <w:pPr>
        <w:pStyle w:val="ListParagraph"/>
        <w:numPr>
          <w:ilvl w:val="1"/>
          <w:numId w:val="18"/>
        </w:numPr>
        <w:spacing w:after="120"/>
        <w:outlineLvl w:val="9"/>
        <w:rPr>
          <w:rFonts w:asciiTheme="majorHAnsi" w:hAnsiTheme="majorHAnsi" w:cstheme="majorHAnsi"/>
        </w:rPr>
      </w:pPr>
      <w:r w:rsidRPr="009A3123">
        <w:rPr>
          <w:rFonts w:asciiTheme="majorHAnsi" w:hAnsiTheme="majorHAnsi" w:cstheme="majorHAnsi"/>
          <w:b/>
          <w:bCs/>
        </w:rPr>
        <w:t>Performance of Preference Goal Requirements will be determined annually</w:t>
      </w:r>
      <w:r w:rsidRPr="009A3123">
        <w:rPr>
          <w:rFonts w:asciiTheme="majorHAnsi" w:hAnsiTheme="majorHAnsi" w:cstheme="majorHAnsi"/>
        </w:rPr>
        <w:t>. Bidders must submit their Preference status report indicating progress against the Bidder’s Preferential commitments within 30 days of the yearly anniversary of the contract.</w:t>
      </w:r>
    </w:p>
    <w:p w14:paraId="21B90003" w14:textId="77777777" w:rsidR="00C04E1D" w:rsidRPr="009A3123" w:rsidRDefault="00C04E1D" w:rsidP="00C04E1D">
      <w:pPr>
        <w:pStyle w:val="ListParagraph"/>
        <w:numPr>
          <w:ilvl w:val="1"/>
          <w:numId w:val="18"/>
        </w:numPr>
        <w:spacing w:after="120"/>
        <w:outlineLvl w:val="9"/>
        <w:rPr>
          <w:rFonts w:asciiTheme="majorHAnsi" w:hAnsiTheme="majorHAnsi" w:cstheme="majorHAnsi"/>
          <w:color w:val="000000" w:themeColor="text1"/>
        </w:rPr>
      </w:pPr>
      <w:r w:rsidRPr="009A3123">
        <w:rPr>
          <w:rFonts w:asciiTheme="majorHAnsi" w:hAnsiTheme="majorHAnsi" w:cstheme="majorHAnsi"/>
          <w:color w:val="000000" w:themeColor="text1"/>
        </w:rPr>
        <w:lastRenderedPageBreak/>
        <w:t xml:space="preserve">Bidders need to keep auditable substantive records / evidence and upon request by </w:t>
      </w:r>
      <w:r w:rsidRPr="009A3123">
        <w:rPr>
          <w:rFonts w:asciiTheme="majorHAnsi" w:hAnsiTheme="majorHAnsi" w:cstheme="majorHAnsi"/>
          <w:b/>
          <w:bCs/>
          <w:color w:val="000000" w:themeColor="text1"/>
        </w:rPr>
        <w:t xml:space="preserve">SITA </w:t>
      </w:r>
      <w:r w:rsidRPr="009A3123">
        <w:rPr>
          <w:rFonts w:asciiTheme="majorHAnsi" w:hAnsiTheme="majorHAnsi" w:cstheme="majorHAnsi"/>
          <w:color w:val="000000" w:themeColor="text1"/>
        </w:rPr>
        <w:t>must be made available for audit and, or due diligence purposes.</w:t>
      </w:r>
    </w:p>
    <w:p w14:paraId="51422F42" w14:textId="77777777" w:rsidR="00C04E1D" w:rsidRPr="009A3123" w:rsidRDefault="00C04E1D" w:rsidP="00C04E1D">
      <w:pPr>
        <w:pStyle w:val="ListParagraph"/>
        <w:numPr>
          <w:ilvl w:val="1"/>
          <w:numId w:val="18"/>
        </w:numPr>
        <w:spacing w:after="120"/>
        <w:outlineLvl w:val="9"/>
        <w:rPr>
          <w:rFonts w:asciiTheme="majorHAnsi" w:hAnsiTheme="majorHAnsi" w:cstheme="majorHAnsi"/>
          <w:color w:val="000000" w:themeColor="text1"/>
        </w:rPr>
      </w:pPr>
      <w:r w:rsidRPr="009A3123">
        <w:rPr>
          <w:rFonts w:asciiTheme="majorHAnsi" w:hAnsiTheme="majorHAnsi" w:cstheme="majorHAnsi"/>
          <w:b/>
          <w:bCs/>
          <w:color w:val="000000" w:themeColor="text1"/>
        </w:rPr>
        <w:t>SITA reserves the right</w:t>
      </w:r>
      <w:r w:rsidRPr="009A3123">
        <w:rPr>
          <w:rFonts w:asciiTheme="majorHAnsi" w:hAnsiTheme="majorHAnsi" w:cstheme="majorHAnsi"/>
          <w:color w:val="000000" w:themeColor="text1"/>
        </w:rPr>
        <w:t xml:space="preserve"> </w:t>
      </w:r>
      <w:r w:rsidRPr="009A3123">
        <w:rPr>
          <w:rFonts w:asciiTheme="majorHAnsi" w:hAnsiTheme="majorHAnsi" w:cstheme="majorHAnsi"/>
          <w:b/>
          <w:bCs/>
          <w:color w:val="000000" w:themeColor="text1"/>
        </w:rPr>
        <w:t>to</w:t>
      </w:r>
      <w:r w:rsidRPr="009A3123">
        <w:rPr>
          <w:rFonts w:asciiTheme="majorHAnsi" w:hAnsiTheme="majorHAnsi" w:cstheme="majorHAnsi"/>
          <w:color w:val="000000" w:themeColor="text1"/>
        </w:rPr>
        <w:t xml:space="preserve"> require from a Bidder, either before a bid is adjudicated or at any time subsequently, to substantiate any claim with regards to preferences, in any manner required by SITA.</w:t>
      </w:r>
    </w:p>
    <w:p w14:paraId="731BCB58" w14:textId="77777777" w:rsidR="00C04E1D" w:rsidRPr="009A3123" w:rsidRDefault="00C04E1D" w:rsidP="00C04E1D">
      <w:pPr>
        <w:pStyle w:val="ListParagraph"/>
        <w:numPr>
          <w:ilvl w:val="1"/>
          <w:numId w:val="18"/>
        </w:numPr>
        <w:spacing w:after="120"/>
        <w:outlineLvl w:val="9"/>
        <w:rPr>
          <w:rFonts w:asciiTheme="majorHAnsi" w:hAnsiTheme="majorHAnsi" w:cstheme="majorHAnsi"/>
          <w:color w:val="000000" w:themeColor="text1"/>
        </w:rPr>
      </w:pPr>
      <w:r w:rsidRPr="009A3123">
        <w:rPr>
          <w:rFonts w:asciiTheme="majorHAnsi" w:hAnsiTheme="majorHAnsi" w:cstheme="majorHAnsi"/>
          <w:b/>
          <w:bCs/>
          <w:color w:val="000000" w:themeColor="text1"/>
        </w:rPr>
        <w:t>SITA reserves the right to</w:t>
      </w:r>
      <w:r w:rsidRPr="009A3123">
        <w:rPr>
          <w:rFonts w:asciiTheme="majorHAnsi" w:hAnsiTheme="majorHAnsi" w:cstheme="majorHAnsi"/>
          <w:color w:val="000000" w:themeColor="text1"/>
        </w:rPr>
        <w:t xml:space="preserve"> verify information / evidence provided by the Bidder.</w:t>
      </w:r>
    </w:p>
    <w:p w14:paraId="45C82BC0" w14:textId="69F37B80" w:rsidR="00F44D07" w:rsidRPr="00121610" w:rsidRDefault="00C04E1D" w:rsidP="00121610">
      <w:pPr>
        <w:pStyle w:val="ListParagraph"/>
        <w:numPr>
          <w:ilvl w:val="1"/>
          <w:numId w:val="18"/>
        </w:numPr>
        <w:spacing w:after="120"/>
        <w:outlineLvl w:val="9"/>
        <w:rPr>
          <w:rFonts w:asciiTheme="majorHAnsi" w:hAnsiTheme="majorHAnsi" w:cstheme="majorHAnsi"/>
          <w:color w:val="000000" w:themeColor="text1"/>
        </w:rPr>
      </w:pPr>
      <w:r w:rsidRPr="009A3123">
        <w:rPr>
          <w:rFonts w:asciiTheme="majorHAnsi" w:hAnsiTheme="majorHAnsi" w:cstheme="majorHAnsi"/>
          <w:b/>
          <w:bCs/>
          <w:color w:val="000000" w:themeColor="text1"/>
        </w:rPr>
        <w:t>SITA reserves the right to</w:t>
      </w:r>
      <w:r w:rsidRPr="009A3123">
        <w:rPr>
          <w:rFonts w:asciiTheme="majorHAnsi" w:hAnsiTheme="majorHAnsi" w:cstheme="majorHAnsi"/>
          <w:color w:val="000000" w:themeColor="text1"/>
        </w:rPr>
        <w:t xml:space="preserve"> introduce a </w:t>
      </w:r>
      <w:r w:rsidRPr="009A3123">
        <w:rPr>
          <w:rFonts w:asciiTheme="majorHAnsi" w:hAnsiTheme="majorHAnsi" w:cstheme="majorHAnsi"/>
          <w:b/>
          <w:bCs/>
          <w:color w:val="000000" w:themeColor="text1"/>
        </w:rPr>
        <w:t>penalty of 1%</w:t>
      </w:r>
      <w:r w:rsidRPr="009A3123">
        <w:rPr>
          <w:rFonts w:asciiTheme="majorHAnsi" w:hAnsiTheme="majorHAnsi" w:cstheme="majorHAnsi"/>
          <w:color w:val="000000" w:themeColor="text1"/>
        </w:rPr>
        <w:t xml:space="preserve"> of the overall annual year spent by </w:t>
      </w:r>
      <w:r w:rsidRPr="009A3123">
        <w:rPr>
          <w:rFonts w:asciiTheme="majorHAnsi" w:hAnsiTheme="majorHAnsi" w:cstheme="majorHAnsi"/>
          <w:b/>
          <w:bCs/>
          <w:color w:val="000000" w:themeColor="text1"/>
        </w:rPr>
        <w:t>SITA</w:t>
      </w:r>
      <w:r w:rsidRPr="009A3123">
        <w:rPr>
          <w:rFonts w:asciiTheme="majorHAnsi" w:hAnsiTheme="majorHAnsi" w:cstheme="majorHAnsi"/>
          <w:color w:val="000000" w:themeColor="text1"/>
        </w:rPr>
        <w:t xml:space="preserve"> for the prior year if the Bidder fails to comply to paragraphs (g), (h) and (</w:t>
      </w:r>
      <w:proofErr w:type="spellStart"/>
      <w:r w:rsidRPr="009A3123">
        <w:rPr>
          <w:rFonts w:asciiTheme="majorHAnsi" w:hAnsiTheme="majorHAnsi" w:cstheme="majorHAnsi"/>
          <w:color w:val="000000" w:themeColor="text1"/>
        </w:rPr>
        <w:t>i</w:t>
      </w:r>
      <w:proofErr w:type="spellEnd"/>
      <w:r w:rsidRPr="009A3123">
        <w:rPr>
          <w:rFonts w:asciiTheme="majorHAnsi" w:hAnsiTheme="majorHAnsi" w:cstheme="majorHAnsi"/>
          <w:color w:val="000000" w:themeColor="text1"/>
        </w:rPr>
        <w:t>) above.</w:t>
      </w:r>
    </w:p>
    <w:p w14:paraId="25444D49" w14:textId="77777777" w:rsidR="00AF0FBC" w:rsidRPr="009A3123" w:rsidRDefault="00AF0FBC" w:rsidP="00AF0FBC">
      <w:pPr>
        <w:pStyle w:val="Caption"/>
        <w:spacing w:line="276" w:lineRule="auto"/>
        <w:rPr>
          <w:rFonts w:asciiTheme="majorHAnsi" w:hAnsiTheme="majorHAnsi" w:cstheme="majorHAnsi"/>
          <w:b w:val="0"/>
          <w:bCs/>
        </w:rPr>
      </w:pPr>
      <w:r w:rsidRPr="009A3123">
        <w:rPr>
          <w:rFonts w:asciiTheme="majorHAnsi" w:hAnsiTheme="majorHAnsi" w:cstheme="majorHAnsi"/>
        </w:rPr>
        <w:t xml:space="preserve">Table </w:t>
      </w:r>
      <w:r>
        <w:rPr>
          <w:rFonts w:asciiTheme="majorHAnsi" w:hAnsiTheme="majorHAnsi" w:cstheme="majorHAnsi"/>
        </w:rPr>
        <w:t>4</w:t>
      </w:r>
      <w:r w:rsidRPr="009A3123">
        <w:rPr>
          <w:rFonts w:asciiTheme="majorHAnsi" w:hAnsiTheme="majorHAnsi" w:cstheme="majorHAnsi"/>
          <w:bCs/>
        </w:rPr>
        <w:t xml:space="preserve">: </w:t>
      </w:r>
      <w:r w:rsidRPr="00AF0FBC">
        <w:rPr>
          <w:rFonts w:asciiTheme="majorHAnsi" w:hAnsiTheme="majorHAnsi" w:cstheme="majorHAnsi"/>
        </w:rPr>
        <w:t>Preference Goal Requirements (Specific Goals)</w:t>
      </w:r>
    </w:p>
    <w:tbl>
      <w:tblPr>
        <w:tblW w:w="10196" w:type="dxa"/>
        <w:tblLayout w:type="fixed"/>
        <w:tblLook w:val="04A0" w:firstRow="1" w:lastRow="0" w:firstColumn="1" w:lastColumn="0" w:noHBand="0" w:noVBand="1"/>
      </w:tblPr>
      <w:tblGrid>
        <w:gridCol w:w="1691"/>
        <w:gridCol w:w="2410"/>
        <w:gridCol w:w="4536"/>
        <w:gridCol w:w="1559"/>
      </w:tblGrid>
      <w:tr w:rsidR="00AF0FBC" w:rsidRPr="009A3123" w14:paraId="1AFC8E51" w14:textId="77777777" w:rsidTr="00121610">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4855A097" w14:textId="77777777" w:rsidR="00AF0FBC" w:rsidRPr="009A3123" w:rsidRDefault="00AF0FBC" w:rsidP="00531EB2">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17FEAE1B" w14:textId="77777777" w:rsidR="00AF0FBC" w:rsidRPr="009A3123" w:rsidRDefault="00AF0FBC" w:rsidP="00531EB2">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2069EED8" w14:textId="77777777" w:rsidR="00AF0FBC" w:rsidRPr="009A3123" w:rsidRDefault="00AF0FBC" w:rsidP="00531EB2">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 xml:space="preserve">Preferential Goal Requirements </w:t>
            </w:r>
          </w:p>
        </w:tc>
      </w:tr>
      <w:tr w:rsidR="00AF0FBC" w:rsidRPr="009A3123" w14:paraId="2F6BBF18" w14:textId="77777777" w:rsidTr="00121610">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65EC7597" w14:textId="77777777" w:rsidR="00AF0FBC" w:rsidRPr="009A3123" w:rsidRDefault="00AF0FBC" w:rsidP="00531EB2">
            <w:pPr>
              <w:jc w:val="left"/>
              <w:rPr>
                <w:rFonts w:asciiTheme="majorHAnsi" w:hAnsiTheme="majorHAnsi" w:cstheme="majorHAns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3B681C97" w14:textId="77777777" w:rsidR="00AF0FBC" w:rsidRPr="009A3123" w:rsidRDefault="00AF0FBC" w:rsidP="00531EB2">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241D9490" w14:textId="77777777" w:rsidR="00AF0FBC" w:rsidRPr="009A3123" w:rsidRDefault="00AF0FBC" w:rsidP="00531EB2">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 xml:space="preserve">Substantiating evidence and evidence reference to be completed by bidder. </w:t>
            </w:r>
            <w:r w:rsidRPr="009A3123">
              <w:rPr>
                <w:rFonts w:asciiTheme="majorHAnsi" w:hAnsiTheme="majorHAnsi" w:cstheme="majorHAnsi"/>
                <w:b/>
                <w:bCs/>
                <w:color w:val="0E1B8D"/>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1DD92BA3" w14:textId="77777777" w:rsidR="00AF0FBC" w:rsidRPr="009A3123" w:rsidRDefault="00AF0FBC" w:rsidP="00531EB2">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Evidence Reference</w:t>
            </w:r>
          </w:p>
        </w:tc>
      </w:tr>
      <w:tr w:rsidR="00AF0FBC" w:rsidRPr="009A3123" w14:paraId="63054A3F" w14:textId="77777777" w:rsidTr="00121610">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538EBC02" w14:textId="77777777" w:rsidR="00AF0FBC" w:rsidRPr="009A3123" w:rsidRDefault="00AF0FBC" w:rsidP="00531EB2">
            <w:pPr>
              <w:rPr>
                <w:rFonts w:asciiTheme="majorHAnsi" w:hAnsiTheme="majorHAnsi" w:cstheme="majorHAns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5CF6CB9" w14:textId="77777777" w:rsidR="00AF0FBC" w:rsidRPr="009A3123" w:rsidRDefault="00AF0FBC" w:rsidP="00531EB2">
            <w:pPr>
              <w:rPr>
                <w:rFonts w:asciiTheme="majorHAnsi" w:hAnsiTheme="majorHAnsi" w:cstheme="majorHAnsi"/>
                <w:b/>
                <w:bCs/>
                <w:color w:val="305496"/>
                <w:szCs w:val="24"/>
                <w:lang w:eastAsia="en-GB"/>
              </w:rPr>
            </w:pPr>
            <w:r w:rsidRPr="009A3123">
              <w:rPr>
                <w:rFonts w:asciiTheme="majorHAnsi" w:hAnsiTheme="majorHAnsi" w:cstheme="majorHAnsi"/>
                <w:b/>
                <w:bCs/>
                <w:color w:val="305496"/>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218AC070" w14:textId="77777777" w:rsidR="00AF0FBC" w:rsidRPr="009A3123" w:rsidRDefault="00AF0FBC" w:rsidP="00531EB2">
            <w:pPr>
              <w:rPr>
                <w:rFonts w:asciiTheme="majorHAnsi" w:hAnsiTheme="majorHAnsi" w:cstheme="majorHAnsi"/>
                <w:b/>
                <w:bCs/>
                <w:color w:val="0E1B8D"/>
                <w:lang w:eastAsia="en-GB"/>
              </w:rPr>
            </w:pPr>
            <w:r w:rsidRPr="009A3123">
              <w:rPr>
                <w:rFonts w:asciiTheme="majorHAnsi" w:hAnsiTheme="majorHAnsi" w:cstheme="majorHAnsi"/>
                <w:b/>
                <w:bCs/>
                <w:color w:val="0E1B8D"/>
                <w:lang w:eastAsia="en-GB"/>
              </w:rPr>
              <w:t> </w:t>
            </w:r>
          </w:p>
        </w:tc>
      </w:tr>
      <w:tr w:rsidR="00AF0FBC" w:rsidRPr="009A3123" w14:paraId="48FAB1A9" w14:textId="77777777" w:rsidTr="00121610">
        <w:trPr>
          <w:trHeight w:val="1619"/>
        </w:trPr>
        <w:tc>
          <w:tcPr>
            <w:tcW w:w="1691" w:type="dxa"/>
            <w:tcBorders>
              <w:top w:val="nil"/>
              <w:left w:val="single" w:sz="8" w:space="0" w:color="4F81BD"/>
              <w:bottom w:val="single" w:sz="8" w:space="0" w:color="4F81BD"/>
              <w:right w:val="single" w:sz="8" w:space="0" w:color="4F81BD"/>
            </w:tcBorders>
          </w:tcPr>
          <w:p w14:paraId="5CFE509D" w14:textId="77777777" w:rsidR="00AF0FBC" w:rsidRPr="009A3123" w:rsidRDefault="00AF0FBC" w:rsidP="00531EB2">
            <w:pPr>
              <w:jc w:val="left"/>
              <w:rPr>
                <w:rFonts w:asciiTheme="majorHAnsi" w:hAnsiTheme="majorHAnsi" w:cstheme="majorHAnsi"/>
                <w:szCs w:val="24"/>
                <w:lang w:eastAsia="en-GB"/>
              </w:rPr>
            </w:pPr>
            <w:r w:rsidRPr="009A3123">
              <w:rPr>
                <w:rFonts w:asciiTheme="majorHAnsi" w:hAnsiTheme="majorHAnsi" w:cstheme="majorHAns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23678F4C" w14:textId="77777777" w:rsidR="00AF0FBC" w:rsidRPr="009A3123" w:rsidRDefault="00AF0FBC" w:rsidP="00531EB2">
            <w:pPr>
              <w:jc w:val="left"/>
              <w:rPr>
                <w:rFonts w:asciiTheme="majorHAnsi" w:hAnsiTheme="majorHAnsi" w:cstheme="majorHAnsi"/>
                <w:szCs w:val="24"/>
                <w:lang w:eastAsia="en-GB"/>
              </w:rPr>
            </w:pPr>
            <w:r w:rsidRPr="009A3123">
              <w:rPr>
                <w:rFonts w:asciiTheme="majorHAnsi" w:hAnsiTheme="majorHAnsi" w:cstheme="majorHAnsi"/>
                <w:b/>
                <w:bCs/>
                <w:szCs w:val="24"/>
                <w:lang w:eastAsia="en-GB"/>
              </w:rPr>
              <w:t>B-BBEE Requirements</w:t>
            </w:r>
          </w:p>
          <w:p w14:paraId="56F11E8A" w14:textId="77777777" w:rsidR="00AF0FBC" w:rsidRPr="009A3123" w:rsidRDefault="00AF0FBC" w:rsidP="00531EB2">
            <w:pPr>
              <w:jc w:val="left"/>
              <w:rPr>
                <w:rFonts w:asciiTheme="majorHAnsi" w:hAnsiTheme="majorHAnsi" w:cstheme="majorHAnsi"/>
                <w:szCs w:val="24"/>
                <w:lang w:eastAsia="en-GB"/>
              </w:rPr>
            </w:pPr>
            <w:r w:rsidRPr="009A3123">
              <w:rPr>
                <w:rFonts w:asciiTheme="majorHAnsi" w:hAnsiTheme="majorHAnsi" w:cstheme="majorHAnsi"/>
                <w:szCs w:val="24"/>
                <w:lang w:eastAsia="en-GB"/>
              </w:rPr>
              <w:t>Promotion of Transformational Objectives.</w:t>
            </w:r>
          </w:p>
        </w:tc>
        <w:tc>
          <w:tcPr>
            <w:tcW w:w="4536" w:type="dxa"/>
            <w:tcBorders>
              <w:top w:val="nil"/>
              <w:left w:val="nil"/>
              <w:bottom w:val="single" w:sz="8" w:space="0" w:color="4F81BD"/>
              <w:right w:val="single" w:sz="8" w:space="0" w:color="4F81BD"/>
            </w:tcBorders>
            <w:vAlign w:val="center"/>
            <w:hideMark/>
          </w:tcPr>
          <w:p w14:paraId="7B2D7C5B" w14:textId="77777777" w:rsidR="00AF0FBC" w:rsidRPr="009A3123" w:rsidRDefault="00AF0FBC" w:rsidP="00531EB2">
            <w:pPr>
              <w:rPr>
                <w:rFonts w:asciiTheme="majorHAnsi" w:hAnsiTheme="majorHAnsi" w:cstheme="majorHAnsi"/>
                <w:szCs w:val="24"/>
                <w:lang w:eastAsia="en-GB"/>
              </w:rPr>
            </w:pPr>
            <w:r w:rsidRPr="009A3123">
              <w:rPr>
                <w:rFonts w:asciiTheme="majorHAnsi" w:hAnsiTheme="majorHAnsi" w:cstheme="majorHAnsi"/>
                <w:b/>
                <w:bCs/>
              </w:rPr>
              <w:t>Evidence:</w:t>
            </w:r>
            <w:r w:rsidRPr="009A3123">
              <w:rPr>
                <w:rFonts w:asciiTheme="majorHAnsi" w:hAnsiTheme="majorHAnsi" w:cstheme="majorHAnsi"/>
              </w:rPr>
              <w:br/>
            </w:r>
            <w:r w:rsidRPr="009A3123">
              <w:rPr>
                <w:rFonts w:asciiTheme="majorHAnsi" w:hAnsiTheme="majorHAnsi" w:cstheme="majorHAnsi"/>
                <w:szCs w:val="24"/>
                <w:lang w:eastAsia="en-GB"/>
              </w:rPr>
              <w:t>The Bidder must provide a copy of the following relevant evidence for the Preferential Goal points which the Bidder qualifies for:</w:t>
            </w:r>
          </w:p>
          <w:p w14:paraId="1B08A24D" w14:textId="77777777" w:rsidR="00AF0FBC" w:rsidRPr="00220020" w:rsidRDefault="00AF0FBC" w:rsidP="00AF0FBC">
            <w:pPr>
              <w:numPr>
                <w:ilvl w:val="0"/>
                <w:numId w:val="54"/>
              </w:numPr>
              <w:spacing w:after="0"/>
              <w:ind w:left="460" w:hanging="460"/>
              <w:jc w:val="left"/>
              <w:outlineLvl w:val="0"/>
              <w:rPr>
                <w:rFonts w:eastAsia="Calibri Light" w:cs="Calibri"/>
                <w:szCs w:val="24"/>
              </w:rPr>
            </w:pPr>
            <w:r w:rsidRPr="00220020">
              <w:rPr>
                <w:rFonts w:eastAsia="Calibri Light" w:cs="Calibri"/>
                <w:b/>
                <w:bCs/>
                <w:szCs w:val="24"/>
              </w:rPr>
              <w:t xml:space="preserve">Columns A, B, C and D in table </w:t>
            </w:r>
            <w:r>
              <w:rPr>
                <w:rFonts w:eastAsia="Calibri Light" w:cs="Calibri"/>
                <w:b/>
                <w:bCs/>
                <w:szCs w:val="24"/>
              </w:rPr>
              <w:t>5</w:t>
            </w:r>
          </w:p>
          <w:p w14:paraId="35472589" w14:textId="77777777" w:rsidR="00AF0FBC" w:rsidRPr="00220020" w:rsidRDefault="00AF0FBC" w:rsidP="00531EB2">
            <w:pPr>
              <w:spacing w:after="0"/>
              <w:ind w:left="460"/>
              <w:jc w:val="left"/>
              <w:outlineLvl w:val="0"/>
              <w:rPr>
                <w:rFonts w:eastAsia="Calibri Light" w:cs="Calibri"/>
                <w:szCs w:val="24"/>
              </w:rPr>
            </w:pPr>
            <w:r w:rsidRPr="00220020">
              <w:rPr>
                <w:rFonts w:eastAsia="Calibri Light" w:cs="Times New Roman"/>
                <w:bCs/>
                <w:szCs w:val="24"/>
              </w:rPr>
              <w:t xml:space="preserve">Copy of relevant proof of the following to confirm the B-BBEE status of the contributor </w:t>
            </w:r>
            <w:r w:rsidRPr="00220020">
              <w:rPr>
                <w:rFonts w:eastAsia="Calibri Light" w:cs="Calibri"/>
                <w:szCs w:val="24"/>
              </w:rPr>
              <w:t xml:space="preserve">as defined in </w:t>
            </w:r>
            <w:r w:rsidRPr="00220020">
              <w:rPr>
                <w:rFonts w:eastAsia="Calibri Light" w:cs="Times New Roman"/>
                <w:bCs/>
                <w:szCs w:val="24"/>
              </w:rPr>
              <w:t>the</w:t>
            </w:r>
            <w:r w:rsidRPr="00220020">
              <w:rPr>
                <w:rFonts w:eastAsia="Calibri Light" w:cs="Calibri"/>
                <w:szCs w:val="24"/>
              </w:rPr>
              <w:t xml:space="preserve"> Broad-Based Black Economic Empowerment Act:</w:t>
            </w:r>
          </w:p>
          <w:p w14:paraId="0577D024" w14:textId="77777777" w:rsidR="00AF0FBC" w:rsidRPr="00220020" w:rsidRDefault="00AF0FBC" w:rsidP="00AF0FBC">
            <w:pPr>
              <w:numPr>
                <w:ilvl w:val="4"/>
                <w:numId w:val="18"/>
              </w:numPr>
              <w:spacing w:after="0"/>
              <w:ind w:left="746" w:hanging="284"/>
              <w:jc w:val="left"/>
              <w:outlineLvl w:val="0"/>
              <w:rPr>
                <w:rFonts w:eastAsia="Calibri Light" w:cs="Times New Roman"/>
                <w:bCs/>
                <w:i/>
                <w:iCs/>
                <w:szCs w:val="24"/>
              </w:rPr>
            </w:pPr>
            <w:r w:rsidRPr="00220020">
              <w:rPr>
                <w:rFonts w:eastAsia="Calibri Light" w:cs="Times New Roman"/>
                <w:b/>
                <w:i/>
                <w:iCs/>
                <w:szCs w:val="24"/>
              </w:rPr>
              <w:t>B-BBEE certificate</w:t>
            </w:r>
            <w:r w:rsidRPr="00220020">
              <w:rPr>
                <w:rFonts w:eastAsia="Calibri Light" w:cs="Times New Roman"/>
                <w:bCs/>
                <w:i/>
                <w:iCs/>
                <w:szCs w:val="24"/>
              </w:rPr>
              <w:t xml:space="preserve"> (from a SANAS Accredited Agency</w:t>
            </w:r>
            <w:proofErr w:type="gramStart"/>
            <w:r w:rsidRPr="00220020">
              <w:rPr>
                <w:rFonts w:eastAsia="Calibri Light" w:cs="Times New Roman"/>
                <w:bCs/>
                <w:i/>
                <w:iCs/>
                <w:szCs w:val="24"/>
              </w:rPr>
              <w:t>);</w:t>
            </w:r>
            <w:proofErr w:type="gramEnd"/>
          </w:p>
          <w:p w14:paraId="6078A09C" w14:textId="77777777" w:rsidR="00AF0FBC" w:rsidRPr="00220020" w:rsidRDefault="00AF0FBC" w:rsidP="00531EB2">
            <w:pPr>
              <w:spacing w:after="0"/>
              <w:ind w:left="746"/>
              <w:jc w:val="left"/>
              <w:outlineLvl w:val="0"/>
              <w:rPr>
                <w:rFonts w:eastAsia="Calibri Light" w:cs="Times New Roman"/>
                <w:b/>
                <w:szCs w:val="24"/>
              </w:rPr>
            </w:pPr>
            <w:r w:rsidRPr="00220020">
              <w:rPr>
                <w:rFonts w:eastAsia="Calibri Light" w:cs="Times New Roman"/>
                <w:b/>
                <w:szCs w:val="24"/>
              </w:rPr>
              <w:t xml:space="preserve">or </w:t>
            </w:r>
          </w:p>
          <w:p w14:paraId="0EB66EF8" w14:textId="77777777" w:rsidR="00AF0FBC" w:rsidRPr="00220020" w:rsidRDefault="00AF0FBC" w:rsidP="00531EB2">
            <w:pPr>
              <w:spacing w:after="0"/>
              <w:ind w:left="746"/>
              <w:jc w:val="left"/>
              <w:outlineLvl w:val="0"/>
              <w:rPr>
                <w:rFonts w:eastAsia="Calibri Light" w:cs="Calibri"/>
                <w:bCs/>
                <w:szCs w:val="24"/>
              </w:rPr>
            </w:pPr>
            <w:proofErr w:type="gramStart"/>
            <w:r w:rsidRPr="00220020">
              <w:rPr>
                <w:rFonts w:eastAsia="Calibri Light" w:cs="Times New Roman"/>
                <w:b/>
                <w:i/>
                <w:iCs/>
                <w:szCs w:val="24"/>
              </w:rPr>
              <w:t>Sworn affidavit</w:t>
            </w:r>
            <w:proofErr w:type="gramEnd"/>
            <w:r w:rsidRPr="00220020">
              <w:rPr>
                <w:rFonts w:eastAsia="Calibri Light" w:cs="Times New Roman"/>
                <w:b/>
                <w:i/>
                <w:iCs/>
                <w:szCs w:val="24"/>
              </w:rPr>
              <w:t xml:space="preserve"> </w:t>
            </w:r>
            <w:r w:rsidRPr="00220020">
              <w:rPr>
                <w:rFonts w:eastAsia="Calibri Light" w:cs="Times New Roman"/>
                <w:bCs/>
                <w:szCs w:val="24"/>
              </w:rPr>
              <w:t>in the format provided by CIPC -</w:t>
            </w:r>
            <w:r w:rsidRPr="00220020">
              <w:rPr>
                <w:rFonts w:eastAsia="Calibri Light" w:cs="Times New Roman"/>
                <w:b/>
                <w:i/>
                <w:iCs/>
                <w:szCs w:val="24"/>
              </w:rPr>
              <w:t xml:space="preserve"> Applicable to EMEs and QSEs </w:t>
            </w:r>
            <w:proofErr w:type="gramStart"/>
            <w:r w:rsidRPr="00220020">
              <w:rPr>
                <w:rFonts w:eastAsia="Calibri Light" w:cs="Times New Roman"/>
                <w:b/>
                <w:i/>
                <w:iCs/>
                <w:szCs w:val="24"/>
              </w:rPr>
              <w:t>only;</w:t>
            </w:r>
            <w:proofErr w:type="gramEnd"/>
          </w:p>
          <w:p w14:paraId="07CBE1F6" w14:textId="77777777" w:rsidR="00AF0FBC" w:rsidRPr="00220020" w:rsidRDefault="00AF0FBC" w:rsidP="00531EB2">
            <w:pPr>
              <w:spacing w:after="0"/>
              <w:ind w:left="460"/>
              <w:jc w:val="left"/>
              <w:outlineLvl w:val="0"/>
              <w:rPr>
                <w:rFonts w:eastAsia="Calibri Light" w:cs="Calibri"/>
                <w:szCs w:val="24"/>
              </w:rPr>
            </w:pPr>
            <w:r w:rsidRPr="00220020">
              <w:rPr>
                <w:rFonts w:eastAsia="Calibri Light" w:cs="Calibri"/>
                <w:b/>
                <w:bCs/>
                <w:szCs w:val="24"/>
              </w:rPr>
              <w:t>and/ or</w:t>
            </w:r>
          </w:p>
          <w:p w14:paraId="33A840E2" w14:textId="77777777" w:rsidR="00AF0FBC" w:rsidRPr="00220020" w:rsidRDefault="00AF0FBC" w:rsidP="00AF0FBC">
            <w:pPr>
              <w:numPr>
                <w:ilvl w:val="0"/>
                <w:numId w:val="54"/>
              </w:numPr>
              <w:spacing w:after="0"/>
              <w:ind w:left="460" w:hanging="460"/>
              <w:jc w:val="left"/>
              <w:outlineLvl w:val="0"/>
              <w:rPr>
                <w:rFonts w:eastAsia="Calibri Light" w:cs="Calibri"/>
                <w:b/>
                <w:bCs/>
                <w:szCs w:val="24"/>
              </w:rPr>
            </w:pPr>
            <w:r w:rsidRPr="00220020">
              <w:rPr>
                <w:rFonts w:eastAsia="Calibri Light" w:cs="Calibri"/>
                <w:b/>
                <w:bCs/>
                <w:szCs w:val="24"/>
              </w:rPr>
              <w:t xml:space="preserve">Column D in table </w:t>
            </w:r>
            <w:r>
              <w:rPr>
                <w:rFonts w:eastAsia="Calibri Light" w:cs="Calibri"/>
                <w:b/>
                <w:bCs/>
                <w:szCs w:val="24"/>
              </w:rPr>
              <w:t>5</w:t>
            </w:r>
          </w:p>
          <w:p w14:paraId="58CDDF83" w14:textId="77777777" w:rsidR="00AF0FBC" w:rsidRPr="00220020" w:rsidRDefault="00AF0FBC" w:rsidP="00531EB2">
            <w:pPr>
              <w:spacing w:after="0"/>
              <w:ind w:left="460"/>
              <w:jc w:val="left"/>
              <w:outlineLvl w:val="0"/>
              <w:rPr>
                <w:rFonts w:eastAsia="Calibri Light" w:cs="Times New Roman"/>
                <w:bCs/>
                <w:szCs w:val="24"/>
              </w:rPr>
            </w:pPr>
            <w:r w:rsidRPr="00220020">
              <w:rPr>
                <w:rFonts w:eastAsia="Calibri Light" w:cs="Times New Roman"/>
                <w:bCs/>
                <w:szCs w:val="24"/>
              </w:rPr>
              <w:t xml:space="preserve">Copy of </w:t>
            </w:r>
            <w:r w:rsidRPr="00220020">
              <w:rPr>
                <w:rFonts w:eastAsia="Calibri Light" w:cs="Times New Roman"/>
                <w:b/>
                <w:i/>
                <w:iCs/>
                <w:szCs w:val="24"/>
              </w:rPr>
              <w:t>South African Identification Document (ID)</w:t>
            </w:r>
            <w:r w:rsidRPr="00220020">
              <w:rPr>
                <w:rFonts w:eastAsia="Calibri Light" w:cs="Times New Roman"/>
                <w:bCs/>
                <w:szCs w:val="24"/>
              </w:rPr>
              <w:t xml:space="preserve">; </w:t>
            </w:r>
            <w:r w:rsidRPr="00220020">
              <w:rPr>
                <w:rFonts w:eastAsia="Calibri Light" w:cs="Times New Roman"/>
                <w:b/>
                <w:szCs w:val="24"/>
              </w:rPr>
              <w:t>and/ or</w:t>
            </w:r>
          </w:p>
          <w:p w14:paraId="6D049461" w14:textId="77777777" w:rsidR="00AF0FBC" w:rsidRPr="00220020" w:rsidRDefault="00AF0FBC" w:rsidP="00AF0FBC">
            <w:pPr>
              <w:numPr>
                <w:ilvl w:val="0"/>
                <w:numId w:val="54"/>
              </w:numPr>
              <w:spacing w:after="0"/>
              <w:ind w:left="460" w:hanging="460"/>
              <w:jc w:val="left"/>
              <w:outlineLvl w:val="0"/>
              <w:rPr>
                <w:rFonts w:eastAsia="Calibri Light" w:cs="Calibri"/>
                <w:b/>
                <w:bCs/>
                <w:szCs w:val="24"/>
              </w:rPr>
            </w:pPr>
            <w:r w:rsidRPr="00220020">
              <w:rPr>
                <w:rFonts w:eastAsia="Calibri Light" w:cs="Calibri"/>
                <w:b/>
                <w:bCs/>
                <w:szCs w:val="24"/>
              </w:rPr>
              <w:t xml:space="preserve">Column E in table </w:t>
            </w:r>
            <w:r>
              <w:rPr>
                <w:rFonts w:eastAsia="Calibri Light" w:cs="Calibri"/>
                <w:b/>
                <w:bCs/>
                <w:szCs w:val="24"/>
              </w:rPr>
              <w:t>5</w:t>
            </w:r>
          </w:p>
          <w:p w14:paraId="63BD4DBD" w14:textId="77777777" w:rsidR="00AF0FBC" w:rsidRPr="00220020" w:rsidRDefault="00AF0FBC" w:rsidP="00531EB2">
            <w:pPr>
              <w:spacing w:after="0"/>
              <w:ind w:left="460"/>
              <w:jc w:val="left"/>
              <w:outlineLvl w:val="0"/>
              <w:rPr>
                <w:rFonts w:eastAsia="Calibri Light" w:cs="Calibri"/>
                <w:szCs w:val="24"/>
              </w:rPr>
            </w:pPr>
            <w:r w:rsidRPr="00220020">
              <w:rPr>
                <w:rFonts w:eastAsia="Calibri Light" w:cs="Times New Roman"/>
                <w:bCs/>
                <w:szCs w:val="24"/>
              </w:rPr>
              <w:t xml:space="preserve">Copy of </w:t>
            </w:r>
            <w:r w:rsidRPr="00220020">
              <w:rPr>
                <w:rFonts w:eastAsia="Calibri Light" w:cs="Times New Roman"/>
                <w:b/>
                <w:i/>
                <w:iCs/>
                <w:szCs w:val="24"/>
              </w:rPr>
              <w:t>Medical Certificate</w:t>
            </w:r>
            <w:r w:rsidRPr="00220020">
              <w:rPr>
                <w:rFonts w:eastAsia="Calibri Light" w:cs="Times New Roman"/>
                <w:bCs/>
                <w:szCs w:val="24"/>
              </w:rPr>
              <w:t xml:space="preserve"> </w:t>
            </w:r>
            <w:r w:rsidRPr="00220020">
              <w:rPr>
                <w:rFonts w:eastAsia="Calibri Light" w:cs="Times New Roman"/>
                <w:b/>
                <w:i/>
                <w:iCs/>
                <w:szCs w:val="24"/>
              </w:rPr>
              <w:t xml:space="preserve">clearly indicating the disability in line with the B-BBEE status claimed </w:t>
            </w:r>
            <w:r w:rsidRPr="00220020">
              <w:rPr>
                <w:rFonts w:eastAsia="Calibri Light" w:cs="Calibri"/>
                <w:b/>
                <w:i/>
                <w:iCs/>
                <w:szCs w:val="24"/>
              </w:rPr>
              <w:t xml:space="preserve">as defined in </w:t>
            </w:r>
            <w:r w:rsidRPr="00220020">
              <w:rPr>
                <w:rFonts w:eastAsia="Calibri Light" w:cs="Times New Roman"/>
                <w:b/>
                <w:i/>
                <w:iCs/>
                <w:szCs w:val="24"/>
              </w:rPr>
              <w:t>the</w:t>
            </w:r>
            <w:r w:rsidRPr="00220020">
              <w:rPr>
                <w:rFonts w:eastAsia="Calibri Light" w:cs="Calibri"/>
                <w:b/>
                <w:i/>
                <w:iCs/>
                <w:szCs w:val="24"/>
              </w:rPr>
              <w:t xml:space="preserve"> </w:t>
            </w:r>
            <w:r w:rsidRPr="00220020">
              <w:rPr>
                <w:rFonts w:eastAsia="Calibri Light" w:cs="Calibri"/>
                <w:b/>
                <w:i/>
                <w:iCs/>
                <w:szCs w:val="24"/>
              </w:rPr>
              <w:lastRenderedPageBreak/>
              <w:t>Broad-Based Black Economic Empowerment Act</w:t>
            </w:r>
            <w:r w:rsidRPr="00220020">
              <w:rPr>
                <w:rFonts w:eastAsia="Calibri Light" w:cs="Calibri"/>
                <w:szCs w:val="24"/>
              </w:rPr>
              <w:t>.</w:t>
            </w:r>
          </w:p>
          <w:p w14:paraId="705C3947" w14:textId="77777777" w:rsidR="00AF0FBC" w:rsidRPr="009A3123" w:rsidRDefault="00AF0FBC" w:rsidP="00531EB2">
            <w:pPr>
              <w:jc w:val="left"/>
              <w:rPr>
                <w:rFonts w:asciiTheme="majorHAnsi" w:hAnsiTheme="majorHAnsi" w:cstheme="majorHAnsi"/>
              </w:rPr>
            </w:pPr>
            <w:r w:rsidRPr="009A3123">
              <w:rPr>
                <w:rFonts w:asciiTheme="majorHAnsi" w:hAnsiTheme="majorHAnsi" w:cstheme="majorHAnsi"/>
              </w:rPr>
              <w:br/>
            </w:r>
            <w:r w:rsidRPr="009A3123">
              <w:rPr>
                <w:rFonts w:asciiTheme="majorHAnsi" w:hAnsiTheme="majorHAnsi" w:cstheme="majorHAnsi"/>
                <w:b/>
                <w:bCs/>
              </w:rPr>
              <w:t>Points allocation:</w:t>
            </w:r>
            <w:r w:rsidRPr="009A3123">
              <w:rPr>
                <w:rFonts w:asciiTheme="majorHAnsi" w:hAnsiTheme="majorHAnsi" w:cstheme="majorHAnsi"/>
              </w:rPr>
              <w:br/>
              <w:t xml:space="preserve">Points will be allocated for bidders that meets the requirements as indicated in </w:t>
            </w:r>
            <w:r w:rsidRPr="009A3123" w:rsidDel="00FC1EAF">
              <w:rPr>
                <w:rFonts w:asciiTheme="majorHAnsi" w:hAnsiTheme="majorHAnsi" w:cstheme="majorHAnsi"/>
                <w:b/>
                <w:bCs/>
              </w:rPr>
              <w:t>table</w:t>
            </w:r>
            <w:r w:rsidRPr="009A3123">
              <w:rPr>
                <w:rFonts w:asciiTheme="majorHAnsi" w:hAnsiTheme="majorHAnsi" w:cstheme="majorHAnsi"/>
                <w:b/>
                <w:bCs/>
              </w:rPr>
              <w:t xml:space="preserve"> </w:t>
            </w:r>
            <w:r>
              <w:rPr>
                <w:rFonts w:asciiTheme="majorHAnsi" w:hAnsiTheme="majorHAnsi" w:cstheme="majorHAnsi"/>
                <w:b/>
                <w:bCs/>
              </w:rPr>
              <w:t>5.</w:t>
            </w:r>
          </w:p>
        </w:tc>
        <w:tc>
          <w:tcPr>
            <w:tcW w:w="1559" w:type="dxa"/>
            <w:tcBorders>
              <w:top w:val="nil"/>
              <w:left w:val="nil"/>
              <w:bottom w:val="single" w:sz="8" w:space="0" w:color="4F81BD"/>
              <w:right w:val="single" w:sz="8" w:space="0" w:color="4F81BD"/>
            </w:tcBorders>
            <w:hideMark/>
          </w:tcPr>
          <w:p w14:paraId="1D0E4F08" w14:textId="28F6A8A4" w:rsidR="00AF0FBC" w:rsidRPr="009A3123" w:rsidRDefault="00AF0FBC" w:rsidP="00531EB2">
            <w:pPr>
              <w:jc w:val="left"/>
              <w:rPr>
                <w:rFonts w:asciiTheme="majorHAnsi" w:hAnsiTheme="majorHAnsi" w:cstheme="majorHAnsi"/>
                <w:color w:val="FF0000"/>
                <w:szCs w:val="24"/>
                <w:lang w:eastAsia="en-GB"/>
              </w:rPr>
            </w:pPr>
            <w:r w:rsidRPr="009A3123">
              <w:rPr>
                <w:rFonts w:asciiTheme="majorHAnsi" w:hAnsiTheme="majorHAnsi" w:cstheme="majorHAnsi"/>
                <w:color w:val="FF0000"/>
                <w:szCs w:val="24"/>
                <w:lang w:eastAsia="en-GB"/>
              </w:rPr>
              <w:lastRenderedPageBreak/>
              <w:t xml:space="preserve">&lt;provide unique reference to locate substantiating evidence in the bid response – </w:t>
            </w:r>
            <w:r w:rsidRPr="009A3123">
              <w:rPr>
                <w:rFonts w:asciiTheme="majorHAnsi" w:hAnsiTheme="majorHAnsi" w:cstheme="majorHAnsi"/>
                <w:b/>
                <w:bCs/>
                <w:color w:val="FF0000"/>
                <w:szCs w:val="24"/>
                <w:lang w:eastAsia="en-GB"/>
              </w:rPr>
              <w:t xml:space="preserve">Annex A, </w:t>
            </w:r>
            <w:r>
              <w:rPr>
                <w:rFonts w:asciiTheme="majorHAnsi" w:hAnsiTheme="majorHAnsi" w:cstheme="majorHAnsi"/>
                <w:b/>
                <w:bCs/>
                <w:color w:val="FF0000"/>
                <w:szCs w:val="24"/>
                <w:lang w:eastAsia="en-GB"/>
              </w:rPr>
              <w:t>par</w:t>
            </w:r>
            <w:r w:rsidRPr="009A3123">
              <w:rPr>
                <w:rFonts w:asciiTheme="majorHAnsi" w:hAnsiTheme="majorHAnsi" w:cstheme="majorHAnsi"/>
                <w:b/>
                <w:bCs/>
                <w:color w:val="FF0000"/>
                <w:szCs w:val="24"/>
                <w:lang w:eastAsia="en-GB"/>
              </w:rPr>
              <w:t xml:space="preserve"> 5.</w:t>
            </w:r>
            <w:r w:rsidR="009F1CDC">
              <w:rPr>
                <w:rFonts w:asciiTheme="majorHAnsi" w:hAnsiTheme="majorHAnsi" w:cstheme="majorHAnsi"/>
                <w:b/>
                <w:bCs/>
                <w:color w:val="FF0000"/>
                <w:szCs w:val="24"/>
                <w:lang w:eastAsia="en-GB"/>
              </w:rPr>
              <w:t>4</w:t>
            </w:r>
            <w:r w:rsidRPr="009A3123">
              <w:rPr>
                <w:rFonts w:asciiTheme="majorHAnsi" w:hAnsiTheme="majorHAnsi" w:cstheme="majorHAnsi"/>
                <w:color w:val="FF0000"/>
                <w:szCs w:val="24"/>
                <w:lang w:eastAsia="en-GB"/>
              </w:rPr>
              <w:t>&gt;</w:t>
            </w:r>
          </w:p>
        </w:tc>
      </w:tr>
    </w:tbl>
    <w:p w14:paraId="547E6C5F" w14:textId="77777777" w:rsidR="00AF0FBC" w:rsidRPr="009A3123" w:rsidRDefault="00AF0FBC" w:rsidP="00AF0FBC">
      <w:pPr>
        <w:rPr>
          <w:rFonts w:asciiTheme="majorHAnsi" w:hAnsiTheme="majorHAnsi" w:cstheme="majorHAnsi"/>
          <w:szCs w:val="24"/>
        </w:rPr>
      </w:pPr>
    </w:p>
    <w:p w14:paraId="11105966" w14:textId="77777777" w:rsidR="00AF0FBC" w:rsidRPr="009A3123" w:rsidRDefault="00AF0FBC" w:rsidP="00AF0FBC">
      <w:pPr>
        <w:jc w:val="left"/>
        <w:rPr>
          <w:rFonts w:asciiTheme="majorHAnsi" w:hAnsiTheme="majorHAnsi" w:cstheme="majorHAnsi"/>
          <w:szCs w:val="24"/>
        </w:rPr>
      </w:pPr>
      <w:r w:rsidRPr="009A3123">
        <w:rPr>
          <w:rFonts w:asciiTheme="majorHAnsi" w:hAnsiTheme="majorHAnsi" w:cstheme="majorHAnsi"/>
          <w:szCs w:val="24"/>
        </w:rPr>
        <w:br w:type="page"/>
      </w:r>
    </w:p>
    <w:p w14:paraId="3B424C36" w14:textId="77777777" w:rsidR="00AF0FBC" w:rsidRPr="009A3123" w:rsidRDefault="00AF0FBC" w:rsidP="00AF0FBC">
      <w:pPr>
        <w:rPr>
          <w:rFonts w:asciiTheme="majorHAnsi" w:hAnsiTheme="majorHAnsi" w:cstheme="majorHAnsi"/>
          <w:szCs w:val="24"/>
        </w:rPr>
        <w:sectPr w:rsidR="00AF0FBC" w:rsidRPr="009A3123" w:rsidSect="00AF0FBC">
          <w:pgSz w:w="11906" w:h="16838"/>
          <w:pgMar w:top="1134" w:right="1134" w:bottom="1134" w:left="1134" w:header="680" w:footer="344" w:gutter="0"/>
          <w:cols w:space="720"/>
        </w:sectPr>
      </w:pPr>
    </w:p>
    <w:p w14:paraId="79728942" w14:textId="77777777" w:rsidR="00AF0FBC" w:rsidRPr="009A3123" w:rsidRDefault="00AF0FBC" w:rsidP="00AF0FBC">
      <w:pPr>
        <w:pStyle w:val="Caption"/>
        <w:spacing w:line="276" w:lineRule="auto"/>
        <w:jc w:val="both"/>
        <w:rPr>
          <w:rFonts w:asciiTheme="majorHAnsi" w:hAnsiTheme="majorHAnsi" w:cstheme="majorHAnsi"/>
          <w:b w:val="0"/>
          <w:bCs/>
          <w:szCs w:val="22"/>
          <w:lang w:eastAsia="en-GB"/>
        </w:rPr>
      </w:pPr>
      <w:r w:rsidRPr="009A3123">
        <w:rPr>
          <w:rFonts w:asciiTheme="majorHAnsi" w:hAnsiTheme="majorHAnsi" w:cstheme="majorHAnsi"/>
          <w:szCs w:val="22"/>
        </w:rPr>
        <w:lastRenderedPageBreak/>
        <w:t xml:space="preserve">Table </w:t>
      </w:r>
      <w:r>
        <w:rPr>
          <w:rFonts w:asciiTheme="majorHAnsi" w:hAnsiTheme="majorHAnsi" w:cstheme="majorHAnsi"/>
          <w:szCs w:val="22"/>
        </w:rPr>
        <w:t>5</w:t>
      </w:r>
      <w:r w:rsidRPr="009A3123">
        <w:rPr>
          <w:rFonts w:asciiTheme="majorHAnsi" w:hAnsiTheme="majorHAnsi" w:cstheme="majorHAnsi"/>
          <w:szCs w:val="22"/>
        </w:rPr>
        <w:t>:</w:t>
      </w:r>
      <w:r w:rsidRPr="009A3123">
        <w:rPr>
          <w:rFonts w:asciiTheme="majorHAnsi" w:hAnsiTheme="majorHAnsi" w:cstheme="majorHAnsi"/>
          <w:bCs/>
          <w:szCs w:val="22"/>
          <w:lang w:eastAsia="en-GB"/>
        </w:rPr>
        <w:t xml:space="preserve"> </w:t>
      </w:r>
      <w:r w:rsidRPr="009A3123">
        <w:rPr>
          <w:rFonts w:asciiTheme="majorHAnsi" w:hAnsiTheme="majorHAnsi" w:cstheme="majorHAnsi"/>
          <w:b w:val="0"/>
          <w:szCs w:val="22"/>
          <w:lang w:eastAsia="en-GB"/>
        </w:rPr>
        <w:t>B-BBEE Points as part of the Preference Goal requirements (Preferential Goal Requirements for (80/20) system)</w:t>
      </w:r>
    </w:p>
    <w:p w14:paraId="3A089A6B" w14:textId="77777777" w:rsidR="00AF0FBC" w:rsidRPr="009A3123" w:rsidRDefault="00AF0FBC" w:rsidP="00AF0FBC">
      <w:pPr>
        <w:rPr>
          <w:rFonts w:asciiTheme="majorHAnsi" w:hAnsiTheme="majorHAnsi" w:cstheme="majorHAnsi"/>
        </w:rPr>
      </w:pPr>
      <w:r w:rsidRPr="009A3123">
        <w:rPr>
          <w:rFonts w:asciiTheme="majorHAnsi" w:hAnsiTheme="majorHAnsi" w:cstheme="majorHAns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AF0FBC" w:rsidRPr="009A3123" w14:paraId="205182AA" w14:textId="77777777" w:rsidTr="00531EB2">
        <w:trPr>
          <w:trHeight w:val="340"/>
        </w:trPr>
        <w:tc>
          <w:tcPr>
            <w:tcW w:w="236" w:type="dxa"/>
            <w:tcBorders>
              <w:top w:val="nil"/>
              <w:left w:val="nil"/>
              <w:bottom w:val="nil"/>
              <w:right w:val="nil"/>
            </w:tcBorders>
            <w:noWrap/>
            <w:vAlign w:val="bottom"/>
            <w:hideMark/>
          </w:tcPr>
          <w:p w14:paraId="7718D502"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nil"/>
              <w:bottom w:val="nil"/>
              <w:right w:val="nil"/>
            </w:tcBorders>
            <w:noWrap/>
            <w:vAlign w:val="bottom"/>
            <w:hideMark/>
          </w:tcPr>
          <w:p w14:paraId="0EB09B46"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985" w:type="dxa"/>
            <w:tcBorders>
              <w:top w:val="nil"/>
              <w:left w:val="nil"/>
              <w:bottom w:val="nil"/>
              <w:right w:val="nil"/>
            </w:tcBorders>
            <w:noWrap/>
            <w:vAlign w:val="bottom"/>
            <w:hideMark/>
          </w:tcPr>
          <w:p w14:paraId="2841957D"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275" w:type="dxa"/>
            <w:tcBorders>
              <w:top w:val="nil"/>
              <w:left w:val="nil"/>
              <w:bottom w:val="nil"/>
              <w:right w:val="nil"/>
            </w:tcBorders>
            <w:noWrap/>
            <w:vAlign w:val="bottom"/>
            <w:hideMark/>
          </w:tcPr>
          <w:p w14:paraId="771093B4"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51FF628A"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4D74359A"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c>
          <w:tcPr>
            <w:tcW w:w="1701" w:type="dxa"/>
            <w:tcBorders>
              <w:top w:val="nil"/>
              <w:left w:val="nil"/>
              <w:bottom w:val="nil"/>
              <w:right w:val="nil"/>
            </w:tcBorders>
            <w:noWrap/>
            <w:vAlign w:val="bottom"/>
            <w:hideMark/>
          </w:tcPr>
          <w:p w14:paraId="7E393D3E"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74EF6DBB"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r>
      <w:tr w:rsidR="00AF0FBC" w:rsidRPr="009A3123" w14:paraId="581430BF" w14:textId="77777777" w:rsidTr="00531EB2">
        <w:trPr>
          <w:trHeight w:val="320"/>
        </w:trPr>
        <w:tc>
          <w:tcPr>
            <w:tcW w:w="236" w:type="dxa"/>
            <w:tcBorders>
              <w:top w:val="nil"/>
              <w:left w:val="nil"/>
              <w:bottom w:val="nil"/>
              <w:right w:val="nil"/>
            </w:tcBorders>
            <w:noWrap/>
            <w:vAlign w:val="bottom"/>
            <w:hideMark/>
          </w:tcPr>
          <w:p w14:paraId="720E849A"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320207C6" w14:textId="77777777" w:rsidR="00AF0FBC" w:rsidRPr="009A3123" w:rsidRDefault="00AF0FBC" w:rsidP="00531EB2">
            <w:pPr>
              <w:spacing w:after="0" w:line="240" w:lineRule="auto"/>
              <w:ind w:firstLine="3"/>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12F10C47"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4470AEFF"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31F6571C" w14:textId="77777777" w:rsidR="00AF0FBC" w:rsidRPr="009A3123" w:rsidRDefault="00AF0FBC" w:rsidP="00531EB2">
            <w:pPr>
              <w:spacing w:after="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Black Owned</w:t>
            </w:r>
            <w:r w:rsidRPr="009A3123">
              <w:rPr>
                <w:rFonts w:asciiTheme="majorHAnsi" w:eastAsia="Times New Roman" w:hAnsiTheme="majorHAnsi" w:cstheme="majorHAnsi"/>
                <w:b/>
                <w:bCs/>
                <w:sz w:val="20"/>
                <w:szCs w:val="20"/>
                <w:lang w:eastAsia="en-GB"/>
              </w:rPr>
              <w:br/>
              <w:t>(BO)</w:t>
            </w:r>
            <w:r w:rsidRPr="009A3123">
              <w:rPr>
                <w:rFonts w:asciiTheme="majorHAnsi" w:eastAsia="Times New Roman" w:hAnsiTheme="majorHAnsi" w:cstheme="majorHAnsi"/>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5278AB48" w14:textId="77777777" w:rsidR="00AF0FBC" w:rsidRPr="009A3123" w:rsidRDefault="00AF0FBC" w:rsidP="00531EB2">
            <w:pPr>
              <w:spacing w:after="24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Black Woman Owned</w:t>
            </w:r>
            <w:r w:rsidRPr="009A3123">
              <w:rPr>
                <w:rFonts w:asciiTheme="majorHAnsi" w:eastAsia="Times New Roman" w:hAnsiTheme="majorHAnsi" w:cstheme="majorHAnsi"/>
                <w:b/>
                <w:bCs/>
                <w:sz w:val="20"/>
                <w:szCs w:val="20"/>
                <w:lang w:eastAsia="en-GB"/>
              </w:rPr>
              <w:br/>
              <w:t>(BWO)</w:t>
            </w:r>
            <w:r w:rsidRPr="009A3123">
              <w:rPr>
                <w:rFonts w:asciiTheme="majorHAnsi" w:eastAsia="Times New Roman" w:hAnsiTheme="majorHAnsi" w:cstheme="majorHAnsi"/>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7A4FC863"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61C778FF"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3C79B25E"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23BC90EC" w14:textId="77777777" w:rsidR="00AF0FBC" w:rsidRPr="009A3123" w:rsidRDefault="00AF0FBC" w:rsidP="00531EB2">
            <w:pPr>
              <w:spacing w:after="0" w:line="240" w:lineRule="auto"/>
              <w:jc w:val="center"/>
              <w:rPr>
                <w:rFonts w:asciiTheme="majorHAnsi" w:eastAsia="Times New Roman" w:hAnsiTheme="majorHAnsi" w:cstheme="majorHAnsi"/>
                <w:b/>
                <w:bCs/>
                <w:color w:val="FF0000"/>
                <w:sz w:val="20"/>
                <w:szCs w:val="20"/>
                <w:lang w:eastAsia="en-GB"/>
              </w:rPr>
            </w:pPr>
            <w:r w:rsidRPr="009A3123">
              <w:rPr>
                <w:rFonts w:asciiTheme="majorHAnsi" w:eastAsia="Times New Roman" w:hAnsiTheme="majorHAnsi" w:cstheme="majorHAnsi"/>
                <w:b/>
                <w:bCs/>
                <w:color w:val="FF0000"/>
                <w:sz w:val="20"/>
                <w:szCs w:val="20"/>
                <w:lang w:eastAsia="en-GB"/>
              </w:rPr>
              <w:t>Bidder to select the section for points they wish to claim</w:t>
            </w:r>
            <w:r w:rsidRPr="009A3123">
              <w:rPr>
                <w:rFonts w:asciiTheme="majorHAnsi" w:eastAsia="Times New Roman" w:hAnsiTheme="majorHAnsi" w:cstheme="majorHAnsi"/>
                <w:b/>
                <w:bCs/>
                <w:color w:val="FF0000"/>
                <w:sz w:val="20"/>
                <w:szCs w:val="20"/>
                <w:lang w:eastAsia="en-GB"/>
              </w:rPr>
              <w:br/>
              <w:t>(Mark as Y= Yes)</w:t>
            </w:r>
          </w:p>
        </w:tc>
        <w:tc>
          <w:tcPr>
            <w:tcW w:w="1863" w:type="dxa"/>
            <w:tcBorders>
              <w:top w:val="nil"/>
              <w:left w:val="nil"/>
              <w:bottom w:val="nil"/>
              <w:right w:val="nil"/>
            </w:tcBorders>
            <w:noWrap/>
            <w:vAlign w:val="bottom"/>
            <w:hideMark/>
          </w:tcPr>
          <w:p w14:paraId="1410803C" w14:textId="77777777" w:rsidR="00AF0FBC" w:rsidRPr="009A3123" w:rsidRDefault="00AF0FBC" w:rsidP="00531EB2">
            <w:pPr>
              <w:spacing w:after="0" w:line="240" w:lineRule="auto"/>
              <w:jc w:val="center"/>
              <w:rPr>
                <w:rFonts w:asciiTheme="majorHAnsi" w:eastAsia="Times New Roman" w:hAnsiTheme="majorHAnsi" w:cstheme="majorHAnsi"/>
                <w:b/>
                <w:bCs/>
                <w:color w:val="FF0000"/>
                <w:sz w:val="20"/>
                <w:szCs w:val="20"/>
                <w:lang w:eastAsia="en-GB"/>
              </w:rPr>
            </w:pPr>
          </w:p>
        </w:tc>
      </w:tr>
      <w:tr w:rsidR="00AF0FBC" w:rsidRPr="009A3123" w14:paraId="1B00127F" w14:textId="77777777" w:rsidTr="00531EB2">
        <w:trPr>
          <w:trHeight w:val="803"/>
        </w:trPr>
        <w:tc>
          <w:tcPr>
            <w:tcW w:w="236" w:type="dxa"/>
            <w:tcBorders>
              <w:top w:val="nil"/>
              <w:left w:val="nil"/>
              <w:bottom w:val="nil"/>
              <w:right w:val="nil"/>
            </w:tcBorders>
            <w:noWrap/>
            <w:vAlign w:val="bottom"/>
            <w:hideMark/>
          </w:tcPr>
          <w:p w14:paraId="199EFD02"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035D059B" w14:textId="77777777" w:rsidR="00AF0FBC" w:rsidRPr="009A3123" w:rsidRDefault="00AF0FBC" w:rsidP="00531EB2">
            <w:pPr>
              <w:spacing w:after="0" w:line="240" w:lineRule="auto"/>
              <w:jc w:val="left"/>
              <w:rPr>
                <w:rFonts w:asciiTheme="majorHAnsi" w:eastAsia="Times New Roman" w:hAnsiTheme="majorHAnsi" w:cstheme="majorHAnsi"/>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22ACB08D" w14:textId="77777777" w:rsidR="00AF0FBC" w:rsidRPr="009A3123" w:rsidRDefault="00AF0FBC" w:rsidP="00531EB2">
            <w:pPr>
              <w:spacing w:after="0" w:line="240" w:lineRule="auto"/>
              <w:jc w:val="left"/>
              <w:rPr>
                <w:rFonts w:asciiTheme="majorHAnsi" w:eastAsia="Times New Roman" w:hAnsiTheme="majorHAnsi" w:cstheme="majorHAnsi"/>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5FDCF43" w14:textId="77777777" w:rsidR="00AF0FBC" w:rsidRPr="009A3123" w:rsidRDefault="00AF0FBC" w:rsidP="00531EB2">
            <w:pPr>
              <w:spacing w:after="0" w:line="240" w:lineRule="auto"/>
              <w:jc w:val="left"/>
              <w:rPr>
                <w:rFonts w:asciiTheme="majorHAnsi" w:eastAsia="Times New Roman" w:hAnsiTheme="majorHAnsi" w:cstheme="majorHAnsi"/>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05052678" w14:textId="77777777" w:rsidR="00AF0FBC" w:rsidRPr="009A3123" w:rsidRDefault="00AF0FBC" w:rsidP="00531EB2">
            <w:pPr>
              <w:spacing w:after="0" w:line="240" w:lineRule="auto"/>
              <w:jc w:val="left"/>
              <w:rPr>
                <w:rFonts w:asciiTheme="majorHAnsi" w:eastAsia="Times New Roman" w:hAnsiTheme="majorHAnsi" w:cstheme="majorHAnsi"/>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31A17700" w14:textId="77777777" w:rsidR="00AF0FBC" w:rsidRPr="009A3123" w:rsidRDefault="00AF0FBC" w:rsidP="00531EB2">
            <w:pPr>
              <w:spacing w:after="0" w:line="240" w:lineRule="auto"/>
              <w:jc w:val="left"/>
              <w:rPr>
                <w:rFonts w:asciiTheme="majorHAnsi" w:eastAsia="Times New Roman" w:hAnsiTheme="majorHAnsi" w:cstheme="majorHAnsi"/>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1A5F17B0" w14:textId="77777777" w:rsidR="00AF0FBC" w:rsidRPr="009A3123" w:rsidRDefault="00AF0FBC" w:rsidP="00531EB2">
            <w:pPr>
              <w:spacing w:after="0" w:line="240" w:lineRule="auto"/>
              <w:jc w:val="left"/>
              <w:rPr>
                <w:rFonts w:asciiTheme="majorHAnsi" w:eastAsia="Times New Roman" w:hAnsiTheme="majorHAnsi" w:cstheme="majorHAnsi"/>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4D1C88DD" w14:textId="77777777" w:rsidR="00AF0FBC" w:rsidRPr="009A3123" w:rsidRDefault="00AF0FBC" w:rsidP="00531EB2">
            <w:pPr>
              <w:spacing w:after="0" w:line="240" w:lineRule="auto"/>
              <w:jc w:val="left"/>
              <w:rPr>
                <w:rFonts w:asciiTheme="majorHAnsi" w:eastAsia="Times New Roman" w:hAnsiTheme="majorHAnsi" w:cstheme="majorHAnsi"/>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ABB5C87" w14:textId="77777777" w:rsidR="00AF0FBC" w:rsidRPr="009A3123" w:rsidRDefault="00AF0FBC" w:rsidP="00531EB2">
            <w:pPr>
              <w:spacing w:after="0" w:line="240" w:lineRule="auto"/>
              <w:jc w:val="left"/>
              <w:rPr>
                <w:rFonts w:asciiTheme="majorHAnsi" w:eastAsia="Times New Roman" w:hAnsiTheme="majorHAnsi" w:cstheme="majorHAnsi"/>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0D98381" w14:textId="77777777" w:rsidR="00AF0FBC" w:rsidRPr="009A3123" w:rsidRDefault="00AF0FBC" w:rsidP="00531EB2">
            <w:pPr>
              <w:spacing w:after="0" w:line="240" w:lineRule="auto"/>
              <w:jc w:val="left"/>
              <w:rPr>
                <w:rFonts w:asciiTheme="majorHAnsi" w:eastAsia="Times New Roman" w:hAnsiTheme="majorHAnsi" w:cstheme="majorHAnsi"/>
                <w:b/>
                <w:bCs/>
                <w:color w:val="FF0000"/>
                <w:sz w:val="20"/>
                <w:szCs w:val="20"/>
                <w:lang w:eastAsia="en-GB"/>
              </w:rPr>
            </w:pPr>
          </w:p>
        </w:tc>
        <w:tc>
          <w:tcPr>
            <w:tcW w:w="1863" w:type="dxa"/>
            <w:tcBorders>
              <w:top w:val="nil"/>
              <w:left w:val="nil"/>
              <w:bottom w:val="nil"/>
              <w:right w:val="nil"/>
            </w:tcBorders>
            <w:noWrap/>
            <w:vAlign w:val="bottom"/>
            <w:hideMark/>
          </w:tcPr>
          <w:p w14:paraId="1396CB40"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r>
      <w:tr w:rsidR="00AF0FBC" w:rsidRPr="009A3123" w14:paraId="2EE0AD57" w14:textId="77777777" w:rsidTr="00531EB2">
        <w:trPr>
          <w:trHeight w:val="340"/>
        </w:trPr>
        <w:tc>
          <w:tcPr>
            <w:tcW w:w="236" w:type="dxa"/>
            <w:tcBorders>
              <w:top w:val="nil"/>
              <w:left w:val="nil"/>
              <w:bottom w:val="nil"/>
              <w:right w:val="nil"/>
            </w:tcBorders>
            <w:noWrap/>
            <w:vAlign w:val="bottom"/>
            <w:hideMark/>
          </w:tcPr>
          <w:p w14:paraId="6CD2471C"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9FEE71F" w14:textId="77777777" w:rsidR="00AF0FBC" w:rsidRPr="009A3123" w:rsidRDefault="00AF0FBC" w:rsidP="00531EB2">
            <w:pPr>
              <w:spacing w:after="0" w:line="240" w:lineRule="auto"/>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22F5641C" w14:textId="77777777" w:rsidR="00AF0FBC" w:rsidRPr="009A3123" w:rsidRDefault="00AF0FBC" w:rsidP="00531EB2">
            <w:pPr>
              <w:spacing w:after="0" w:line="240" w:lineRule="auto"/>
              <w:jc w:val="left"/>
              <w:rPr>
                <w:rFonts w:asciiTheme="majorHAnsi" w:eastAsia="Times New Roman" w:hAnsiTheme="majorHAnsi" w:cstheme="majorHAnsi"/>
                <w:color w:val="000000"/>
                <w:lang w:eastAsia="en-GB"/>
              </w:rPr>
            </w:pPr>
            <w:r w:rsidRPr="009A3123">
              <w:rPr>
                <w:rFonts w:asciiTheme="majorHAnsi" w:eastAsia="Times New Roman" w:hAnsiTheme="majorHAnsi" w:cstheme="majorHAnsi"/>
                <w:color w:val="000000"/>
                <w:lang w:eastAsia="en-GB"/>
              </w:rPr>
              <w:t> </w:t>
            </w:r>
          </w:p>
        </w:tc>
        <w:tc>
          <w:tcPr>
            <w:tcW w:w="1275" w:type="dxa"/>
            <w:tcBorders>
              <w:top w:val="nil"/>
              <w:left w:val="nil"/>
              <w:bottom w:val="single" w:sz="8" w:space="0" w:color="auto"/>
              <w:right w:val="single" w:sz="8" w:space="0" w:color="auto"/>
            </w:tcBorders>
            <w:vAlign w:val="center"/>
            <w:hideMark/>
          </w:tcPr>
          <w:p w14:paraId="3B0E4377"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2D3EF609"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63718DE3"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165D1668"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0C315E90"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5D05786D"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35E9DDB1"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7EA9EF3"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r>
      <w:tr w:rsidR="00AF0FBC" w:rsidRPr="009A3123" w14:paraId="7DA1D063" w14:textId="77777777" w:rsidTr="00531EB2">
        <w:trPr>
          <w:trHeight w:val="340"/>
        </w:trPr>
        <w:tc>
          <w:tcPr>
            <w:tcW w:w="236" w:type="dxa"/>
            <w:tcBorders>
              <w:top w:val="nil"/>
              <w:left w:val="nil"/>
              <w:bottom w:val="nil"/>
              <w:right w:val="nil"/>
            </w:tcBorders>
            <w:noWrap/>
            <w:vAlign w:val="bottom"/>
            <w:hideMark/>
          </w:tcPr>
          <w:p w14:paraId="7C66AD02"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A080DBB"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720376E7" w14:textId="77777777" w:rsidR="00AF0FBC" w:rsidRPr="009A3123" w:rsidRDefault="00AF0FBC" w:rsidP="00531EB2">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9F5700F" w14:textId="77777777" w:rsidR="00AF0FBC" w:rsidRPr="009A3123" w:rsidRDefault="00AF0FBC" w:rsidP="00531EB2">
            <w:pPr>
              <w:spacing w:after="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27D8B7E8" w14:textId="77777777" w:rsidR="00AF0FBC" w:rsidRPr="009A3123" w:rsidRDefault="00AF0FBC" w:rsidP="00531EB2">
            <w:pPr>
              <w:spacing w:after="0" w:line="240" w:lineRule="auto"/>
              <w:jc w:val="center"/>
              <w:rPr>
                <w:rFonts w:asciiTheme="majorHAnsi" w:eastAsia="Times New Roman" w:hAnsiTheme="majorHAnsi" w:cstheme="majorHAnsi"/>
                <w:b/>
                <w:bCs/>
                <w:sz w:val="20"/>
                <w:szCs w:val="20"/>
                <w:lang w:eastAsia="en-GB"/>
              </w:rPr>
            </w:pPr>
            <w:r>
              <w:rPr>
                <w:rFonts w:asciiTheme="majorHAnsi" w:eastAsia="Times New Roman" w:hAnsiTheme="majorHAnsi" w:cstheme="majorHAnsi"/>
                <w:b/>
                <w:bCs/>
                <w:sz w:val="20"/>
                <w:szCs w:val="20"/>
                <w:lang w:eastAsia="en-GB"/>
              </w:rPr>
              <w:t>6</w:t>
            </w:r>
          </w:p>
        </w:tc>
        <w:tc>
          <w:tcPr>
            <w:tcW w:w="1976" w:type="dxa"/>
            <w:tcBorders>
              <w:top w:val="nil"/>
              <w:left w:val="nil"/>
              <w:bottom w:val="single" w:sz="8" w:space="0" w:color="auto"/>
              <w:right w:val="single" w:sz="8" w:space="0" w:color="auto"/>
            </w:tcBorders>
            <w:vAlign w:val="center"/>
            <w:hideMark/>
          </w:tcPr>
          <w:p w14:paraId="40140B8F" w14:textId="77777777" w:rsidR="00AF0FBC" w:rsidRPr="009A3123" w:rsidRDefault="00AF0FBC" w:rsidP="00531EB2">
            <w:pPr>
              <w:spacing w:after="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5C0C4357" w14:textId="77777777" w:rsidR="00AF0FBC" w:rsidRPr="009A3123" w:rsidRDefault="00AF0FBC" w:rsidP="00531EB2">
            <w:pPr>
              <w:spacing w:after="0" w:line="240" w:lineRule="auto"/>
              <w:jc w:val="center"/>
              <w:rPr>
                <w:rFonts w:asciiTheme="majorHAnsi" w:eastAsia="Times New Roman" w:hAnsiTheme="majorHAnsi" w:cstheme="majorHAnsi"/>
                <w:b/>
                <w:bCs/>
                <w:sz w:val="20"/>
                <w:szCs w:val="20"/>
                <w:lang w:eastAsia="en-GB"/>
              </w:rPr>
            </w:pPr>
            <w:r>
              <w:rPr>
                <w:rFonts w:asciiTheme="majorHAnsi" w:eastAsia="Times New Roman" w:hAnsiTheme="majorHAnsi" w:cstheme="majorHAnsi"/>
                <w:b/>
                <w:bCs/>
                <w:sz w:val="20"/>
                <w:szCs w:val="20"/>
                <w:lang w:eastAsia="en-GB"/>
              </w:rPr>
              <w:t>2</w:t>
            </w:r>
          </w:p>
        </w:tc>
        <w:tc>
          <w:tcPr>
            <w:tcW w:w="1592" w:type="dxa"/>
            <w:tcBorders>
              <w:top w:val="nil"/>
              <w:left w:val="nil"/>
              <w:bottom w:val="single" w:sz="8" w:space="0" w:color="auto"/>
              <w:right w:val="single" w:sz="8" w:space="0" w:color="auto"/>
            </w:tcBorders>
            <w:vAlign w:val="center"/>
            <w:hideMark/>
          </w:tcPr>
          <w:p w14:paraId="5D804B01"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1DCA3C82"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72800437"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42EACA4"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r>
      <w:tr w:rsidR="00AF0FBC" w:rsidRPr="009A3123" w14:paraId="33C8D332" w14:textId="77777777" w:rsidTr="00531EB2">
        <w:trPr>
          <w:trHeight w:val="340"/>
        </w:trPr>
        <w:tc>
          <w:tcPr>
            <w:tcW w:w="236" w:type="dxa"/>
            <w:tcBorders>
              <w:top w:val="nil"/>
              <w:left w:val="nil"/>
              <w:bottom w:val="nil"/>
              <w:right w:val="nil"/>
            </w:tcBorders>
            <w:noWrap/>
            <w:vAlign w:val="bottom"/>
            <w:hideMark/>
          </w:tcPr>
          <w:p w14:paraId="43C46ABD"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13FA967"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6252BEF7" w14:textId="77777777" w:rsidR="00AF0FBC" w:rsidRPr="009A3123" w:rsidRDefault="00AF0FBC" w:rsidP="00531EB2">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B74EED0"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FFA564F"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71CE101A"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094CBBF2"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5FD2E830"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92258E6"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75B932C3"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5CDD606B"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r>
      <w:tr w:rsidR="00AF0FBC" w:rsidRPr="009A3123" w14:paraId="5B8CBDD9" w14:textId="77777777" w:rsidTr="00531EB2">
        <w:trPr>
          <w:trHeight w:val="340"/>
        </w:trPr>
        <w:tc>
          <w:tcPr>
            <w:tcW w:w="236" w:type="dxa"/>
            <w:tcBorders>
              <w:top w:val="nil"/>
              <w:left w:val="nil"/>
              <w:bottom w:val="nil"/>
              <w:right w:val="nil"/>
            </w:tcBorders>
            <w:noWrap/>
            <w:vAlign w:val="bottom"/>
            <w:hideMark/>
          </w:tcPr>
          <w:p w14:paraId="3A5AF557"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E82CBB8"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0ACE25C4" w14:textId="77777777" w:rsidR="00AF0FBC" w:rsidRPr="009A3123" w:rsidRDefault="00AF0FBC" w:rsidP="00531EB2">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18B9477"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2CB5EEB"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4F050E00"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0FF6EB6D"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EB25B6A"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B69A86E"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4F6F6345"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F4029B3"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r>
      <w:tr w:rsidR="00AF0FBC" w:rsidRPr="009A3123" w14:paraId="2B4FEDF1" w14:textId="77777777" w:rsidTr="00531EB2">
        <w:trPr>
          <w:trHeight w:val="340"/>
        </w:trPr>
        <w:tc>
          <w:tcPr>
            <w:tcW w:w="236" w:type="dxa"/>
            <w:tcBorders>
              <w:top w:val="nil"/>
              <w:left w:val="nil"/>
              <w:bottom w:val="nil"/>
              <w:right w:val="nil"/>
            </w:tcBorders>
            <w:noWrap/>
            <w:vAlign w:val="bottom"/>
            <w:hideMark/>
          </w:tcPr>
          <w:p w14:paraId="415C178E"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50087BE"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00643FBF" w14:textId="77777777" w:rsidR="00AF0FBC" w:rsidRPr="009A3123" w:rsidRDefault="00AF0FBC" w:rsidP="00531EB2">
            <w:pPr>
              <w:spacing w:after="0" w:line="240" w:lineRule="auto"/>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0EE2CF3"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C3F2059"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4CC8D5CA"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FBE901B"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CAB40F6"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0E7FF73"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4F3FAFB3"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59444675"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r>
      <w:tr w:rsidR="00AF0FBC" w:rsidRPr="009A3123" w14:paraId="48609E24" w14:textId="77777777" w:rsidTr="00531EB2">
        <w:trPr>
          <w:trHeight w:val="340"/>
        </w:trPr>
        <w:tc>
          <w:tcPr>
            <w:tcW w:w="236" w:type="dxa"/>
            <w:tcBorders>
              <w:top w:val="nil"/>
              <w:left w:val="nil"/>
              <w:bottom w:val="nil"/>
              <w:right w:val="nil"/>
            </w:tcBorders>
            <w:noWrap/>
            <w:vAlign w:val="bottom"/>
            <w:hideMark/>
          </w:tcPr>
          <w:p w14:paraId="3467FE8F"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49D7CC8"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78C8CD69" w14:textId="77777777" w:rsidR="00AF0FBC" w:rsidRPr="009A3123" w:rsidRDefault="00AF0FBC" w:rsidP="00531EB2">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A7D1D4B"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CD9B2AB"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6A81D98"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A841107"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378E3E51"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66F97E2B"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0C6A222C"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5EADB0B3"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r>
      <w:tr w:rsidR="00AF0FBC" w:rsidRPr="009A3123" w14:paraId="5E375228" w14:textId="77777777" w:rsidTr="00531EB2">
        <w:trPr>
          <w:trHeight w:val="340"/>
        </w:trPr>
        <w:tc>
          <w:tcPr>
            <w:tcW w:w="236" w:type="dxa"/>
            <w:tcBorders>
              <w:top w:val="nil"/>
              <w:left w:val="nil"/>
              <w:bottom w:val="nil"/>
              <w:right w:val="nil"/>
            </w:tcBorders>
            <w:noWrap/>
            <w:vAlign w:val="bottom"/>
            <w:hideMark/>
          </w:tcPr>
          <w:p w14:paraId="3D9FA01F"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FCEA552"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25A90F63" w14:textId="77777777" w:rsidR="00AF0FBC" w:rsidRPr="009A3123" w:rsidRDefault="00AF0FBC" w:rsidP="00531EB2">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1BFFF36"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DAEA7F1"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06D7C8D"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3500950"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0081FE9C"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6115129"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316344FF"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485ACB55"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r>
      <w:tr w:rsidR="00AF0FBC" w:rsidRPr="009A3123" w14:paraId="1E4AE241" w14:textId="77777777" w:rsidTr="00531EB2">
        <w:trPr>
          <w:trHeight w:val="340"/>
        </w:trPr>
        <w:tc>
          <w:tcPr>
            <w:tcW w:w="236" w:type="dxa"/>
            <w:tcBorders>
              <w:top w:val="nil"/>
              <w:left w:val="nil"/>
              <w:bottom w:val="nil"/>
              <w:right w:val="nil"/>
            </w:tcBorders>
            <w:noWrap/>
            <w:vAlign w:val="bottom"/>
            <w:hideMark/>
          </w:tcPr>
          <w:p w14:paraId="0B57BBA0"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FC59C9A"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1B15919F" w14:textId="77777777" w:rsidR="00AF0FBC" w:rsidRPr="009A3123" w:rsidRDefault="00AF0FBC" w:rsidP="00531EB2">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58033CA"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24F9A9C"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2EB1E6E"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10FB0794"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95E734A"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779A30C"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6070A992"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5D26384E"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r>
      <w:tr w:rsidR="00AF0FBC" w:rsidRPr="009A3123" w14:paraId="5B4850B9" w14:textId="77777777" w:rsidTr="00531EB2">
        <w:trPr>
          <w:trHeight w:val="340"/>
        </w:trPr>
        <w:tc>
          <w:tcPr>
            <w:tcW w:w="236" w:type="dxa"/>
            <w:tcBorders>
              <w:top w:val="nil"/>
              <w:left w:val="nil"/>
              <w:bottom w:val="nil"/>
              <w:right w:val="nil"/>
            </w:tcBorders>
            <w:noWrap/>
            <w:vAlign w:val="bottom"/>
            <w:hideMark/>
          </w:tcPr>
          <w:p w14:paraId="39D689E4"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674C518"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78BA1EAE" w14:textId="77777777" w:rsidR="00AF0FBC" w:rsidRPr="009A3123" w:rsidRDefault="00AF0FBC" w:rsidP="00531EB2">
            <w:pPr>
              <w:spacing w:after="0" w:line="240" w:lineRule="auto"/>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737E7E2"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6C78784"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3FA6B88E"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A03051C"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0E80818"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08B638D"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3E76E21A"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1CCDD07"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r>
      <w:tr w:rsidR="00AF0FBC" w:rsidRPr="009A3123" w14:paraId="0120419B" w14:textId="77777777" w:rsidTr="00531EB2">
        <w:trPr>
          <w:trHeight w:val="340"/>
        </w:trPr>
        <w:tc>
          <w:tcPr>
            <w:tcW w:w="236" w:type="dxa"/>
            <w:tcBorders>
              <w:top w:val="nil"/>
              <w:left w:val="nil"/>
              <w:bottom w:val="nil"/>
              <w:right w:val="nil"/>
            </w:tcBorders>
            <w:noWrap/>
            <w:vAlign w:val="bottom"/>
            <w:hideMark/>
          </w:tcPr>
          <w:p w14:paraId="004DBABA"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1012C2A"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650822BF" w14:textId="77777777" w:rsidR="00AF0FBC" w:rsidRPr="009A3123" w:rsidRDefault="00AF0FBC" w:rsidP="00531EB2">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429D94D"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481FF44"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1A2AB88F"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73F70C27"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679A3BF0"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22FA4520"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763A956B"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40831DEF"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r>
      <w:tr w:rsidR="00AF0FBC" w:rsidRPr="009A3123" w14:paraId="2DD4B461" w14:textId="77777777" w:rsidTr="00531EB2">
        <w:trPr>
          <w:trHeight w:val="340"/>
        </w:trPr>
        <w:tc>
          <w:tcPr>
            <w:tcW w:w="236" w:type="dxa"/>
            <w:tcBorders>
              <w:top w:val="nil"/>
              <w:left w:val="nil"/>
              <w:bottom w:val="nil"/>
              <w:right w:val="nil"/>
            </w:tcBorders>
            <w:noWrap/>
            <w:vAlign w:val="bottom"/>
            <w:hideMark/>
          </w:tcPr>
          <w:p w14:paraId="4D817A60"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B408F03"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76BB5F19" w14:textId="77777777" w:rsidR="00AF0FBC" w:rsidRPr="009A3123" w:rsidRDefault="00AF0FBC" w:rsidP="00531EB2">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D3C2969"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80D6734"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153D095D"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619CF599"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5D86CCFD"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7730105"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31FAE101"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0096A215"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r>
      <w:tr w:rsidR="00AF0FBC" w:rsidRPr="009A3123" w14:paraId="7DEB9462" w14:textId="77777777" w:rsidTr="00531EB2">
        <w:trPr>
          <w:trHeight w:val="340"/>
        </w:trPr>
        <w:tc>
          <w:tcPr>
            <w:tcW w:w="236" w:type="dxa"/>
            <w:tcBorders>
              <w:top w:val="nil"/>
              <w:left w:val="nil"/>
              <w:bottom w:val="nil"/>
              <w:right w:val="nil"/>
            </w:tcBorders>
            <w:noWrap/>
            <w:vAlign w:val="bottom"/>
            <w:hideMark/>
          </w:tcPr>
          <w:p w14:paraId="5418C248"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4E22FB7"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044D62B1" w14:textId="77777777" w:rsidR="00AF0FBC" w:rsidRPr="009A3123" w:rsidRDefault="00AF0FBC" w:rsidP="00531EB2">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7CFC04C"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810EC96"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6C51338C"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023361C6"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83A893A"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8AF3490"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04805585"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4A5D7202"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r>
      <w:tr w:rsidR="00AF0FBC" w:rsidRPr="009A3123" w14:paraId="50FB481D" w14:textId="77777777" w:rsidTr="00531EB2">
        <w:trPr>
          <w:trHeight w:val="340"/>
        </w:trPr>
        <w:tc>
          <w:tcPr>
            <w:tcW w:w="236" w:type="dxa"/>
            <w:tcBorders>
              <w:top w:val="nil"/>
              <w:left w:val="nil"/>
              <w:bottom w:val="nil"/>
              <w:right w:val="nil"/>
            </w:tcBorders>
            <w:noWrap/>
            <w:vAlign w:val="bottom"/>
            <w:hideMark/>
          </w:tcPr>
          <w:p w14:paraId="51A875C0"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6BA3438"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707230A4" w14:textId="77777777" w:rsidR="00AF0FBC" w:rsidRPr="009A3123" w:rsidRDefault="00AF0FBC" w:rsidP="00531EB2">
            <w:pPr>
              <w:spacing w:after="0" w:line="240" w:lineRule="auto"/>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7C0FDC9"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1D4EBBF"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1064F587"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C2BE854"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B7C9F68"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6FC17CC"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5029BDBB"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C6099DB"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r>
      <w:tr w:rsidR="00AF0FBC" w:rsidRPr="009A3123" w14:paraId="01A0BE57" w14:textId="77777777" w:rsidTr="00531EB2">
        <w:trPr>
          <w:trHeight w:val="340"/>
        </w:trPr>
        <w:tc>
          <w:tcPr>
            <w:tcW w:w="236" w:type="dxa"/>
            <w:tcBorders>
              <w:top w:val="nil"/>
              <w:left w:val="nil"/>
              <w:bottom w:val="nil"/>
              <w:right w:val="nil"/>
            </w:tcBorders>
            <w:noWrap/>
            <w:vAlign w:val="bottom"/>
            <w:hideMark/>
          </w:tcPr>
          <w:p w14:paraId="530A6D8E"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219C570"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41B84642" w14:textId="77777777" w:rsidR="00AF0FBC" w:rsidRPr="009A3123" w:rsidRDefault="00AF0FBC" w:rsidP="00531EB2">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556C3362"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2FC1589"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BD307EF"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9E4032A"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B5A2398"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C14670B"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5C1EF55"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C075DA8"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r>
      <w:tr w:rsidR="00AF0FBC" w:rsidRPr="009A3123" w14:paraId="202D2144" w14:textId="77777777" w:rsidTr="00531EB2">
        <w:trPr>
          <w:trHeight w:val="340"/>
        </w:trPr>
        <w:tc>
          <w:tcPr>
            <w:tcW w:w="236" w:type="dxa"/>
            <w:tcBorders>
              <w:top w:val="nil"/>
              <w:left w:val="nil"/>
              <w:bottom w:val="nil"/>
              <w:right w:val="nil"/>
            </w:tcBorders>
            <w:noWrap/>
            <w:vAlign w:val="bottom"/>
            <w:hideMark/>
          </w:tcPr>
          <w:p w14:paraId="0EB2CDF3"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C939B8C"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45C33F02" w14:textId="77777777" w:rsidR="00AF0FBC" w:rsidRPr="009A3123" w:rsidRDefault="00AF0FBC" w:rsidP="00531EB2">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6E551C98"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236F080"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0B52CF4"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18A46EF"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0D024CE"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C20AE7B"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CD26EA4"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FEB47C5"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r>
      <w:tr w:rsidR="00AF0FBC" w:rsidRPr="009A3123" w14:paraId="5613457B" w14:textId="77777777" w:rsidTr="00531EB2">
        <w:trPr>
          <w:trHeight w:val="340"/>
        </w:trPr>
        <w:tc>
          <w:tcPr>
            <w:tcW w:w="236" w:type="dxa"/>
            <w:tcBorders>
              <w:top w:val="nil"/>
              <w:left w:val="nil"/>
              <w:bottom w:val="nil"/>
              <w:right w:val="nil"/>
            </w:tcBorders>
            <w:noWrap/>
            <w:vAlign w:val="bottom"/>
            <w:hideMark/>
          </w:tcPr>
          <w:p w14:paraId="7E61F93A"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FA329DF"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018A16F9" w14:textId="77777777" w:rsidR="00AF0FBC" w:rsidRPr="009A3123" w:rsidRDefault="00AF0FBC" w:rsidP="00531EB2">
            <w:pPr>
              <w:spacing w:after="0" w:line="240" w:lineRule="auto"/>
              <w:rPr>
                <w:rFonts w:asciiTheme="majorHAnsi" w:eastAsia="Times New Roman" w:hAnsiTheme="majorHAnsi" w:cstheme="majorHAnsi"/>
                <w:b/>
                <w:bCs/>
                <w:color w:val="000000"/>
                <w:sz w:val="20"/>
                <w:szCs w:val="20"/>
                <w:lang w:eastAsia="en-GB"/>
              </w:rPr>
            </w:pPr>
            <w:proofErr w:type="gramStart"/>
            <w:r w:rsidRPr="009A3123">
              <w:rPr>
                <w:rFonts w:asciiTheme="majorHAnsi" w:eastAsia="Times New Roman" w:hAnsiTheme="majorHAnsi" w:cstheme="majorHAnsi"/>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29A00275"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A8B1E97"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6217543"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C9C6AE0"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67BCDD8D"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38C63AE"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BD8F4E9"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5D385B4B"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r>
      <w:tr w:rsidR="00AF0FBC" w:rsidRPr="009A3123" w14:paraId="4BBB187A" w14:textId="77777777" w:rsidTr="00531EB2">
        <w:trPr>
          <w:trHeight w:val="340"/>
        </w:trPr>
        <w:tc>
          <w:tcPr>
            <w:tcW w:w="236" w:type="dxa"/>
            <w:tcBorders>
              <w:top w:val="nil"/>
              <w:left w:val="nil"/>
              <w:bottom w:val="nil"/>
              <w:right w:val="nil"/>
            </w:tcBorders>
            <w:noWrap/>
            <w:vAlign w:val="bottom"/>
            <w:hideMark/>
          </w:tcPr>
          <w:p w14:paraId="3C5D557A"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3A50255"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4C576EFD" w14:textId="77777777" w:rsidR="00AF0FBC" w:rsidRPr="009A3123" w:rsidRDefault="00AF0FBC" w:rsidP="00531EB2">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5149C044"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561E12C"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708211C"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DEB1DFE"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FEA658C" w14:textId="77777777" w:rsidR="00AF0FBC" w:rsidRPr="009A3123" w:rsidRDefault="00AF0FBC" w:rsidP="00531EB2">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E46A89D"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7BF7982"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7A54E56"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r>
      <w:tr w:rsidR="00AF0FBC" w:rsidRPr="009A3123" w14:paraId="7475390A" w14:textId="77777777" w:rsidTr="00531EB2">
        <w:trPr>
          <w:trHeight w:val="340"/>
        </w:trPr>
        <w:tc>
          <w:tcPr>
            <w:tcW w:w="236" w:type="dxa"/>
            <w:tcBorders>
              <w:top w:val="nil"/>
              <w:left w:val="nil"/>
              <w:bottom w:val="nil"/>
              <w:right w:val="nil"/>
            </w:tcBorders>
            <w:noWrap/>
            <w:vAlign w:val="bottom"/>
            <w:hideMark/>
          </w:tcPr>
          <w:p w14:paraId="63A6D4FD"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3372" w:type="dxa"/>
            <w:gridSpan w:val="2"/>
            <w:tcBorders>
              <w:top w:val="single" w:sz="8" w:space="0" w:color="auto"/>
              <w:left w:val="nil"/>
              <w:bottom w:val="nil"/>
              <w:right w:val="nil"/>
            </w:tcBorders>
            <w:noWrap/>
            <w:vAlign w:val="center"/>
            <w:hideMark/>
          </w:tcPr>
          <w:p w14:paraId="1245D17E" w14:textId="77777777" w:rsidR="00AF0FBC" w:rsidRPr="009A3123" w:rsidRDefault="00AF0FBC" w:rsidP="00531EB2">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1B82919D"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20</w:t>
            </w:r>
          </w:p>
        </w:tc>
        <w:tc>
          <w:tcPr>
            <w:tcW w:w="2277" w:type="dxa"/>
            <w:tcBorders>
              <w:top w:val="nil"/>
              <w:left w:val="nil"/>
              <w:bottom w:val="nil"/>
              <w:right w:val="nil"/>
            </w:tcBorders>
            <w:noWrap/>
            <w:vAlign w:val="center"/>
            <w:hideMark/>
          </w:tcPr>
          <w:p w14:paraId="7B18E868" w14:textId="77777777" w:rsidR="00AF0FBC" w:rsidRPr="009A3123" w:rsidRDefault="00AF0FBC" w:rsidP="00531EB2">
            <w:pPr>
              <w:spacing w:after="0" w:line="240" w:lineRule="auto"/>
              <w:jc w:val="center"/>
              <w:rPr>
                <w:rFonts w:asciiTheme="majorHAnsi" w:eastAsia="Times New Roman" w:hAnsiTheme="majorHAnsi" w:cstheme="majorHAnsi"/>
                <w:b/>
                <w:bCs/>
                <w:color w:val="000000"/>
                <w:sz w:val="20"/>
                <w:szCs w:val="20"/>
                <w:lang w:eastAsia="en-GB"/>
              </w:rPr>
            </w:pPr>
          </w:p>
        </w:tc>
        <w:tc>
          <w:tcPr>
            <w:tcW w:w="1976" w:type="dxa"/>
            <w:tcBorders>
              <w:top w:val="nil"/>
              <w:left w:val="nil"/>
              <w:bottom w:val="nil"/>
              <w:right w:val="nil"/>
            </w:tcBorders>
            <w:noWrap/>
            <w:vAlign w:val="bottom"/>
            <w:hideMark/>
          </w:tcPr>
          <w:p w14:paraId="0598DCB7" w14:textId="77777777" w:rsidR="00AF0FBC" w:rsidRPr="009A3123" w:rsidRDefault="00AF0FBC" w:rsidP="00531EB2">
            <w:pPr>
              <w:spacing w:after="0" w:line="240" w:lineRule="auto"/>
              <w:jc w:val="center"/>
              <w:rPr>
                <w:rFonts w:asciiTheme="majorHAnsi" w:eastAsia="Times New Roman" w:hAnsiTheme="majorHAnsi" w:cstheme="majorHAnsi"/>
                <w:sz w:val="20"/>
                <w:szCs w:val="20"/>
                <w:lang w:eastAsia="en-GB"/>
              </w:rPr>
            </w:pPr>
          </w:p>
        </w:tc>
        <w:tc>
          <w:tcPr>
            <w:tcW w:w="1526" w:type="dxa"/>
            <w:tcBorders>
              <w:top w:val="nil"/>
              <w:left w:val="nil"/>
              <w:bottom w:val="nil"/>
              <w:right w:val="nil"/>
            </w:tcBorders>
            <w:noWrap/>
            <w:vAlign w:val="bottom"/>
            <w:hideMark/>
          </w:tcPr>
          <w:p w14:paraId="54580091"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592" w:type="dxa"/>
            <w:tcBorders>
              <w:top w:val="nil"/>
              <w:left w:val="nil"/>
              <w:bottom w:val="nil"/>
              <w:right w:val="nil"/>
            </w:tcBorders>
            <w:noWrap/>
            <w:vAlign w:val="bottom"/>
            <w:hideMark/>
          </w:tcPr>
          <w:p w14:paraId="4F1A9B55"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993" w:type="dxa"/>
            <w:tcBorders>
              <w:top w:val="nil"/>
              <w:left w:val="nil"/>
              <w:bottom w:val="nil"/>
              <w:right w:val="nil"/>
            </w:tcBorders>
            <w:noWrap/>
            <w:vAlign w:val="bottom"/>
            <w:hideMark/>
          </w:tcPr>
          <w:p w14:paraId="4AC5F1DB"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701" w:type="dxa"/>
            <w:tcBorders>
              <w:top w:val="nil"/>
              <w:left w:val="nil"/>
              <w:bottom w:val="nil"/>
              <w:right w:val="nil"/>
            </w:tcBorders>
            <w:vAlign w:val="center"/>
            <w:hideMark/>
          </w:tcPr>
          <w:p w14:paraId="26DC4091" w14:textId="77777777" w:rsidR="00AF0FBC" w:rsidRPr="009A3123" w:rsidRDefault="00AF0FBC" w:rsidP="00531EB2">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6AA5C4A1" w14:textId="77777777" w:rsidR="00AF0FBC" w:rsidRPr="009A3123" w:rsidRDefault="00AF0FBC" w:rsidP="00531EB2">
            <w:pPr>
              <w:spacing w:after="0" w:line="240" w:lineRule="auto"/>
              <w:rPr>
                <w:rFonts w:asciiTheme="majorHAnsi" w:eastAsia="Times New Roman" w:hAnsiTheme="majorHAnsi" w:cstheme="majorHAnsi"/>
                <w:sz w:val="20"/>
                <w:szCs w:val="20"/>
                <w:lang w:eastAsia="en-GB"/>
              </w:rPr>
            </w:pPr>
          </w:p>
        </w:tc>
      </w:tr>
    </w:tbl>
    <w:p w14:paraId="501A2BB1" w14:textId="77777777" w:rsidR="00AF0FBC" w:rsidRPr="009A3123" w:rsidRDefault="00AF0FBC" w:rsidP="00AF0FBC">
      <w:pPr>
        <w:rPr>
          <w:rFonts w:asciiTheme="majorHAnsi" w:hAnsiTheme="majorHAnsi" w:cstheme="majorHAnsi"/>
          <w:lang w:val="en-GB"/>
        </w:rPr>
        <w:sectPr w:rsidR="00AF0FBC" w:rsidRPr="009A3123" w:rsidSect="00AF0FBC">
          <w:pgSz w:w="16838" w:h="11906" w:orient="landscape" w:code="9"/>
          <w:pgMar w:top="1134" w:right="993" w:bottom="1134" w:left="1276" w:header="567" w:footer="584" w:gutter="0"/>
          <w:cols w:space="708"/>
          <w:docGrid w:linePitch="360"/>
        </w:sectPr>
      </w:pPr>
    </w:p>
    <w:p w14:paraId="57D5A70E" w14:textId="63A9E583" w:rsidR="005E2437" w:rsidRPr="00B7255B" w:rsidRDefault="007D7386" w:rsidP="005E2437">
      <w:pPr>
        <w:pStyle w:val="AnnexH1"/>
      </w:pPr>
      <w:bookmarkStart w:id="47" w:name="_Toc210819857"/>
      <w:r>
        <w:lastRenderedPageBreak/>
        <w:t xml:space="preserve">Bidder </w:t>
      </w:r>
      <w:r w:rsidR="00121610">
        <w:t>S</w:t>
      </w:r>
      <w:r>
        <w:t xml:space="preserve">ubstantiating </w:t>
      </w:r>
      <w:r w:rsidR="00121610">
        <w:t>E</w:t>
      </w:r>
      <w:r>
        <w:t>vidence</w:t>
      </w:r>
      <w:bookmarkEnd w:id="47"/>
    </w:p>
    <w:p w14:paraId="3A76ADF6" w14:textId="77777777" w:rsidR="007D7386" w:rsidRPr="00AF0FBC" w:rsidRDefault="007D7386" w:rsidP="007D7386">
      <w:pPr>
        <w:pStyle w:val="Heading1"/>
        <w:rPr>
          <w:sz w:val="28"/>
          <w:szCs w:val="28"/>
        </w:rPr>
      </w:pPr>
      <w:bookmarkStart w:id="48" w:name="_Toc210819858"/>
      <w:r w:rsidRPr="00AF0FBC">
        <w:rPr>
          <w:sz w:val="28"/>
          <w:szCs w:val="28"/>
        </w:rPr>
        <w:t>Technical Mandatory Requirement Evidence</w:t>
      </w:r>
      <w:bookmarkEnd w:id="48"/>
    </w:p>
    <w:p w14:paraId="75FC8317" w14:textId="77777777" w:rsidR="007D7386" w:rsidRPr="00AF0FBC" w:rsidRDefault="007D7386" w:rsidP="007D7386">
      <w:pPr>
        <w:pStyle w:val="Heading2"/>
        <w:rPr>
          <w:rFonts w:asciiTheme="minorHAnsi" w:hAnsiTheme="minorHAnsi"/>
        </w:rPr>
      </w:pPr>
      <w:bookmarkStart w:id="49" w:name="_Toc210819859"/>
      <w:r w:rsidRPr="00AF0FBC">
        <w:rPr>
          <w:rFonts w:asciiTheme="minorHAnsi" w:hAnsiTheme="minorHAnsi"/>
        </w:rPr>
        <w:t>Bidder Certification / Affiliation Requirements</w:t>
      </w:r>
      <w:bookmarkEnd w:id="49"/>
    </w:p>
    <w:p w14:paraId="733E098E" w14:textId="2FA45B01" w:rsidR="007D5EBB" w:rsidRDefault="00B61278" w:rsidP="007D5EBB">
      <w:pPr>
        <w:ind w:left="567"/>
        <w:rPr>
          <w:b/>
          <w:bCs/>
          <w:color w:val="000000" w:themeColor="text1"/>
          <w:lang w:val="en-GB"/>
        </w:rPr>
      </w:pPr>
      <w:r w:rsidRPr="00B61278">
        <w:rPr>
          <w:color w:val="000000" w:themeColor="text1"/>
          <w:lang w:val="en-GB"/>
        </w:rPr>
        <w:t xml:space="preserve">Attach a copy of valid OEM/OSM documentation (certificate, letter, or license) as proof that the bidder is </w:t>
      </w:r>
      <w:r w:rsidR="00603844">
        <w:rPr>
          <w:color w:val="000000" w:themeColor="text1"/>
          <w:lang w:val="en-GB"/>
        </w:rPr>
        <w:t>an</w:t>
      </w:r>
      <w:r w:rsidRPr="00B61278">
        <w:rPr>
          <w:color w:val="000000" w:themeColor="text1"/>
          <w:lang w:val="en-GB"/>
        </w:rPr>
        <w:t xml:space="preserve"> accredited OEM/OSM partner to supply Support and Maintenance for the SAS Base software product </w:t>
      </w:r>
      <w:r w:rsidRPr="00603844">
        <w:rPr>
          <w:b/>
          <w:bCs/>
          <w:color w:val="000000" w:themeColor="text1"/>
          <w:lang w:val="en-GB"/>
        </w:rPr>
        <w:t>here.</w:t>
      </w:r>
    </w:p>
    <w:p w14:paraId="2E55FCD9" w14:textId="77777777" w:rsidR="00603844" w:rsidRPr="00AA6EEB" w:rsidRDefault="00603844" w:rsidP="00603844">
      <w:pPr>
        <w:ind w:firstLine="567"/>
        <w:jc w:val="left"/>
        <w:rPr>
          <w:color w:val="000000" w:themeColor="text1"/>
          <w:lang w:val="en-GB"/>
        </w:rPr>
      </w:pPr>
      <w:r w:rsidRPr="009A3123">
        <w:rPr>
          <w:rFonts w:asciiTheme="majorHAnsi" w:hAnsiTheme="majorHAnsi" w:cstheme="majorHAnsi"/>
          <w:b/>
          <w:bCs/>
          <w:color w:val="242424"/>
          <w:bdr w:val="none" w:sz="0" w:space="0" w:color="auto" w:frame="1"/>
        </w:rPr>
        <w:t xml:space="preserve">The </w:t>
      </w:r>
      <w:r>
        <w:rPr>
          <w:rFonts w:asciiTheme="majorHAnsi" w:hAnsiTheme="majorHAnsi" w:cstheme="majorHAnsi"/>
          <w:b/>
          <w:bCs/>
          <w:color w:val="242424"/>
          <w:bdr w:val="none" w:sz="0" w:space="0" w:color="auto" w:frame="1"/>
        </w:rPr>
        <w:t>certificate/</w:t>
      </w:r>
      <w:r w:rsidRPr="009A3123">
        <w:rPr>
          <w:rFonts w:asciiTheme="majorHAnsi" w:hAnsiTheme="majorHAnsi" w:cstheme="majorHAnsi"/>
          <w:b/>
          <w:bCs/>
          <w:color w:val="242424"/>
          <w:bdr w:val="none" w:sz="0" w:space="0" w:color="auto" w:frame="1"/>
        </w:rPr>
        <w:t>letter must clearly indicate:</w:t>
      </w:r>
    </w:p>
    <w:p w14:paraId="74166C38" w14:textId="77777777" w:rsidR="00603844" w:rsidRPr="009F1CDC" w:rsidRDefault="00603844" w:rsidP="009F1CDC">
      <w:pPr>
        <w:pStyle w:val="xmsonormal"/>
        <w:numPr>
          <w:ilvl w:val="0"/>
          <w:numId w:val="62"/>
        </w:numPr>
        <w:shd w:val="clear" w:color="auto" w:fill="FFFFFF"/>
        <w:spacing w:before="0" w:beforeAutospacing="0" w:after="0" w:line="360" w:lineRule="auto"/>
        <w:ind w:firstLine="207"/>
        <w:jc w:val="both"/>
        <w:rPr>
          <w:rFonts w:asciiTheme="majorHAnsi" w:hAnsiTheme="majorHAnsi" w:cstheme="majorHAnsi"/>
          <w:color w:val="242424"/>
          <w:sz w:val="20"/>
          <w:szCs w:val="20"/>
          <w:bdr w:val="none" w:sz="0" w:space="0" w:color="auto" w:frame="1"/>
        </w:rPr>
      </w:pPr>
      <w:r w:rsidRPr="009F1CDC">
        <w:rPr>
          <w:rFonts w:asciiTheme="majorHAnsi" w:hAnsiTheme="majorHAnsi" w:cstheme="majorHAnsi"/>
          <w:color w:val="242424"/>
          <w:sz w:val="20"/>
          <w:szCs w:val="20"/>
          <w:bdr w:val="none" w:sz="0" w:space="0" w:color="auto" w:frame="1"/>
        </w:rPr>
        <w:t>The name of the OEM/OSM issuing the certificate/letter.</w:t>
      </w:r>
    </w:p>
    <w:p w14:paraId="1292AECC" w14:textId="30C20171" w:rsidR="00603844" w:rsidRPr="009F1CDC" w:rsidRDefault="00603844" w:rsidP="009F1CDC">
      <w:pPr>
        <w:pStyle w:val="ListParagraph"/>
        <w:numPr>
          <w:ilvl w:val="0"/>
          <w:numId w:val="62"/>
        </w:numPr>
        <w:spacing w:line="360" w:lineRule="auto"/>
        <w:ind w:firstLine="207"/>
        <w:jc w:val="left"/>
        <w:rPr>
          <w:rFonts w:asciiTheme="majorHAnsi" w:hAnsiTheme="majorHAnsi" w:cstheme="majorHAnsi"/>
          <w:sz w:val="20"/>
          <w:szCs w:val="20"/>
          <w:lang w:val="en-GB"/>
        </w:rPr>
      </w:pPr>
      <w:r w:rsidRPr="009F1CDC">
        <w:rPr>
          <w:rFonts w:asciiTheme="majorHAnsi" w:hAnsiTheme="majorHAnsi" w:cstheme="majorHAnsi"/>
          <w:sz w:val="20"/>
          <w:szCs w:val="20"/>
          <w:lang w:val="en-GB"/>
        </w:rPr>
        <w:t>That the bidder is an accredited partner to provide maintenance and support of the SAS Base</w:t>
      </w:r>
      <w:r w:rsidR="009F1CDC" w:rsidRPr="009F1CDC">
        <w:rPr>
          <w:rFonts w:asciiTheme="majorHAnsi" w:hAnsiTheme="majorHAnsi" w:cstheme="majorHAnsi"/>
          <w:sz w:val="20"/>
          <w:szCs w:val="20"/>
          <w:lang w:val="en-GB"/>
        </w:rPr>
        <w:t xml:space="preserve"> </w:t>
      </w:r>
      <w:r w:rsidRPr="009F1CDC">
        <w:rPr>
          <w:rFonts w:asciiTheme="majorHAnsi" w:hAnsiTheme="majorHAnsi" w:cstheme="majorHAnsi"/>
          <w:sz w:val="20"/>
          <w:szCs w:val="20"/>
          <w:lang w:val="en-GB"/>
        </w:rPr>
        <w:t>software.</w:t>
      </w:r>
    </w:p>
    <w:p w14:paraId="2048706C" w14:textId="1DBE0B98" w:rsidR="00603844" w:rsidRPr="009F1CDC" w:rsidRDefault="00603844" w:rsidP="009F1CDC">
      <w:pPr>
        <w:pStyle w:val="ListParagraph"/>
        <w:numPr>
          <w:ilvl w:val="0"/>
          <w:numId w:val="62"/>
        </w:numPr>
        <w:spacing w:line="360" w:lineRule="auto"/>
        <w:ind w:firstLine="207"/>
        <w:rPr>
          <w:rFonts w:asciiTheme="majorHAnsi" w:hAnsiTheme="majorHAnsi" w:cstheme="majorHAnsi"/>
          <w:sz w:val="20"/>
          <w:szCs w:val="20"/>
          <w:lang w:val="en-GB"/>
        </w:rPr>
      </w:pPr>
      <w:r w:rsidRPr="009F1CDC">
        <w:rPr>
          <w:rFonts w:asciiTheme="majorHAnsi" w:hAnsiTheme="majorHAnsi" w:cstheme="majorHAnsi"/>
          <w:sz w:val="20"/>
          <w:szCs w:val="20"/>
          <w:lang w:val="en-GB"/>
        </w:rPr>
        <w:t>Date of the certificate/Letter on which it was issued.</w:t>
      </w:r>
    </w:p>
    <w:p w14:paraId="5D292FD5" w14:textId="77777777" w:rsidR="00603844" w:rsidRPr="00F44D07" w:rsidRDefault="00603844" w:rsidP="007D5EBB">
      <w:pPr>
        <w:ind w:left="567"/>
        <w:rPr>
          <w:color w:val="000000" w:themeColor="text1"/>
          <w:lang w:val="en-GB"/>
        </w:rPr>
      </w:pPr>
    </w:p>
    <w:p w14:paraId="2E0184B3" w14:textId="77777777" w:rsidR="001A50CD" w:rsidRPr="00F44D07" w:rsidRDefault="001A50CD" w:rsidP="00D30CF8">
      <w:pPr>
        <w:spacing w:after="0"/>
        <w:ind w:left="567"/>
        <w:jc w:val="left"/>
        <w:rPr>
          <w:b/>
          <w:bCs/>
          <w:color w:val="000000" w:themeColor="text1"/>
          <w:lang w:val="en-GB"/>
        </w:rPr>
      </w:pPr>
      <w:r w:rsidRPr="00F44D07">
        <w:rPr>
          <w:b/>
          <w:bCs/>
          <w:color w:val="000000" w:themeColor="text1"/>
          <w:lang w:val="en-GB"/>
        </w:rPr>
        <w:t xml:space="preserve">NOTE (1): </w:t>
      </w:r>
    </w:p>
    <w:p w14:paraId="55EFC948" w14:textId="6E810466" w:rsidR="000D3756" w:rsidRPr="000936B8" w:rsidRDefault="001A50CD" w:rsidP="000936B8">
      <w:pPr>
        <w:spacing w:after="0"/>
        <w:ind w:firstLine="567"/>
        <w:jc w:val="left"/>
        <w:rPr>
          <w:color w:val="000000" w:themeColor="text1"/>
          <w:lang w:val="en-GB"/>
        </w:rPr>
      </w:pPr>
      <w:r w:rsidRPr="000936B8">
        <w:rPr>
          <w:color w:val="000000" w:themeColor="text1"/>
          <w:lang w:val="en-GB"/>
        </w:rPr>
        <w:t>SITA reserves the right to verify information provided.</w:t>
      </w:r>
    </w:p>
    <w:p w14:paraId="0D953940" w14:textId="709BC41D" w:rsidR="000D3756" w:rsidRPr="00AF0FBC" w:rsidRDefault="000D3756" w:rsidP="00305244">
      <w:pPr>
        <w:pStyle w:val="Heading2"/>
        <w:rPr>
          <w:rFonts w:asciiTheme="minorHAnsi" w:hAnsiTheme="minorHAnsi"/>
        </w:rPr>
      </w:pPr>
      <w:bookmarkStart w:id="50" w:name="_Toc210819860"/>
      <w:r w:rsidRPr="00AF0FBC">
        <w:rPr>
          <w:rFonts w:asciiTheme="minorHAnsi" w:hAnsiTheme="minorHAnsi"/>
        </w:rPr>
        <w:t>Bidder’s Ex</w:t>
      </w:r>
      <w:r w:rsidR="00305244" w:rsidRPr="00AF0FBC">
        <w:rPr>
          <w:rFonts w:asciiTheme="minorHAnsi" w:hAnsiTheme="minorHAnsi"/>
        </w:rPr>
        <w:t>p</w:t>
      </w:r>
      <w:r w:rsidRPr="00AF0FBC">
        <w:rPr>
          <w:rFonts w:asciiTheme="minorHAnsi" w:hAnsiTheme="minorHAnsi"/>
        </w:rPr>
        <w:t xml:space="preserve">erience / Capability </w:t>
      </w:r>
      <w:r w:rsidR="00305244" w:rsidRPr="00AF0FBC">
        <w:rPr>
          <w:rFonts w:asciiTheme="minorHAnsi" w:hAnsiTheme="minorHAnsi"/>
        </w:rPr>
        <w:t>Requirements</w:t>
      </w:r>
      <w:bookmarkEnd w:id="50"/>
    </w:p>
    <w:p w14:paraId="0AA8E147" w14:textId="77777777" w:rsidR="00305244" w:rsidRDefault="00305244" w:rsidP="00305244">
      <w:pPr>
        <w:pStyle w:val="ListParagraph"/>
        <w:numPr>
          <w:ilvl w:val="0"/>
          <w:numId w:val="46"/>
        </w:numPr>
      </w:pPr>
      <w:r w:rsidRPr="006D342A">
        <w:t>Complete table below, noting that:</w:t>
      </w:r>
    </w:p>
    <w:p w14:paraId="0A68CB83" w14:textId="768417C8" w:rsidR="00305244" w:rsidRPr="000936B8" w:rsidRDefault="00305244" w:rsidP="000936B8">
      <w:pPr>
        <w:pStyle w:val="Caption"/>
        <w:spacing w:line="360" w:lineRule="auto"/>
        <w:ind w:left="1134"/>
        <w:jc w:val="both"/>
        <w:rPr>
          <w:rFonts w:eastAsiaTheme="minorHAnsi" w:cstheme="majorBidi"/>
          <w:b w:val="0"/>
          <w:szCs w:val="22"/>
        </w:rPr>
      </w:pPr>
      <w:r>
        <w:rPr>
          <w:rFonts w:eastAsiaTheme="minorHAnsi" w:cstheme="majorBidi"/>
          <w:b w:val="0"/>
          <w:szCs w:val="22"/>
        </w:rPr>
        <w:t xml:space="preserve">The bidder must </w:t>
      </w:r>
      <w:r w:rsidR="000936B8">
        <w:rPr>
          <w:rFonts w:eastAsiaTheme="minorHAnsi" w:cstheme="majorBidi"/>
          <w:b w:val="0"/>
          <w:szCs w:val="22"/>
        </w:rPr>
        <w:t xml:space="preserve">provide </w:t>
      </w:r>
      <w:r w:rsidR="000936B8" w:rsidRPr="000936B8">
        <w:rPr>
          <w:rFonts w:eastAsiaTheme="minorHAnsi" w:cstheme="majorBidi"/>
          <w:b w:val="0"/>
          <w:szCs w:val="22"/>
        </w:rPr>
        <w:t>reference details and reference letter/s from at least One (</w:t>
      </w:r>
      <w:r w:rsidR="000936B8">
        <w:rPr>
          <w:rFonts w:eastAsiaTheme="minorHAnsi" w:cstheme="majorBidi"/>
          <w:b w:val="0"/>
          <w:szCs w:val="22"/>
        </w:rPr>
        <w:t>0</w:t>
      </w:r>
      <w:r w:rsidR="000936B8" w:rsidRPr="000936B8">
        <w:rPr>
          <w:rFonts w:eastAsiaTheme="minorHAnsi" w:cstheme="majorBidi"/>
          <w:b w:val="0"/>
          <w:szCs w:val="22"/>
        </w:rPr>
        <w:t>1) customer to whom SAS solution was supplied in the last five (05) years from the publication date of this bid.</w:t>
      </w:r>
    </w:p>
    <w:p w14:paraId="325F4B2B" w14:textId="76479992" w:rsidR="00305244" w:rsidRPr="000936B8" w:rsidRDefault="00305244" w:rsidP="000936B8">
      <w:pPr>
        <w:pStyle w:val="Caption"/>
      </w:pPr>
      <w:r w:rsidRPr="009F1CDC">
        <w:t xml:space="preserve">Table </w:t>
      </w:r>
      <w:r w:rsidR="009F1CDC" w:rsidRPr="009F1CDC">
        <w:t>6</w:t>
      </w:r>
      <w:r w:rsidRPr="009F1CDC">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305244" w14:paraId="09BFC323" w14:textId="77777777" w:rsidTr="007C32FA">
        <w:tc>
          <w:tcPr>
            <w:tcW w:w="495" w:type="dxa"/>
            <w:shd w:val="solid" w:color="DBE5F1" w:themeColor="accent1" w:themeTint="33" w:fill="DBE5F1" w:themeFill="accent1" w:themeFillTint="33"/>
          </w:tcPr>
          <w:p w14:paraId="2443C959" w14:textId="77777777" w:rsidR="00305244" w:rsidRPr="006D342A" w:rsidRDefault="00305244" w:rsidP="007C32FA">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57901121" w14:textId="77777777" w:rsidR="00305244" w:rsidRPr="006D342A" w:rsidRDefault="00305244" w:rsidP="007C32FA">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4CEE08DD" w14:textId="77777777" w:rsidR="00305244" w:rsidRPr="006D342A" w:rsidRDefault="00305244" w:rsidP="007C32FA">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62D6D303" w14:textId="77777777" w:rsidR="00305244" w:rsidRPr="006D342A" w:rsidRDefault="00305244" w:rsidP="007C32FA">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6669F3ED" w14:textId="77777777" w:rsidR="00305244" w:rsidRPr="006D342A" w:rsidRDefault="00305244" w:rsidP="007C32FA">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0936B8" w:rsidRPr="000936B8" w14:paraId="26C83CE6" w14:textId="77777777" w:rsidTr="007C32FA">
        <w:tc>
          <w:tcPr>
            <w:tcW w:w="495" w:type="dxa"/>
          </w:tcPr>
          <w:p w14:paraId="1CADC8BE" w14:textId="77777777" w:rsidR="00305244" w:rsidRPr="000936B8" w:rsidRDefault="00305244" w:rsidP="007C32FA">
            <w:pPr>
              <w:pStyle w:val="ListParagraph"/>
            </w:pPr>
            <w:r w:rsidRPr="000936B8">
              <w:t>1</w:t>
            </w:r>
          </w:p>
        </w:tc>
        <w:tc>
          <w:tcPr>
            <w:tcW w:w="1652" w:type="dxa"/>
          </w:tcPr>
          <w:p w14:paraId="51FAEF3F" w14:textId="77777777" w:rsidR="00305244" w:rsidRPr="000936B8" w:rsidRDefault="00305244" w:rsidP="007C32FA">
            <w:pPr>
              <w:pStyle w:val="ListParagraph"/>
            </w:pPr>
            <w:r w:rsidRPr="000936B8">
              <w:t>&lt;Company name&gt;</w:t>
            </w:r>
          </w:p>
          <w:p w14:paraId="22B93601" w14:textId="77777777" w:rsidR="00305244" w:rsidRPr="000936B8" w:rsidRDefault="00305244" w:rsidP="007C32FA">
            <w:pPr>
              <w:pStyle w:val="ListParagraph"/>
            </w:pPr>
            <w:r w:rsidRPr="000936B8">
              <w:tab/>
            </w:r>
            <w:r w:rsidRPr="000936B8">
              <w:tab/>
            </w:r>
          </w:p>
          <w:p w14:paraId="36599057" w14:textId="77777777" w:rsidR="00305244" w:rsidRPr="000936B8" w:rsidRDefault="00305244" w:rsidP="007C32FA">
            <w:pPr>
              <w:pStyle w:val="ListParagraph"/>
              <w:rPr>
                <w:highlight w:val="yellow"/>
              </w:rPr>
            </w:pPr>
          </w:p>
        </w:tc>
        <w:tc>
          <w:tcPr>
            <w:tcW w:w="2263" w:type="dxa"/>
          </w:tcPr>
          <w:p w14:paraId="25033A7D" w14:textId="77777777" w:rsidR="00305244" w:rsidRPr="000936B8" w:rsidRDefault="00305244" w:rsidP="007C32FA">
            <w:pPr>
              <w:pStyle w:val="ListParagraph"/>
            </w:pPr>
            <w:r w:rsidRPr="000936B8">
              <w:t>&lt;Person Name&gt;</w:t>
            </w:r>
          </w:p>
          <w:p w14:paraId="07E7A1EF" w14:textId="77777777" w:rsidR="00305244" w:rsidRPr="000936B8" w:rsidRDefault="00305244" w:rsidP="007C32FA">
            <w:pPr>
              <w:pStyle w:val="ListParagraph"/>
            </w:pPr>
            <w:r w:rsidRPr="000936B8">
              <w:t>&lt;Tel&gt;</w:t>
            </w:r>
          </w:p>
          <w:p w14:paraId="5C3BFD1A" w14:textId="77777777" w:rsidR="00305244" w:rsidRPr="000936B8" w:rsidRDefault="00305244" w:rsidP="007C32FA">
            <w:pPr>
              <w:pStyle w:val="ListParagraph"/>
              <w:rPr>
                <w:highlight w:val="yellow"/>
              </w:rPr>
            </w:pPr>
            <w:r w:rsidRPr="000936B8">
              <w:t>&lt;email&gt;</w:t>
            </w:r>
          </w:p>
        </w:tc>
        <w:tc>
          <w:tcPr>
            <w:tcW w:w="3529" w:type="dxa"/>
          </w:tcPr>
          <w:p w14:paraId="0469BFE4" w14:textId="0856B43E" w:rsidR="00305244" w:rsidRPr="000936B8" w:rsidRDefault="00305244" w:rsidP="007C32FA">
            <w:pPr>
              <w:rPr>
                <w:highlight w:val="yellow"/>
              </w:rPr>
            </w:pPr>
            <w:r w:rsidRPr="000936B8">
              <w:t xml:space="preserve">Provide scope details of a project from </w:t>
            </w:r>
            <w:r w:rsidR="000936B8" w:rsidRPr="000936B8">
              <w:t xml:space="preserve">a </w:t>
            </w:r>
            <w:r w:rsidRPr="000936B8">
              <w:t xml:space="preserve">customer to whom </w:t>
            </w:r>
            <w:r w:rsidR="00050DC2" w:rsidRPr="000936B8">
              <w:t xml:space="preserve">the SAS solution </w:t>
            </w:r>
            <w:r w:rsidRPr="000936B8">
              <w:rPr>
                <w:lang w:val="en-GB"/>
              </w:rPr>
              <w:t xml:space="preserve">was </w:t>
            </w:r>
            <w:r w:rsidR="00050DC2" w:rsidRPr="000936B8">
              <w:rPr>
                <w:lang w:val="en-GB"/>
              </w:rPr>
              <w:t>supplied</w:t>
            </w:r>
            <w:r w:rsidRPr="000936B8">
              <w:rPr>
                <w:lang w:val="en-GB"/>
              </w:rPr>
              <w:t xml:space="preserve"> in the last </w:t>
            </w:r>
            <w:r w:rsidR="00050DC2" w:rsidRPr="000936B8">
              <w:rPr>
                <w:lang w:val="en-GB"/>
              </w:rPr>
              <w:t>Five (5)</w:t>
            </w:r>
            <w:r w:rsidRPr="000936B8">
              <w:rPr>
                <w:lang w:val="en-GB"/>
              </w:rPr>
              <w:t xml:space="preserve"> years from the publication of this bid.</w:t>
            </w:r>
          </w:p>
        </w:tc>
        <w:tc>
          <w:tcPr>
            <w:tcW w:w="1694" w:type="dxa"/>
          </w:tcPr>
          <w:p w14:paraId="67F34174" w14:textId="77777777" w:rsidR="00305244" w:rsidRPr="000936B8" w:rsidRDefault="00305244" w:rsidP="007C32FA">
            <w:pPr>
              <w:pStyle w:val="ListParagraph"/>
            </w:pPr>
            <w:r w:rsidRPr="000936B8">
              <w:t>Start Date:</w:t>
            </w:r>
          </w:p>
          <w:p w14:paraId="7A22DEBF" w14:textId="77777777" w:rsidR="00305244" w:rsidRPr="000936B8" w:rsidRDefault="00305244" w:rsidP="007C32FA">
            <w:pPr>
              <w:pStyle w:val="ListParagraph"/>
              <w:rPr>
                <w:highlight w:val="yellow"/>
              </w:rPr>
            </w:pPr>
            <w:r w:rsidRPr="000936B8">
              <w:t>End Date:</w:t>
            </w:r>
          </w:p>
        </w:tc>
      </w:tr>
    </w:tbl>
    <w:p w14:paraId="01E668B5" w14:textId="79BF685B" w:rsidR="000936B8" w:rsidRPr="00C04E1D" w:rsidRDefault="000936B8" w:rsidP="00C04E1D">
      <w:pPr>
        <w:ind w:firstLine="567"/>
        <w:rPr>
          <w:b/>
          <w:bCs/>
        </w:rPr>
      </w:pPr>
      <w:r w:rsidRPr="00C04E1D">
        <w:rPr>
          <w:b/>
          <w:bCs/>
        </w:rPr>
        <w:t>NOTE (1):</w:t>
      </w:r>
    </w:p>
    <w:p w14:paraId="7F4B94C8" w14:textId="77777777" w:rsidR="000936B8" w:rsidRDefault="000936B8" w:rsidP="00C04E1D">
      <w:pPr>
        <w:ind w:firstLine="567"/>
      </w:pPr>
      <w:r>
        <w:t xml:space="preserve">The Bidder must provide </w:t>
      </w:r>
      <w:proofErr w:type="gramStart"/>
      <w:r>
        <w:t>all of</w:t>
      </w:r>
      <w:proofErr w:type="gramEnd"/>
      <w:r>
        <w:t xml:space="preserve"> the following information when completing Table 4:</w:t>
      </w:r>
    </w:p>
    <w:p w14:paraId="1197C33C" w14:textId="77777777" w:rsidR="000936B8" w:rsidRDefault="000936B8" w:rsidP="00C04E1D">
      <w:pPr>
        <w:ind w:firstLine="567"/>
      </w:pPr>
      <w:r>
        <w:t>1.</w:t>
      </w:r>
      <w:r>
        <w:tab/>
        <w:t>Company name; and</w:t>
      </w:r>
    </w:p>
    <w:p w14:paraId="062981AF" w14:textId="77777777" w:rsidR="000936B8" w:rsidRDefault="000936B8" w:rsidP="00C04E1D">
      <w:pPr>
        <w:ind w:firstLine="567"/>
      </w:pPr>
      <w:r>
        <w:t>2.</w:t>
      </w:r>
      <w:r>
        <w:tab/>
        <w:t>Contact person, telephone and/or e-mail address; and</w:t>
      </w:r>
    </w:p>
    <w:p w14:paraId="0160C27D" w14:textId="77777777" w:rsidR="000936B8" w:rsidRDefault="000936B8" w:rsidP="00C04E1D">
      <w:pPr>
        <w:ind w:firstLine="567"/>
      </w:pPr>
      <w:r>
        <w:t>3.</w:t>
      </w:r>
      <w:r>
        <w:tab/>
        <w:t>Project scope of Work; and</w:t>
      </w:r>
    </w:p>
    <w:p w14:paraId="7811D374" w14:textId="77777777" w:rsidR="000936B8" w:rsidRDefault="000936B8" w:rsidP="00C04E1D">
      <w:pPr>
        <w:ind w:firstLine="567"/>
      </w:pPr>
      <w:r>
        <w:t>4.</w:t>
      </w:r>
      <w:r>
        <w:tab/>
        <w:t>Project start and End date.</w:t>
      </w:r>
    </w:p>
    <w:p w14:paraId="5EEA0320" w14:textId="77777777" w:rsidR="000936B8" w:rsidRPr="00C04E1D" w:rsidRDefault="000936B8" w:rsidP="00C04E1D">
      <w:pPr>
        <w:ind w:firstLine="567"/>
        <w:rPr>
          <w:b/>
          <w:bCs/>
        </w:rPr>
      </w:pPr>
      <w:r w:rsidRPr="00C04E1D">
        <w:rPr>
          <w:b/>
          <w:bCs/>
        </w:rPr>
        <w:t>NOTE (2):</w:t>
      </w:r>
    </w:p>
    <w:p w14:paraId="5286BCEA" w14:textId="77777777" w:rsidR="000936B8" w:rsidRDefault="000936B8" w:rsidP="00C04E1D">
      <w:pPr>
        <w:ind w:left="567"/>
      </w:pPr>
      <w:r>
        <w:t xml:space="preserve">The reference letter/s should be on the referees’ company letterhead and include </w:t>
      </w:r>
      <w:proofErr w:type="gramStart"/>
      <w:r>
        <w:t>all of</w:t>
      </w:r>
      <w:proofErr w:type="gramEnd"/>
      <w:r>
        <w:t xml:space="preserve"> the following information:</w:t>
      </w:r>
    </w:p>
    <w:p w14:paraId="160A3221" w14:textId="77777777" w:rsidR="000936B8" w:rsidRDefault="000936B8" w:rsidP="00C04E1D">
      <w:pPr>
        <w:ind w:firstLine="567"/>
      </w:pPr>
      <w:r>
        <w:t>1.</w:t>
      </w:r>
      <w:r>
        <w:tab/>
        <w:t>Company Name; and</w:t>
      </w:r>
    </w:p>
    <w:p w14:paraId="2031DCA7" w14:textId="77777777" w:rsidR="000936B8" w:rsidRDefault="000936B8" w:rsidP="00C04E1D">
      <w:pPr>
        <w:ind w:firstLine="567"/>
      </w:pPr>
      <w:r>
        <w:t>2.</w:t>
      </w:r>
      <w:r>
        <w:tab/>
        <w:t>Contact person, telephone and/or e-mail address; and</w:t>
      </w:r>
    </w:p>
    <w:p w14:paraId="33EAC324" w14:textId="77777777" w:rsidR="000936B8" w:rsidRDefault="000936B8" w:rsidP="00C04E1D">
      <w:pPr>
        <w:ind w:firstLine="567"/>
      </w:pPr>
      <w:r>
        <w:lastRenderedPageBreak/>
        <w:t>3.</w:t>
      </w:r>
      <w:r>
        <w:tab/>
        <w:t>Project scope of Work; and</w:t>
      </w:r>
    </w:p>
    <w:p w14:paraId="504D1910" w14:textId="77777777" w:rsidR="000936B8" w:rsidRDefault="000936B8" w:rsidP="00C04E1D">
      <w:pPr>
        <w:ind w:firstLine="567"/>
      </w:pPr>
      <w:r>
        <w:t>4.</w:t>
      </w:r>
      <w:r>
        <w:tab/>
        <w:t xml:space="preserve">Project start and End date. </w:t>
      </w:r>
    </w:p>
    <w:p w14:paraId="38C7649D" w14:textId="77777777" w:rsidR="000936B8" w:rsidRPr="00C04E1D" w:rsidRDefault="000936B8" w:rsidP="00C04E1D">
      <w:pPr>
        <w:ind w:firstLine="567"/>
        <w:rPr>
          <w:b/>
          <w:bCs/>
        </w:rPr>
      </w:pPr>
      <w:r w:rsidRPr="00C04E1D">
        <w:rPr>
          <w:b/>
          <w:bCs/>
        </w:rPr>
        <w:t>NOTE (3):</w:t>
      </w:r>
    </w:p>
    <w:p w14:paraId="546BA0CB" w14:textId="77777777" w:rsidR="000936B8" w:rsidRDefault="000936B8" w:rsidP="00C04E1D">
      <w:pPr>
        <w:ind w:firstLine="567"/>
      </w:pPr>
      <w:r>
        <w:t>SITA reserves the right to verify information provided.</w:t>
      </w:r>
    </w:p>
    <w:p w14:paraId="400469B5" w14:textId="77777777" w:rsidR="000936B8" w:rsidRPr="00C04E1D" w:rsidRDefault="000936B8" w:rsidP="00C04E1D">
      <w:pPr>
        <w:ind w:firstLine="567"/>
        <w:rPr>
          <w:b/>
          <w:bCs/>
        </w:rPr>
      </w:pPr>
      <w:r w:rsidRPr="00C04E1D">
        <w:rPr>
          <w:b/>
          <w:bCs/>
        </w:rPr>
        <w:t>NOTE (4):</w:t>
      </w:r>
    </w:p>
    <w:p w14:paraId="7330FD6F" w14:textId="34992880" w:rsidR="004846F8" w:rsidRPr="000936B8" w:rsidRDefault="000936B8" w:rsidP="00C04E1D">
      <w:pPr>
        <w:ind w:left="567"/>
      </w:pPr>
      <w:r>
        <w:t xml:space="preserve">Failure to submit reference letters and to complete </w:t>
      </w:r>
      <w:r w:rsidRPr="009F1CDC">
        <w:rPr>
          <w:b/>
          <w:bCs/>
        </w:rPr>
        <w:t xml:space="preserve">Table </w:t>
      </w:r>
      <w:r w:rsidR="009F1CDC" w:rsidRPr="009F1CDC">
        <w:rPr>
          <w:b/>
          <w:bCs/>
        </w:rPr>
        <w:t>6</w:t>
      </w:r>
      <w:r>
        <w:t xml:space="preserve"> fully as indicated above will result in disqualification.</w:t>
      </w:r>
    </w:p>
    <w:p w14:paraId="11016D28" w14:textId="6E97E5D1" w:rsidR="007D7386" w:rsidRPr="00AF0FBC" w:rsidRDefault="004846F8" w:rsidP="004846F8">
      <w:pPr>
        <w:pStyle w:val="Heading2"/>
        <w:rPr>
          <w:rFonts w:asciiTheme="minorHAnsi" w:hAnsiTheme="minorHAnsi"/>
        </w:rPr>
      </w:pPr>
      <w:bookmarkStart w:id="51" w:name="_Toc210819861"/>
      <w:r w:rsidRPr="00AF0FBC">
        <w:rPr>
          <w:rFonts w:asciiTheme="minorHAnsi" w:hAnsiTheme="minorHAnsi"/>
        </w:rPr>
        <w:t>Special conditions of contract acceptance</w:t>
      </w:r>
      <w:bookmarkEnd w:id="51"/>
    </w:p>
    <w:p w14:paraId="5D888E38" w14:textId="1475C655" w:rsidR="004846F8" w:rsidRPr="009F1CDC" w:rsidRDefault="004846F8" w:rsidP="009F1CDC">
      <w:pPr>
        <w:pStyle w:val="Specification"/>
        <w:spacing w:line="360" w:lineRule="auto"/>
        <w:ind w:left="567"/>
        <w:jc w:val="both"/>
        <w:rPr>
          <w:rFonts w:asciiTheme="minorHAnsi" w:hAnsiTheme="minorHAnsi" w:cs="Calibri"/>
          <w:sz w:val="22"/>
          <w:szCs w:val="22"/>
        </w:rPr>
      </w:pPr>
      <w:r w:rsidRPr="00C9649C">
        <w:rPr>
          <w:rFonts w:asciiTheme="minorHAnsi" w:hAnsiTheme="minorHAnsi" w:cs="Calibri"/>
          <w:sz w:val="22"/>
          <w:szCs w:val="22"/>
        </w:rPr>
        <w:t xml:space="preserve">The Bidder </w:t>
      </w:r>
      <w:r w:rsidRPr="00C9649C">
        <w:rPr>
          <w:rFonts w:asciiTheme="minorHAnsi" w:hAnsiTheme="minorHAnsi" w:cs="Calibri"/>
          <w:b/>
          <w:bCs/>
          <w:sz w:val="22"/>
          <w:szCs w:val="22"/>
        </w:rPr>
        <w:t xml:space="preserve">must accept </w:t>
      </w:r>
      <w:r w:rsidRPr="00C9649C">
        <w:rPr>
          <w:rFonts w:asciiTheme="minorHAnsi" w:hAnsiTheme="minorHAnsi" w:cs="Calibri"/>
          <w:b/>
          <w:bCs/>
          <w:sz w:val="22"/>
          <w:szCs w:val="22"/>
          <w:u w:val="single"/>
        </w:rPr>
        <w:t>ALL</w:t>
      </w:r>
      <w:r w:rsidRPr="00C9649C">
        <w:rPr>
          <w:rFonts w:asciiTheme="minorHAnsi" w:hAnsiTheme="minorHAnsi" w:cs="Calibri"/>
          <w:sz w:val="22"/>
          <w:szCs w:val="22"/>
        </w:rPr>
        <w:t xml:space="preserve"> the Special Conditions of Contract by completing and signing the declaration of Acceptance in Declaration of compliance and acceptance under the Special Conditions.</w:t>
      </w:r>
    </w:p>
    <w:p w14:paraId="4378A96A" w14:textId="77777777" w:rsidR="00AF0FBC" w:rsidRPr="00752B3B" w:rsidRDefault="00AF0FBC" w:rsidP="00AF0FBC">
      <w:pPr>
        <w:pStyle w:val="Heading2"/>
        <w:rPr>
          <w:rFonts w:asciiTheme="minorHAnsi" w:hAnsiTheme="minorHAnsi"/>
        </w:rPr>
      </w:pPr>
      <w:bookmarkStart w:id="52" w:name="_Toc209012758"/>
      <w:bookmarkStart w:id="53" w:name="_Toc210819862"/>
      <w:bookmarkEnd w:id="1"/>
      <w:bookmarkEnd w:id="2"/>
      <w:bookmarkEnd w:id="3"/>
      <w:bookmarkEnd w:id="4"/>
      <w:r w:rsidRPr="00752B3B">
        <w:rPr>
          <w:rFonts w:asciiTheme="minorHAnsi" w:hAnsiTheme="minorHAnsi"/>
        </w:rPr>
        <w:t>Preference Points Preferential Goals Evidence</w:t>
      </w:r>
      <w:bookmarkEnd w:id="52"/>
      <w:bookmarkEnd w:id="53"/>
    </w:p>
    <w:p w14:paraId="07081F41" w14:textId="77777777" w:rsidR="00AF0FBC" w:rsidRPr="009A3123" w:rsidRDefault="00AF0FBC" w:rsidP="00AF0FBC">
      <w:pPr>
        <w:ind w:left="567"/>
        <w:rPr>
          <w:rFonts w:asciiTheme="majorHAnsi" w:hAnsiTheme="majorHAnsi" w:cstheme="majorHAnsi"/>
          <w:bCs/>
          <w:szCs w:val="24"/>
        </w:rPr>
      </w:pPr>
      <w:r w:rsidRPr="009A3123">
        <w:rPr>
          <w:rFonts w:asciiTheme="majorHAnsi" w:hAnsiTheme="majorHAnsi" w:cstheme="majorHAnsi"/>
          <w:bCs/>
          <w:szCs w:val="24"/>
        </w:rPr>
        <w:t xml:space="preserve">The Bidder </w:t>
      </w:r>
      <w:r w:rsidRPr="009A3123">
        <w:rPr>
          <w:rFonts w:asciiTheme="majorHAnsi" w:hAnsiTheme="majorHAnsi" w:cstheme="majorHAnsi"/>
          <w:b/>
          <w:szCs w:val="24"/>
        </w:rPr>
        <w:t>must</w:t>
      </w:r>
      <w:r w:rsidRPr="009A3123">
        <w:rPr>
          <w:rFonts w:asciiTheme="majorHAnsi" w:hAnsiTheme="majorHAnsi" w:cstheme="majorHAnsi"/>
          <w:bCs/>
          <w:szCs w:val="24"/>
        </w:rPr>
        <w:t>:</w:t>
      </w:r>
    </w:p>
    <w:p w14:paraId="5DA3A8A0" w14:textId="77777777" w:rsidR="00AF0FBC" w:rsidRPr="009A3123" w:rsidRDefault="00AF0FBC" w:rsidP="00AF0FBC">
      <w:pPr>
        <w:pStyle w:val="ListParagraph"/>
        <w:numPr>
          <w:ilvl w:val="3"/>
          <w:numId w:val="56"/>
        </w:numPr>
        <w:tabs>
          <w:tab w:val="clear" w:pos="2268"/>
        </w:tabs>
        <w:ind w:left="1134"/>
        <w:rPr>
          <w:rFonts w:asciiTheme="majorHAnsi" w:hAnsiTheme="majorHAnsi" w:cstheme="majorHAnsi"/>
          <w:b/>
          <w:szCs w:val="24"/>
        </w:rPr>
      </w:pPr>
      <w:r w:rsidRPr="009A3123">
        <w:rPr>
          <w:rFonts w:asciiTheme="majorHAnsi" w:hAnsiTheme="majorHAnsi" w:cstheme="majorHAnsi"/>
          <w:b/>
          <w:szCs w:val="24"/>
        </w:rPr>
        <w:t xml:space="preserve">Preference Goal Requirements: </w:t>
      </w:r>
    </w:p>
    <w:p w14:paraId="6A88DBD0" w14:textId="77777777" w:rsidR="00AF0FBC" w:rsidRPr="009A3123" w:rsidRDefault="00AF0FBC" w:rsidP="00AF0FBC">
      <w:pPr>
        <w:pStyle w:val="ListParagraph"/>
        <w:ind w:left="2835"/>
        <w:rPr>
          <w:rFonts w:asciiTheme="majorHAnsi" w:hAnsiTheme="majorHAnsi" w:cstheme="majorHAnsi"/>
          <w:b/>
          <w:szCs w:val="24"/>
        </w:rPr>
      </w:pPr>
    </w:p>
    <w:p w14:paraId="1F65A4AA" w14:textId="77777777" w:rsidR="00AF0FBC" w:rsidRPr="009A3123" w:rsidRDefault="00AF0FBC" w:rsidP="00AF0FBC">
      <w:pPr>
        <w:pStyle w:val="ListParagraph"/>
        <w:numPr>
          <w:ilvl w:val="5"/>
          <w:numId w:val="56"/>
        </w:numPr>
        <w:ind w:left="1701"/>
        <w:rPr>
          <w:rFonts w:asciiTheme="majorHAnsi" w:hAnsiTheme="majorHAnsi" w:cstheme="majorHAnsi"/>
          <w:szCs w:val="24"/>
        </w:rPr>
      </w:pPr>
      <w:r w:rsidRPr="009A3123">
        <w:rPr>
          <w:rFonts w:asciiTheme="majorHAnsi" w:hAnsiTheme="majorHAnsi" w:cstheme="majorHAnsi"/>
          <w:szCs w:val="24"/>
        </w:rPr>
        <w:t xml:space="preserve">Bidder to select the section for points they wish to claim (Mark as Y=Yes) in </w:t>
      </w:r>
      <w:r w:rsidRPr="009A3123">
        <w:rPr>
          <w:rFonts w:asciiTheme="majorHAnsi" w:hAnsiTheme="majorHAnsi" w:cstheme="majorHAnsi"/>
          <w:b/>
          <w:bCs/>
          <w:szCs w:val="24"/>
        </w:rPr>
        <w:t xml:space="preserve">table </w:t>
      </w:r>
      <w:r>
        <w:rPr>
          <w:rFonts w:asciiTheme="majorHAnsi" w:hAnsiTheme="majorHAnsi" w:cstheme="majorHAnsi"/>
          <w:b/>
          <w:bCs/>
          <w:szCs w:val="24"/>
        </w:rPr>
        <w:t>5</w:t>
      </w:r>
      <w:r w:rsidRPr="009A3123">
        <w:rPr>
          <w:rFonts w:asciiTheme="majorHAnsi" w:hAnsiTheme="majorHAnsi" w:cstheme="majorHAnsi"/>
          <w:b/>
          <w:bCs/>
          <w:szCs w:val="24"/>
        </w:rPr>
        <w:t xml:space="preserve"> in section 4.5</w:t>
      </w:r>
      <w:r w:rsidRPr="009A3123">
        <w:rPr>
          <w:rFonts w:asciiTheme="majorHAnsi" w:hAnsiTheme="majorHAnsi" w:cstheme="majorHAnsi"/>
          <w:szCs w:val="24"/>
        </w:rPr>
        <w:t xml:space="preserve">, dependant on which preference system the Bidder selects in line with </w:t>
      </w:r>
      <w:r w:rsidRPr="009A3123">
        <w:rPr>
          <w:rFonts w:asciiTheme="majorHAnsi" w:hAnsiTheme="majorHAnsi" w:cstheme="majorHAnsi"/>
          <w:b/>
          <w:bCs/>
          <w:szCs w:val="24"/>
          <w:lang w:eastAsia="en-GB"/>
        </w:rPr>
        <w:t>section 4.5; and</w:t>
      </w:r>
    </w:p>
    <w:p w14:paraId="196AC907" w14:textId="77777777" w:rsidR="00AF0FBC" w:rsidRPr="009A3123" w:rsidRDefault="00AF0FBC" w:rsidP="00AF0FBC">
      <w:pPr>
        <w:pStyle w:val="ListParagraph"/>
        <w:numPr>
          <w:ilvl w:val="5"/>
          <w:numId w:val="56"/>
        </w:numPr>
        <w:ind w:left="1701"/>
        <w:rPr>
          <w:rFonts w:asciiTheme="majorHAnsi" w:hAnsiTheme="majorHAnsi" w:cstheme="majorHAnsi"/>
          <w:szCs w:val="24"/>
        </w:rPr>
      </w:pPr>
      <w:r w:rsidRPr="009A3123">
        <w:rPr>
          <w:rFonts w:asciiTheme="majorHAnsi" w:hAnsiTheme="majorHAnsi" w:cstheme="majorHAnsi"/>
          <w:bCs/>
          <w:szCs w:val="24"/>
        </w:rPr>
        <w:t xml:space="preserve">Provide a copy of the following relevant evidence </w:t>
      </w:r>
      <w:r w:rsidRPr="009A3123">
        <w:rPr>
          <w:rFonts w:asciiTheme="majorHAnsi" w:hAnsiTheme="majorHAnsi" w:cstheme="majorHAnsi"/>
          <w:szCs w:val="24"/>
          <w:lang w:eastAsia="en-GB"/>
        </w:rPr>
        <w:t>for the Preferential Goal points which the Bidder qualifies for</w:t>
      </w:r>
      <w:r w:rsidRPr="009A3123">
        <w:rPr>
          <w:rFonts w:asciiTheme="majorHAnsi" w:hAnsiTheme="majorHAnsi" w:cstheme="majorHAnsi"/>
          <w:szCs w:val="24"/>
        </w:rPr>
        <w:t xml:space="preserve"> as set out in </w:t>
      </w:r>
      <w:r w:rsidRPr="009A3123">
        <w:rPr>
          <w:rFonts w:asciiTheme="majorHAnsi" w:hAnsiTheme="majorHAnsi" w:cstheme="majorHAnsi"/>
          <w:b/>
          <w:bCs/>
          <w:szCs w:val="24"/>
        </w:rPr>
        <w:t xml:space="preserve">table </w:t>
      </w:r>
      <w:r>
        <w:rPr>
          <w:rFonts w:asciiTheme="majorHAnsi" w:hAnsiTheme="majorHAnsi" w:cstheme="majorHAnsi"/>
          <w:b/>
          <w:bCs/>
          <w:szCs w:val="24"/>
        </w:rPr>
        <w:t>5</w:t>
      </w:r>
      <w:r w:rsidRPr="009A3123">
        <w:rPr>
          <w:rFonts w:asciiTheme="majorHAnsi" w:hAnsiTheme="majorHAnsi" w:cstheme="majorHAnsi"/>
          <w:b/>
          <w:bCs/>
          <w:szCs w:val="24"/>
        </w:rPr>
        <w:t xml:space="preserve"> </w:t>
      </w:r>
      <w:r w:rsidRPr="009A3123">
        <w:rPr>
          <w:rFonts w:asciiTheme="majorHAnsi" w:hAnsiTheme="majorHAnsi" w:cstheme="majorHAnsi"/>
          <w:szCs w:val="24"/>
        </w:rPr>
        <w:t xml:space="preserve">in </w:t>
      </w:r>
      <w:r w:rsidRPr="009A3123">
        <w:rPr>
          <w:rFonts w:asciiTheme="majorHAnsi" w:hAnsiTheme="majorHAnsi" w:cstheme="majorHAnsi"/>
          <w:b/>
          <w:bCs/>
          <w:szCs w:val="24"/>
        </w:rPr>
        <w:t>section 4.5</w:t>
      </w:r>
      <w:r w:rsidRPr="009A3123">
        <w:rPr>
          <w:rFonts w:asciiTheme="majorHAnsi" w:hAnsiTheme="majorHAnsi" w:cstheme="majorHAnsi"/>
          <w:szCs w:val="24"/>
        </w:rPr>
        <w:t xml:space="preserve"> and </w:t>
      </w:r>
      <w:r w:rsidRPr="009A3123">
        <w:rPr>
          <w:rFonts w:asciiTheme="majorHAnsi" w:hAnsiTheme="majorHAnsi" w:cstheme="majorHAnsi"/>
          <w:b/>
          <w:bCs/>
          <w:szCs w:val="24"/>
        </w:rPr>
        <w:t>attach it here</w:t>
      </w:r>
      <w:r w:rsidRPr="009A3123">
        <w:rPr>
          <w:rFonts w:asciiTheme="majorHAnsi" w:hAnsiTheme="majorHAnsi" w:cstheme="majorHAnsi"/>
          <w:szCs w:val="24"/>
        </w:rPr>
        <w:t>:</w:t>
      </w:r>
    </w:p>
    <w:p w14:paraId="30AEDF05" w14:textId="77777777" w:rsidR="00AF0FBC" w:rsidRPr="009A3123" w:rsidRDefault="00AF0FBC" w:rsidP="00AF0FBC">
      <w:pPr>
        <w:pStyle w:val="ListParagraph"/>
        <w:numPr>
          <w:ilvl w:val="2"/>
          <w:numId w:val="55"/>
        </w:numPr>
        <w:tabs>
          <w:tab w:val="clear" w:pos="1701"/>
        </w:tabs>
        <w:ind w:left="1275" w:firstLine="426"/>
        <w:jc w:val="left"/>
        <w:rPr>
          <w:rFonts w:asciiTheme="majorHAnsi" w:hAnsiTheme="majorHAnsi" w:cstheme="majorHAnsi"/>
          <w:szCs w:val="24"/>
        </w:rPr>
      </w:pPr>
      <w:r w:rsidRPr="009A3123">
        <w:rPr>
          <w:rFonts w:asciiTheme="majorHAnsi" w:hAnsiTheme="majorHAnsi" w:cstheme="majorHAnsi"/>
          <w:b/>
          <w:bCs/>
          <w:szCs w:val="24"/>
        </w:rPr>
        <w:t xml:space="preserve">Columns A, B, C and D in table </w:t>
      </w:r>
      <w:r>
        <w:rPr>
          <w:rFonts w:asciiTheme="majorHAnsi" w:hAnsiTheme="majorHAnsi" w:cstheme="majorHAnsi"/>
          <w:b/>
          <w:bCs/>
          <w:szCs w:val="24"/>
        </w:rPr>
        <w:t>5</w:t>
      </w:r>
      <w:r w:rsidRPr="009A3123">
        <w:rPr>
          <w:rFonts w:asciiTheme="majorHAnsi" w:hAnsiTheme="majorHAnsi" w:cstheme="majorHAnsi"/>
          <w:b/>
          <w:bCs/>
          <w:szCs w:val="24"/>
        </w:rPr>
        <w:t>:</w:t>
      </w:r>
    </w:p>
    <w:p w14:paraId="3FAE959D" w14:textId="77777777" w:rsidR="00AF0FBC" w:rsidRPr="009A3123" w:rsidRDefault="00AF0FBC" w:rsidP="00AF0FBC">
      <w:pPr>
        <w:pStyle w:val="ListParagraph"/>
        <w:ind w:left="2268"/>
        <w:jc w:val="left"/>
        <w:rPr>
          <w:rFonts w:asciiTheme="majorHAnsi" w:hAnsiTheme="majorHAnsi" w:cstheme="majorHAnsi"/>
          <w:szCs w:val="24"/>
        </w:rPr>
      </w:pPr>
      <w:r w:rsidRPr="009A3123">
        <w:rPr>
          <w:rFonts w:asciiTheme="majorHAnsi" w:hAnsiTheme="majorHAnsi" w:cstheme="majorHAnsi"/>
          <w:bCs/>
          <w:szCs w:val="24"/>
        </w:rPr>
        <w:t xml:space="preserve">Copy of relevant proof of the following to confirm the B-BBEE status of the contributor </w:t>
      </w:r>
      <w:r w:rsidRPr="009A3123">
        <w:rPr>
          <w:rFonts w:asciiTheme="majorHAnsi" w:hAnsiTheme="majorHAnsi" w:cstheme="majorHAnsi"/>
          <w:szCs w:val="24"/>
        </w:rPr>
        <w:t xml:space="preserve">as defined in </w:t>
      </w:r>
      <w:r w:rsidRPr="009A3123">
        <w:rPr>
          <w:rFonts w:asciiTheme="majorHAnsi" w:hAnsiTheme="majorHAnsi" w:cstheme="majorHAnsi"/>
          <w:bCs/>
          <w:szCs w:val="24"/>
        </w:rPr>
        <w:t>the</w:t>
      </w:r>
      <w:r w:rsidRPr="009A3123">
        <w:rPr>
          <w:rFonts w:asciiTheme="majorHAnsi" w:hAnsiTheme="majorHAnsi" w:cstheme="majorHAnsi"/>
          <w:szCs w:val="24"/>
        </w:rPr>
        <w:t xml:space="preserve"> Broad-Based Black Economic Empowerment Act:</w:t>
      </w:r>
    </w:p>
    <w:p w14:paraId="27AE76DD" w14:textId="77777777" w:rsidR="00AF0FBC" w:rsidRPr="009A3123" w:rsidRDefault="00AF0FBC" w:rsidP="00AF0FBC">
      <w:pPr>
        <w:pStyle w:val="ListParagraph"/>
        <w:numPr>
          <w:ilvl w:val="0"/>
          <w:numId w:val="57"/>
        </w:numPr>
        <w:ind w:left="2694" w:hanging="426"/>
        <w:rPr>
          <w:rFonts w:asciiTheme="majorHAnsi" w:hAnsiTheme="majorHAnsi" w:cstheme="majorHAnsi"/>
          <w:b/>
          <w:bCs/>
          <w:szCs w:val="24"/>
        </w:rPr>
      </w:pPr>
      <w:r w:rsidRPr="009A3123">
        <w:rPr>
          <w:rFonts w:asciiTheme="majorHAnsi" w:hAnsiTheme="majorHAnsi" w:cstheme="majorHAnsi"/>
          <w:b/>
          <w:bCs/>
          <w:szCs w:val="24"/>
        </w:rPr>
        <w:t>B-BBEE certificate (from a SANAS Accredited Agency</w:t>
      </w:r>
      <w:proofErr w:type="gramStart"/>
      <w:r w:rsidRPr="009A3123">
        <w:rPr>
          <w:rFonts w:asciiTheme="majorHAnsi" w:hAnsiTheme="majorHAnsi" w:cstheme="majorHAnsi"/>
          <w:b/>
          <w:bCs/>
          <w:szCs w:val="24"/>
        </w:rPr>
        <w:t>);</w:t>
      </w:r>
      <w:proofErr w:type="gramEnd"/>
    </w:p>
    <w:p w14:paraId="6B12B30E" w14:textId="77777777" w:rsidR="00AF0FBC" w:rsidRPr="009A3123" w:rsidRDefault="00AF0FBC" w:rsidP="00AF0FBC">
      <w:pPr>
        <w:pStyle w:val="ListParagraph"/>
        <w:ind w:left="4574" w:firstLine="388"/>
        <w:jc w:val="left"/>
        <w:rPr>
          <w:rFonts w:asciiTheme="majorHAnsi" w:hAnsiTheme="majorHAnsi" w:cstheme="majorHAnsi"/>
          <w:b/>
          <w:szCs w:val="24"/>
          <w:highlight w:val="lightGray"/>
        </w:rPr>
      </w:pPr>
      <w:r w:rsidRPr="009A3123">
        <w:rPr>
          <w:rFonts w:asciiTheme="majorHAnsi" w:hAnsiTheme="majorHAnsi" w:cstheme="majorHAnsi"/>
          <w:b/>
          <w:szCs w:val="24"/>
        </w:rPr>
        <w:t xml:space="preserve">or </w:t>
      </w:r>
    </w:p>
    <w:p w14:paraId="476C17D2" w14:textId="77777777" w:rsidR="00AF0FBC" w:rsidRPr="009A3123" w:rsidRDefault="00AF0FBC" w:rsidP="00AF0FBC">
      <w:pPr>
        <w:pStyle w:val="ListParagraph"/>
        <w:numPr>
          <w:ilvl w:val="0"/>
          <w:numId w:val="57"/>
        </w:numPr>
        <w:ind w:left="2694" w:hanging="426"/>
        <w:rPr>
          <w:rFonts w:asciiTheme="majorHAnsi" w:hAnsiTheme="majorHAnsi" w:cstheme="majorHAnsi"/>
          <w:b/>
          <w:bCs/>
          <w:szCs w:val="24"/>
        </w:rPr>
      </w:pPr>
      <w:proofErr w:type="gramStart"/>
      <w:r w:rsidRPr="009A3123">
        <w:rPr>
          <w:rFonts w:asciiTheme="majorHAnsi" w:hAnsiTheme="majorHAnsi" w:cstheme="majorHAnsi"/>
          <w:b/>
          <w:bCs/>
          <w:szCs w:val="24"/>
        </w:rPr>
        <w:t>Sworn affidavit</w:t>
      </w:r>
      <w:proofErr w:type="gramEnd"/>
      <w:r w:rsidRPr="009A3123">
        <w:rPr>
          <w:rFonts w:asciiTheme="majorHAnsi" w:hAnsiTheme="majorHAnsi" w:cstheme="majorHAnsi"/>
          <w:b/>
          <w:bCs/>
          <w:szCs w:val="24"/>
        </w:rPr>
        <w:t xml:space="preserve"> in the format provided by CIPC - Applicable to EMEs and QSEs </w:t>
      </w:r>
      <w:proofErr w:type="gramStart"/>
      <w:r w:rsidRPr="009A3123">
        <w:rPr>
          <w:rFonts w:asciiTheme="majorHAnsi" w:hAnsiTheme="majorHAnsi" w:cstheme="majorHAnsi"/>
          <w:b/>
          <w:bCs/>
          <w:szCs w:val="24"/>
        </w:rPr>
        <w:t>only;</w:t>
      </w:r>
      <w:proofErr w:type="gramEnd"/>
    </w:p>
    <w:p w14:paraId="18DAB752" w14:textId="77777777" w:rsidR="00AF0FBC" w:rsidRPr="009A3123" w:rsidRDefault="00AF0FBC" w:rsidP="00AF0FBC">
      <w:pPr>
        <w:pStyle w:val="ListParagraph"/>
        <w:ind w:left="3969"/>
        <w:jc w:val="left"/>
        <w:rPr>
          <w:rFonts w:asciiTheme="majorHAnsi" w:hAnsiTheme="majorHAnsi" w:cstheme="majorHAnsi"/>
          <w:szCs w:val="24"/>
        </w:rPr>
      </w:pPr>
      <w:r w:rsidRPr="009A3123">
        <w:rPr>
          <w:rFonts w:asciiTheme="majorHAnsi" w:hAnsiTheme="majorHAnsi" w:cstheme="majorHAnsi"/>
          <w:b/>
          <w:bCs/>
          <w:szCs w:val="24"/>
        </w:rPr>
        <w:t>and/ or</w:t>
      </w:r>
    </w:p>
    <w:p w14:paraId="19B78B13" w14:textId="77777777" w:rsidR="00AF0FBC" w:rsidRPr="009A3123" w:rsidRDefault="00AF0FBC" w:rsidP="00AF0FBC">
      <w:pPr>
        <w:pStyle w:val="ListParagraph"/>
        <w:numPr>
          <w:ilvl w:val="2"/>
          <w:numId w:val="55"/>
        </w:numPr>
        <w:tabs>
          <w:tab w:val="clear" w:pos="1701"/>
        </w:tabs>
        <w:ind w:left="1275" w:firstLine="426"/>
        <w:jc w:val="left"/>
        <w:rPr>
          <w:rFonts w:asciiTheme="majorHAnsi" w:hAnsiTheme="majorHAnsi" w:cstheme="majorHAnsi"/>
          <w:b/>
          <w:bCs/>
          <w:szCs w:val="24"/>
        </w:rPr>
      </w:pPr>
      <w:r w:rsidRPr="009A3123">
        <w:rPr>
          <w:rFonts w:asciiTheme="majorHAnsi" w:hAnsiTheme="majorHAnsi" w:cstheme="majorHAnsi"/>
          <w:b/>
          <w:bCs/>
          <w:szCs w:val="24"/>
        </w:rPr>
        <w:t xml:space="preserve">Column D in table </w:t>
      </w:r>
      <w:r>
        <w:rPr>
          <w:rFonts w:asciiTheme="majorHAnsi" w:hAnsiTheme="majorHAnsi" w:cstheme="majorHAnsi"/>
          <w:b/>
          <w:bCs/>
          <w:szCs w:val="24"/>
        </w:rPr>
        <w:t>5</w:t>
      </w:r>
      <w:r w:rsidRPr="009A3123">
        <w:rPr>
          <w:rFonts w:asciiTheme="majorHAnsi" w:hAnsiTheme="majorHAnsi" w:cstheme="majorHAnsi"/>
          <w:b/>
          <w:bCs/>
          <w:szCs w:val="24"/>
        </w:rPr>
        <w:t>:</w:t>
      </w:r>
    </w:p>
    <w:p w14:paraId="315F19EA" w14:textId="77777777" w:rsidR="00AF0FBC" w:rsidRPr="009A3123" w:rsidRDefault="00AF0FBC" w:rsidP="00AF0FBC">
      <w:pPr>
        <w:ind w:left="1701" w:firstLine="567"/>
        <w:jc w:val="left"/>
        <w:rPr>
          <w:rFonts w:asciiTheme="majorHAnsi" w:hAnsiTheme="majorHAnsi" w:cstheme="majorHAnsi"/>
          <w:bCs/>
          <w:szCs w:val="24"/>
        </w:rPr>
      </w:pPr>
      <w:r w:rsidRPr="009A3123">
        <w:rPr>
          <w:rFonts w:asciiTheme="majorHAnsi" w:hAnsiTheme="majorHAnsi" w:cstheme="majorHAnsi"/>
          <w:bCs/>
          <w:szCs w:val="24"/>
        </w:rPr>
        <w:t xml:space="preserve">Copy of </w:t>
      </w:r>
      <w:r w:rsidRPr="009A3123">
        <w:rPr>
          <w:rFonts w:asciiTheme="majorHAnsi" w:hAnsiTheme="majorHAnsi" w:cstheme="majorHAnsi"/>
          <w:b/>
          <w:szCs w:val="24"/>
        </w:rPr>
        <w:t>South African Identification Document (ID</w:t>
      </w:r>
      <w:r w:rsidRPr="009A3123">
        <w:rPr>
          <w:rFonts w:asciiTheme="majorHAnsi" w:hAnsiTheme="majorHAnsi" w:cstheme="majorHAnsi"/>
          <w:bCs/>
          <w:szCs w:val="24"/>
        </w:rPr>
        <w:t>):</w:t>
      </w:r>
    </w:p>
    <w:p w14:paraId="287200D3" w14:textId="77777777" w:rsidR="00AF0FBC" w:rsidRPr="009A3123" w:rsidRDefault="00AF0FBC" w:rsidP="00AF0FBC">
      <w:pPr>
        <w:pStyle w:val="ListParagraph"/>
        <w:ind w:left="3969"/>
        <w:jc w:val="left"/>
        <w:rPr>
          <w:rFonts w:asciiTheme="majorHAnsi" w:hAnsiTheme="majorHAnsi" w:cstheme="majorHAnsi"/>
          <w:b/>
          <w:szCs w:val="24"/>
        </w:rPr>
      </w:pPr>
      <w:r w:rsidRPr="009A3123">
        <w:rPr>
          <w:rFonts w:asciiTheme="majorHAnsi" w:hAnsiTheme="majorHAnsi" w:cstheme="majorHAnsi"/>
          <w:b/>
          <w:szCs w:val="24"/>
        </w:rPr>
        <w:t>and/ or</w:t>
      </w:r>
    </w:p>
    <w:p w14:paraId="389657D3" w14:textId="77777777" w:rsidR="00AF0FBC" w:rsidRPr="009A3123" w:rsidRDefault="00AF0FBC" w:rsidP="00AF0FBC">
      <w:pPr>
        <w:pStyle w:val="ListParagraph"/>
        <w:ind w:left="3969"/>
        <w:jc w:val="left"/>
        <w:rPr>
          <w:rFonts w:asciiTheme="majorHAnsi" w:hAnsiTheme="majorHAnsi" w:cstheme="majorHAnsi"/>
          <w:bCs/>
          <w:szCs w:val="24"/>
        </w:rPr>
      </w:pPr>
    </w:p>
    <w:p w14:paraId="7AB403D4" w14:textId="77777777" w:rsidR="00AF0FBC" w:rsidRPr="009A3123" w:rsidRDefault="00AF0FBC" w:rsidP="00AF0FBC">
      <w:pPr>
        <w:pStyle w:val="ListParagraph"/>
        <w:numPr>
          <w:ilvl w:val="2"/>
          <w:numId w:val="55"/>
        </w:numPr>
        <w:tabs>
          <w:tab w:val="clear" w:pos="1701"/>
        </w:tabs>
        <w:ind w:left="1275" w:firstLine="426"/>
        <w:jc w:val="left"/>
        <w:rPr>
          <w:rFonts w:asciiTheme="majorHAnsi" w:hAnsiTheme="majorHAnsi" w:cstheme="majorHAnsi"/>
          <w:b/>
          <w:bCs/>
          <w:szCs w:val="24"/>
        </w:rPr>
      </w:pPr>
      <w:r w:rsidRPr="009A3123">
        <w:rPr>
          <w:rFonts w:asciiTheme="majorHAnsi" w:hAnsiTheme="majorHAnsi" w:cstheme="majorHAnsi"/>
          <w:b/>
          <w:bCs/>
          <w:szCs w:val="24"/>
        </w:rPr>
        <w:t xml:space="preserve">Column E in table </w:t>
      </w:r>
      <w:r>
        <w:rPr>
          <w:rFonts w:asciiTheme="majorHAnsi" w:hAnsiTheme="majorHAnsi" w:cstheme="majorHAnsi"/>
          <w:b/>
          <w:bCs/>
          <w:szCs w:val="24"/>
        </w:rPr>
        <w:t>5</w:t>
      </w:r>
      <w:r w:rsidRPr="009A3123">
        <w:rPr>
          <w:rFonts w:asciiTheme="majorHAnsi" w:hAnsiTheme="majorHAnsi" w:cstheme="majorHAnsi"/>
          <w:b/>
          <w:bCs/>
          <w:szCs w:val="24"/>
        </w:rPr>
        <w:t>:</w:t>
      </w:r>
    </w:p>
    <w:p w14:paraId="6703D579" w14:textId="77777777" w:rsidR="00AF0FBC" w:rsidRPr="009A3123" w:rsidRDefault="00AF0FBC" w:rsidP="00AF0FBC">
      <w:pPr>
        <w:pStyle w:val="ListParagraph"/>
        <w:ind w:left="2268"/>
        <w:rPr>
          <w:rFonts w:asciiTheme="majorHAnsi" w:hAnsiTheme="majorHAnsi" w:cstheme="majorHAnsi"/>
          <w:szCs w:val="24"/>
        </w:rPr>
      </w:pPr>
      <w:r w:rsidRPr="009A3123">
        <w:rPr>
          <w:rFonts w:asciiTheme="majorHAnsi" w:hAnsiTheme="majorHAnsi" w:cstheme="majorHAnsi"/>
          <w:bCs/>
          <w:szCs w:val="24"/>
        </w:rPr>
        <w:t xml:space="preserve">Copy of </w:t>
      </w:r>
      <w:r w:rsidRPr="009A3123">
        <w:rPr>
          <w:rFonts w:asciiTheme="majorHAnsi" w:hAnsiTheme="majorHAnsi" w:cstheme="majorHAnsi"/>
          <w:b/>
          <w:i/>
          <w:iCs/>
          <w:szCs w:val="24"/>
        </w:rPr>
        <w:t>Medical Certificate</w:t>
      </w:r>
      <w:r w:rsidRPr="009A3123">
        <w:rPr>
          <w:rFonts w:asciiTheme="majorHAnsi" w:hAnsiTheme="majorHAnsi" w:cstheme="majorHAnsi"/>
          <w:bCs/>
          <w:szCs w:val="24"/>
        </w:rPr>
        <w:t xml:space="preserve"> </w:t>
      </w:r>
      <w:r w:rsidRPr="009A3123">
        <w:rPr>
          <w:rFonts w:asciiTheme="majorHAnsi" w:hAnsiTheme="majorHAnsi" w:cstheme="majorHAnsi"/>
          <w:b/>
          <w:i/>
          <w:iCs/>
          <w:szCs w:val="24"/>
        </w:rPr>
        <w:t>clearly indicating the disability in line with the B-BBEE status claimed as defined in the Broad-Based Black Economic Empowerment Act</w:t>
      </w:r>
      <w:r w:rsidRPr="009A3123">
        <w:rPr>
          <w:rFonts w:asciiTheme="majorHAnsi" w:hAnsiTheme="majorHAnsi" w:cstheme="majorHAnsi"/>
          <w:szCs w:val="24"/>
        </w:rPr>
        <w:t>.</w:t>
      </w:r>
    </w:p>
    <w:p w14:paraId="19216DBC" w14:textId="77777777" w:rsidR="00AF0FBC" w:rsidRPr="009A3123" w:rsidRDefault="00AF0FBC" w:rsidP="00AF0FBC">
      <w:pPr>
        <w:pStyle w:val="ListParagraph"/>
        <w:numPr>
          <w:ilvl w:val="3"/>
          <w:numId w:val="56"/>
        </w:numPr>
        <w:tabs>
          <w:tab w:val="clear" w:pos="2268"/>
        </w:tabs>
        <w:ind w:left="1134"/>
        <w:rPr>
          <w:rFonts w:asciiTheme="majorHAnsi" w:hAnsiTheme="majorHAnsi" w:cstheme="majorHAnsi"/>
          <w:b/>
          <w:szCs w:val="24"/>
        </w:rPr>
      </w:pPr>
      <w:r w:rsidRPr="009A3123">
        <w:rPr>
          <w:rFonts w:asciiTheme="majorHAnsi" w:hAnsiTheme="majorHAnsi" w:cstheme="majorHAnsi"/>
          <w:b/>
          <w:szCs w:val="24"/>
        </w:rPr>
        <w:t>Indicate their commitment to claim points for each of the preference points by signing at par 4.5 in the Invitation to Bid document.</w:t>
      </w:r>
    </w:p>
    <w:p w14:paraId="327B728E" w14:textId="77777777" w:rsidR="00AF0FBC" w:rsidRPr="009A3123" w:rsidRDefault="00AF0FBC" w:rsidP="00AF0FBC">
      <w:pPr>
        <w:ind w:left="2268"/>
        <w:rPr>
          <w:rFonts w:asciiTheme="majorHAnsi" w:hAnsiTheme="majorHAnsi" w:cstheme="majorHAnsi"/>
        </w:rPr>
      </w:pPr>
    </w:p>
    <w:p w14:paraId="7C680C9B" w14:textId="77777777" w:rsidR="0060212A" w:rsidRPr="000C7E05" w:rsidRDefault="000C7E05" w:rsidP="000C7E05">
      <w:pPr>
        <w:tabs>
          <w:tab w:val="left" w:pos="12456"/>
        </w:tabs>
      </w:pPr>
      <w:r>
        <w:tab/>
      </w:r>
    </w:p>
    <w:sectPr w:rsidR="0060212A" w:rsidRPr="000C7E05" w:rsidSect="00603844">
      <w:pgSz w:w="11906" w:h="16838" w:code="9"/>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E7DE5" w14:textId="77777777" w:rsidR="000D0C95" w:rsidRDefault="000D0C95" w:rsidP="000C56A7">
      <w:pPr>
        <w:spacing w:after="0" w:line="240" w:lineRule="auto"/>
      </w:pPr>
      <w:r>
        <w:separator/>
      </w:r>
    </w:p>
  </w:endnote>
  <w:endnote w:type="continuationSeparator" w:id="0">
    <w:p w14:paraId="35465575" w14:textId="77777777" w:rsidR="000D0C95" w:rsidRDefault="000D0C9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AA0671" w14:paraId="1E885728" w14:textId="77777777" w:rsidTr="00E5740F">
      <w:tc>
        <w:tcPr>
          <w:tcW w:w="3828" w:type="dxa"/>
        </w:tcPr>
        <w:p w14:paraId="36B5E06D" w14:textId="77777777" w:rsidR="00AA0671" w:rsidRDefault="00AA0671"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7A6F8FE2" w14:textId="77777777" w:rsidR="00AA0671" w:rsidRDefault="00AA0671" w:rsidP="008360E8">
          <w:pPr>
            <w:jc w:val="center"/>
            <w:rPr>
              <w:sz w:val="20"/>
            </w:rPr>
          </w:pPr>
          <w:r w:rsidRPr="000D1A1B">
            <w:rPr>
              <w:rFonts w:asciiTheme="minorHAnsi" w:hAnsiTheme="minorHAnsi" w:cstheme="minorHAnsi"/>
              <w:sz w:val="16"/>
              <w:szCs w:val="16"/>
              <w:lang w:val="en-GB"/>
            </w:rPr>
            <w:t>RESTRICTED</w:t>
          </w:r>
        </w:p>
      </w:tc>
      <w:tc>
        <w:tcPr>
          <w:tcW w:w="3816" w:type="dxa"/>
        </w:tcPr>
        <w:p w14:paraId="24EFCC96" w14:textId="4EA4CE75" w:rsidR="00AA0671" w:rsidRDefault="00AA0671"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00256DB0">
            <w:rPr>
              <w:rFonts w:asciiTheme="minorHAnsi" w:hAnsiTheme="minorHAnsi" w:cstheme="minorHAnsi"/>
              <w:noProof/>
              <w:sz w:val="16"/>
              <w:szCs w:val="16"/>
              <w:lang w:val="en-GB"/>
            </w:rPr>
            <w:t>15</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00256DB0">
            <w:rPr>
              <w:rFonts w:asciiTheme="minorHAnsi" w:hAnsiTheme="minorHAnsi" w:cstheme="minorHAnsi"/>
              <w:noProof/>
              <w:sz w:val="16"/>
              <w:szCs w:val="16"/>
              <w:lang w:val="en-GB"/>
            </w:rPr>
            <w:t>15</w:t>
          </w:r>
          <w:r w:rsidRPr="000D1A1B">
            <w:rPr>
              <w:rFonts w:asciiTheme="minorHAnsi" w:hAnsiTheme="minorHAnsi" w:cstheme="minorHAnsi"/>
              <w:sz w:val="16"/>
              <w:szCs w:val="16"/>
              <w:lang w:val="en-GB"/>
            </w:rPr>
            <w:fldChar w:fldCharType="end"/>
          </w:r>
        </w:p>
      </w:tc>
    </w:tr>
  </w:tbl>
  <w:p w14:paraId="6F846A00" w14:textId="77777777" w:rsidR="00AA0671" w:rsidRPr="00E5740F" w:rsidRDefault="00AA0671"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12A42CEE" wp14:editId="3F5C6075">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5ED329B" w14:textId="77777777" w:rsidR="00AA0671" w:rsidRPr="00F37BD6" w:rsidRDefault="00AA0671"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42CEE"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55ED329B" w14:textId="77777777" w:rsidR="00AA0671" w:rsidRPr="00F37BD6" w:rsidRDefault="00AA0671"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CDE1" w14:textId="77777777" w:rsidR="000D0C95" w:rsidRDefault="000D0C95" w:rsidP="000C56A7">
      <w:pPr>
        <w:spacing w:after="0" w:line="240" w:lineRule="auto"/>
      </w:pPr>
      <w:r>
        <w:separator/>
      </w:r>
    </w:p>
  </w:footnote>
  <w:footnote w:type="continuationSeparator" w:id="0">
    <w:p w14:paraId="0C5B6EB0" w14:textId="77777777" w:rsidR="000D0C95" w:rsidRDefault="000D0C95"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08CB" w14:textId="77777777" w:rsidR="00AA0671" w:rsidRDefault="00AA0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E38A" w14:textId="77777777" w:rsidR="00AA0671" w:rsidRPr="00F37BD6" w:rsidRDefault="00AA0671">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9135" w14:textId="77777777" w:rsidR="00AA0671" w:rsidRDefault="00AA0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0A4B87"/>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A92927"/>
    <w:multiLevelType w:val="hybridMultilevel"/>
    <w:tmpl w:val="EA648DEC"/>
    <w:lvl w:ilvl="0" w:tplc="FE466208">
      <w:start w:val="1"/>
      <w:numFmt w:val="lowerLetter"/>
      <w:lvlText w:val="(%1)"/>
      <w:lvlJc w:val="left"/>
      <w:pPr>
        <w:ind w:left="1361" w:hanging="360"/>
      </w:pPr>
      <w:rPr>
        <w:rFonts w:hint="default"/>
      </w:rPr>
    </w:lvl>
    <w:lvl w:ilvl="1" w:tplc="1C090003">
      <w:start w:val="1"/>
      <w:numFmt w:val="bullet"/>
      <w:lvlText w:val="o"/>
      <w:lvlJc w:val="left"/>
      <w:pPr>
        <w:ind w:left="2081" w:hanging="360"/>
      </w:pPr>
      <w:rPr>
        <w:rFonts w:ascii="Courier New" w:hAnsi="Courier New" w:cs="Courier New" w:hint="default"/>
      </w:rPr>
    </w:lvl>
    <w:lvl w:ilvl="2" w:tplc="1C090005">
      <w:start w:val="1"/>
      <w:numFmt w:val="bullet"/>
      <w:lvlText w:val=""/>
      <w:lvlJc w:val="left"/>
      <w:pPr>
        <w:ind w:left="2801" w:hanging="360"/>
      </w:pPr>
      <w:rPr>
        <w:rFonts w:ascii="Wingdings" w:hAnsi="Wingdings" w:hint="default"/>
      </w:rPr>
    </w:lvl>
    <w:lvl w:ilvl="3" w:tplc="1C090001">
      <w:start w:val="1"/>
      <w:numFmt w:val="bullet"/>
      <w:lvlText w:val=""/>
      <w:lvlJc w:val="left"/>
      <w:pPr>
        <w:ind w:left="3521" w:hanging="360"/>
      </w:pPr>
      <w:rPr>
        <w:rFonts w:ascii="Symbol" w:hAnsi="Symbol" w:hint="default"/>
      </w:rPr>
    </w:lvl>
    <w:lvl w:ilvl="4" w:tplc="1C090003">
      <w:start w:val="1"/>
      <w:numFmt w:val="bullet"/>
      <w:lvlText w:val="o"/>
      <w:lvlJc w:val="left"/>
      <w:pPr>
        <w:ind w:left="4241" w:hanging="360"/>
      </w:pPr>
      <w:rPr>
        <w:rFonts w:ascii="Courier New" w:hAnsi="Courier New" w:cs="Courier New" w:hint="default"/>
      </w:rPr>
    </w:lvl>
    <w:lvl w:ilvl="5" w:tplc="1C090005">
      <w:start w:val="1"/>
      <w:numFmt w:val="bullet"/>
      <w:lvlText w:val=""/>
      <w:lvlJc w:val="left"/>
      <w:pPr>
        <w:ind w:left="4961" w:hanging="360"/>
      </w:pPr>
      <w:rPr>
        <w:rFonts w:ascii="Wingdings" w:hAnsi="Wingdings" w:hint="default"/>
      </w:rPr>
    </w:lvl>
    <w:lvl w:ilvl="6" w:tplc="1C090001">
      <w:start w:val="1"/>
      <w:numFmt w:val="bullet"/>
      <w:lvlText w:val=""/>
      <w:lvlJc w:val="left"/>
      <w:pPr>
        <w:ind w:left="5681" w:hanging="360"/>
      </w:pPr>
      <w:rPr>
        <w:rFonts w:ascii="Symbol" w:hAnsi="Symbol" w:hint="default"/>
      </w:rPr>
    </w:lvl>
    <w:lvl w:ilvl="7" w:tplc="1C090003">
      <w:start w:val="1"/>
      <w:numFmt w:val="bullet"/>
      <w:lvlText w:val="o"/>
      <w:lvlJc w:val="left"/>
      <w:pPr>
        <w:ind w:left="6401" w:hanging="360"/>
      </w:pPr>
      <w:rPr>
        <w:rFonts w:ascii="Courier New" w:hAnsi="Courier New" w:cs="Courier New" w:hint="default"/>
      </w:rPr>
    </w:lvl>
    <w:lvl w:ilvl="8" w:tplc="1C090005">
      <w:start w:val="1"/>
      <w:numFmt w:val="bullet"/>
      <w:lvlText w:val=""/>
      <w:lvlJc w:val="left"/>
      <w:pPr>
        <w:ind w:left="7121" w:hanging="360"/>
      </w:pPr>
      <w:rPr>
        <w:rFonts w:ascii="Wingdings" w:hAnsi="Wingdings" w:hint="default"/>
      </w:rPr>
    </w:lvl>
  </w:abstractNum>
  <w:abstractNum w:abstractNumId="7" w15:restartNumberingAfterBreak="0">
    <w:nsid w:val="13927121"/>
    <w:multiLevelType w:val="hybridMultilevel"/>
    <w:tmpl w:val="81B8CF5E"/>
    <w:lvl w:ilvl="0" w:tplc="DF86D1B8">
      <w:start w:val="1"/>
      <w:numFmt w:val="lowerLetter"/>
      <w:lvlText w:val="%1)"/>
      <w:lvlJc w:val="left"/>
      <w:pPr>
        <w:ind w:left="1287" w:hanging="360"/>
      </w:pPr>
      <w:rPr>
        <w:sz w:val="22"/>
        <w:szCs w:val="22"/>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8"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CAE016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0115460"/>
    <w:multiLevelType w:val="hybridMultilevel"/>
    <w:tmpl w:val="76A4FA8E"/>
    <w:lvl w:ilvl="0" w:tplc="1C09000F">
      <w:start w:val="1"/>
      <w:numFmt w:val="decimal"/>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2" w15:restartNumberingAfterBreak="0">
    <w:nsid w:val="2189336B"/>
    <w:multiLevelType w:val="multilevel"/>
    <w:tmpl w:val="AC888DCE"/>
    <w:lvl w:ilvl="0">
      <w:start w:val="1"/>
      <w:numFmt w:val="decimal"/>
      <w:lvlText w:val="(%1)"/>
      <w:lvlJc w:val="left"/>
      <w:pPr>
        <w:tabs>
          <w:tab w:val="num" w:pos="567"/>
        </w:tabs>
        <w:ind w:left="567" w:hanging="567"/>
      </w:pPr>
      <w:rPr>
        <w:rFonts w:hint="default"/>
        <w:b w:val="0"/>
        <w:color w:val="auto"/>
      </w:rPr>
    </w:lvl>
    <w:lvl w:ilvl="1">
      <w:start w:val="1"/>
      <w:numFmt w:val="lowerRoman"/>
      <w:lvlText w:val="%2."/>
      <w:lvlJc w:val="righ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78310E2"/>
    <w:multiLevelType w:val="multilevel"/>
    <w:tmpl w:val="5756D790"/>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F870FA2"/>
    <w:multiLevelType w:val="hybridMultilevel"/>
    <w:tmpl w:val="464434F4"/>
    <w:lvl w:ilvl="0" w:tplc="FFFFFFFF">
      <w:start w:val="1"/>
      <w:numFmt w:val="lowerLetter"/>
      <w:lvlText w:val="(%1)"/>
      <w:lvlJc w:val="left"/>
      <w:pPr>
        <w:ind w:left="360" w:hanging="360"/>
      </w:pPr>
      <w:rPr>
        <w:rFonts w:hint="default"/>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1B9468B"/>
    <w:multiLevelType w:val="multilevel"/>
    <w:tmpl w:val="2CEA903A"/>
    <w:lvl w:ilvl="0">
      <w:start w:val="1"/>
      <w:numFmt w:val="decimal"/>
      <w:lvlText w:val="%1."/>
      <w:lvlJc w:val="left"/>
      <w:pPr>
        <w:tabs>
          <w:tab w:val="num" w:pos="502"/>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02"/>
        </w:tabs>
        <w:ind w:left="567" w:hanging="567"/>
      </w:pPr>
    </w:lvl>
    <w:lvl w:ilvl="2">
      <w:start w:val="1"/>
      <w:numFmt w:val="decimal"/>
      <w:isLgl/>
      <w:lvlText w:val="%1.%2.%3."/>
      <w:lvlJc w:val="left"/>
      <w:pPr>
        <w:tabs>
          <w:tab w:val="num" w:pos="502"/>
        </w:tabs>
        <w:ind w:left="567" w:hanging="567"/>
      </w:pPr>
    </w:lvl>
    <w:lvl w:ilvl="3">
      <w:start w:val="1"/>
      <w:numFmt w:val="decimal"/>
      <w:isLgl/>
      <w:lvlText w:val="%1.%2.%3.%4."/>
      <w:lvlJc w:val="left"/>
      <w:pPr>
        <w:tabs>
          <w:tab w:val="num" w:pos="502"/>
        </w:tabs>
        <w:ind w:left="567" w:hanging="567"/>
      </w:pPr>
    </w:lvl>
    <w:lvl w:ilvl="4">
      <w:start w:val="1"/>
      <w:numFmt w:val="decimal"/>
      <w:isLgl/>
      <w:lvlText w:val="%1.%2.%3.%4.%5."/>
      <w:lvlJc w:val="left"/>
      <w:pPr>
        <w:tabs>
          <w:tab w:val="num" w:pos="502"/>
        </w:tabs>
        <w:ind w:left="567" w:hanging="567"/>
      </w:pPr>
    </w:lvl>
    <w:lvl w:ilvl="5">
      <w:start w:val="1"/>
      <w:numFmt w:val="decimal"/>
      <w:isLgl/>
      <w:lvlText w:val="%1.%2.%3.%4.%5.%6."/>
      <w:lvlJc w:val="left"/>
      <w:pPr>
        <w:tabs>
          <w:tab w:val="num" w:pos="502"/>
        </w:tabs>
        <w:ind w:left="567" w:hanging="567"/>
      </w:pPr>
    </w:lvl>
    <w:lvl w:ilvl="6">
      <w:start w:val="1"/>
      <w:numFmt w:val="decimal"/>
      <w:isLgl/>
      <w:lvlText w:val="%1.%2.%3.%4.%5.%6.%7."/>
      <w:lvlJc w:val="left"/>
      <w:pPr>
        <w:tabs>
          <w:tab w:val="num" w:pos="502"/>
        </w:tabs>
        <w:ind w:left="567" w:hanging="567"/>
      </w:pPr>
    </w:lvl>
    <w:lvl w:ilvl="7">
      <w:start w:val="1"/>
      <w:numFmt w:val="decimal"/>
      <w:isLgl/>
      <w:lvlText w:val="%1.%2.%3.%4.%5.%6.%7.%8."/>
      <w:lvlJc w:val="left"/>
      <w:pPr>
        <w:tabs>
          <w:tab w:val="num" w:pos="502"/>
        </w:tabs>
        <w:ind w:left="567" w:hanging="567"/>
      </w:pPr>
    </w:lvl>
    <w:lvl w:ilvl="8">
      <w:start w:val="1"/>
      <w:numFmt w:val="decimal"/>
      <w:isLgl/>
      <w:lvlText w:val="%1.%2.%3.%4.%5.%6.%7.%8.%9."/>
      <w:lvlJc w:val="left"/>
      <w:pPr>
        <w:tabs>
          <w:tab w:val="num" w:pos="502"/>
        </w:tabs>
        <w:ind w:left="567" w:hanging="567"/>
      </w:pPr>
    </w:lvl>
  </w:abstractNum>
  <w:abstractNum w:abstractNumId="1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350F37F9"/>
    <w:multiLevelType w:val="multilevel"/>
    <w:tmpl w:val="F138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7F6129B"/>
    <w:multiLevelType w:val="multilevel"/>
    <w:tmpl w:val="7D546B3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3A951BA5"/>
    <w:multiLevelType w:val="multilevel"/>
    <w:tmpl w:val="1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F776944"/>
    <w:multiLevelType w:val="hybridMultilevel"/>
    <w:tmpl w:val="464434F4"/>
    <w:lvl w:ilvl="0" w:tplc="A3068F1E">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2DC29D6"/>
    <w:multiLevelType w:val="hybridMultilevel"/>
    <w:tmpl w:val="3042C65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4537056A"/>
    <w:multiLevelType w:val="hybridMultilevel"/>
    <w:tmpl w:val="1B504144"/>
    <w:lvl w:ilvl="0" w:tplc="72743DAA">
      <w:start w:val="1"/>
      <w:numFmt w:val="decimal"/>
      <w:lvlText w:val="%1"/>
      <w:lvlJc w:val="left"/>
      <w:pPr>
        <w:ind w:left="924" w:hanging="56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2" w15:restartNumberingAfterBreak="0">
    <w:nsid w:val="4973089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DD81B4B"/>
    <w:multiLevelType w:val="hybridMultilevel"/>
    <w:tmpl w:val="92C04094"/>
    <w:lvl w:ilvl="0" w:tplc="1C090013">
      <w:start w:val="1"/>
      <w:numFmt w:val="upperRoman"/>
      <w:lvlText w:val="%1."/>
      <w:lvlJc w:val="righ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4"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536170C9"/>
    <w:multiLevelType w:val="multilevel"/>
    <w:tmpl w:val="39865652"/>
    <w:lvl w:ilvl="0">
      <w:start w:val="1"/>
      <w:numFmt w:val="decimal"/>
      <w:lvlText w:val="(%1)"/>
      <w:lvlJc w:val="left"/>
      <w:pPr>
        <w:tabs>
          <w:tab w:val="num" w:pos="567"/>
        </w:tabs>
        <w:ind w:left="567" w:hanging="567"/>
      </w:pPr>
      <w:rPr>
        <w:rFonts w:hint="default"/>
        <w:b w:val="0"/>
        <w:color w:val="auto"/>
      </w:rPr>
    </w:lvl>
    <w:lvl w:ilvl="1">
      <w:start w:val="1"/>
      <w:numFmt w:val="lowerRoman"/>
      <w:lvlText w:val="%2."/>
      <w:lvlJc w:val="righ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55795718"/>
    <w:multiLevelType w:val="hybridMultilevel"/>
    <w:tmpl w:val="E110B100"/>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607D5A6C"/>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2"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6825288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B3A2012"/>
    <w:multiLevelType w:val="multilevel"/>
    <w:tmpl w:val="15F23F8C"/>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643271257">
    <w:abstractNumId w:val="25"/>
  </w:num>
  <w:num w:numId="2" w16cid:durableId="2091349711">
    <w:abstractNumId w:val="4"/>
  </w:num>
  <w:num w:numId="3" w16cid:durableId="1552692425">
    <w:abstractNumId w:val="46"/>
  </w:num>
  <w:num w:numId="4" w16cid:durableId="462701781">
    <w:abstractNumId w:val="9"/>
  </w:num>
  <w:num w:numId="5" w16cid:durableId="656766752">
    <w:abstractNumId w:val="42"/>
  </w:num>
  <w:num w:numId="6" w16cid:durableId="124739812">
    <w:abstractNumId w:val="36"/>
  </w:num>
  <w:num w:numId="7" w16cid:durableId="1879588971">
    <w:abstractNumId w:val="21"/>
  </w:num>
  <w:num w:numId="8" w16cid:durableId="1012952232">
    <w:abstractNumId w:val="35"/>
  </w:num>
  <w:num w:numId="9" w16cid:durableId="1321078779">
    <w:abstractNumId w:val="14"/>
  </w:num>
  <w:num w:numId="10" w16cid:durableId="116293403">
    <w:abstractNumId w:val="20"/>
  </w:num>
  <w:num w:numId="11" w16cid:durableId="1410539849">
    <w:abstractNumId w:val="43"/>
  </w:num>
  <w:num w:numId="12" w16cid:durableId="1654605287">
    <w:abstractNumId w:val="28"/>
  </w:num>
  <w:num w:numId="13" w16cid:durableId="488254280">
    <w:abstractNumId w:val="37"/>
  </w:num>
  <w:num w:numId="14" w16cid:durableId="1104115472">
    <w:abstractNumId w:val="48"/>
  </w:num>
  <w:num w:numId="15" w16cid:durableId="196967005">
    <w:abstractNumId w:val="49"/>
  </w:num>
  <w:num w:numId="16" w16cid:durableId="1332950780">
    <w:abstractNumId w:val="47"/>
  </w:num>
  <w:num w:numId="17" w16cid:durableId="1558198986">
    <w:abstractNumId w:val="0"/>
  </w:num>
  <w:num w:numId="18" w16cid:durableId="1790203630">
    <w:abstractNumId w:val="8"/>
  </w:num>
  <w:num w:numId="19" w16cid:durableId="736128210">
    <w:abstractNumId w:val="27"/>
  </w:num>
  <w:num w:numId="20" w16cid:durableId="1359231650">
    <w:abstractNumId w:val="29"/>
  </w:num>
  <w:num w:numId="21" w16cid:durableId="1733456122">
    <w:abstractNumId w:val="34"/>
  </w:num>
  <w:num w:numId="22" w16cid:durableId="433669637">
    <w:abstractNumId w:val="2"/>
  </w:num>
  <w:num w:numId="23" w16cid:durableId="19759901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9898145">
    <w:abstractNumId w:val="53"/>
  </w:num>
  <w:num w:numId="25" w16cid:durableId="1542396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711135">
    <w:abstractNumId w:val="18"/>
  </w:num>
  <w:num w:numId="27" w16cid:durableId="2101914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6890064">
    <w:abstractNumId w:val="6"/>
  </w:num>
  <w:num w:numId="29" w16cid:durableId="1496800041">
    <w:abstractNumId w:val="39"/>
  </w:num>
  <w:num w:numId="30" w16cid:durableId="791632001">
    <w:abstractNumId w:val="11"/>
  </w:num>
  <w:num w:numId="31" w16cid:durableId="229728432">
    <w:abstractNumId w:val="13"/>
  </w:num>
  <w:num w:numId="32" w16cid:durableId="643703859">
    <w:abstractNumId w:val="4"/>
  </w:num>
  <w:num w:numId="33" w16cid:durableId="181937843">
    <w:abstractNumId w:val="24"/>
  </w:num>
  <w:num w:numId="34" w16cid:durableId="822814404">
    <w:abstractNumId w:val="7"/>
  </w:num>
  <w:num w:numId="35" w16cid:durableId="2084450728">
    <w:abstractNumId w:val="33"/>
  </w:num>
  <w:num w:numId="36" w16cid:durableId="1016421268">
    <w:abstractNumId w:val="4"/>
  </w:num>
  <w:num w:numId="37" w16cid:durableId="199248524">
    <w:abstractNumId w:val="50"/>
  </w:num>
  <w:num w:numId="38" w16cid:durableId="780877222">
    <w:abstractNumId w:val="38"/>
  </w:num>
  <w:num w:numId="39" w16cid:durableId="1107701648">
    <w:abstractNumId w:val="12"/>
  </w:num>
  <w:num w:numId="40" w16cid:durableId="1588266227">
    <w:abstractNumId w:val="19"/>
  </w:num>
  <w:num w:numId="41" w16cid:durableId="1604341816">
    <w:abstractNumId w:val="22"/>
  </w:num>
  <w:num w:numId="42" w16cid:durableId="1750347551">
    <w:abstractNumId w:val="4"/>
  </w:num>
  <w:num w:numId="43" w16cid:durableId="550969825">
    <w:abstractNumId w:val="4"/>
  </w:num>
  <w:num w:numId="44" w16cid:durableId="2050642143">
    <w:abstractNumId w:val="26"/>
  </w:num>
  <w:num w:numId="45" w16cid:durableId="1592739267">
    <w:abstractNumId w:val="4"/>
  </w:num>
  <w:num w:numId="46" w16cid:durableId="432088854">
    <w:abstractNumId w:val="30"/>
  </w:num>
  <w:num w:numId="47" w16cid:durableId="723674061">
    <w:abstractNumId w:val="4"/>
  </w:num>
  <w:num w:numId="48" w16cid:durableId="489520841">
    <w:abstractNumId w:val="4"/>
  </w:num>
  <w:num w:numId="49" w16cid:durableId="1424914564">
    <w:abstractNumId w:val="4"/>
  </w:num>
  <w:num w:numId="50" w16cid:durableId="757093643">
    <w:abstractNumId w:val="4"/>
  </w:num>
  <w:num w:numId="51" w16cid:durableId="1605382290">
    <w:abstractNumId w:val="4"/>
  </w:num>
  <w:num w:numId="52" w16cid:durableId="567351826">
    <w:abstractNumId w:val="23"/>
  </w:num>
  <w:num w:numId="53" w16cid:durableId="2035770264">
    <w:abstractNumId w:val="1"/>
  </w:num>
  <w:num w:numId="54" w16cid:durableId="983971617">
    <w:abstractNumId w:val="5"/>
  </w:num>
  <w:num w:numId="55" w16cid:durableId="688410717">
    <w:abstractNumId w:val="44"/>
  </w:num>
  <w:num w:numId="56" w16cid:durableId="2040933259">
    <w:abstractNumId w:val="52"/>
  </w:num>
  <w:num w:numId="57" w16cid:durableId="821580984">
    <w:abstractNumId w:val="31"/>
  </w:num>
  <w:num w:numId="58" w16cid:durableId="498039043">
    <w:abstractNumId w:val="4"/>
  </w:num>
  <w:num w:numId="59" w16cid:durableId="125397358">
    <w:abstractNumId w:val="4"/>
  </w:num>
  <w:num w:numId="60" w16cid:durableId="1270087838">
    <w:abstractNumId w:val="4"/>
  </w:num>
  <w:num w:numId="61" w16cid:durableId="1721396126">
    <w:abstractNumId w:val="4"/>
  </w:num>
  <w:num w:numId="62" w16cid:durableId="1848518617">
    <w:abstractNumId w:val="15"/>
  </w:num>
  <w:num w:numId="63" w16cid:durableId="1804813445">
    <w:abstractNumId w:val="41"/>
  </w:num>
  <w:num w:numId="64" w16cid:durableId="2032299936">
    <w:abstractNumId w:val="32"/>
  </w:num>
  <w:num w:numId="65" w16cid:durableId="1422751908">
    <w:abstractNumId w:val="10"/>
  </w:num>
  <w:num w:numId="66" w16cid:durableId="1599635182">
    <w:abstractNumId w:val="45"/>
  </w:num>
  <w:num w:numId="67" w16cid:durableId="420838277">
    <w:abstractNumId w:val="51"/>
  </w:num>
  <w:num w:numId="68" w16cid:durableId="1885827492">
    <w:abstractNumId w:val="40"/>
  </w:num>
  <w:num w:numId="69" w16cid:durableId="1287933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37"/>
    <w:rsid w:val="00001165"/>
    <w:rsid w:val="000019AA"/>
    <w:rsid w:val="00002502"/>
    <w:rsid w:val="000218B7"/>
    <w:rsid w:val="00021DC9"/>
    <w:rsid w:val="0002219A"/>
    <w:rsid w:val="00050DC2"/>
    <w:rsid w:val="0005538F"/>
    <w:rsid w:val="000560FC"/>
    <w:rsid w:val="00071AB6"/>
    <w:rsid w:val="000875DD"/>
    <w:rsid w:val="00087CD2"/>
    <w:rsid w:val="000936B8"/>
    <w:rsid w:val="000A222D"/>
    <w:rsid w:val="000A7D95"/>
    <w:rsid w:val="000B1A52"/>
    <w:rsid w:val="000C56A7"/>
    <w:rsid w:val="000C68A6"/>
    <w:rsid w:val="000C7E05"/>
    <w:rsid w:val="000D0338"/>
    <w:rsid w:val="000D0C95"/>
    <w:rsid w:val="000D3756"/>
    <w:rsid w:val="000D50C9"/>
    <w:rsid w:val="000E14DD"/>
    <w:rsid w:val="000F0099"/>
    <w:rsid w:val="000F2B2F"/>
    <w:rsid w:val="000F7540"/>
    <w:rsid w:val="00103520"/>
    <w:rsid w:val="00103EF0"/>
    <w:rsid w:val="0011532B"/>
    <w:rsid w:val="00121610"/>
    <w:rsid w:val="00124342"/>
    <w:rsid w:val="0013132F"/>
    <w:rsid w:val="001313AD"/>
    <w:rsid w:val="00134DEA"/>
    <w:rsid w:val="00140641"/>
    <w:rsid w:val="00145EA2"/>
    <w:rsid w:val="00147081"/>
    <w:rsid w:val="00151146"/>
    <w:rsid w:val="00151FF4"/>
    <w:rsid w:val="001550A1"/>
    <w:rsid w:val="00156045"/>
    <w:rsid w:val="00161B69"/>
    <w:rsid w:val="00165575"/>
    <w:rsid w:val="00177EBA"/>
    <w:rsid w:val="00180F03"/>
    <w:rsid w:val="00184BD7"/>
    <w:rsid w:val="0018714B"/>
    <w:rsid w:val="00193065"/>
    <w:rsid w:val="001948CC"/>
    <w:rsid w:val="001A50CD"/>
    <w:rsid w:val="001B2FE2"/>
    <w:rsid w:val="001B63DC"/>
    <w:rsid w:val="001D1C9E"/>
    <w:rsid w:val="001E0077"/>
    <w:rsid w:val="001E2F3D"/>
    <w:rsid w:val="001E3153"/>
    <w:rsid w:val="001F5EDD"/>
    <w:rsid w:val="001F7572"/>
    <w:rsid w:val="002055D7"/>
    <w:rsid w:val="00223B97"/>
    <w:rsid w:val="00223E34"/>
    <w:rsid w:val="00225432"/>
    <w:rsid w:val="00231DB3"/>
    <w:rsid w:val="00233A39"/>
    <w:rsid w:val="00234E2A"/>
    <w:rsid w:val="00235913"/>
    <w:rsid w:val="00256DB0"/>
    <w:rsid w:val="0026097F"/>
    <w:rsid w:val="00260F2A"/>
    <w:rsid w:val="0026119C"/>
    <w:rsid w:val="002727E9"/>
    <w:rsid w:val="00292A86"/>
    <w:rsid w:val="002A16F6"/>
    <w:rsid w:val="002A22CC"/>
    <w:rsid w:val="002A3AA8"/>
    <w:rsid w:val="002A6C4D"/>
    <w:rsid w:val="002A7DA2"/>
    <w:rsid w:val="002B187F"/>
    <w:rsid w:val="002B260C"/>
    <w:rsid w:val="002E5AED"/>
    <w:rsid w:val="002E70F2"/>
    <w:rsid w:val="002F0924"/>
    <w:rsid w:val="002F7F79"/>
    <w:rsid w:val="003012D8"/>
    <w:rsid w:val="00305244"/>
    <w:rsid w:val="00305D32"/>
    <w:rsid w:val="0031563B"/>
    <w:rsid w:val="003210AE"/>
    <w:rsid w:val="003276CF"/>
    <w:rsid w:val="00335C3F"/>
    <w:rsid w:val="003531F7"/>
    <w:rsid w:val="00355E9B"/>
    <w:rsid w:val="00357E9B"/>
    <w:rsid w:val="00362F25"/>
    <w:rsid w:val="0036570B"/>
    <w:rsid w:val="003672E8"/>
    <w:rsid w:val="003711BF"/>
    <w:rsid w:val="00373867"/>
    <w:rsid w:val="00373D27"/>
    <w:rsid w:val="003806BB"/>
    <w:rsid w:val="00383D05"/>
    <w:rsid w:val="003943CE"/>
    <w:rsid w:val="00394D10"/>
    <w:rsid w:val="00396A55"/>
    <w:rsid w:val="003B2626"/>
    <w:rsid w:val="003C194F"/>
    <w:rsid w:val="003D7D10"/>
    <w:rsid w:val="003E0A27"/>
    <w:rsid w:val="003F5CEF"/>
    <w:rsid w:val="003F7BFE"/>
    <w:rsid w:val="00400714"/>
    <w:rsid w:val="004176AA"/>
    <w:rsid w:val="004211E5"/>
    <w:rsid w:val="00445B91"/>
    <w:rsid w:val="004546FC"/>
    <w:rsid w:val="004651ED"/>
    <w:rsid w:val="00473F58"/>
    <w:rsid w:val="0048204F"/>
    <w:rsid w:val="004846F8"/>
    <w:rsid w:val="0048501B"/>
    <w:rsid w:val="00490713"/>
    <w:rsid w:val="004966D6"/>
    <w:rsid w:val="00496E1A"/>
    <w:rsid w:val="004A144A"/>
    <w:rsid w:val="004B0829"/>
    <w:rsid w:val="004B4BCF"/>
    <w:rsid w:val="004C3A3C"/>
    <w:rsid w:val="004C5C66"/>
    <w:rsid w:val="004D47F9"/>
    <w:rsid w:val="004F48A4"/>
    <w:rsid w:val="004F5065"/>
    <w:rsid w:val="00504F20"/>
    <w:rsid w:val="00512A12"/>
    <w:rsid w:val="00513C34"/>
    <w:rsid w:val="00513DED"/>
    <w:rsid w:val="00522E16"/>
    <w:rsid w:val="00527C18"/>
    <w:rsid w:val="0055410E"/>
    <w:rsid w:val="00555076"/>
    <w:rsid w:val="005609F4"/>
    <w:rsid w:val="00560F4B"/>
    <w:rsid w:val="00576C51"/>
    <w:rsid w:val="005771F6"/>
    <w:rsid w:val="00591CA9"/>
    <w:rsid w:val="00593247"/>
    <w:rsid w:val="00595AD7"/>
    <w:rsid w:val="005A74FB"/>
    <w:rsid w:val="005B0611"/>
    <w:rsid w:val="005B18DD"/>
    <w:rsid w:val="005B4A13"/>
    <w:rsid w:val="005B6F06"/>
    <w:rsid w:val="005C4127"/>
    <w:rsid w:val="005C60C5"/>
    <w:rsid w:val="005D1860"/>
    <w:rsid w:val="005D5CCF"/>
    <w:rsid w:val="005E2437"/>
    <w:rsid w:val="005E7FD6"/>
    <w:rsid w:val="005F2530"/>
    <w:rsid w:val="0060212A"/>
    <w:rsid w:val="00603237"/>
    <w:rsid w:val="00603844"/>
    <w:rsid w:val="00603845"/>
    <w:rsid w:val="0060602A"/>
    <w:rsid w:val="006133FF"/>
    <w:rsid w:val="00613867"/>
    <w:rsid w:val="00621A13"/>
    <w:rsid w:val="00621A2F"/>
    <w:rsid w:val="006253FA"/>
    <w:rsid w:val="00626DD0"/>
    <w:rsid w:val="00634C43"/>
    <w:rsid w:val="00683681"/>
    <w:rsid w:val="006856DA"/>
    <w:rsid w:val="00686F5B"/>
    <w:rsid w:val="006A0B6C"/>
    <w:rsid w:val="006A1F16"/>
    <w:rsid w:val="006A30A2"/>
    <w:rsid w:val="006A4E1F"/>
    <w:rsid w:val="006A55F1"/>
    <w:rsid w:val="006A5A54"/>
    <w:rsid w:val="006A5D17"/>
    <w:rsid w:val="006B046E"/>
    <w:rsid w:val="006C0A8D"/>
    <w:rsid w:val="006D342A"/>
    <w:rsid w:val="006E51B2"/>
    <w:rsid w:val="006F011E"/>
    <w:rsid w:val="006F4069"/>
    <w:rsid w:val="006F6614"/>
    <w:rsid w:val="007006B8"/>
    <w:rsid w:val="00702BB6"/>
    <w:rsid w:val="00710F8D"/>
    <w:rsid w:val="0071278B"/>
    <w:rsid w:val="00713452"/>
    <w:rsid w:val="007240B7"/>
    <w:rsid w:val="0072505B"/>
    <w:rsid w:val="0072760B"/>
    <w:rsid w:val="00733FB4"/>
    <w:rsid w:val="00742328"/>
    <w:rsid w:val="00750DDB"/>
    <w:rsid w:val="00751665"/>
    <w:rsid w:val="0075268B"/>
    <w:rsid w:val="00766D19"/>
    <w:rsid w:val="007709F4"/>
    <w:rsid w:val="00773F18"/>
    <w:rsid w:val="00785040"/>
    <w:rsid w:val="0079718B"/>
    <w:rsid w:val="00797436"/>
    <w:rsid w:val="007B1599"/>
    <w:rsid w:val="007B1931"/>
    <w:rsid w:val="007C6533"/>
    <w:rsid w:val="007D0528"/>
    <w:rsid w:val="007D0577"/>
    <w:rsid w:val="007D22E3"/>
    <w:rsid w:val="007D4FD5"/>
    <w:rsid w:val="007D5EBB"/>
    <w:rsid w:val="007D6919"/>
    <w:rsid w:val="007D7386"/>
    <w:rsid w:val="007D7A2D"/>
    <w:rsid w:val="007E6FC0"/>
    <w:rsid w:val="007F39D6"/>
    <w:rsid w:val="008049F9"/>
    <w:rsid w:val="00805122"/>
    <w:rsid w:val="00805234"/>
    <w:rsid w:val="008078EF"/>
    <w:rsid w:val="00811091"/>
    <w:rsid w:val="00820499"/>
    <w:rsid w:val="008228E6"/>
    <w:rsid w:val="008273F3"/>
    <w:rsid w:val="00832904"/>
    <w:rsid w:val="0083551A"/>
    <w:rsid w:val="008360E8"/>
    <w:rsid w:val="00837D22"/>
    <w:rsid w:val="00840E16"/>
    <w:rsid w:val="008600CB"/>
    <w:rsid w:val="00861103"/>
    <w:rsid w:val="0086388D"/>
    <w:rsid w:val="008644ED"/>
    <w:rsid w:val="008711B7"/>
    <w:rsid w:val="008741FC"/>
    <w:rsid w:val="008816F1"/>
    <w:rsid w:val="00887169"/>
    <w:rsid w:val="00891392"/>
    <w:rsid w:val="008A1605"/>
    <w:rsid w:val="008A4F39"/>
    <w:rsid w:val="008B6BBF"/>
    <w:rsid w:val="008E4D2A"/>
    <w:rsid w:val="008E59CE"/>
    <w:rsid w:val="008F754F"/>
    <w:rsid w:val="009056E8"/>
    <w:rsid w:val="009260AE"/>
    <w:rsid w:val="0093012F"/>
    <w:rsid w:val="009378A5"/>
    <w:rsid w:val="00937B67"/>
    <w:rsid w:val="00940452"/>
    <w:rsid w:val="00942B4A"/>
    <w:rsid w:val="00952B65"/>
    <w:rsid w:val="009554D0"/>
    <w:rsid w:val="00965802"/>
    <w:rsid w:val="009715E4"/>
    <w:rsid w:val="00980940"/>
    <w:rsid w:val="00983663"/>
    <w:rsid w:val="009A07C6"/>
    <w:rsid w:val="009A26AD"/>
    <w:rsid w:val="009A762D"/>
    <w:rsid w:val="009C0D1E"/>
    <w:rsid w:val="009D08C2"/>
    <w:rsid w:val="009F1CDC"/>
    <w:rsid w:val="009F3576"/>
    <w:rsid w:val="009F4D84"/>
    <w:rsid w:val="00A058DB"/>
    <w:rsid w:val="00A06C58"/>
    <w:rsid w:val="00A1058C"/>
    <w:rsid w:val="00A105E4"/>
    <w:rsid w:val="00A136A0"/>
    <w:rsid w:val="00A14C8E"/>
    <w:rsid w:val="00A21293"/>
    <w:rsid w:val="00A31D01"/>
    <w:rsid w:val="00A32230"/>
    <w:rsid w:val="00A33648"/>
    <w:rsid w:val="00A44CCD"/>
    <w:rsid w:val="00A44D99"/>
    <w:rsid w:val="00A62B8F"/>
    <w:rsid w:val="00A65726"/>
    <w:rsid w:val="00A76EFE"/>
    <w:rsid w:val="00A86429"/>
    <w:rsid w:val="00AA0671"/>
    <w:rsid w:val="00AA3CDF"/>
    <w:rsid w:val="00AA6EEB"/>
    <w:rsid w:val="00AB0B86"/>
    <w:rsid w:val="00AB210A"/>
    <w:rsid w:val="00AB361C"/>
    <w:rsid w:val="00AC5088"/>
    <w:rsid w:val="00AC7C1D"/>
    <w:rsid w:val="00AD097C"/>
    <w:rsid w:val="00AD34B8"/>
    <w:rsid w:val="00AD460A"/>
    <w:rsid w:val="00AD4DF2"/>
    <w:rsid w:val="00AE0E65"/>
    <w:rsid w:val="00AE3179"/>
    <w:rsid w:val="00AE5E68"/>
    <w:rsid w:val="00AF05FE"/>
    <w:rsid w:val="00AF0FBC"/>
    <w:rsid w:val="00AF6423"/>
    <w:rsid w:val="00B01D51"/>
    <w:rsid w:val="00B06C7C"/>
    <w:rsid w:val="00B12F3C"/>
    <w:rsid w:val="00B200C4"/>
    <w:rsid w:val="00B21C62"/>
    <w:rsid w:val="00B222ED"/>
    <w:rsid w:val="00B2743C"/>
    <w:rsid w:val="00B402FF"/>
    <w:rsid w:val="00B450E6"/>
    <w:rsid w:val="00B46FFE"/>
    <w:rsid w:val="00B50C17"/>
    <w:rsid w:val="00B5236F"/>
    <w:rsid w:val="00B562F3"/>
    <w:rsid w:val="00B57D49"/>
    <w:rsid w:val="00B61278"/>
    <w:rsid w:val="00B62729"/>
    <w:rsid w:val="00B62E2D"/>
    <w:rsid w:val="00B649DE"/>
    <w:rsid w:val="00B709FB"/>
    <w:rsid w:val="00B7255B"/>
    <w:rsid w:val="00B80FF6"/>
    <w:rsid w:val="00B9152C"/>
    <w:rsid w:val="00BA7077"/>
    <w:rsid w:val="00BB365B"/>
    <w:rsid w:val="00BC1E39"/>
    <w:rsid w:val="00BC4635"/>
    <w:rsid w:val="00BC65E7"/>
    <w:rsid w:val="00BD74D9"/>
    <w:rsid w:val="00BF6DEC"/>
    <w:rsid w:val="00C026C6"/>
    <w:rsid w:val="00C04E1D"/>
    <w:rsid w:val="00C0619F"/>
    <w:rsid w:val="00C1106B"/>
    <w:rsid w:val="00C14FDB"/>
    <w:rsid w:val="00C15363"/>
    <w:rsid w:val="00C2646C"/>
    <w:rsid w:val="00C31F17"/>
    <w:rsid w:val="00C32B24"/>
    <w:rsid w:val="00C47C25"/>
    <w:rsid w:val="00C5119D"/>
    <w:rsid w:val="00C52AF1"/>
    <w:rsid w:val="00C5715B"/>
    <w:rsid w:val="00C60A03"/>
    <w:rsid w:val="00C62945"/>
    <w:rsid w:val="00C66667"/>
    <w:rsid w:val="00C671A8"/>
    <w:rsid w:val="00C838A7"/>
    <w:rsid w:val="00C86426"/>
    <w:rsid w:val="00C87117"/>
    <w:rsid w:val="00C96950"/>
    <w:rsid w:val="00CA2193"/>
    <w:rsid w:val="00CA6B5C"/>
    <w:rsid w:val="00CA731E"/>
    <w:rsid w:val="00CB28EC"/>
    <w:rsid w:val="00CE4A9B"/>
    <w:rsid w:val="00D01A15"/>
    <w:rsid w:val="00D1180F"/>
    <w:rsid w:val="00D277BF"/>
    <w:rsid w:val="00D30CF8"/>
    <w:rsid w:val="00D4232E"/>
    <w:rsid w:val="00D631B3"/>
    <w:rsid w:val="00D6320B"/>
    <w:rsid w:val="00D64DC3"/>
    <w:rsid w:val="00D76739"/>
    <w:rsid w:val="00D7773B"/>
    <w:rsid w:val="00D826CA"/>
    <w:rsid w:val="00DA2545"/>
    <w:rsid w:val="00DA7E88"/>
    <w:rsid w:val="00DC6B42"/>
    <w:rsid w:val="00DF0A1E"/>
    <w:rsid w:val="00DF3A7D"/>
    <w:rsid w:val="00E030BC"/>
    <w:rsid w:val="00E06686"/>
    <w:rsid w:val="00E15F47"/>
    <w:rsid w:val="00E16CEE"/>
    <w:rsid w:val="00E21D1D"/>
    <w:rsid w:val="00E21EF6"/>
    <w:rsid w:val="00E22DD9"/>
    <w:rsid w:val="00E2713B"/>
    <w:rsid w:val="00E300AB"/>
    <w:rsid w:val="00E42490"/>
    <w:rsid w:val="00E5740F"/>
    <w:rsid w:val="00E60BE0"/>
    <w:rsid w:val="00E6263C"/>
    <w:rsid w:val="00E63E7D"/>
    <w:rsid w:val="00E75FF4"/>
    <w:rsid w:val="00E8344E"/>
    <w:rsid w:val="00E87622"/>
    <w:rsid w:val="00E930AE"/>
    <w:rsid w:val="00E96F43"/>
    <w:rsid w:val="00EA2474"/>
    <w:rsid w:val="00EB4B6A"/>
    <w:rsid w:val="00EC6F7C"/>
    <w:rsid w:val="00EE4266"/>
    <w:rsid w:val="00EF035C"/>
    <w:rsid w:val="00F067C9"/>
    <w:rsid w:val="00F111A0"/>
    <w:rsid w:val="00F12243"/>
    <w:rsid w:val="00F12BEC"/>
    <w:rsid w:val="00F14E6A"/>
    <w:rsid w:val="00F17892"/>
    <w:rsid w:val="00F2293B"/>
    <w:rsid w:val="00F2583E"/>
    <w:rsid w:val="00F34F50"/>
    <w:rsid w:val="00F37BD6"/>
    <w:rsid w:val="00F44D07"/>
    <w:rsid w:val="00F52232"/>
    <w:rsid w:val="00F57298"/>
    <w:rsid w:val="00F618A6"/>
    <w:rsid w:val="00F61C86"/>
    <w:rsid w:val="00F70538"/>
    <w:rsid w:val="00F70A16"/>
    <w:rsid w:val="00F70C4D"/>
    <w:rsid w:val="00F74639"/>
    <w:rsid w:val="00F919A8"/>
    <w:rsid w:val="00FB0A01"/>
    <w:rsid w:val="00FC5021"/>
    <w:rsid w:val="00FC7798"/>
    <w:rsid w:val="00FD35D4"/>
    <w:rsid w:val="00FD3A05"/>
    <w:rsid w:val="00FD54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B4245"/>
  <w15:chartTrackingRefBased/>
  <w15:docId w15:val="{7C97FFE0-9FB5-423A-A39F-7859C326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844"/>
    <w:pPr>
      <w:jc w:val="both"/>
    </w:p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rsid w:val="00C2646C"/>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0"/>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7">
    <w:name w:val="Table Grid7"/>
    <w:basedOn w:val="TableNormal"/>
    <w:next w:val="TableGrid"/>
    <w:qFormat/>
    <w:rsid w:val="00F44D0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A6EEB"/>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table" w:customStyle="1" w:styleId="TableGrid42">
    <w:name w:val="Table Grid42"/>
    <w:basedOn w:val="TableNormal"/>
    <w:next w:val="TableGrid"/>
    <w:rsid w:val="003276C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78942">
      <w:bodyDiv w:val="1"/>
      <w:marLeft w:val="0"/>
      <w:marRight w:val="0"/>
      <w:marTop w:val="0"/>
      <w:marBottom w:val="0"/>
      <w:divBdr>
        <w:top w:val="none" w:sz="0" w:space="0" w:color="auto"/>
        <w:left w:val="none" w:sz="0" w:space="0" w:color="auto"/>
        <w:bottom w:val="none" w:sz="0" w:space="0" w:color="auto"/>
        <w:right w:val="none" w:sz="0" w:space="0" w:color="auto"/>
      </w:divBdr>
    </w:div>
    <w:div w:id="258491213">
      <w:bodyDiv w:val="1"/>
      <w:marLeft w:val="0"/>
      <w:marRight w:val="0"/>
      <w:marTop w:val="0"/>
      <w:marBottom w:val="0"/>
      <w:divBdr>
        <w:top w:val="none" w:sz="0" w:space="0" w:color="auto"/>
        <w:left w:val="none" w:sz="0" w:space="0" w:color="auto"/>
        <w:bottom w:val="none" w:sz="0" w:space="0" w:color="auto"/>
        <w:right w:val="none" w:sz="0" w:space="0" w:color="auto"/>
      </w:divBdr>
    </w:div>
    <w:div w:id="419762899">
      <w:bodyDiv w:val="1"/>
      <w:marLeft w:val="0"/>
      <w:marRight w:val="0"/>
      <w:marTop w:val="0"/>
      <w:marBottom w:val="0"/>
      <w:divBdr>
        <w:top w:val="none" w:sz="0" w:space="0" w:color="auto"/>
        <w:left w:val="none" w:sz="0" w:space="0" w:color="auto"/>
        <w:bottom w:val="none" w:sz="0" w:space="0" w:color="auto"/>
        <w:right w:val="none" w:sz="0" w:space="0" w:color="auto"/>
      </w:divBdr>
    </w:div>
    <w:div w:id="853763003">
      <w:bodyDiv w:val="1"/>
      <w:marLeft w:val="0"/>
      <w:marRight w:val="0"/>
      <w:marTop w:val="0"/>
      <w:marBottom w:val="0"/>
      <w:divBdr>
        <w:top w:val="none" w:sz="0" w:space="0" w:color="auto"/>
        <w:left w:val="none" w:sz="0" w:space="0" w:color="auto"/>
        <w:bottom w:val="none" w:sz="0" w:space="0" w:color="auto"/>
        <w:right w:val="none" w:sz="0" w:space="0" w:color="auto"/>
      </w:divBdr>
    </w:div>
    <w:div w:id="1037394411">
      <w:bodyDiv w:val="1"/>
      <w:marLeft w:val="0"/>
      <w:marRight w:val="0"/>
      <w:marTop w:val="0"/>
      <w:marBottom w:val="0"/>
      <w:divBdr>
        <w:top w:val="none" w:sz="0" w:space="0" w:color="auto"/>
        <w:left w:val="none" w:sz="0" w:space="0" w:color="auto"/>
        <w:bottom w:val="none" w:sz="0" w:space="0" w:color="auto"/>
        <w:right w:val="none" w:sz="0" w:space="0" w:color="auto"/>
      </w:divBdr>
    </w:div>
    <w:div w:id="138224774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mfundo.Nyezwa\AppData\Local\Microsoft\Windows\INetCache\Content.Outlook\UJXEEJVW\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716E959A104DCC8ED825551B11C774"/>
        <w:category>
          <w:name w:val="General"/>
          <w:gallery w:val="placeholder"/>
        </w:category>
        <w:types>
          <w:type w:val="bbPlcHdr"/>
        </w:types>
        <w:behaviors>
          <w:behavior w:val="content"/>
        </w:behaviors>
        <w:guid w:val="{AB1559EE-7DE5-4AB3-AD44-9341A6A1F1EF}"/>
      </w:docPartPr>
      <w:docPartBody>
        <w:p w:rsidR="00B806A5" w:rsidRDefault="00B806A5">
          <w:pPr>
            <w:pStyle w:val="51716E959A104DCC8ED825551B11C77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A5"/>
    <w:rsid w:val="00027A78"/>
    <w:rsid w:val="00156045"/>
    <w:rsid w:val="001D405E"/>
    <w:rsid w:val="002F0924"/>
    <w:rsid w:val="002F7F79"/>
    <w:rsid w:val="004D5B3D"/>
    <w:rsid w:val="0055410E"/>
    <w:rsid w:val="005A1C52"/>
    <w:rsid w:val="005F5BDA"/>
    <w:rsid w:val="00683681"/>
    <w:rsid w:val="006B165B"/>
    <w:rsid w:val="006E23CD"/>
    <w:rsid w:val="00797FAA"/>
    <w:rsid w:val="007D054E"/>
    <w:rsid w:val="007E40DE"/>
    <w:rsid w:val="008440DF"/>
    <w:rsid w:val="00940452"/>
    <w:rsid w:val="009E2BE7"/>
    <w:rsid w:val="00A116F0"/>
    <w:rsid w:val="00A27480"/>
    <w:rsid w:val="00A35390"/>
    <w:rsid w:val="00A75204"/>
    <w:rsid w:val="00AA0A97"/>
    <w:rsid w:val="00AC7956"/>
    <w:rsid w:val="00AE7B0C"/>
    <w:rsid w:val="00AF043A"/>
    <w:rsid w:val="00B806A5"/>
    <w:rsid w:val="00B81B4E"/>
    <w:rsid w:val="00C15363"/>
    <w:rsid w:val="00D14A8E"/>
    <w:rsid w:val="00DF6A39"/>
    <w:rsid w:val="00E42490"/>
    <w:rsid w:val="00E75FF4"/>
    <w:rsid w:val="00E85D3E"/>
    <w:rsid w:val="00E85EA5"/>
    <w:rsid w:val="00F600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716E959A104DCC8ED825551B11C774">
    <w:name w:val="51716E959A104DCC8ED825551B11C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F90E2-660B-4EA8-BFAF-9EFA26AA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0</TotalTime>
  <Pages>18</Pages>
  <Words>5595</Words>
  <Characters>31893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Nomfundo Nyezwa</dc:creator>
  <cp:keywords/>
  <dc:description/>
  <cp:lastModifiedBy>Brian Matemane</cp:lastModifiedBy>
  <cp:revision>2</cp:revision>
  <cp:lastPrinted>2017-11-22T15:08:00Z</cp:lastPrinted>
  <dcterms:created xsi:type="dcterms:W3CDTF">2025-10-28T13:30:00Z</dcterms:created>
  <dcterms:modified xsi:type="dcterms:W3CDTF">2025-10-28T13:30:00Z</dcterms:modified>
</cp:coreProperties>
</file>