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18C60A" w14:textId="77777777" w:rsidR="008C5646" w:rsidRDefault="008C5646" w:rsidP="008C5646">
      <w:pPr>
        <w:jc w:val="center"/>
        <w:rPr>
          <w:b/>
          <w:color w:val="000066"/>
          <w:sz w:val="52"/>
          <w:szCs w:val="52"/>
        </w:rPr>
      </w:pPr>
      <w:r>
        <w:rPr>
          <w:b/>
          <w:noProof/>
          <w:color w:val="000066"/>
          <w:sz w:val="52"/>
          <w:szCs w:val="52"/>
        </w:rPr>
        <w:drawing>
          <wp:inline distT="0" distB="0" distL="0" distR="0" wp14:anchorId="5FBA8001" wp14:editId="10CDA1A0">
            <wp:extent cx="1130935" cy="1437640"/>
            <wp:effectExtent l="0" t="0" r="0" b="0"/>
            <wp:docPr id="1"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30935" cy="1437640"/>
                    </a:xfrm>
                    <a:prstGeom prst="rect">
                      <a:avLst/>
                    </a:prstGeom>
                    <a:noFill/>
                    <a:ln>
                      <a:noFill/>
                    </a:ln>
                  </pic:spPr>
                </pic:pic>
              </a:graphicData>
            </a:graphic>
          </wp:inline>
        </w:drawing>
      </w:r>
    </w:p>
    <w:p w14:paraId="7D723915" w14:textId="77777777" w:rsidR="008C5646" w:rsidRPr="00811C93" w:rsidRDefault="008C5646" w:rsidP="008C5646">
      <w:pPr>
        <w:jc w:val="center"/>
        <w:rPr>
          <w:b/>
          <w:color w:val="000066"/>
          <w:szCs w:val="24"/>
        </w:rPr>
      </w:pPr>
    </w:p>
    <w:p w14:paraId="2204D776" w14:textId="1C63B017" w:rsidR="008C5646" w:rsidRPr="00376BFF" w:rsidRDefault="00E262EE" w:rsidP="008C5646">
      <w:pPr>
        <w:jc w:val="center"/>
        <w:rPr>
          <w:rFonts w:ascii="Verdana" w:hAnsi="Verdana"/>
          <w:b/>
          <w:sz w:val="28"/>
        </w:rPr>
      </w:pPr>
      <w:bookmarkStart w:id="0" w:name="_Hlk34384763"/>
      <w:r>
        <w:rPr>
          <w:rFonts w:ascii="Verdana" w:hAnsi="Verdana"/>
          <w:b/>
          <w:sz w:val="28"/>
        </w:rPr>
        <w:t xml:space="preserve">ANNEXURE 1: </w:t>
      </w:r>
      <w:r w:rsidRPr="00376BFF">
        <w:rPr>
          <w:rFonts w:ascii="Verdana" w:hAnsi="Verdana"/>
          <w:b/>
          <w:sz w:val="28"/>
        </w:rPr>
        <w:t>BID SPECIFICATION</w:t>
      </w:r>
    </w:p>
    <w:p w14:paraId="2ECA9506" w14:textId="77777777" w:rsidR="008C5646" w:rsidRDefault="008C5646" w:rsidP="008C5646">
      <w:pPr>
        <w:jc w:val="center"/>
        <w:rPr>
          <w:rFonts w:ascii="Verdana" w:hAnsi="Verdana"/>
          <w:b/>
        </w:rPr>
      </w:pPr>
    </w:p>
    <w:p w14:paraId="2CC3C1C6" w14:textId="77777777" w:rsidR="008C5646" w:rsidRDefault="008C5646" w:rsidP="008C5646">
      <w:pPr>
        <w:jc w:val="center"/>
        <w:rPr>
          <w:rFonts w:ascii="Verdana" w:hAnsi="Verdana"/>
          <w:b/>
          <w:lang w:val="en-US"/>
        </w:rPr>
      </w:pPr>
      <w:r w:rsidRPr="009B4115">
        <w:rPr>
          <w:rFonts w:ascii="Verdana" w:hAnsi="Verdana"/>
          <w:b/>
        </w:rPr>
        <w:t xml:space="preserve">STATE </w:t>
      </w:r>
      <w:r>
        <w:rPr>
          <w:rFonts w:ascii="Verdana" w:hAnsi="Verdana"/>
          <w:b/>
          <w:lang w:val="en-US"/>
        </w:rPr>
        <w:t>INFORMATION TECHNOLOGY AGENCY (SOC) LTD</w:t>
      </w:r>
    </w:p>
    <w:p w14:paraId="6CEDA46A" w14:textId="77777777" w:rsidR="008C5646" w:rsidRDefault="008C5646" w:rsidP="008C5646">
      <w:pPr>
        <w:jc w:val="center"/>
        <w:rPr>
          <w:rFonts w:ascii="Verdana" w:hAnsi="Verdana"/>
          <w:szCs w:val="18"/>
        </w:rPr>
      </w:pPr>
      <w:r>
        <w:rPr>
          <w:rFonts w:ascii="Verdana" w:hAnsi="Verdana"/>
          <w:szCs w:val="18"/>
        </w:rPr>
        <w:t>Registration number 1999/001899/30</w:t>
      </w:r>
    </w:p>
    <w:p w14:paraId="119CE426" w14:textId="77777777" w:rsidR="008C5646" w:rsidRPr="00811C93" w:rsidRDefault="008C5646" w:rsidP="00E262EE">
      <w:pPr>
        <w:rPr>
          <w:rFonts w:cs="Calibri"/>
          <w:sz w:val="20"/>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6"/>
        <w:gridCol w:w="6884"/>
      </w:tblGrid>
      <w:tr w:rsidR="008C5646" w14:paraId="06DA7B38" w14:textId="77777777" w:rsidTr="00811C93">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E935FC" w14:textId="77777777" w:rsidR="008C5646" w:rsidRDefault="008C5646" w:rsidP="00253881">
            <w:pPr>
              <w:rPr>
                <w:rFonts w:cs="Calibri"/>
                <w:b/>
                <w:bCs/>
                <w:sz w:val="22"/>
                <w:szCs w:val="22"/>
                <w:lang w:val="en-GB"/>
              </w:rPr>
            </w:pPr>
            <w:bookmarkStart w:id="1" w:name="_Hlk67408358"/>
            <w:r w:rsidRPr="00253881">
              <w:rPr>
                <w:rFonts w:cs="Calibri"/>
                <w:b/>
                <w:bCs/>
                <w:szCs w:val="22"/>
                <w:lang w:val="en-GB"/>
              </w:rPr>
              <w:t>RFB REF. NO:</w:t>
            </w:r>
          </w:p>
        </w:tc>
        <w:tc>
          <w:tcPr>
            <w:tcW w:w="68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C8D684" w14:textId="424EA66C" w:rsidR="008C5646" w:rsidRPr="00A70943" w:rsidRDefault="008C5646" w:rsidP="00253881">
            <w:pPr>
              <w:rPr>
                <w:rFonts w:cs="Calibri"/>
                <w:b/>
                <w:bCs/>
                <w:sz w:val="22"/>
                <w:szCs w:val="22"/>
                <w:highlight w:val="lightGray"/>
                <w:lang w:val="en-GB"/>
              </w:rPr>
            </w:pPr>
            <w:r w:rsidRPr="00253881">
              <w:rPr>
                <w:rFonts w:cs="Calibri"/>
                <w:b/>
                <w:bCs/>
                <w:szCs w:val="22"/>
                <w:lang w:val="en-GB"/>
              </w:rPr>
              <w:t>RF</w:t>
            </w:r>
            <w:r w:rsidR="00A70B35" w:rsidRPr="00253881">
              <w:rPr>
                <w:rFonts w:cs="Calibri"/>
                <w:b/>
                <w:bCs/>
                <w:szCs w:val="22"/>
                <w:lang w:val="en-GB"/>
              </w:rPr>
              <w:t>B 2720-2022</w:t>
            </w:r>
          </w:p>
        </w:tc>
      </w:tr>
      <w:tr w:rsidR="008C5646" w14:paraId="30F9C6AB" w14:textId="77777777" w:rsidTr="00811C93">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B5D12A" w14:textId="77777777" w:rsidR="008C5646" w:rsidRPr="00253881" w:rsidRDefault="008C5646" w:rsidP="00253881">
            <w:pPr>
              <w:rPr>
                <w:rFonts w:cs="Calibri"/>
                <w:b/>
                <w:bCs/>
                <w:szCs w:val="22"/>
                <w:highlight w:val="lightGray"/>
                <w:lang w:val="en-GB"/>
              </w:rPr>
            </w:pPr>
            <w:bookmarkStart w:id="2" w:name="_Hlk67409835"/>
            <w:r w:rsidRPr="00253881">
              <w:rPr>
                <w:rFonts w:cs="Calibri"/>
                <w:b/>
                <w:bCs/>
                <w:szCs w:val="22"/>
                <w:lang w:val="en-GB"/>
              </w:rPr>
              <w:t>DESCRIPTION</w:t>
            </w:r>
          </w:p>
        </w:tc>
        <w:tc>
          <w:tcPr>
            <w:tcW w:w="6884" w:type="dxa"/>
            <w:shd w:val="clear" w:color="auto" w:fill="auto"/>
            <w:hideMark/>
          </w:tcPr>
          <w:p w14:paraId="32582D2F" w14:textId="693FBFAB" w:rsidR="008C5646" w:rsidRPr="00F81E2D" w:rsidRDefault="00A70B35" w:rsidP="00E262EE">
            <w:pPr>
              <w:spacing w:line="360" w:lineRule="auto"/>
              <w:jc w:val="both"/>
            </w:pPr>
            <w:r w:rsidRPr="00A70B35">
              <w:rPr>
                <w:rFonts w:asciiTheme="minorHAnsi" w:hAnsiTheme="minorHAnsi" w:cstheme="minorHAnsi"/>
                <w:b/>
              </w:rPr>
              <w:t xml:space="preserve">Provision, Customisation, Testing, Commissioning, Piloting </w:t>
            </w:r>
            <w:r>
              <w:rPr>
                <w:rFonts w:asciiTheme="minorHAnsi" w:hAnsiTheme="minorHAnsi" w:cstheme="minorHAnsi"/>
                <w:b/>
              </w:rPr>
              <w:t>a</w:t>
            </w:r>
            <w:r w:rsidRPr="00A70B35">
              <w:rPr>
                <w:rFonts w:asciiTheme="minorHAnsi" w:hAnsiTheme="minorHAnsi" w:cstheme="minorHAnsi"/>
                <w:b/>
              </w:rPr>
              <w:t xml:space="preserve">nd Implementation </w:t>
            </w:r>
            <w:r>
              <w:rPr>
                <w:rFonts w:asciiTheme="minorHAnsi" w:hAnsiTheme="minorHAnsi" w:cstheme="minorHAnsi"/>
                <w:b/>
              </w:rPr>
              <w:t>o</w:t>
            </w:r>
            <w:r w:rsidRPr="00A70B35">
              <w:rPr>
                <w:rFonts w:asciiTheme="minorHAnsi" w:hAnsiTheme="minorHAnsi" w:cstheme="minorHAnsi"/>
                <w:b/>
              </w:rPr>
              <w:t xml:space="preserve">f </w:t>
            </w:r>
            <w:r>
              <w:rPr>
                <w:rFonts w:asciiTheme="minorHAnsi" w:hAnsiTheme="minorHAnsi" w:cstheme="minorHAnsi"/>
                <w:b/>
              </w:rPr>
              <w:t>a</w:t>
            </w:r>
            <w:r w:rsidRPr="00A70B35">
              <w:rPr>
                <w:rFonts w:asciiTheme="minorHAnsi" w:hAnsiTheme="minorHAnsi" w:cstheme="minorHAnsi"/>
                <w:b/>
              </w:rPr>
              <w:t xml:space="preserve"> Centralised Healthcare Information System </w:t>
            </w:r>
            <w:r w:rsidR="008C5646" w:rsidRPr="00A70B35">
              <w:rPr>
                <w:rFonts w:asciiTheme="minorHAnsi" w:hAnsiTheme="minorHAnsi" w:cstheme="minorHAnsi"/>
                <w:b/>
              </w:rPr>
              <w:t xml:space="preserve">(CHIS) </w:t>
            </w:r>
            <w:r w:rsidRPr="00A70B35">
              <w:rPr>
                <w:rFonts w:asciiTheme="minorHAnsi" w:hAnsiTheme="minorHAnsi" w:cstheme="minorHAnsi"/>
                <w:b/>
              </w:rPr>
              <w:t xml:space="preserve">or Healthcare Service Delivery Facilitation System hosted in a private cloud and offered as a service to Limpopo Department </w:t>
            </w:r>
            <w:r>
              <w:rPr>
                <w:rFonts w:asciiTheme="minorHAnsi" w:hAnsiTheme="minorHAnsi" w:cstheme="minorHAnsi"/>
                <w:b/>
              </w:rPr>
              <w:t>o</w:t>
            </w:r>
            <w:r w:rsidRPr="00A70B35">
              <w:rPr>
                <w:rFonts w:asciiTheme="minorHAnsi" w:hAnsiTheme="minorHAnsi" w:cstheme="minorHAnsi"/>
                <w:b/>
              </w:rPr>
              <w:t xml:space="preserve">f Health </w:t>
            </w:r>
            <w:r>
              <w:rPr>
                <w:rFonts w:asciiTheme="minorHAnsi" w:hAnsiTheme="minorHAnsi" w:cstheme="minorHAnsi"/>
                <w:b/>
              </w:rPr>
              <w:t xml:space="preserve">(LDoH) </w:t>
            </w:r>
            <w:r w:rsidRPr="00A70B35">
              <w:rPr>
                <w:rFonts w:asciiTheme="minorHAnsi" w:hAnsiTheme="minorHAnsi" w:cstheme="minorHAnsi"/>
                <w:b/>
              </w:rPr>
              <w:t>for a period of sixty (60) months</w:t>
            </w:r>
            <w:r>
              <w:rPr>
                <w:rFonts w:asciiTheme="minorHAnsi" w:hAnsiTheme="minorHAnsi" w:cstheme="minorHAnsi"/>
                <w:b/>
              </w:rPr>
              <w:t xml:space="preserve">. </w:t>
            </w:r>
          </w:p>
          <w:p w14:paraId="0825E61E" w14:textId="4A2EB232" w:rsidR="008C5646" w:rsidRPr="003A6143" w:rsidRDefault="008C5646" w:rsidP="00253881">
            <w:pPr>
              <w:rPr>
                <w:rFonts w:cs="Calibri"/>
                <w:b/>
                <w:bCs/>
                <w:sz w:val="22"/>
                <w:szCs w:val="22"/>
                <w:highlight w:val="lightGray"/>
              </w:rPr>
            </w:pPr>
          </w:p>
        </w:tc>
      </w:tr>
      <w:bookmarkEnd w:id="2"/>
      <w:tr w:rsidR="008C5646" w14:paraId="0D834E96" w14:textId="77777777" w:rsidTr="00811C93">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auto"/>
            <w:vAlign w:val="center"/>
          </w:tcPr>
          <w:p w14:paraId="794769AE" w14:textId="77777777" w:rsidR="008C5646" w:rsidRPr="00253881" w:rsidRDefault="008C5646" w:rsidP="00253881">
            <w:pPr>
              <w:rPr>
                <w:rFonts w:cs="Calibri"/>
                <w:b/>
                <w:bCs/>
                <w:szCs w:val="22"/>
                <w:lang w:val="en-GB"/>
              </w:rPr>
            </w:pPr>
            <w:r w:rsidRPr="00253881">
              <w:rPr>
                <w:rFonts w:cs="Calibri"/>
                <w:b/>
                <w:bCs/>
                <w:szCs w:val="22"/>
                <w:lang w:val="en-GB"/>
              </w:rPr>
              <w:t>PUBLICATION DATE</w:t>
            </w:r>
          </w:p>
        </w:tc>
        <w:tc>
          <w:tcPr>
            <w:tcW w:w="6884" w:type="dxa"/>
            <w:tcBorders>
              <w:top w:val="single" w:sz="4" w:space="0" w:color="auto"/>
              <w:left w:val="single" w:sz="4" w:space="0" w:color="auto"/>
              <w:bottom w:val="single" w:sz="4" w:space="0" w:color="auto"/>
              <w:right w:val="single" w:sz="4" w:space="0" w:color="auto"/>
            </w:tcBorders>
            <w:shd w:val="clear" w:color="auto" w:fill="auto"/>
            <w:vAlign w:val="center"/>
          </w:tcPr>
          <w:p w14:paraId="43AE3711" w14:textId="49677716" w:rsidR="008C5646" w:rsidRPr="00253881" w:rsidRDefault="00A70B35" w:rsidP="00253881">
            <w:pPr>
              <w:pStyle w:val="NoSpacing"/>
              <w:jc w:val="both"/>
              <w:rPr>
                <w:rFonts w:cs="Calibri"/>
                <w:b/>
                <w:bCs/>
                <w:highlight w:val="lightGray"/>
              </w:rPr>
            </w:pPr>
            <w:r w:rsidRPr="00253881">
              <w:rPr>
                <w:rFonts w:cs="Calibri"/>
                <w:b/>
                <w:bCs/>
              </w:rPr>
              <w:t>24 March 2023</w:t>
            </w:r>
          </w:p>
        </w:tc>
      </w:tr>
      <w:tr w:rsidR="008C5646" w14:paraId="1166E481" w14:textId="77777777" w:rsidTr="00811C93">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auto"/>
            <w:vAlign w:val="center"/>
          </w:tcPr>
          <w:p w14:paraId="016A87F1" w14:textId="77777777" w:rsidR="008C5646" w:rsidRPr="00253881" w:rsidRDefault="008C5646" w:rsidP="00253881">
            <w:pPr>
              <w:rPr>
                <w:rFonts w:cs="Calibri"/>
                <w:b/>
                <w:bCs/>
                <w:szCs w:val="22"/>
                <w:lang w:val="en-GB"/>
              </w:rPr>
            </w:pPr>
            <w:bookmarkStart w:id="3" w:name="_Hlk67409530"/>
            <w:r w:rsidRPr="00253881">
              <w:rPr>
                <w:rFonts w:cs="Calibri"/>
                <w:b/>
                <w:bCs/>
                <w:szCs w:val="22"/>
              </w:rPr>
              <w:t>BRIEFING SESSION</w:t>
            </w:r>
          </w:p>
        </w:tc>
        <w:tc>
          <w:tcPr>
            <w:tcW w:w="6884" w:type="dxa"/>
            <w:tcBorders>
              <w:top w:val="single" w:sz="4" w:space="0" w:color="auto"/>
              <w:left w:val="single" w:sz="4" w:space="0" w:color="auto"/>
              <w:bottom w:val="single" w:sz="4" w:space="0" w:color="auto"/>
              <w:right w:val="single" w:sz="4" w:space="0" w:color="auto"/>
            </w:tcBorders>
            <w:shd w:val="clear" w:color="auto" w:fill="auto"/>
            <w:vAlign w:val="center"/>
          </w:tcPr>
          <w:p w14:paraId="38802ECD" w14:textId="42E28417" w:rsidR="008C5646" w:rsidRPr="005160F6" w:rsidRDefault="006177F3" w:rsidP="005160F6">
            <w:pPr>
              <w:spacing w:line="360" w:lineRule="auto"/>
              <w:rPr>
                <w:rFonts w:cs="Calibri"/>
                <w:b/>
                <w:bCs/>
                <w:szCs w:val="24"/>
              </w:rPr>
            </w:pPr>
            <w:bookmarkStart w:id="4" w:name="_Hlk67409882"/>
            <w:r>
              <w:rPr>
                <w:rFonts w:cs="Calibri"/>
                <w:b/>
                <w:bCs/>
                <w:szCs w:val="24"/>
              </w:rPr>
              <w:t xml:space="preserve">A </w:t>
            </w:r>
            <w:r w:rsidR="005160F6" w:rsidRPr="00253881">
              <w:rPr>
                <w:rFonts w:cs="Calibri"/>
                <w:b/>
                <w:bCs/>
                <w:szCs w:val="24"/>
              </w:rPr>
              <w:t xml:space="preserve">Compulsory Virtual Briefing Session </w:t>
            </w:r>
            <w:r>
              <w:rPr>
                <w:rFonts w:cs="Calibri"/>
                <w:b/>
                <w:bCs/>
                <w:szCs w:val="24"/>
              </w:rPr>
              <w:t xml:space="preserve">will be held as follows: </w:t>
            </w:r>
          </w:p>
          <w:p w14:paraId="3F6A16CF" w14:textId="39DDF755" w:rsidR="008C5646" w:rsidRPr="005160F6" w:rsidRDefault="006177F3" w:rsidP="005160F6">
            <w:pPr>
              <w:spacing w:line="360" w:lineRule="auto"/>
              <w:rPr>
                <w:rFonts w:cs="Calibri"/>
                <w:b/>
                <w:bCs/>
                <w:color w:val="FF0000"/>
                <w:szCs w:val="24"/>
                <w:lang w:val="en-GB"/>
              </w:rPr>
            </w:pPr>
            <w:r w:rsidRPr="005160F6">
              <w:rPr>
                <w:rFonts w:cs="Calibri"/>
                <w:b/>
                <w:bCs/>
                <w:szCs w:val="24"/>
                <w:lang w:val="en-GB"/>
              </w:rPr>
              <w:t>Date:</w:t>
            </w:r>
            <w:r w:rsidR="008C5646" w:rsidRPr="005160F6">
              <w:rPr>
                <w:rFonts w:cs="Calibri"/>
                <w:b/>
                <w:bCs/>
                <w:szCs w:val="24"/>
                <w:lang w:val="en-GB"/>
              </w:rPr>
              <w:t xml:space="preserve"> </w:t>
            </w:r>
            <w:r w:rsidR="00253881" w:rsidRPr="005160F6">
              <w:rPr>
                <w:rFonts w:cs="Calibri"/>
                <w:b/>
                <w:bCs/>
                <w:szCs w:val="24"/>
                <w:lang w:val="en-GB"/>
              </w:rPr>
              <w:t xml:space="preserve">31 </w:t>
            </w:r>
            <w:r w:rsidR="00253881" w:rsidRPr="005160F6">
              <w:rPr>
                <w:rFonts w:cs="Calibri"/>
                <w:b/>
                <w:bCs/>
                <w:szCs w:val="24"/>
              </w:rPr>
              <w:t>March</w:t>
            </w:r>
            <w:r w:rsidR="00253881" w:rsidRPr="005160F6">
              <w:rPr>
                <w:rFonts w:cs="Calibri"/>
                <w:b/>
                <w:bCs/>
                <w:szCs w:val="24"/>
                <w:lang w:val="en-GB"/>
              </w:rPr>
              <w:t xml:space="preserve"> 2023</w:t>
            </w:r>
          </w:p>
          <w:p w14:paraId="63F9CECD" w14:textId="7711E9BA" w:rsidR="008C5646" w:rsidRPr="005160F6" w:rsidRDefault="006177F3" w:rsidP="00253881">
            <w:pPr>
              <w:spacing w:line="360" w:lineRule="auto"/>
              <w:rPr>
                <w:rFonts w:cs="Calibri"/>
                <w:b/>
                <w:bCs/>
                <w:color w:val="FF0000"/>
                <w:szCs w:val="24"/>
                <w:lang w:val="en-GB"/>
              </w:rPr>
            </w:pPr>
            <w:r w:rsidRPr="005160F6">
              <w:rPr>
                <w:rFonts w:cs="Calibri"/>
                <w:b/>
                <w:bCs/>
                <w:szCs w:val="24"/>
              </w:rPr>
              <w:t>Time</w:t>
            </w:r>
            <w:r w:rsidRPr="005160F6">
              <w:rPr>
                <w:rFonts w:cs="Calibri"/>
                <w:b/>
                <w:bCs/>
                <w:szCs w:val="24"/>
                <w:lang w:val="en-GB"/>
              </w:rPr>
              <w:t>:</w:t>
            </w:r>
            <w:r w:rsidR="008C5646" w:rsidRPr="005160F6">
              <w:rPr>
                <w:rFonts w:cs="Calibri"/>
                <w:b/>
                <w:bCs/>
                <w:szCs w:val="24"/>
                <w:lang w:val="en-GB"/>
              </w:rPr>
              <w:t xml:space="preserve"> </w:t>
            </w:r>
            <w:r w:rsidR="008C5646" w:rsidRPr="00E262EE">
              <w:rPr>
                <w:rFonts w:cs="Calibri"/>
                <w:b/>
                <w:bCs/>
                <w:szCs w:val="24"/>
                <w:lang w:val="en-GB"/>
              </w:rPr>
              <w:t xml:space="preserve">10:00 </w:t>
            </w:r>
            <w:r w:rsidR="005160F6" w:rsidRPr="00E262EE">
              <w:rPr>
                <w:rFonts w:cs="Calibri"/>
                <w:b/>
                <w:bCs/>
                <w:szCs w:val="24"/>
                <w:lang w:val="en-GB"/>
              </w:rPr>
              <w:t>am (South African Time)</w:t>
            </w:r>
          </w:p>
          <w:p w14:paraId="017F72E1" w14:textId="3057658C" w:rsidR="008C5646" w:rsidRPr="00253881" w:rsidRDefault="006177F3" w:rsidP="005160F6">
            <w:pPr>
              <w:spacing w:line="360" w:lineRule="auto"/>
              <w:jc w:val="both"/>
              <w:rPr>
                <w:rFonts w:cs="Calibri"/>
                <w:b/>
                <w:bCs/>
                <w:color w:val="0000FF"/>
                <w:szCs w:val="24"/>
                <w:highlight w:val="lightGray"/>
                <w:u w:val="single"/>
              </w:rPr>
            </w:pPr>
            <w:r w:rsidRPr="005160F6">
              <w:rPr>
                <w:rFonts w:cs="Calibri"/>
                <w:b/>
                <w:bCs/>
                <w:szCs w:val="24"/>
              </w:rPr>
              <w:t>Venue</w:t>
            </w:r>
            <w:bookmarkStart w:id="5" w:name="_Hlk67407823"/>
            <w:r w:rsidR="008C5646" w:rsidRPr="005160F6">
              <w:rPr>
                <w:rFonts w:cs="Calibri"/>
                <w:b/>
                <w:bCs/>
                <w:szCs w:val="24"/>
                <w:lang w:val="en-GB"/>
              </w:rPr>
              <w:t xml:space="preserve">: </w:t>
            </w:r>
            <w:bookmarkEnd w:id="4"/>
            <w:bookmarkEnd w:id="5"/>
            <w:r w:rsidR="00253881" w:rsidRPr="005160F6">
              <w:rPr>
                <w:rFonts w:asciiTheme="minorHAnsi" w:hAnsiTheme="minorHAnsi" w:cstheme="minorHAnsi"/>
                <w:b/>
              </w:rPr>
              <w:t>Online</w:t>
            </w:r>
            <w:r w:rsidR="00253881" w:rsidRPr="00253881">
              <w:rPr>
                <w:rFonts w:asciiTheme="minorHAnsi" w:hAnsiTheme="minorHAnsi" w:cstheme="minorHAnsi"/>
                <w:b/>
              </w:rPr>
              <w:t xml:space="preserve"> (Teams). Bidders are requested to indicate in writing on the below email address of their intension to attend the briefing session, following which a link will be shared via email to allow attendance of the briefing session:</w:t>
            </w:r>
            <w:r w:rsidR="00253881">
              <w:rPr>
                <w:rFonts w:ascii="Calibri Light" w:hAnsi="Calibri Light" w:cs="Calibri Light"/>
                <w:b/>
              </w:rPr>
              <w:t xml:space="preserve"> </w:t>
            </w:r>
            <w:hyperlink r:id="rId9" w:history="1">
              <w:r w:rsidR="00253881" w:rsidRPr="00253881">
                <w:rPr>
                  <w:rStyle w:val="Hyperlink"/>
                  <w:rFonts w:asciiTheme="minorHAnsi" w:hAnsiTheme="minorHAnsi" w:cstheme="minorHAnsi"/>
                  <w:b/>
                </w:rPr>
                <w:t>Mogau.sebothoma@sita.co.za</w:t>
              </w:r>
            </w:hyperlink>
          </w:p>
        </w:tc>
      </w:tr>
      <w:bookmarkEnd w:id="3"/>
      <w:tr w:rsidR="008C5646" w14:paraId="76A0832F" w14:textId="77777777" w:rsidTr="00811C93">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auto"/>
            <w:vAlign w:val="center"/>
          </w:tcPr>
          <w:p w14:paraId="3358D646" w14:textId="4AB794EC" w:rsidR="008C5646" w:rsidRDefault="008C5646" w:rsidP="00253881">
            <w:pPr>
              <w:rPr>
                <w:rFonts w:cs="Calibri"/>
                <w:b/>
                <w:bCs/>
                <w:sz w:val="22"/>
                <w:szCs w:val="22"/>
                <w:lang w:val="en-GB"/>
              </w:rPr>
            </w:pPr>
            <w:r w:rsidRPr="00253881">
              <w:rPr>
                <w:rFonts w:cs="Calibri"/>
                <w:b/>
                <w:bCs/>
                <w:szCs w:val="22"/>
                <w:lang w:val="en-GB"/>
              </w:rPr>
              <w:t>CLOSING DATE FOR QUESTIONS</w:t>
            </w:r>
            <w:r w:rsidR="00113783">
              <w:rPr>
                <w:rFonts w:cs="Calibri"/>
                <w:b/>
                <w:bCs/>
                <w:szCs w:val="22"/>
                <w:lang w:val="en-GB"/>
              </w:rPr>
              <w:t xml:space="preserve"> / QUERIES</w:t>
            </w:r>
          </w:p>
        </w:tc>
        <w:tc>
          <w:tcPr>
            <w:tcW w:w="6884" w:type="dxa"/>
            <w:tcBorders>
              <w:top w:val="single" w:sz="4" w:space="0" w:color="auto"/>
              <w:left w:val="single" w:sz="4" w:space="0" w:color="auto"/>
              <w:bottom w:val="single" w:sz="4" w:space="0" w:color="auto"/>
              <w:right w:val="single" w:sz="4" w:space="0" w:color="auto"/>
            </w:tcBorders>
            <w:shd w:val="clear" w:color="auto" w:fill="auto"/>
            <w:vAlign w:val="center"/>
          </w:tcPr>
          <w:p w14:paraId="7220FD40" w14:textId="4DAAC14B" w:rsidR="008C5646" w:rsidRPr="00253881" w:rsidRDefault="00253881" w:rsidP="00253881">
            <w:pPr>
              <w:rPr>
                <w:rFonts w:cs="Calibri"/>
                <w:b/>
                <w:bCs/>
                <w:color w:val="FF0000"/>
                <w:szCs w:val="24"/>
                <w:highlight w:val="lightGray"/>
                <w:lang w:val="en-GB"/>
              </w:rPr>
            </w:pPr>
            <w:r w:rsidRPr="00E262EE">
              <w:rPr>
                <w:rFonts w:cs="Calibri"/>
                <w:b/>
                <w:bCs/>
                <w:szCs w:val="24"/>
                <w:lang w:val="en-GB"/>
              </w:rPr>
              <w:t>14 April 2023</w:t>
            </w:r>
            <w:r w:rsidR="008C5646" w:rsidRPr="00E262EE">
              <w:rPr>
                <w:rFonts w:cs="Calibri"/>
                <w:b/>
                <w:bCs/>
                <w:szCs w:val="24"/>
                <w:lang w:val="en-GB"/>
              </w:rPr>
              <w:t xml:space="preserve"> </w:t>
            </w:r>
          </w:p>
        </w:tc>
      </w:tr>
      <w:tr w:rsidR="008C5646" w14:paraId="2A51565F" w14:textId="77777777" w:rsidTr="005160F6">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D59F22" w14:textId="77777777" w:rsidR="008C5646" w:rsidRPr="005160F6" w:rsidRDefault="008C5646" w:rsidP="00253881">
            <w:pPr>
              <w:rPr>
                <w:rFonts w:cs="Calibri"/>
                <w:b/>
                <w:bCs/>
                <w:szCs w:val="22"/>
                <w:lang w:val="en-GB"/>
              </w:rPr>
            </w:pPr>
            <w:r w:rsidRPr="005160F6">
              <w:rPr>
                <w:rFonts w:cs="Calibri"/>
                <w:b/>
                <w:bCs/>
                <w:szCs w:val="22"/>
                <w:lang w:val="en-GB"/>
              </w:rPr>
              <w:t>RFB CLOSING DETAILS</w:t>
            </w:r>
          </w:p>
        </w:tc>
        <w:tc>
          <w:tcPr>
            <w:tcW w:w="68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4694F9" w14:textId="1352850C" w:rsidR="008C5646" w:rsidRPr="005160F6" w:rsidRDefault="00E262EE" w:rsidP="005F03AC">
            <w:pPr>
              <w:spacing w:line="276" w:lineRule="auto"/>
              <w:rPr>
                <w:rFonts w:cs="Calibri"/>
                <w:b/>
                <w:bCs/>
                <w:color w:val="FF0000"/>
                <w:szCs w:val="24"/>
                <w:lang w:val="en-GB"/>
              </w:rPr>
            </w:pPr>
            <w:r w:rsidRPr="005160F6">
              <w:rPr>
                <w:rFonts w:cs="Calibri"/>
                <w:b/>
                <w:bCs/>
                <w:color w:val="FF0000"/>
                <w:szCs w:val="24"/>
                <w:lang w:val="en-GB"/>
              </w:rPr>
              <w:t xml:space="preserve">Date: 21 </w:t>
            </w:r>
            <w:r>
              <w:rPr>
                <w:rFonts w:cs="Calibri"/>
                <w:b/>
                <w:bCs/>
                <w:color w:val="FF0000"/>
                <w:szCs w:val="24"/>
                <w:lang w:val="en-GB"/>
              </w:rPr>
              <w:t>Ap</w:t>
            </w:r>
            <w:r w:rsidRPr="005160F6">
              <w:rPr>
                <w:rFonts w:cs="Calibri"/>
                <w:b/>
                <w:bCs/>
                <w:color w:val="FF0000"/>
                <w:szCs w:val="24"/>
                <w:lang w:val="en-GB"/>
              </w:rPr>
              <w:t xml:space="preserve">ril 2023 </w:t>
            </w:r>
          </w:p>
          <w:p w14:paraId="4ACDE215" w14:textId="6BA7D7FF" w:rsidR="008C5646" w:rsidRPr="005160F6" w:rsidRDefault="00E262EE" w:rsidP="005F03AC">
            <w:pPr>
              <w:spacing w:line="276" w:lineRule="auto"/>
              <w:rPr>
                <w:rFonts w:cs="Calibri"/>
                <w:b/>
                <w:bCs/>
                <w:color w:val="FF0000"/>
                <w:szCs w:val="24"/>
                <w:lang w:val="en-GB"/>
              </w:rPr>
            </w:pPr>
            <w:r w:rsidRPr="005160F6">
              <w:rPr>
                <w:rFonts w:cs="Calibri"/>
                <w:b/>
                <w:bCs/>
                <w:color w:val="FF0000"/>
                <w:szCs w:val="24"/>
                <w:lang w:val="en-GB"/>
              </w:rPr>
              <w:t>Time: 11:00 am (South African Time)</w:t>
            </w:r>
          </w:p>
          <w:p w14:paraId="5767205C" w14:textId="38F5C71E" w:rsidR="008C5646" w:rsidRPr="00253881" w:rsidRDefault="00E262EE" w:rsidP="005F03AC">
            <w:pPr>
              <w:spacing w:line="276" w:lineRule="auto"/>
              <w:rPr>
                <w:rFonts w:cs="Calibri"/>
                <w:b/>
                <w:bCs/>
                <w:szCs w:val="24"/>
                <w:highlight w:val="lightGray"/>
                <w:lang w:val="en-GB"/>
              </w:rPr>
            </w:pPr>
            <w:r w:rsidRPr="005160F6">
              <w:rPr>
                <w:rFonts w:cs="Calibri"/>
                <w:b/>
                <w:bCs/>
                <w:color w:val="FF0000"/>
                <w:szCs w:val="24"/>
                <w:lang w:val="en-GB"/>
              </w:rPr>
              <w:t>Place: Tender Office, Pongola In Apollo, 459 Tsitsa Street, Erasmuskloof, Pretoria (Head Office)</w:t>
            </w:r>
            <w:r>
              <w:rPr>
                <w:rFonts w:cs="Calibri"/>
                <w:b/>
                <w:bCs/>
                <w:color w:val="FF0000"/>
                <w:szCs w:val="24"/>
                <w:lang w:val="en-GB"/>
              </w:rPr>
              <w:t xml:space="preserve">. </w:t>
            </w:r>
          </w:p>
        </w:tc>
      </w:tr>
      <w:tr w:rsidR="008C5646" w14:paraId="43E3712D" w14:textId="77777777" w:rsidTr="00811C93">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D2B47E" w14:textId="77777777" w:rsidR="008C5646" w:rsidRPr="005160F6" w:rsidRDefault="008C5646" w:rsidP="00253881">
            <w:pPr>
              <w:rPr>
                <w:rFonts w:cs="Calibri"/>
                <w:b/>
                <w:bCs/>
                <w:szCs w:val="22"/>
                <w:lang w:val="en-GB"/>
              </w:rPr>
            </w:pPr>
            <w:r w:rsidRPr="005160F6">
              <w:rPr>
                <w:rFonts w:cs="Calibri"/>
                <w:b/>
                <w:bCs/>
                <w:szCs w:val="22"/>
                <w:lang w:val="en-GB"/>
              </w:rPr>
              <w:t>RFB VALIDITY PERIOD</w:t>
            </w:r>
          </w:p>
        </w:tc>
        <w:tc>
          <w:tcPr>
            <w:tcW w:w="68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63132D" w14:textId="2109D85D" w:rsidR="008C5646" w:rsidRPr="00253881" w:rsidRDefault="00E262EE" w:rsidP="00253881">
            <w:pPr>
              <w:rPr>
                <w:rFonts w:cs="Calibri"/>
                <w:b/>
                <w:bCs/>
                <w:szCs w:val="24"/>
                <w:highlight w:val="lightGray"/>
                <w:lang w:val="en-GB"/>
              </w:rPr>
            </w:pPr>
            <w:r w:rsidRPr="005F03AC">
              <w:rPr>
                <w:rFonts w:cs="Calibri"/>
                <w:b/>
                <w:bCs/>
                <w:szCs w:val="24"/>
                <w:lang w:val="en-GB"/>
              </w:rPr>
              <w:t>120 Days from the Closing Date</w:t>
            </w:r>
          </w:p>
        </w:tc>
      </w:tr>
    </w:tbl>
    <w:bookmarkEnd w:id="0"/>
    <w:bookmarkEnd w:id="1"/>
    <w:p w14:paraId="07799E4C" w14:textId="40D8923F" w:rsidR="008C5646" w:rsidRPr="00E23AAF" w:rsidRDefault="0056411E" w:rsidP="0056411E">
      <w:pPr>
        <w:tabs>
          <w:tab w:val="left" w:pos="0"/>
          <w:tab w:val="left" w:pos="1944"/>
          <w:tab w:val="left" w:pos="3384"/>
          <w:tab w:val="left" w:pos="3744"/>
          <w:tab w:val="left" w:pos="4644"/>
          <w:tab w:val="left" w:pos="5760"/>
          <w:tab w:val="left" w:pos="7920"/>
        </w:tabs>
        <w:spacing w:line="276" w:lineRule="auto"/>
        <w:jc w:val="both"/>
        <w:rPr>
          <w:rFonts w:cs="Calibri"/>
          <w:b/>
          <w:bCs/>
          <w:color w:val="FF0000"/>
          <w:sz w:val="28"/>
          <w:szCs w:val="32"/>
        </w:rPr>
      </w:pPr>
      <w:r>
        <w:rPr>
          <w:rFonts w:cs="Calibri"/>
          <w:b/>
          <w:bCs/>
          <w:color w:val="FF0000"/>
          <w:sz w:val="28"/>
          <w:szCs w:val="32"/>
        </w:rPr>
        <w:t xml:space="preserve">Note: </w:t>
      </w:r>
      <w:r w:rsidR="00DD7637" w:rsidRPr="00E23AAF">
        <w:rPr>
          <w:rFonts w:cs="Calibri"/>
          <w:b/>
          <w:bCs/>
          <w:color w:val="FF0000"/>
          <w:sz w:val="28"/>
          <w:szCs w:val="32"/>
        </w:rPr>
        <w:t xml:space="preserve">Prospective bidders must </w:t>
      </w:r>
      <w:r w:rsidR="005F03AC">
        <w:rPr>
          <w:rFonts w:cs="Calibri"/>
          <w:b/>
          <w:bCs/>
          <w:color w:val="FF0000"/>
          <w:sz w:val="28"/>
          <w:szCs w:val="32"/>
        </w:rPr>
        <w:t xml:space="preserve">be </w:t>
      </w:r>
      <w:r w:rsidR="00DD7637" w:rsidRPr="00E23AAF">
        <w:rPr>
          <w:rFonts w:cs="Calibri"/>
          <w:b/>
          <w:bCs/>
          <w:color w:val="FF0000"/>
          <w:sz w:val="28"/>
          <w:szCs w:val="32"/>
        </w:rPr>
        <w:t>register</w:t>
      </w:r>
      <w:r w:rsidR="005F03AC">
        <w:rPr>
          <w:rFonts w:cs="Calibri"/>
          <w:b/>
          <w:bCs/>
          <w:color w:val="FF0000"/>
          <w:sz w:val="28"/>
          <w:szCs w:val="32"/>
        </w:rPr>
        <w:t>ed</w:t>
      </w:r>
      <w:r w:rsidR="00DD7637" w:rsidRPr="00E23AAF">
        <w:rPr>
          <w:rFonts w:cs="Calibri"/>
          <w:b/>
          <w:bCs/>
          <w:color w:val="FF0000"/>
          <w:sz w:val="28"/>
          <w:szCs w:val="32"/>
        </w:rPr>
        <w:t xml:space="preserve"> on National Treasury’s Central Supplier Database</w:t>
      </w:r>
      <w:r>
        <w:rPr>
          <w:rFonts w:cs="Calibri"/>
          <w:b/>
          <w:bCs/>
          <w:color w:val="FF0000"/>
          <w:sz w:val="28"/>
          <w:szCs w:val="32"/>
        </w:rPr>
        <w:t xml:space="preserve"> (CSD)</w:t>
      </w:r>
      <w:r w:rsidR="00DD7637" w:rsidRPr="00E23AAF">
        <w:rPr>
          <w:rFonts w:cs="Calibri"/>
          <w:b/>
          <w:bCs/>
          <w:color w:val="FF0000"/>
          <w:sz w:val="28"/>
          <w:szCs w:val="32"/>
        </w:rPr>
        <w:t xml:space="preserve"> prior to submitting bids.</w:t>
      </w:r>
    </w:p>
    <w:p w14:paraId="65D4B6B7" w14:textId="029D4200" w:rsidR="00760D12" w:rsidRPr="0046640D" w:rsidRDefault="00CB69FF" w:rsidP="00B4441C">
      <w:pPr>
        <w:spacing w:after="200" w:line="276" w:lineRule="auto"/>
        <w:rPr>
          <w:b/>
          <w:sz w:val="28"/>
          <w:szCs w:val="28"/>
        </w:rPr>
      </w:pPr>
      <w:r w:rsidRPr="00F81E2D">
        <w:br w:type="page"/>
      </w:r>
      <w:r w:rsidR="00760D12" w:rsidRPr="00D77139">
        <w:rPr>
          <w:b/>
          <w:sz w:val="28"/>
          <w:szCs w:val="28"/>
        </w:rPr>
        <w:lastRenderedPageBreak/>
        <w:t>Contents</w:t>
      </w:r>
    </w:p>
    <w:p w14:paraId="7BA0A32D" w14:textId="123BB200" w:rsidR="00D77139" w:rsidRDefault="005952AC">
      <w:pPr>
        <w:pStyle w:val="TOC1"/>
        <w:tabs>
          <w:tab w:val="left" w:pos="1200"/>
          <w:tab w:val="right" w:leader="dot" w:pos="9628"/>
        </w:tabs>
        <w:rPr>
          <w:rFonts w:asciiTheme="minorHAnsi" w:eastAsiaTheme="minorEastAsia" w:hAnsiTheme="minorHAnsi" w:cstheme="minorBidi"/>
          <w:b w:val="0"/>
          <w:bCs w:val="0"/>
          <w:caps w:val="0"/>
          <w:noProof/>
          <w:sz w:val="24"/>
          <w:szCs w:val="24"/>
          <w:lang w:eastAsia="en-GB"/>
        </w:rPr>
      </w:pPr>
      <w:r w:rsidRPr="00657692">
        <w:fldChar w:fldCharType="begin"/>
      </w:r>
      <w:r w:rsidRPr="00657692">
        <w:instrText xml:space="preserve"> TOC \h \z \t "Heading 1,1,Heading 2,2,Heading 3,3,Annex H1,1,Annex H2,1" </w:instrText>
      </w:r>
      <w:r w:rsidRPr="00657692">
        <w:fldChar w:fldCharType="separate"/>
      </w:r>
      <w:hyperlink w:anchor="_Toc129844117" w:history="1">
        <w:r w:rsidR="00D77139" w:rsidRPr="00AA6657">
          <w:rPr>
            <w:rStyle w:val="Hyperlink"/>
            <w:rFonts w:cs="Calibri"/>
            <w:noProof/>
          </w:rPr>
          <w:t>ANNEX A:</w:t>
        </w:r>
        <w:r w:rsidR="00D77139">
          <w:rPr>
            <w:rFonts w:asciiTheme="minorHAnsi" w:eastAsiaTheme="minorEastAsia" w:hAnsiTheme="minorHAnsi" w:cstheme="minorBidi"/>
            <w:b w:val="0"/>
            <w:bCs w:val="0"/>
            <w:caps w:val="0"/>
            <w:noProof/>
            <w:sz w:val="24"/>
            <w:szCs w:val="24"/>
            <w:lang w:eastAsia="en-GB"/>
          </w:rPr>
          <w:tab/>
        </w:r>
        <w:r w:rsidR="00D77139" w:rsidRPr="00AA6657">
          <w:rPr>
            <w:rStyle w:val="Hyperlink"/>
            <w:rFonts w:cs="Calibri"/>
            <w:noProof/>
          </w:rPr>
          <w:t>INTRODUCTION</w:t>
        </w:r>
        <w:r w:rsidR="00D77139">
          <w:rPr>
            <w:noProof/>
            <w:webHidden/>
          </w:rPr>
          <w:tab/>
        </w:r>
        <w:r w:rsidR="00D77139">
          <w:rPr>
            <w:noProof/>
            <w:webHidden/>
          </w:rPr>
          <w:fldChar w:fldCharType="begin"/>
        </w:r>
        <w:r w:rsidR="00D77139">
          <w:rPr>
            <w:noProof/>
            <w:webHidden/>
          </w:rPr>
          <w:instrText xml:space="preserve"> PAGEREF _Toc129844117 \h </w:instrText>
        </w:r>
        <w:r w:rsidR="00D77139">
          <w:rPr>
            <w:noProof/>
            <w:webHidden/>
          </w:rPr>
        </w:r>
        <w:r w:rsidR="00D77139">
          <w:rPr>
            <w:noProof/>
            <w:webHidden/>
          </w:rPr>
          <w:fldChar w:fldCharType="separate"/>
        </w:r>
        <w:r w:rsidR="00D77139">
          <w:rPr>
            <w:noProof/>
            <w:webHidden/>
          </w:rPr>
          <w:t>3</w:t>
        </w:r>
        <w:r w:rsidR="00D77139">
          <w:rPr>
            <w:noProof/>
            <w:webHidden/>
          </w:rPr>
          <w:fldChar w:fldCharType="end"/>
        </w:r>
      </w:hyperlink>
    </w:p>
    <w:p w14:paraId="5CA0FD31" w14:textId="1872A0B1" w:rsidR="00D77139" w:rsidRDefault="00056EF2">
      <w:pPr>
        <w:pStyle w:val="TOC1"/>
        <w:tabs>
          <w:tab w:val="left" w:pos="480"/>
          <w:tab w:val="right" w:leader="dot" w:pos="9628"/>
        </w:tabs>
        <w:rPr>
          <w:rFonts w:asciiTheme="minorHAnsi" w:eastAsiaTheme="minorEastAsia" w:hAnsiTheme="minorHAnsi" w:cstheme="minorBidi"/>
          <w:b w:val="0"/>
          <w:bCs w:val="0"/>
          <w:caps w:val="0"/>
          <w:noProof/>
          <w:sz w:val="24"/>
          <w:szCs w:val="24"/>
          <w:lang w:eastAsia="en-GB"/>
        </w:rPr>
      </w:pPr>
      <w:hyperlink w:anchor="_Toc129844118" w:history="1">
        <w:r w:rsidR="00D77139" w:rsidRPr="00AA6657">
          <w:rPr>
            <w:rStyle w:val="Hyperlink"/>
            <w:rFonts w:cs="Calibri"/>
            <w:noProof/>
          </w:rPr>
          <w:t>1.</w:t>
        </w:r>
        <w:r w:rsidR="00D77139">
          <w:rPr>
            <w:rFonts w:asciiTheme="minorHAnsi" w:eastAsiaTheme="minorEastAsia" w:hAnsiTheme="minorHAnsi" w:cstheme="minorBidi"/>
            <w:b w:val="0"/>
            <w:bCs w:val="0"/>
            <w:caps w:val="0"/>
            <w:noProof/>
            <w:sz w:val="24"/>
            <w:szCs w:val="24"/>
            <w:lang w:eastAsia="en-GB"/>
          </w:rPr>
          <w:tab/>
        </w:r>
        <w:r w:rsidR="00D77139" w:rsidRPr="00AA6657">
          <w:rPr>
            <w:rStyle w:val="Hyperlink"/>
            <w:rFonts w:cs="Calibri"/>
            <w:noProof/>
          </w:rPr>
          <w:t>PURPOSE AND BACKGROUND</w:t>
        </w:r>
        <w:r w:rsidR="00D77139">
          <w:rPr>
            <w:noProof/>
            <w:webHidden/>
          </w:rPr>
          <w:tab/>
        </w:r>
        <w:r w:rsidR="00D77139">
          <w:rPr>
            <w:noProof/>
            <w:webHidden/>
          </w:rPr>
          <w:fldChar w:fldCharType="begin"/>
        </w:r>
        <w:r w:rsidR="00D77139">
          <w:rPr>
            <w:noProof/>
            <w:webHidden/>
          </w:rPr>
          <w:instrText xml:space="preserve"> PAGEREF _Toc129844118 \h </w:instrText>
        </w:r>
        <w:r w:rsidR="00D77139">
          <w:rPr>
            <w:noProof/>
            <w:webHidden/>
          </w:rPr>
        </w:r>
        <w:r w:rsidR="00D77139">
          <w:rPr>
            <w:noProof/>
            <w:webHidden/>
          </w:rPr>
          <w:fldChar w:fldCharType="separate"/>
        </w:r>
        <w:r w:rsidR="00D77139">
          <w:rPr>
            <w:noProof/>
            <w:webHidden/>
          </w:rPr>
          <w:t>3</w:t>
        </w:r>
        <w:r w:rsidR="00D77139">
          <w:rPr>
            <w:noProof/>
            <w:webHidden/>
          </w:rPr>
          <w:fldChar w:fldCharType="end"/>
        </w:r>
      </w:hyperlink>
    </w:p>
    <w:p w14:paraId="271E26C8" w14:textId="67275928" w:rsidR="00D77139" w:rsidRDefault="00056EF2">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129844119" w:history="1">
        <w:r w:rsidR="00D77139" w:rsidRPr="00AA6657">
          <w:rPr>
            <w:rStyle w:val="Hyperlink"/>
            <w:noProof/>
          </w:rPr>
          <w:t>1.1.</w:t>
        </w:r>
        <w:r w:rsidR="00D77139">
          <w:rPr>
            <w:rFonts w:asciiTheme="minorHAnsi" w:eastAsiaTheme="minorEastAsia" w:hAnsiTheme="minorHAnsi" w:cstheme="minorBidi"/>
            <w:smallCaps w:val="0"/>
            <w:noProof/>
            <w:sz w:val="24"/>
            <w:szCs w:val="24"/>
            <w:lang w:eastAsia="en-GB"/>
          </w:rPr>
          <w:tab/>
        </w:r>
        <w:r w:rsidR="00D77139" w:rsidRPr="00AA6657">
          <w:rPr>
            <w:rStyle w:val="Hyperlink"/>
            <w:noProof/>
          </w:rPr>
          <w:t>PURPOSE</w:t>
        </w:r>
        <w:r w:rsidR="00D77139">
          <w:rPr>
            <w:noProof/>
            <w:webHidden/>
          </w:rPr>
          <w:tab/>
        </w:r>
        <w:r w:rsidR="00D77139">
          <w:rPr>
            <w:noProof/>
            <w:webHidden/>
          </w:rPr>
          <w:fldChar w:fldCharType="begin"/>
        </w:r>
        <w:r w:rsidR="00D77139">
          <w:rPr>
            <w:noProof/>
            <w:webHidden/>
          </w:rPr>
          <w:instrText xml:space="preserve"> PAGEREF _Toc129844119 \h </w:instrText>
        </w:r>
        <w:r w:rsidR="00D77139">
          <w:rPr>
            <w:noProof/>
            <w:webHidden/>
          </w:rPr>
        </w:r>
        <w:r w:rsidR="00D77139">
          <w:rPr>
            <w:noProof/>
            <w:webHidden/>
          </w:rPr>
          <w:fldChar w:fldCharType="separate"/>
        </w:r>
        <w:r w:rsidR="00D77139">
          <w:rPr>
            <w:noProof/>
            <w:webHidden/>
          </w:rPr>
          <w:t>3</w:t>
        </w:r>
        <w:r w:rsidR="00D77139">
          <w:rPr>
            <w:noProof/>
            <w:webHidden/>
          </w:rPr>
          <w:fldChar w:fldCharType="end"/>
        </w:r>
      </w:hyperlink>
    </w:p>
    <w:p w14:paraId="4AC2824D" w14:textId="4F827BA1" w:rsidR="00D77139" w:rsidRDefault="00056EF2">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129844120" w:history="1">
        <w:r w:rsidR="00D77139" w:rsidRPr="00AA6657">
          <w:rPr>
            <w:rStyle w:val="Hyperlink"/>
            <w:noProof/>
          </w:rPr>
          <w:t>1.2.</w:t>
        </w:r>
        <w:r w:rsidR="00D77139">
          <w:rPr>
            <w:rFonts w:asciiTheme="minorHAnsi" w:eastAsiaTheme="minorEastAsia" w:hAnsiTheme="minorHAnsi" w:cstheme="minorBidi"/>
            <w:smallCaps w:val="0"/>
            <w:noProof/>
            <w:sz w:val="24"/>
            <w:szCs w:val="24"/>
            <w:lang w:eastAsia="en-GB"/>
          </w:rPr>
          <w:tab/>
        </w:r>
        <w:r w:rsidR="00D77139" w:rsidRPr="00AA6657">
          <w:rPr>
            <w:rStyle w:val="Hyperlink"/>
            <w:noProof/>
          </w:rPr>
          <w:t>BACKGROUND</w:t>
        </w:r>
        <w:r w:rsidR="00D77139">
          <w:rPr>
            <w:noProof/>
            <w:webHidden/>
          </w:rPr>
          <w:tab/>
        </w:r>
        <w:r w:rsidR="00D77139">
          <w:rPr>
            <w:noProof/>
            <w:webHidden/>
          </w:rPr>
          <w:fldChar w:fldCharType="begin"/>
        </w:r>
        <w:r w:rsidR="00D77139">
          <w:rPr>
            <w:noProof/>
            <w:webHidden/>
          </w:rPr>
          <w:instrText xml:space="preserve"> PAGEREF _Toc129844120 \h </w:instrText>
        </w:r>
        <w:r w:rsidR="00D77139">
          <w:rPr>
            <w:noProof/>
            <w:webHidden/>
          </w:rPr>
        </w:r>
        <w:r w:rsidR="00D77139">
          <w:rPr>
            <w:noProof/>
            <w:webHidden/>
          </w:rPr>
          <w:fldChar w:fldCharType="separate"/>
        </w:r>
        <w:r w:rsidR="00D77139">
          <w:rPr>
            <w:noProof/>
            <w:webHidden/>
          </w:rPr>
          <w:t>3</w:t>
        </w:r>
        <w:r w:rsidR="00D77139">
          <w:rPr>
            <w:noProof/>
            <w:webHidden/>
          </w:rPr>
          <w:fldChar w:fldCharType="end"/>
        </w:r>
      </w:hyperlink>
    </w:p>
    <w:p w14:paraId="230D8DEE" w14:textId="6382B38E" w:rsidR="00D77139" w:rsidRDefault="00056EF2">
      <w:pPr>
        <w:pStyle w:val="TOC1"/>
        <w:tabs>
          <w:tab w:val="left" w:pos="480"/>
          <w:tab w:val="right" w:leader="dot" w:pos="9628"/>
        </w:tabs>
        <w:rPr>
          <w:rFonts w:asciiTheme="minorHAnsi" w:eastAsiaTheme="minorEastAsia" w:hAnsiTheme="minorHAnsi" w:cstheme="minorBidi"/>
          <w:b w:val="0"/>
          <w:bCs w:val="0"/>
          <w:caps w:val="0"/>
          <w:noProof/>
          <w:sz w:val="24"/>
          <w:szCs w:val="24"/>
          <w:lang w:eastAsia="en-GB"/>
        </w:rPr>
      </w:pPr>
      <w:hyperlink w:anchor="_Toc129844121" w:history="1">
        <w:r w:rsidR="00D77139" w:rsidRPr="00AA6657">
          <w:rPr>
            <w:rStyle w:val="Hyperlink"/>
            <w:rFonts w:cs="Calibri"/>
            <w:noProof/>
          </w:rPr>
          <w:t>2.</w:t>
        </w:r>
        <w:r w:rsidR="00D77139">
          <w:rPr>
            <w:rFonts w:asciiTheme="minorHAnsi" w:eastAsiaTheme="minorEastAsia" w:hAnsiTheme="minorHAnsi" w:cstheme="minorBidi"/>
            <w:b w:val="0"/>
            <w:bCs w:val="0"/>
            <w:caps w:val="0"/>
            <w:noProof/>
            <w:sz w:val="24"/>
            <w:szCs w:val="24"/>
            <w:lang w:eastAsia="en-GB"/>
          </w:rPr>
          <w:tab/>
        </w:r>
        <w:r w:rsidR="00D77139" w:rsidRPr="00AA6657">
          <w:rPr>
            <w:rStyle w:val="Hyperlink"/>
            <w:rFonts w:cs="Calibri"/>
            <w:noProof/>
          </w:rPr>
          <w:t>SCOPE OF BID</w:t>
        </w:r>
        <w:r w:rsidR="00D77139">
          <w:rPr>
            <w:noProof/>
            <w:webHidden/>
          </w:rPr>
          <w:tab/>
        </w:r>
        <w:r w:rsidR="00D77139">
          <w:rPr>
            <w:noProof/>
            <w:webHidden/>
          </w:rPr>
          <w:fldChar w:fldCharType="begin"/>
        </w:r>
        <w:r w:rsidR="00D77139">
          <w:rPr>
            <w:noProof/>
            <w:webHidden/>
          </w:rPr>
          <w:instrText xml:space="preserve"> PAGEREF _Toc129844121 \h </w:instrText>
        </w:r>
        <w:r w:rsidR="00D77139">
          <w:rPr>
            <w:noProof/>
            <w:webHidden/>
          </w:rPr>
        </w:r>
        <w:r w:rsidR="00D77139">
          <w:rPr>
            <w:noProof/>
            <w:webHidden/>
          </w:rPr>
          <w:fldChar w:fldCharType="separate"/>
        </w:r>
        <w:r w:rsidR="00D77139">
          <w:rPr>
            <w:noProof/>
            <w:webHidden/>
          </w:rPr>
          <w:t>3</w:t>
        </w:r>
        <w:r w:rsidR="00D77139">
          <w:rPr>
            <w:noProof/>
            <w:webHidden/>
          </w:rPr>
          <w:fldChar w:fldCharType="end"/>
        </w:r>
      </w:hyperlink>
    </w:p>
    <w:p w14:paraId="5A0AA1A6" w14:textId="22A62519" w:rsidR="00D77139" w:rsidRDefault="00056EF2">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129844122" w:history="1">
        <w:r w:rsidR="00D77139" w:rsidRPr="00AA6657">
          <w:rPr>
            <w:rStyle w:val="Hyperlink"/>
            <w:noProof/>
          </w:rPr>
          <w:t>2.1.</w:t>
        </w:r>
        <w:r w:rsidR="00D77139">
          <w:rPr>
            <w:rFonts w:asciiTheme="minorHAnsi" w:eastAsiaTheme="minorEastAsia" w:hAnsiTheme="minorHAnsi" w:cstheme="minorBidi"/>
            <w:smallCaps w:val="0"/>
            <w:noProof/>
            <w:sz w:val="24"/>
            <w:szCs w:val="24"/>
            <w:lang w:eastAsia="en-GB"/>
          </w:rPr>
          <w:tab/>
        </w:r>
        <w:r w:rsidR="00D77139" w:rsidRPr="00AA6657">
          <w:rPr>
            <w:rStyle w:val="Hyperlink"/>
            <w:noProof/>
          </w:rPr>
          <w:t>SCOPE OF WORK</w:t>
        </w:r>
        <w:r w:rsidR="00D77139">
          <w:rPr>
            <w:noProof/>
            <w:webHidden/>
          </w:rPr>
          <w:tab/>
        </w:r>
        <w:r w:rsidR="00D77139">
          <w:rPr>
            <w:noProof/>
            <w:webHidden/>
          </w:rPr>
          <w:fldChar w:fldCharType="begin"/>
        </w:r>
        <w:r w:rsidR="00D77139">
          <w:rPr>
            <w:noProof/>
            <w:webHidden/>
          </w:rPr>
          <w:instrText xml:space="preserve"> PAGEREF _Toc129844122 \h </w:instrText>
        </w:r>
        <w:r w:rsidR="00D77139">
          <w:rPr>
            <w:noProof/>
            <w:webHidden/>
          </w:rPr>
        </w:r>
        <w:r w:rsidR="00D77139">
          <w:rPr>
            <w:noProof/>
            <w:webHidden/>
          </w:rPr>
          <w:fldChar w:fldCharType="separate"/>
        </w:r>
        <w:r w:rsidR="00D77139">
          <w:rPr>
            <w:noProof/>
            <w:webHidden/>
          </w:rPr>
          <w:t>3</w:t>
        </w:r>
        <w:r w:rsidR="00D77139">
          <w:rPr>
            <w:noProof/>
            <w:webHidden/>
          </w:rPr>
          <w:fldChar w:fldCharType="end"/>
        </w:r>
      </w:hyperlink>
    </w:p>
    <w:p w14:paraId="64E8545D" w14:textId="43293E3F" w:rsidR="00D77139" w:rsidRDefault="00056EF2">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129844123" w:history="1">
        <w:r w:rsidR="00D77139" w:rsidRPr="00AA6657">
          <w:rPr>
            <w:rStyle w:val="Hyperlink"/>
            <w:noProof/>
          </w:rPr>
          <w:t>2.2.</w:t>
        </w:r>
        <w:r w:rsidR="00D77139">
          <w:rPr>
            <w:rFonts w:asciiTheme="minorHAnsi" w:eastAsiaTheme="minorEastAsia" w:hAnsiTheme="minorHAnsi" w:cstheme="minorBidi"/>
            <w:smallCaps w:val="0"/>
            <w:noProof/>
            <w:sz w:val="24"/>
            <w:szCs w:val="24"/>
            <w:lang w:eastAsia="en-GB"/>
          </w:rPr>
          <w:tab/>
        </w:r>
        <w:r w:rsidR="00D77139" w:rsidRPr="00AA6657">
          <w:rPr>
            <w:rStyle w:val="Hyperlink"/>
            <w:noProof/>
          </w:rPr>
          <w:t>DELIVERY ADDRESS</w:t>
        </w:r>
        <w:r w:rsidR="00D77139">
          <w:rPr>
            <w:noProof/>
            <w:webHidden/>
          </w:rPr>
          <w:tab/>
        </w:r>
        <w:r w:rsidR="00D77139">
          <w:rPr>
            <w:noProof/>
            <w:webHidden/>
          </w:rPr>
          <w:fldChar w:fldCharType="begin"/>
        </w:r>
        <w:r w:rsidR="00D77139">
          <w:rPr>
            <w:noProof/>
            <w:webHidden/>
          </w:rPr>
          <w:instrText xml:space="preserve"> PAGEREF _Toc129844123 \h </w:instrText>
        </w:r>
        <w:r w:rsidR="00D77139">
          <w:rPr>
            <w:noProof/>
            <w:webHidden/>
          </w:rPr>
        </w:r>
        <w:r w:rsidR="00D77139">
          <w:rPr>
            <w:noProof/>
            <w:webHidden/>
          </w:rPr>
          <w:fldChar w:fldCharType="separate"/>
        </w:r>
        <w:r w:rsidR="00D77139">
          <w:rPr>
            <w:noProof/>
            <w:webHidden/>
          </w:rPr>
          <w:t>5</w:t>
        </w:r>
        <w:r w:rsidR="00D77139">
          <w:rPr>
            <w:noProof/>
            <w:webHidden/>
          </w:rPr>
          <w:fldChar w:fldCharType="end"/>
        </w:r>
      </w:hyperlink>
    </w:p>
    <w:p w14:paraId="3FF965AD" w14:textId="1890C342" w:rsidR="00D77139" w:rsidRDefault="00056EF2">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129844124" w:history="1">
        <w:r w:rsidR="00D77139" w:rsidRPr="00AA6657">
          <w:rPr>
            <w:rStyle w:val="Hyperlink"/>
            <w:noProof/>
          </w:rPr>
          <w:t>2.3.</w:t>
        </w:r>
        <w:r w:rsidR="00D77139">
          <w:rPr>
            <w:rFonts w:asciiTheme="minorHAnsi" w:eastAsiaTheme="minorEastAsia" w:hAnsiTheme="minorHAnsi" w:cstheme="minorBidi"/>
            <w:smallCaps w:val="0"/>
            <w:noProof/>
            <w:sz w:val="24"/>
            <w:szCs w:val="24"/>
            <w:lang w:eastAsia="en-GB"/>
          </w:rPr>
          <w:tab/>
        </w:r>
        <w:r w:rsidR="00D77139" w:rsidRPr="00AA6657">
          <w:rPr>
            <w:rStyle w:val="Hyperlink"/>
            <w:noProof/>
          </w:rPr>
          <w:t>CUSTOMER INFRASTRUCTURE AND ENVIRONMENT REQUIREMENTS</w:t>
        </w:r>
        <w:r w:rsidR="00D77139">
          <w:rPr>
            <w:noProof/>
            <w:webHidden/>
          </w:rPr>
          <w:tab/>
        </w:r>
        <w:r w:rsidR="00D77139">
          <w:rPr>
            <w:noProof/>
            <w:webHidden/>
          </w:rPr>
          <w:fldChar w:fldCharType="begin"/>
        </w:r>
        <w:r w:rsidR="00D77139">
          <w:rPr>
            <w:noProof/>
            <w:webHidden/>
          </w:rPr>
          <w:instrText xml:space="preserve"> PAGEREF _Toc129844124 \h </w:instrText>
        </w:r>
        <w:r w:rsidR="00D77139">
          <w:rPr>
            <w:noProof/>
            <w:webHidden/>
          </w:rPr>
        </w:r>
        <w:r w:rsidR="00D77139">
          <w:rPr>
            <w:noProof/>
            <w:webHidden/>
          </w:rPr>
          <w:fldChar w:fldCharType="separate"/>
        </w:r>
        <w:r w:rsidR="00D77139">
          <w:rPr>
            <w:noProof/>
            <w:webHidden/>
          </w:rPr>
          <w:t>7</w:t>
        </w:r>
        <w:r w:rsidR="00D77139">
          <w:rPr>
            <w:noProof/>
            <w:webHidden/>
          </w:rPr>
          <w:fldChar w:fldCharType="end"/>
        </w:r>
      </w:hyperlink>
    </w:p>
    <w:p w14:paraId="5DBE7B48" w14:textId="3487A0A1" w:rsidR="00D77139" w:rsidRDefault="00056EF2">
      <w:pPr>
        <w:pStyle w:val="TOC1"/>
        <w:tabs>
          <w:tab w:val="left" w:pos="480"/>
          <w:tab w:val="right" w:leader="dot" w:pos="9628"/>
        </w:tabs>
        <w:rPr>
          <w:rFonts w:asciiTheme="minorHAnsi" w:eastAsiaTheme="minorEastAsia" w:hAnsiTheme="minorHAnsi" w:cstheme="minorBidi"/>
          <w:b w:val="0"/>
          <w:bCs w:val="0"/>
          <w:caps w:val="0"/>
          <w:noProof/>
          <w:sz w:val="24"/>
          <w:szCs w:val="24"/>
          <w:lang w:eastAsia="en-GB"/>
        </w:rPr>
      </w:pPr>
      <w:hyperlink w:anchor="_Toc129844125" w:history="1">
        <w:r w:rsidR="00D77139" w:rsidRPr="00AA6657">
          <w:rPr>
            <w:rStyle w:val="Hyperlink"/>
            <w:noProof/>
          </w:rPr>
          <w:t>3</w:t>
        </w:r>
        <w:r w:rsidR="00D77139">
          <w:rPr>
            <w:rFonts w:asciiTheme="minorHAnsi" w:eastAsiaTheme="minorEastAsia" w:hAnsiTheme="minorHAnsi" w:cstheme="minorBidi"/>
            <w:b w:val="0"/>
            <w:bCs w:val="0"/>
            <w:caps w:val="0"/>
            <w:noProof/>
            <w:sz w:val="24"/>
            <w:szCs w:val="24"/>
            <w:lang w:eastAsia="en-GB"/>
          </w:rPr>
          <w:tab/>
        </w:r>
        <w:r w:rsidR="00D77139" w:rsidRPr="00AA6657">
          <w:rPr>
            <w:rStyle w:val="Hyperlink"/>
            <w:noProof/>
          </w:rPr>
          <w:t>REQUIREMENTS</w:t>
        </w:r>
        <w:r w:rsidR="00D77139">
          <w:rPr>
            <w:noProof/>
            <w:webHidden/>
          </w:rPr>
          <w:tab/>
        </w:r>
        <w:r w:rsidR="00D77139">
          <w:rPr>
            <w:noProof/>
            <w:webHidden/>
          </w:rPr>
          <w:fldChar w:fldCharType="begin"/>
        </w:r>
        <w:r w:rsidR="00D77139">
          <w:rPr>
            <w:noProof/>
            <w:webHidden/>
          </w:rPr>
          <w:instrText xml:space="preserve"> PAGEREF _Toc129844125 \h </w:instrText>
        </w:r>
        <w:r w:rsidR="00D77139">
          <w:rPr>
            <w:noProof/>
            <w:webHidden/>
          </w:rPr>
        </w:r>
        <w:r w:rsidR="00D77139">
          <w:rPr>
            <w:noProof/>
            <w:webHidden/>
          </w:rPr>
          <w:fldChar w:fldCharType="separate"/>
        </w:r>
        <w:r w:rsidR="00D77139">
          <w:rPr>
            <w:noProof/>
            <w:webHidden/>
          </w:rPr>
          <w:t>8</w:t>
        </w:r>
        <w:r w:rsidR="00D77139">
          <w:rPr>
            <w:noProof/>
            <w:webHidden/>
          </w:rPr>
          <w:fldChar w:fldCharType="end"/>
        </w:r>
      </w:hyperlink>
    </w:p>
    <w:p w14:paraId="6F8C6666" w14:textId="33ADE921" w:rsidR="00D77139" w:rsidRDefault="00056EF2">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129844126" w:history="1">
        <w:r w:rsidR="00D77139" w:rsidRPr="00AA6657">
          <w:rPr>
            <w:rStyle w:val="Hyperlink"/>
            <w:noProof/>
          </w:rPr>
          <w:t>3.1.</w:t>
        </w:r>
        <w:r w:rsidR="00D77139">
          <w:rPr>
            <w:rFonts w:asciiTheme="minorHAnsi" w:eastAsiaTheme="minorEastAsia" w:hAnsiTheme="minorHAnsi" w:cstheme="minorBidi"/>
            <w:smallCaps w:val="0"/>
            <w:noProof/>
            <w:sz w:val="24"/>
            <w:szCs w:val="24"/>
            <w:lang w:eastAsia="en-GB"/>
          </w:rPr>
          <w:tab/>
        </w:r>
        <w:r w:rsidR="00D77139" w:rsidRPr="00AA6657">
          <w:rPr>
            <w:rStyle w:val="Hyperlink"/>
            <w:noProof/>
          </w:rPr>
          <w:t>PRODUCT REQUIREMENTS</w:t>
        </w:r>
        <w:r w:rsidR="00D77139">
          <w:rPr>
            <w:noProof/>
            <w:webHidden/>
          </w:rPr>
          <w:tab/>
        </w:r>
        <w:r w:rsidR="00D77139">
          <w:rPr>
            <w:noProof/>
            <w:webHidden/>
          </w:rPr>
          <w:fldChar w:fldCharType="begin"/>
        </w:r>
        <w:r w:rsidR="00D77139">
          <w:rPr>
            <w:noProof/>
            <w:webHidden/>
          </w:rPr>
          <w:instrText xml:space="preserve"> PAGEREF _Toc129844126 \h </w:instrText>
        </w:r>
        <w:r w:rsidR="00D77139">
          <w:rPr>
            <w:noProof/>
            <w:webHidden/>
          </w:rPr>
        </w:r>
        <w:r w:rsidR="00D77139">
          <w:rPr>
            <w:noProof/>
            <w:webHidden/>
          </w:rPr>
          <w:fldChar w:fldCharType="separate"/>
        </w:r>
        <w:r w:rsidR="00D77139">
          <w:rPr>
            <w:noProof/>
            <w:webHidden/>
          </w:rPr>
          <w:t>8</w:t>
        </w:r>
        <w:r w:rsidR="00D77139">
          <w:rPr>
            <w:noProof/>
            <w:webHidden/>
          </w:rPr>
          <w:fldChar w:fldCharType="end"/>
        </w:r>
      </w:hyperlink>
    </w:p>
    <w:p w14:paraId="784150CF" w14:textId="2E253FD5" w:rsidR="00D77139" w:rsidRDefault="00056EF2">
      <w:pPr>
        <w:pStyle w:val="TOC1"/>
        <w:tabs>
          <w:tab w:val="right" w:leader="dot" w:pos="9628"/>
        </w:tabs>
        <w:rPr>
          <w:rFonts w:asciiTheme="minorHAnsi" w:eastAsiaTheme="minorEastAsia" w:hAnsiTheme="minorHAnsi" w:cstheme="minorBidi"/>
          <w:b w:val="0"/>
          <w:bCs w:val="0"/>
          <w:caps w:val="0"/>
          <w:noProof/>
          <w:sz w:val="24"/>
          <w:szCs w:val="24"/>
          <w:lang w:eastAsia="en-GB"/>
        </w:rPr>
      </w:pPr>
      <w:hyperlink w:anchor="_Toc129844127" w:history="1">
        <w:r w:rsidR="00D77139" w:rsidRPr="00AA6657">
          <w:rPr>
            <w:rStyle w:val="Hyperlink"/>
            <w:noProof/>
          </w:rPr>
          <w:t>BID EVALUATION STAGES</w:t>
        </w:r>
        <w:r w:rsidR="00D77139">
          <w:rPr>
            <w:noProof/>
            <w:webHidden/>
          </w:rPr>
          <w:tab/>
        </w:r>
        <w:r w:rsidR="00D77139">
          <w:rPr>
            <w:noProof/>
            <w:webHidden/>
          </w:rPr>
          <w:fldChar w:fldCharType="begin"/>
        </w:r>
        <w:r w:rsidR="00D77139">
          <w:rPr>
            <w:noProof/>
            <w:webHidden/>
          </w:rPr>
          <w:instrText xml:space="preserve"> PAGEREF _Toc129844127 \h </w:instrText>
        </w:r>
        <w:r w:rsidR="00D77139">
          <w:rPr>
            <w:noProof/>
            <w:webHidden/>
          </w:rPr>
        </w:r>
        <w:r w:rsidR="00D77139">
          <w:rPr>
            <w:noProof/>
            <w:webHidden/>
          </w:rPr>
          <w:fldChar w:fldCharType="separate"/>
        </w:r>
        <w:r w:rsidR="00D77139">
          <w:rPr>
            <w:noProof/>
            <w:webHidden/>
          </w:rPr>
          <w:t>9</w:t>
        </w:r>
        <w:r w:rsidR="00D77139">
          <w:rPr>
            <w:noProof/>
            <w:webHidden/>
          </w:rPr>
          <w:fldChar w:fldCharType="end"/>
        </w:r>
      </w:hyperlink>
    </w:p>
    <w:p w14:paraId="7CC61BD8" w14:textId="5B762E5F" w:rsidR="00D77139" w:rsidRDefault="00056EF2">
      <w:pPr>
        <w:pStyle w:val="TOC1"/>
        <w:tabs>
          <w:tab w:val="left" w:pos="1440"/>
          <w:tab w:val="right" w:leader="dot" w:pos="9628"/>
        </w:tabs>
        <w:rPr>
          <w:rFonts w:asciiTheme="minorHAnsi" w:eastAsiaTheme="minorEastAsia" w:hAnsiTheme="minorHAnsi" w:cstheme="minorBidi"/>
          <w:b w:val="0"/>
          <w:bCs w:val="0"/>
          <w:caps w:val="0"/>
          <w:noProof/>
          <w:sz w:val="24"/>
          <w:szCs w:val="24"/>
          <w:lang w:eastAsia="en-GB"/>
        </w:rPr>
      </w:pPr>
      <w:hyperlink w:anchor="_Toc129844128" w:history="1">
        <w:r w:rsidR="00D77139" w:rsidRPr="00AA6657">
          <w:rPr>
            <w:rStyle w:val="Hyperlink"/>
            <w:noProof/>
          </w:rPr>
          <w:t>ANNEX A.1:</w:t>
        </w:r>
        <w:r w:rsidR="00D77139">
          <w:rPr>
            <w:rFonts w:asciiTheme="minorHAnsi" w:eastAsiaTheme="minorEastAsia" w:hAnsiTheme="minorHAnsi" w:cstheme="minorBidi"/>
            <w:b w:val="0"/>
            <w:bCs w:val="0"/>
            <w:caps w:val="0"/>
            <w:noProof/>
            <w:sz w:val="24"/>
            <w:szCs w:val="24"/>
            <w:lang w:eastAsia="en-GB"/>
          </w:rPr>
          <w:tab/>
        </w:r>
        <w:r w:rsidR="00D77139" w:rsidRPr="00AA6657">
          <w:rPr>
            <w:rStyle w:val="Hyperlink"/>
            <w:noProof/>
          </w:rPr>
          <w:t>ADMINISTRATIVE PRE-QUALIFICATION</w:t>
        </w:r>
        <w:r w:rsidR="00D77139">
          <w:rPr>
            <w:noProof/>
            <w:webHidden/>
          </w:rPr>
          <w:tab/>
        </w:r>
        <w:r w:rsidR="00D77139">
          <w:rPr>
            <w:noProof/>
            <w:webHidden/>
          </w:rPr>
          <w:fldChar w:fldCharType="begin"/>
        </w:r>
        <w:r w:rsidR="00D77139">
          <w:rPr>
            <w:noProof/>
            <w:webHidden/>
          </w:rPr>
          <w:instrText xml:space="preserve"> PAGEREF _Toc129844128 \h </w:instrText>
        </w:r>
        <w:r w:rsidR="00D77139">
          <w:rPr>
            <w:noProof/>
            <w:webHidden/>
          </w:rPr>
        </w:r>
        <w:r w:rsidR="00D77139">
          <w:rPr>
            <w:noProof/>
            <w:webHidden/>
          </w:rPr>
          <w:fldChar w:fldCharType="separate"/>
        </w:r>
        <w:r w:rsidR="00D77139">
          <w:rPr>
            <w:noProof/>
            <w:webHidden/>
          </w:rPr>
          <w:t>10</w:t>
        </w:r>
        <w:r w:rsidR="00D77139">
          <w:rPr>
            <w:noProof/>
            <w:webHidden/>
          </w:rPr>
          <w:fldChar w:fldCharType="end"/>
        </w:r>
      </w:hyperlink>
    </w:p>
    <w:p w14:paraId="5727170B" w14:textId="34EF2829" w:rsidR="00D77139" w:rsidRDefault="00056EF2">
      <w:pPr>
        <w:pStyle w:val="TOC1"/>
        <w:tabs>
          <w:tab w:val="right" w:leader="dot" w:pos="9628"/>
        </w:tabs>
        <w:rPr>
          <w:rFonts w:asciiTheme="minorHAnsi" w:eastAsiaTheme="minorEastAsia" w:hAnsiTheme="minorHAnsi" w:cstheme="minorBidi"/>
          <w:b w:val="0"/>
          <w:bCs w:val="0"/>
          <w:caps w:val="0"/>
          <w:noProof/>
          <w:sz w:val="24"/>
          <w:szCs w:val="24"/>
          <w:lang w:eastAsia="en-GB"/>
        </w:rPr>
      </w:pPr>
      <w:hyperlink w:anchor="_Toc129844129" w:history="1">
        <w:r w:rsidR="00D77139" w:rsidRPr="00AA6657">
          <w:rPr>
            <w:rStyle w:val="Hyperlink"/>
            <w:noProof/>
          </w:rPr>
          <w:t>ADMINISTRATIVE PRE-QUALIFICATION REQUIREMENTS</w:t>
        </w:r>
        <w:r w:rsidR="00D77139">
          <w:rPr>
            <w:noProof/>
            <w:webHidden/>
          </w:rPr>
          <w:tab/>
        </w:r>
        <w:r w:rsidR="00D77139">
          <w:rPr>
            <w:noProof/>
            <w:webHidden/>
          </w:rPr>
          <w:fldChar w:fldCharType="begin"/>
        </w:r>
        <w:r w:rsidR="00D77139">
          <w:rPr>
            <w:noProof/>
            <w:webHidden/>
          </w:rPr>
          <w:instrText xml:space="preserve"> PAGEREF _Toc129844129 \h </w:instrText>
        </w:r>
        <w:r w:rsidR="00D77139">
          <w:rPr>
            <w:noProof/>
            <w:webHidden/>
          </w:rPr>
        </w:r>
        <w:r w:rsidR="00D77139">
          <w:rPr>
            <w:noProof/>
            <w:webHidden/>
          </w:rPr>
          <w:fldChar w:fldCharType="separate"/>
        </w:r>
        <w:r w:rsidR="00D77139">
          <w:rPr>
            <w:noProof/>
            <w:webHidden/>
          </w:rPr>
          <w:t>10</w:t>
        </w:r>
        <w:r w:rsidR="00D77139">
          <w:rPr>
            <w:noProof/>
            <w:webHidden/>
          </w:rPr>
          <w:fldChar w:fldCharType="end"/>
        </w:r>
      </w:hyperlink>
    </w:p>
    <w:p w14:paraId="11ABD84A" w14:textId="69953E79" w:rsidR="00D77139" w:rsidRDefault="00056EF2">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129844130" w:history="1">
        <w:r w:rsidR="00D77139" w:rsidRPr="00AA6657">
          <w:rPr>
            <w:rStyle w:val="Hyperlink"/>
            <w:noProof/>
          </w:rPr>
          <w:t>5.1.</w:t>
        </w:r>
        <w:r w:rsidR="00D77139">
          <w:rPr>
            <w:rFonts w:asciiTheme="minorHAnsi" w:eastAsiaTheme="minorEastAsia" w:hAnsiTheme="minorHAnsi" w:cstheme="minorBidi"/>
            <w:smallCaps w:val="0"/>
            <w:noProof/>
            <w:sz w:val="24"/>
            <w:szCs w:val="24"/>
            <w:lang w:eastAsia="en-GB"/>
          </w:rPr>
          <w:tab/>
        </w:r>
        <w:r w:rsidR="00D77139" w:rsidRPr="00AA6657">
          <w:rPr>
            <w:rStyle w:val="Hyperlink"/>
            <w:noProof/>
          </w:rPr>
          <w:t>ADMINISTRATIVE PRE-QUALIFICATION VERIFICATION</w:t>
        </w:r>
        <w:r w:rsidR="00D77139">
          <w:rPr>
            <w:noProof/>
            <w:webHidden/>
          </w:rPr>
          <w:tab/>
        </w:r>
        <w:r w:rsidR="00D77139">
          <w:rPr>
            <w:noProof/>
            <w:webHidden/>
          </w:rPr>
          <w:fldChar w:fldCharType="begin"/>
        </w:r>
        <w:r w:rsidR="00D77139">
          <w:rPr>
            <w:noProof/>
            <w:webHidden/>
          </w:rPr>
          <w:instrText xml:space="preserve"> PAGEREF _Toc129844130 \h </w:instrText>
        </w:r>
        <w:r w:rsidR="00D77139">
          <w:rPr>
            <w:noProof/>
            <w:webHidden/>
          </w:rPr>
        </w:r>
        <w:r w:rsidR="00D77139">
          <w:rPr>
            <w:noProof/>
            <w:webHidden/>
          </w:rPr>
          <w:fldChar w:fldCharType="separate"/>
        </w:r>
        <w:r w:rsidR="00D77139">
          <w:rPr>
            <w:noProof/>
            <w:webHidden/>
          </w:rPr>
          <w:t>10</w:t>
        </w:r>
        <w:r w:rsidR="00D77139">
          <w:rPr>
            <w:noProof/>
            <w:webHidden/>
          </w:rPr>
          <w:fldChar w:fldCharType="end"/>
        </w:r>
      </w:hyperlink>
    </w:p>
    <w:p w14:paraId="089559D1" w14:textId="1E63D901" w:rsidR="00D77139" w:rsidRDefault="00056EF2">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129844131" w:history="1">
        <w:r w:rsidR="00D77139" w:rsidRPr="00AA6657">
          <w:rPr>
            <w:rStyle w:val="Hyperlink"/>
            <w:noProof/>
          </w:rPr>
          <w:t>5.2.</w:t>
        </w:r>
        <w:r w:rsidR="00D77139">
          <w:rPr>
            <w:rFonts w:asciiTheme="minorHAnsi" w:eastAsiaTheme="minorEastAsia" w:hAnsiTheme="minorHAnsi" w:cstheme="minorBidi"/>
            <w:smallCaps w:val="0"/>
            <w:noProof/>
            <w:sz w:val="24"/>
            <w:szCs w:val="24"/>
            <w:lang w:eastAsia="en-GB"/>
          </w:rPr>
          <w:tab/>
        </w:r>
        <w:r w:rsidR="00D77139" w:rsidRPr="00AA6657">
          <w:rPr>
            <w:rStyle w:val="Hyperlink"/>
            <w:noProof/>
          </w:rPr>
          <w:t>ADMINISTRATIVE PRE-QUALIFICATION REQUIREMENTS</w:t>
        </w:r>
        <w:r w:rsidR="00D77139">
          <w:rPr>
            <w:noProof/>
            <w:webHidden/>
          </w:rPr>
          <w:tab/>
        </w:r>
        <w:r w:rsidR="00D77139">
          <w:rPr>
            <w:noProof/>
            <w:webHidden/>
          </w:rPr>
          <w:fldChar w:fldCharType="begin"/>
        </w:r>
        <w:r w:rsidR="00D77139">
          <w:rPr>
            <w:noProof/>
            <w:webHidden/>
          </w:rPr>
          <w:instrText xml:space="preserve"> PAGEREF _Toc129844131 \h </w:instrText>
        </w:r>
        <w:r w:rsidR="00D77139">
          <w:rPr>
            <w:noProof/>
            <w:webHidden/>
          </w:rPr>
        </w:r>
        <w:r w:rsidR="00D77139">
          <w:rPr>
            <w:noProof/>
            <w:webHidden/>
          </w:rPr>
          <w:fldChar w:fldCharType="separate"/>
        </w:r>
        <w:r w:rsidR="00D77139">
          <w:rPr>
            <w:noProof/>
            <w:webHidden/>
          </w:rPr>
          <w:t>10</w:t>
        </w:r>
        <w:r w:rsidR="00D77139">
          <w:rPr>
            <w:noProof/>
            <w:webHidden/>
          </w:rPr>
          <w:fldChar w:fldCharType="end"/>
        </w:r>
      </w:hyperlink>
    </w:p>
    <w:p w14:paraId="64A34C9D" w14:textId="02E8546B" w:rsidR="00D77139" w:rsidRDefault="00056EF2">
      <w:pPr>
        <w:pStyle w:val="TOC1"/>
        <w:tabs>
          <w:tab w:val="right" w:leader="dot" w:pos="9628"/>
        </w:tabs>
        <w:rPr>
          <w:rFonts w:asciiTheme="minorHAnsi" w:eastAsiaTheme="minorEastAsia" w:hAnsiTheme="minorHAnsi" w:cstheme="minorBidi"/>
          <w:b w:val="0"/>
          <w:bCs w:val="0"/>
          <w:caps w:val="0"/>
          <w:noProof/>
          <w:sz w:val="24"/>
          <w:szCs w:val="24"/>
          <w:lang w:eastAsia="en-GB"/>
        </w:rPr>
      </w:pPr>
      <w:hyperlink w:anchor="_Toc129844132" w:history="1">
        <w:r w:rsidR="00D77139" w:rsidRPr="00AA6657">
          <w:rPr>
            <w:rStyle w:val="Hyperlink"/>
            <w:noProof/>
          </w:rPr>
          <w:t>TECHNICAL MANDATORY</w:t>
        </w:r>
        <w:r w:rsidR="00D77139">
          <w:rPr>
            <w:noProof/>
            <w:webHidden/>
          </w:rPr>
          <w:tab/>
        </w:r>
        <w:r w:rsidR="00D77139">
          <w:rPr>
            <w:noProof/>
            <w:webHidden/>
          </w:rPr>
          <w:fldChar w:fldCharType="begin"/>
        </w:r>
        <w:r w:rsidR="00D77139">
          <w:rPr>
            <w:noProof/>
            <w:webHidden/>
          </w:rPr>
          <w:instrText xml:space="preserve"> PAGEREF _Toc129844132 \h </w:instrText>
        </w:r>
        <w:r w:rsidR="00D77139">
          <w:rPr>
            <w:noProof/>
            <w:webHidden/>
          </w:rPr>
        </w:r>
        <w:r w:rsidR="00D77139">
          <w:rPr>
            <w:noProof/>
            <w:webHidden/>
          </w:rPr>
          <w:fldChar w:fldCharType="separate"/>
        </w:r>
        <w:r w:rsidR="00D77139">
          <w:rPr>
            <w:noProof/>
            <w:webHidden/>
          </w:rPr>
          <w:t>11</w:t>
        </w:r>
        <w:r w:rsidR="00D77139">
          <w:rPr>
            <w:noProof/>
            <w:webHidden/>
          </w:rPr>
          <w:fldChar w:fldCharType="end"/>
        </w:r>
      </w:hyperlink>
    </w:p>
    <w:p w14:paraId="67BF0AE2" w14:textId="503D464E" w:rsidR="00D77139" w:rsidRDefault="00056EF2">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129844133" w:history="1">
        <w:r w:rsidR="00D77139" w:rsidRPr="00AA6657">
          <w:rPr>
            <w:rStyle w:val="Hyperlink"/>
            <w:noProof/>
          </w:rPr>
          <w:t>6.1.</w:t>
        </w:r>
        <w:r w:rsidR="00D77139">
          <w:rPr>
            <w:rFonts w:asciiTheme="minorHAnsi" w:eastAsiaTheme="minorEastAsia" w:hAnsiTheme="minorHAnsi" w:cstheme="minorBidi"/>
            <w:smallCaps w:val="0"/>
            <w:noProof/>
            <w:sz w:val="24"/>
            <w:szCs w:val="24"/>
            <w:lang w:eastAsia="en-GB"/>
          </w:rPr>
          <w:tab/>
        </w:r>
        <w:r w:rsidR="00D77139" w:rsidRPr="00AA6657">
          <w:rPr>
            <w:rStyle w:val="Hyperlink"/>
            <w:noProof/>
          </w:rPr>
          <w:t>INSTRUCTION AND EVALUATION CRITERIA</w:t>
        </w:r>
        <w:r w:rsidR="00D77139">
          <w:rPr>
            <w:noProof/>
            <w:webHidden/>
          </w:rPr>
          <w:tab/>
        </w:r>
        <w:r w:rsidR="00D77139">
          <w:rPr>
            <w:noProof/>
            <w:webHidden/>
          </w:rPr>
          <w:fldChar w:fldCharType="begin"/>
        </w:r>
        <w:r w:rsidR="00D77139">
          <w:rPr>
            <w:noProof/>
            <w:webHidden/>
          </w:rPr>
          <w:instrText xml:space="preserve"> PAGEREF _Toc129844133 \h </w:instrText>
        </w:r>
        <w:r w:rsidR="00D77139">
          <w:rPr>
            <w:noProof/>
            <w:webHidden/>
          </w:rPr>
        </w:r>
        <w:r w:rsidR="00D77139">
          <w:rPr>
            <w:noProof/>
            <w:webHidden/>
          </w:rPr>
          <w:fldChar w:fldCharType="separate"/>
        </w:r>
        <w:r w:rsidR="00D77139">
          <w:rPr>
            <w:noProof/>
            <w:webHidden/>
          </w:rPr>
          <w:t>11</w:t>
        </w:r>
        <w:r w:rsidR="00D77139">
          <w:rPr>
            <w:noProof/>
            <w:webHidden/>
          </w:rPr>
          <w:fldChar w:fldCharType="end"/>
        </w:r>
      </w:hyperlink>
    </w:p>
    <w:p w14:paraId="271176DD" w14:textId="03CB7D22" w:rsidR="00D77139" w:rsidRDefault="00056EF2">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129844134" w:history="1">
        <w:r w:rsidR="00D77139" w:rsidRPr="00AA6657">
          <w:rPr>
            <w:rStyle w:val="Hyperlink"/>
            <w:noProof/>
          </w:rPr>
          <w:t>6.2.</w:t>
        </w:r>
        <w:r w:rsidR="00D77139">
          <w:rPr>
            <w:rFonts w:asciiTheme="minorHAnsi" w:eastAsiaTheme="minorEastAsia" w:hAnsiTheme="minorHAnsi" w:cstheme="minorBidi"/>
            <w:smallCaps w:val="0"/>
            <w:noProof/>
            <w:sz w:val="24"/>
            <w:szCs w:val="24"/>
            <w:lang w:eastAsia="en-GB"/>
          </w:rPr>
          <w:tab/>
        </w:r>
        <w:r w:rsidR="00D77139" w:rsidRPr="00AA6657">
          <w:rPr>
            <w:rStyle w:val="Hyperlink"/>
            <w:noProof/>
          </w:rPr>
          <w:t>TECHNICAL MANDATORY REQUIREMENTS</w:t>
        </w:r>
        <w:r w:rsidR="00D77139">
          <w:rPr>
            <w:noProof/>
            <w:webHidden/>
          </w:rPr>
          <w:tab/>
        </w:r>
        <w:r w:rsidR="00D77139">
          <w:rPr>
            <w:noProof/>
            <w:webHidden/>
          </w:rPr>
          <w:fldChar w:fldCharType="begin"/>
        </w:r>
        <w:r w:rsidR="00D77139">
          <w:rPr>
            <w:noProof/>
            <w:webHidden/>
          </w:rPr>
          <w:instrText xml:space="preserve"> PAGEREF _Toc129844134 \h </w:instrText>
        </w:r>
        <w:r w:rsidR="00D77139">
          <w:rPr>
            <w:noProof/>
            <w:webHidden/>
          </w:rPr>
        </w:r>
        <w:r w:rsidR="00D77139">
          <w:rPr>
            <w:noProof/>
            <w:webHidden/>
          </w:rPr>
          <w:fldChar w:fldCharType="separate"/>
        </w:r>
        <w:r w:rsidR="00D77139">
          <w:rPr>
            <w:noProof/>
            <w:webHidden/>
          </w:rPr>
          <w:t>11</w:t>
        </w:r>
        <w:r w:rsidR="00D77139">
          <w:rPr>
            <w:noProof/>
            <w:webHidden/>
          </w:rPr>
          <w:fldChar w:fldCharType="end"/>
        </w:r>
      </w:hyperlink>
    </w:p>
    <w:p w14:paraId="6409D24D" w14:textId="2C95B9E4" w:rsidR="00D77139" w:rsidRDefault="00056EF2">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129844135" w:history="1">
        <w:r w:rsidR="00D77139" w:rsidRPr="00AA6657">
          <w:rPr>
            <w:rStyle w:val="Hyperlink"/>
            <w:noProof/>
          </w:rPr>
          <w:t>6.3.</w:t>
        </w:r>
        <w:r w:rsidR="00D77139">
          <w:rPr>
            <w:rFonts w:asciiTheme="minorHAnsi" w:eastAsiaTheme="minorEastAsia" w:hAnsiTheme="minorHAnsi" w:cstheme="minorBidi"/>
            <w:smallCaps w:val="0"/>
            <w:noProof/>
            <w:sz w:val="24"/>
            <w:szCs w:val="24"/>
            <w:lang w:eastAsia="en-GB"/>
          </w:rPr>
          <w:tab/>
        </w:r>
        <w:r w:rsidR="00D77139" w:rsidRPr="00AA6657">
          <w:rPr>
            <w:rStyle w:val="Hyperlink"/>
            <w:noProof/>
          </w:rPr>
          <w:t>DECLARATION OF COMPLIANCE</w:t>
        </w:r>
        <w:r w:rsidR="00D77139">
          <w:rPr>
            <w:noProof/>
            <w:webHidden/>
          </w:rPr>
          <w:tab/>
        </w:r>
        <w:r w:rsidR="00D77139">
          <w:rPr>
            <w:noProof/>
            <w:webHidden/>
          </w:rPr>
          <w:fldChar w:fldCharType="begin"/>
        </w:r>
        <w:r w:rsidR="00D77139">
          <w:rPr>
            <w:noProof/>
            <w:webHidden/>
          </w:rPr>
          <w:instrText xml:space="preserve"> PAGEREF _Toc129844135 \h </w:instrText>
        </w:r>
        <w:r w:rsidR="00D77139">
          <w:rPr>
            <w:noProof/>
            <w:webHidden/>
          </w:rPr>
        </w:r>
        <w:r w:rsidR="00D77139">
          <w:rPr>
            <w:noProof/>
            <w:webHidden/>
          </w:rPr>
          <w:fldChar w:fldCharType="separate"/>
        </w:r>
        <w:r w:rsidR="00D77139">
          <w:rPr>
            <w:noProof/>
            <w:webHidden/>
          </w:rPr>
          <w:t>13</w:t>
        </w:r>
        <w:r w:rsidR="00D77139">
          <w:rPr>
            <w:noProof/>
            <w:webHidden/>
          </w:rPr>
          <w:fldChar w:fldCharType="end"/>
        </w:r>
      </w:hyperlink>
    </w:p>
    <w:p w14:paraId="67D5C1E4" w14:textId="0A14DEE3" w:rsidR="00D77139" w:rsidRDefault="00056EF2">
      <w:pPr>
        <w:pStyle w:val="TOC1"/>
        <w:tabs>
          <w:tab w:val="right" w:leader="dot" w:pos="9628"/>
        </w:tabs>
        <w:rPr>
          <w:rFonts w:asciiTheme="minorHAnsi" w:eastAsiaTheme="minorEastAsia" w:hAnsiTheme="minorHAnsi" w:cstheme="minorBidi"/>
          <w:b w:val="0"/>
          <w:bCs w:val="0"/>
          <w:caps w:val="0"/>
          <w:noProof/>
          <w:sz w:val="24"/>
          <w:szCs w:val="24"/>
          <w:lang w:eastAsia="en-GB"/>
        </w:rPr>
      </w:pPr>
      <w:hyperlink w:anchor="_Toc129844136" w:history="1">
        <w:r w:rsidR="00D77139" w:rsidRPr="00AA6657">
          <w:rPr>
            <w:rStyle w:val="Hyperlink"/>
            <w:noProof/>
          </w:rPr>
          <w:t>TECHNICAL FUNCTIONALITY EVALUATION REQUIREMENTS</w:t>
        </w:r>
        <w:r w:rsidR="00D77139">
          <w:rPr>
            <w:noProof/>
            <w:webHidden/>
          </w:rPr>
          <w:tab/>
        </w:r>
        <w:r w:rsidR="00D77139">
          <w:rPr>
            <w:noProof/>
            <w:webHidden/>
          </w:rPr>
          <w:fldChar w:fldCharType="begin"/>
        </w:r>
        <w:r w:rsidR="00D77139">
          <w:rPr>
            <w:noProof/>
            <w:webHidden/>
          </w:rPr>
          <w:instrText xml:space="preserve"> PAGEREF _Toc129844136 \h </w:instrText>
        </w:r>
        <w:r w:rsidR="00D77139">
          <w:rPr>
            <w:noProof/>
            <w:webHidden/>
          </w:rPr>
        </w:r>
        <w:r w:rsidR="00D77139">
          <w:rPr>
            <w:noProof/>
            <w:webHidden/>
          </w:rPr>
          <w:fldChar w:fldCharType="separate"/>
        </w:r>
        <w:r w:rsidR="00D77139">
          <w:rPr>
            <w:noProof/>
            <w:webHidden/>
          </w:rPr>
          <w:t>14</w:t>
        </w:r>
        <w:r w:rsidR="00D77139">
          <w:rPr>
            <w:noProof/>
            <w:webHidden/>
          </w:rPr>
          <w:fldChar w:fldCharType="end"/>
        </w:r>
      </w:hyperlink>
    </w:p>
    <w:p w14:paraId="0E7C3394" w14:textId="1A2B1E2C" w:rsidR="00D77139" w:rsidRDefault="00056EF2">
      <w:pPr>
        <w:pStyle w:val="TOC1"/>
        <w:tabs>
          <w:tab w:val="left" w:pos="1440"/>
          <w:tab w:val="right" w:leader="dot" w:pos="9628"/>
        </w:tabs>
        <w:rPr>
          <w:rFonts w:asciiTheme="minorHAnsi" w:eastAsiaTheme="minorEastAsia" w:hAnsiTheme="minorHAnsi" w:cstheme="minorBidi"/>
          <w:b w:val="0"/>
          <w:bCs w:val="0"/>
          <w:caps w:val="0"/>
          <w:noProof/>
          <w:sz w:val="24"/>
          <w:szCs w:val="24"/>
          <w:lang w:eastAsia="en-GB"/>
        </w:rPr>
      </w:pPr>
      <w:hyperlink w:anchor="_Toc129844137" w:history="1">
        <w:r w:rsidR="00D77139" w:rsidRPr="00AA6657">
          <w:rPr>
            <w:rStyle w:val="Hyperlink"/>
            <w:noProof/>
          </w:rPr>
          <w:t>ANNEX A.2:</w:t>
        </w:r>
        <w:r w:rsidR="00D77139">
          <w:rPr>
            <w:rFonts w:asciiTheme="minorHAnsi" w:eastAsiaTheme="minorEastAsia" w:hAnsiTheme="minorHAnsi" w:cstheme="minorBidi"/>
            <w:b w:val="0"/>
            <w:bCs w:val="0"/>
            <w:caps w:val="0"/>
            <w:noProof/>
            <w:sz w:val="24"/>
            <w:szCs w:val="24"/>
            <w:lang w:eastAsia="en-GB"/>
          </w:rPr>
          <w:tab/>
        </w:r>
        <w:r w:rsidR="00D77139" w:rsidRPr="00AA6657">
          <w:rPr>
            <w:rStyle w:val="Hyperlink"/>
            <w:noProof/>
          </w:rPr>
          <w:t>SPECIAL CONDITIONS OF CONTRACT (SCC)</w:t>
        </w:r>
        <w:r w:rsidR="00D77139">
          <w:rPr>
            <w:noProof/>
            <w:webHidden/>
          </w:rPr>
          <w:tab/>
        </w:r>
        <w:r w:rsidR="00D77139">
          <w:rPr>
            <w:noProof/>
            <w:webHidden/>
          </w:rPr>
          <w:fldChar w:fldCharType="begin"/>
        </w:r>
        <w:r w:rsidR="00D77139">
          <w:rPr>
            <w:noProof/>
            <w:webHidden/>
          </w:rPr>
          <w:instrText xml:space="preserve"> PAGEREF _Toc129844137 \h </w:instrText>
        </w:r>
        <w:r w:rsidR="00D77139">
          <w:rPr>
            <w:noProof/>
            <w:webHidden/>
          </w:rPr>
        </w:r>
        <w:r w:rsidR="00D77139">
          <w:rPr>
            <w:noProof/>
            <w:webHidden/>
          </w:rPr>
          <w:fldChar w:fldCharType="separate"/>
        </w:r>
        <w:r w:rsidR="00D77139">
          <w:rPr>
            <w:noProof/>
            <w:webHidden/>
          </w:rPr>
          <w:t>23</w:t>
        </w:r>
        <w:r w:rsidR="00D77139">
          <w:rPr>
            <w:noProof/>
            <w:webHidden/>
          </w:rPr>
          <w:fldChar w:fldCharType="end"/>
        </w:r>
      </w:hyperlink>
    </w:p>
    <w:p w14:paraId="4DD36FE2" w14:textId="38A8703E" w:rsidR="00D77139" w:rsidRDefault="00056EF2">
      <w:pPr>
        <w:pStyle w:val="TOC1"/>
        <w:tabs>
          <w:tab w:val="right" w:leader="dot" w:pos="9628"/>
        </w:tabs>
        <w:rPr>
          <w:rFonts w:asciiTheme="minorHAnsi" w:eastAsiaTheme="minorEastAsia" w:hAnsiTheme="minorHAnsi" w:cstheme="minorBidi"/>
          <w:b w:val="0"/>
          <w:bCs w:val="0"/>
          <w:caps w:val="0"/>
          <w:noProof/>
          <w:sz w:val="24"/>
          <w:szCs w:val="24"/>
          <w:lang w:eastAsia="en-GB"/>
        </w:rPr>
      </w:pPr>
      <w:hyperlink w:anchor="_Toc129844138" w:history="1">
        <w:r w:rsidR="00D77139" w:rsidRPr="00AA6657">
          <w:rPr>
            <w:rStyle w:val="Hyperlink"/>
            <w:noProof/>
          </w:rPr>
          <w:t>SPECIAL CONDITIONS OF CONTRACT</w:t>
        </w:r>
        <w:r w:rsidR="00D77139">
          <w:rPr>
            <w:noProof/>
            <w:webHidden/>
          </w:rPr>
          <w:tab/>
        </w:r>
        <w:r w:rsidR="00D77139">
          <w:rPr>
            <w:noProof/>
            <w:webHidden/>
          </w:rPr>
          <w:fldChar w:fldCharType="begin"/>
        </w:r>
        <w:r w:rsidR="00D77139">
          <w:rPr>
            <w:noProof/>
            <w:webHidden/>
          </w:rPr>
          <w:instrText xml:space="preserve"> PAGEREF _Toc129844138 \h </w:instrText>
        </w:r>
        <w:r w:rsidR="00D77139">
          <w:rPr>
            <w:noProof/>
            <w:webHidden/>
          </w:rPr>
        </w:r>
        <w:r w:rsidR="00D77139">
          <w:rPr>
            <w:noProof/>
            <w:webHidden/>
          </w:rPr>
          <w:fldChar w:fldCharType="separate"/>
        </w:r>
        <w:r w:rsidR="00D77139">
          <w:rPr>
            <w:noProof/>
            <w:webHidden/>
          </w:rPr>
          <w:t>23</w:t>
        </w:r>
        <w:r w:rsidR="00D77139">
          <w:rPr>
            <w:noProof/>
            <w:webHidden/>
          </w:rPr>
          <w:fldChar w:fldCharType="end"/>
        </w:r>
      </w:hyperlink>
    </w:p>
    <w:p w14:paraId="43781701" w14:textId="274980DD" w:rsidR="00D77139" w:rsidRDefault="00056EF2">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129844139" w:history="1">
        <w:r w:rsidR="00D77139" w:rsidRPr="00AA6657">
          <w:rPr>
            <w:rStyle w:val="Hyperlink"/>
            <w:noProof/>
          </w:rPr>
          <w:t>8.1</w:t>
        </w:r>
        <w:r w:rsidR="00D77139">
          <w:rPr>
            <w:rFonts w:asciiTheme="minorHAnsi" w:eastAsiaTheme="minorEastAsia" w:hAnsiTheme="minorHAnsi" w:cstheme="minorBidi"/>
            <w:smallCaps w:val="0"/>
            <w:noProof/>
            <w:sz w:val="24"/>
            <w:szCs w:val="24"/>
            <w:lang w:eastAsia="en-GB"/>
          </w:rPr>
          <w:tab/>
        </w:r>
        <w:r w:rsidR="00D77139" w:rsidRPr="00AA6657">
          <w:rPr>
            <w:rStyle w:val="Hyperlink"/>
            <w:noProof/>
          </w:rPr>
          <w:t>INSTRUCTION</w:t>
        </w:r>
        <w:r w:rsidR="00D77139">
          <w:rPr>
            <w:noProof/>
            <w:webHidden/>
          </w:rPr>
          <w:tab/>
        </w:r>
        <w:r w:rsidR="00D77139">
          <w:rPr>
            <w:noProof/>
            <w:webHidden/>
          </w:rPr>
          <w:fldChar w:fldCharType="begin"/>
        </w:r>
        <w:r w:rsidR="00D77139">
          <w:rPr>
            <w:noProof/>
            <w:webHidden/>
          </w:rPr>
          <w:instrText xml:space="preserve"> PAGEREF _Toc129844139 \h </w:instrText>
        </w:r>
        <w:r w:rsidR="00D77139">
          <w:rPr>
            <w:noProof/>
            <w:webHidden/>
          </w:rPr>
        </w:r>
        <w:r w:rsidR="00D77139">
          <w:rPr>
            <w:noProof/>
            <w:webHidden/>
          </w:rPr>
          <w:fldChar w:fldCharType="separate"/>
        </w:r>
        <w:r w:rsidR="00D77139">
          <w:rPr>
            <w:noProof/>
            <w:webHidden/>
          </w:rPr>
          <w:t>23</w:t>
        </w:r>
        <w:r w:rsidR="00D77139">
          <w:rPr>
            <w:noProof/>
            <w:webHidden/>
          </w:rPr>
          <w:fldChar w:fldCharType="end"/>
        </w:r>
      </w:hyperlink>
    </w:p>
    <w:p w14:paraId="71175C66" w14:textId="040826CA" w:rsidR="00D77139" w:rsidRDefault="00056EF2">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129844140" w:history="1">
        <w:r w:rsidR="00D77139" w:rsidRPr="00AA6657">
          <w:rPr>
            <w:rStyle w:val="Hyperlink"/>
            <w:noProof/>
          </w:rPr>
          <w:t>8.2</w:t>
        </w:r>
        <w:r w:rsidR="00D77139">
          <w:rPr>
            <w:rFonts w:asciiTheme="minorHAnsi" w:eastAsiaTheme="minorEastAsia" w:hAnsiTheme="minorHAnsi" w:cstheme="minorBidi"/>
            <w:smallCaps w:val="0"/>
            <w:noProof/>
            <w:sz w:val="24"/>
            <w:szCs w:val="24"/>
            <w:lang w:eastAsia="en-GB"/>
          </w:rPr>
          <w:tab/>
        </w:r>
        <w:r w:rsidR="00D77139" w:rsidRPr="00AA6657">
          <w:rPr>
            <w:rStyle w:val="Hyperlink"/>
            <w:noProof/>
          </w:rPr>
          <w:t>SPECIAL CONDITIONS OF CONTRACT</w:t>
        </w:r>
        <w:r w:rsidR="00D77139">
          <w:rPr>
            <w:noProof/>
            <w:webHidden/>
          </w:rPr>
          <w:tab/>
        </w:r>
        <w:r w:rsidR="00D77139">
          <w:rPr>
            <w:noProof/>
            <w:webHidden/>
          </w:rPr>
          <w:fldChar w:fldCharType="begin"/>
        </w:r>
        <w:r w:rsidR="00D77139">
          <w:rPr>
            <w:noProof/>
            <w:webHidden/>
          </w:rPr>
          <w:instrText xml:space="preserve"> PAGEREF _Toc129844140 \h </w:instrText>
        </w:r>
        <w:r w:rsidR="00D77139">
          <w:rPr>
            <w:noProof/>
            <w:webHidden/>
          </w:rPr>
        </w:r>
        <w:r w:rsidR="00D77139">
          <w:rPr>
            <w:noProof/>
            <w:webHidden/>
          </w:rPr>
          <w:fldChar w:fldCharType="separate"/>
        </w:r>
        <w:r w:rsidR="00D77139">
          <w:rPr>
            <w:noProof/>
            <w:webHidden/>
          </w:rPr>
          <w:t>23</w:t>
        </w:r>
        <w:r w:rsidR="00D77139">
          <w:rPr>
            <w:noProof/>
            <w:webHidden/>
          </w:rPr>
          <w:fldChar w:fldCharType="end"/>
        </w:r>
      </w:hyperlink>
    </w:p>
    <w:p w14:paraId="2840A97F" w14:textId="5331A28D" w:rsidR="00D77139" w:rsidRDefault="00056EF2">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129844141" w:history="1">
        <w:r w:rsidR="00D77139" w:rsidRPr="00AA6657">
          <w:rPr>
            <w:rStyle w:val="Hyperlink"/>
            <w:noProof/>
          </w:rPr>
          <w:t>8.3</w:t>
        </w:r>
        <w:r w:rsidR="00D77139">
          <w:rPr>
            <w:rFonts w:asciiTheme="minorHAnsi" w:eastAsiaTheme="minorEastAsia" w:hAnsiTheme="minorHAnsi" w:cstheme="minorBidi"/>
            <w:smallCaps w:val="0"/>
            <w:noProof/>
            <w:sz w:val="24"/>
            <w:szCs w:val="24"/>
            <w:lang w:eastAsia="en-GB"/>
          </w:rPr>
          <w:tab/>
        </w:r>
        <w:r w:rsidR="00D77139" w:rsidRPr="00AA6657">
          <w:rPr>
            <w:rStyle w:val="Hyperlink"/>
            <w:noProof/>
          </w:rPr>
          <w:t>DECLARATION OF COMPLIANCE</w:t>
        </w:r>
        <w:r w:rsidR="00D77139">
          <w:rPr>
            <w:noProof/>
            <w:webHidden/>
          </w:rPr>
          <w:tab/>
        </w:r>
        <w:r w:rsidR="00D77139">
          <w:rPr>
            <w:noProof/>
            <w:webHidden/>
          </w:rPr>
          <w:fldChar w:fldCharType="begin"/>
        </w:r>
        <w:r w:rsidR="00D77139">
          <w:rPr>
            <w:noProof/>
            <w:webHidden/>
          </w:rPr>
          <w:instrText xml:space="preserve"> PAGEREF _Toc129844141 \h </w:instrText>
        </w:r>
        <w:r w:rsidR="00D77139">
          <w:rPr>
            <w:noProof/>
            <w:webHidden/>
          </w:rPr>
        </w:r>
        <w:r w:rsidR="00D77139">
          <w:rPr>
            <w:noProof/>
            <w:webHidden/>
          </w:rPr>
          <w:fldChar w:fldCharType="separate"/>
        </w:r>
        <w:r w:rsidR="00D77139">
          <w:rPr>
            <w:noProof/>
            <w:webHidden/>
          </w:rPr>
          <w:t>37</w:t>
        </w:r>
        <w:r w:rsidR="00D77139">
          <w:rPr>
            <w:noProof/>
            <w:webHidden/>
          </w:rPr>
          <w:fldChar w:fldCharType="end"/>
        </w:r>
      </w:hyperlink>
    </w:p>
    <w:p w14:paraId="53B32B1A" w14:textId="746A6414" w:rsidR="00D77139" w:rsidRDefault="00056EF2">
      <w:pPr>
        <w:pStyle w:val="TOC1"/>
        <w:tabs>
          <w:tab w:val="left" w:pos="1440"/>
          <w:tab w:val="right" w:leader="dot" w:pos="9628"/>
        </w:tabs>
        <w:rPr>
          <w:rFonts w:asciiTheme="minorHAnsi" w:eastAsiaTheme="minorEastAsia" w:hAnsiTheme="minorHAnsi" w:cstheme="minorBidi"/>
          <w:b w:val="0"/>
          <w:bCs w:val="0"/>
          <w:caps w:val="0"/>
          <w:noProof/>
          <w:sz w:val="24"/>
          <w:szCs w:val="24"/>
          <w:lang w:eastAsia="en-GB"/>
        </w:rPr>
      </w:pPr>
      <w:hyperlink w:anchor="_Toc129844142" w:history="1">
        <w:r w:rsidR="00D77139" w:rsidRPr="00AA6657">
          <w:rPr>
            <w:rStyle w:val="Hyperlink"/>
            <w:noProof/>
          </w:rPr>
          <w:t>ANNEX A.3:</w:t>
        </w:r>
        <w:r w:rsidR="00D77139">
          <w:rPr>
            <w:rFonts w:asciiTheme="minorHAnsi" w:eastAsiaTheme="minorEastAsia" w:hAnsiTheme="minorHAnsi" w:cstheme="minorBidi"/>
            <w:b w:val="0"/>
            <w:bCs w:val="0"/>
            <w:caps w:val="0"/>
            <w:noProof/>
            <w:sz w:val="24"/>
            <w:szCs w:val="24"/>
            <w:lang w:eastAsia="en-GB"/>
          </w:rPr>
          <w:tab/>
        </w:r>
        <w:r w:rsidR="00D77139" w:rsidRPr="00AA6657">
          <w:rPr>
            <w:rStyle w:val="Hyperlink"/>
            <w:noProof/>
          </w:rPr>
          <w:t xml:space="preserve">COSTING AND </w:t>
        </w:r>
        <w:r w:rsidR="00D77139" w:rsidRPr="00AA6657">
          <w:rPr>
            <w:rStyle w:val="Hyperlink"/>
            <w:rFonts w:cs="Calibri"/>
            <w:noProof/>
          </w:rPr>
          <w:t>PREFERENCE</w:t>
        </w:r>
        <w:r w:rsidR="00D77139">
          <w:rPr>
            <w:noProof/>
            <w:webHidden/>
          </w:rPr>
          <w:tab/>
        </w:r>
        <w:r w:rsidR="00D77139">
          <w:rPr>
            <w:noProof/>
            <w:webHidden/>
          </w:rPr>
          <w:fldChar w:fldCharType="begin"/>
        </w:r>
        <w:r w:rsidR="00D77139">
          <w:rPr>
            <w:noProof/>
            <w:webHidden/>
          </w:rPr>
          <w:instrText xml:space="preserve"> PAGEREF _Toc129844142 \h </w:instrText>
        </w:r>
        <w:r w:rsidR="00D77139">
          <w:rPr>
            <w:noProof/>
            <w:webHidden/>
          </w:rPr>
        </w:r>
        <w:r w:rsidR="00D77139">
          <w:rPr>
            <w:noProof/>
            <w:webHidden/>
          </w:rPr>
          <w:fldChar w:fldCharType="separate"/>
        </w:r>
        <w:r w:rsidR="00D77139">
          <w:rPr>
            <w:noProof/>
            <w:webHidden/>
          </w:rPr>
          <w:t>38</w:t>
        </w:r>
        <w:r w:rsidR="00D77139">
          <w:rPr>
            <w:noProof/>
            <w:webHidden/>
          </w:rPr>
          <w:fldChar w:fldCharType="end"/>
        </w:r>
      </w:hyperlink>
    </w:p>
    <w:p w14:paraId="1B89669B" w14:textId="37B05D1E" w:rsidR="00D77139" w:rsidRDefault="00056EF2">
      <w:pPr>
        <w:pStyle w:val="TOC1"/>
        <w:tabs>
          <w:tab w:val="right" w:leader="dot" w:pos="9628"/>
        </w:tabs>
        <w:rPr>
          <w:rFonts w:asciiTheme="minorHAnsi" w:eastAsiaTheme="minorEastAsia" w:hAnsiTheme="minorHAnsi" w:cstheme="minorBidi"/>
          <w:b w:val="0"/>
          <w:bCs w:val="0"/>
          <w:caps w:val="0"/>
          <w:noProof/>
          <w:sz w:val="24"/>
          <w:szCs w:val="24"/>
          <w:lang w:eastAsia="en-GB"/>
        </w:rPr>
      </w:pPr>
      <w:hyperlink w:anchor="_Toc129844143" w:history="1">
        <w:r w:rsidR="00D77139" w:rsidRPr="00AA6657">
          <w:rPr>
            <w:rStyle w:val="Hyperlink"/>
            <w:noProof/>
          </w:rPr>
          <w:t>COSTING AND PRICING</w:t>
        </w:r>
        <w:r w:rsidR="00D77139">
          <w:rPr>
            <w:noProof/>
            <w:webHidden/>
          </w:rPr>
          <w:tab/>
        </w:r>
        <w:r w:rsidR="00D77139">
          <w:rPr>
            <w:noProof/>
            <w:webHidden/>
          </w:rPr>
          <w:fldChar w:fldCharType="begin"/>
        </w:r>
        <w:r w:rsidR="00D77139">
          <w:rPr>
            <w:noProof/>
            <w:webHidden/>
          </w:rPr>
          <w:instrText xml:space="preserve"> PAGEREF _Toc129844143 \h </w:instrText>
        </w:r>
        <w:r w:rsidR="00D77139">
          <w:rPr>
            <w:noProof/>
            <w:webHidden/>
          </w:rPr>
        </w:r>
        <w:r w:rsidR="00D77139">
          <w:rPr>
            <w:noProof/>
            <w:webHidden/>
          </w:rPr>
          <w:fldChar w:fldCharType="separate"/>
        </w:r>
        <w:r w:rsidR="00D77139">
          <w:rPr>
            <w:noProof/>
            <w:webHidden/>
          </w:rPr>
          <w:t>38</w:t>
        </w:r>
        <w:r w:rsidR="00D77139">
          <w:rPr>
            <w:noProof/>
            <w:webHidden/>
          </w:rPr>
          <w:fldChar w:fldCharType="end"/>
        </w:r>
      </w:hyperlink>
    </w:p>
    <w:p w14:paraId="0131F9D7" w14:textId="37DD8A03" w:rsidR="00D77139" w:rsidRDefault="00056EF2">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129844144" w:history="1">
        <w:r w:rsidR="00D77139" w:rsidRPr="00AA6657">
          <w:rPr>
            <w:rStyle w:val="Hyperlink"/>
            <w:noProof/>
          </w:rPr>
          <w:t>9.1.</w:t>
        </w:r>
        <w:r w:rsidR="00D77139">
          <w:rPr>
            <w:rFonts w:asciiTheme="minorHAnsi" w:eastAsiaTheme="minorEastAsia" w:hAnsiTheme="minorHAnsi" w:cstheme="minorBidi"/>
            <w:smallCaps w:val="0"/>
            <w:noProof/>
            <w:sz w:val="24"/>
            <w:szCs w:val="24"/>
            <w:lang w:eastAsia="en-GB"/>
          </w:rPr>
          <w:tab/>
        </w:r>
        <w:r w:rsidR="00D77139" w:rsidRPr="00AA6657">
          <w:rPr>
            <w:rStyle w:val="Hyperlink"/>
            <w:noProof/>
          </w:rPr>
          <w:t xml:space="preserve">COSTING AND </w:t>
        </w:r>
        <w:r w:rsidR="00D77139" w:rsidRPr="00AA6657">
          <w:rPr>
            <w:rStyle w:val="Hyperlink"/>
            <w:rFonts w:cstheme="minorHAnsi"/>
            <w:noProof/>
          </w:rPr>
          <w:t>PREFERENCE EVALUATION</w:t>
        </w:r>
        <w:r w:rsidR="00D77139">
          <w:rPr>
            <w:noProof/>
            <w:webHidden/>
          </w:rPr>
          <w:tab/>
        </w:r>
        <w:r w:rsidR="00D77139">
          <w:rPr>
            <w:noProof/>
            <w:webHidden/>
          </w:rPr>
          <w:fldChar w:fldCharType="begin"/>
        </w:r>
        <w:r w:rsidR="00D77139">
          <w:rPr>
            <w:noProof/>
            <w:webHidden/>
          </w:rPr>
          <w:instrText xml:space="preserve"> PAGEREF _Toc129844144 \h </w:instrText>
        </w:r>
        <w:r w:rsidR="00D77139">
          <w:rPr>
            <w:noProof/>
            <w:webHidden/>
          </w:rPr>
        </w:r>
        <w:r w:rsidR="00D77139">
          <w:rPr>
            <w:noProof/>
            <w:webHidden/>
          </w:rPr>
          <w:fldChar w:fldCharType="separate"/>
        </w:r>
        <w:r w:rsidR="00D77139">
          <w:rPr>
            <w:noProof/>
            <w:webHidden/>
          </w:rPr>
          <w:t>38</w:t>
        </w:r>
        <w:r w:rsidR="00D77139">
          <w:rPr>
            <w:noProof/>
            <w:webHidden/>
          </w:rPr>
          <w:fldChar w:fldCharType="end"/>
        </w:r>
      </w:hyperlink>
    </w:p>
    <w:p w14:paraId="754A630D" w14:textId="30BEA070" w:rsidR="00D77139" w:rsidRDefault="00056EF2">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129844145" w:history="1">
        <w:r w:rsidR="00D77139" w:rsidRPr="00AA6657">
          <w:rPr>
            <w:rStyle w:val="Hyperlink"/>
            <w:noProof/>
          </w:rPr>
          <w:t>9.2.</w:t>
        </w:r>
        <w:r w:rsidR="00D77139">
          <w:rPr>
            <w:rFonts w:asciiTheme="minorHAnsi" w:eastAsiaTheme="minorEastAsia" w:hAnsiTheme="minorHAnsi" w:cstheme="minorBidi"/>
            <w:smallCaps w:val="0"/>
            <w:noProof/>
            <w:sz w:val="24"/>
            <w:szCs w:val="24"/>
            <w:lang w:eastAsia="en-GB"/>
          </w:rPr>
          <w:tab/>
        </w:r>
        <w:r w:rsidR="00D77139" w:rsidRPr="00AA6657">
          <w:rPr>
            <w:rStyle w:val="Hyperlink"/>
            <w:noProof/>
          </w:rPr>
          <w:t>COSTING AND PRICING CONDITIONS</w:t>
        </w:r>
        <w:r w:rsidR="00D77139">
          <w:rPr>
            <w:noProof/>
            <w:webHidden/>
          </w:rPr>
          <w:tab/>
        </w:r>
        <w:r w:rsidR="00D77139">
          <w:rPr>
            <w:noProof/>
            <w:webHidden/>
          </w:rPr>
          <w:fldChar w:fldCharType="begin"/>
        </w:r>
        <w:r w:rsidR="00D77139">
          <w:rPr>
            <w:noProof/>
            <w:webHidden/>
          </w:rPr>
          <w:instrText xml:space="preserve"> PAGEREF _Toc129844145 \h </w:instrText>
        </w:r>
        <w:r w:rsidR="00D77139">
          <w:rPr>
            <w:noProof/>
            <w:webHidden/>
          </w:rPr>
        </w:r>
        <w:r w:rsidR="00D77139">
          <w:rPr>
            <w:noProof/>
            <w:webHidden/>
          </w:rPr>
          <w:fldChar w:fldCharType="separate"/>
        </w:r>
        <w:r w:rsidR="00D77139">
          <w:rPr>
            <w:noProof/>
            <w:webHidden/>
          </w:rPr>
          <w:t>38</w:t>
        </w:r>
        <w:r w:rsidR="00D77139">
          <w:rPr>
            <w:noProof/>
            <w:webHidden/>
          </w:rPr>
          <w:fldChar w:fldCharType="end"/>
        </w:r>
      </w:hyperlink>
    </w:p>
    <w:p w14:paraId="41C6E189" w14:textId="2F62BE57" w:rsidR="00D77139" w:rsidRDefault="00056EF2">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129844146" w:history="1">
        <w:r w:rsidR="00D77139" w:rsidRPr="00AA6657">
          <w:rPr>
            <w:rStyle w:val="Hyperlink"/>
            <w:noProof/>
          </w:rPr>
          <w:t>9.3.</w:t>
        </w:r>
        <w:r w:rsidR="00D77139">
          <w:rPr>
            <w:rFonts w:asciiTheme="minorHAnsi" w:eastAsiaTheme="minorEastAsia" w:hAnsiTheme="minorHAnsi" w:cstheme="minorBidi"/>
            <w:smallCaps w:val="0"/>
            <w:noProof/>
            <w:sz w:val="24"/>
            <w:szCs w:val="24"/>
            <w:lang w:eastAsia="en-GB"/>
          </w:rPr>
          <w:tab/>
        </w:r>
        <w:r w:rsidR="00D77139" w:rsidRPr="00AA6657">
          <w:rPr>
            <w:rStyle w:val="Hyperlink"/>
            <w:noProof/>
          </w:rPr>
          <w:t>DECLARATION OF ACCEPTANCE</w:t>
        </w:r>
        <w:r w:rsidR="00D77139">
          <w:rPr>
            <w:noProof/>
            <w:webHidden/>
          </w:rPr>
          <w:tab/>
        </w:r>
        <w:r w:rsidR="00D77139">
          <w:rPr>
            <w:noProof/>
            <w:webHidden/>
          </w:rPr>
          <w:fldChar w:fldCharType="begin"/>
        </w:r>
        <w:r w:rsidR="00D77139">
          <w:rPr>
            <w:noProof/>
            <w:webHidden/>
          </w:rPr>
          <w:instrText xml:space="preserve"> PAGEREF _Toc129844146 \h </w:instrText>
        </w:r>
        <w:r w:rsidR="00D77139">
          <w:rPr>
            <w:noProof/>
            <w:webHidden/>
          </w:rPr>
        </w:r>
        <w:r w:rsidR="00D77139">
          <w:rPr>
            <w:noProof/>
            <w:webHidden/>
          </w:rPr>
          <w:fldChar w:fldCharType="separate"/>
        </w:r>
        <w:r w:rsidR="00D77139">
          <w:rPr>
            <w:noProof/>
            <w:webHidden/>
          </w:rPr>
          <w:t>39</w:t>
        </w:r>
        <w:r w:rsidR="00D77139">
          <w:rPr>
            <w:noProof/>
            <w:webHidden/>
          </w:rPr>
          <w:fldChar w:fldCharType="end"/>
        </w:r>
      </w:hyperlink>
    </w:p>
    <w:p w14:paraId="05C714DF" w14:textId="341DD8C0" w:rsidR="00D77139" w:rsidRDefault="00056EF2">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129844147" w:history="1">
        <w:r w:rsidR="00D77139" w:rsidRPr="00AA6657">
          <w:rPr>
            <w:rStyle w:val="Hyperlink"/>
            <w:noProof/>
          </w:rPr>
          <w:t>9.4.</w:t>
        </w:r>
        <w:r w:rsidR="00D77139">
          <w:rPr>
            <w:rFonts w:asciiTheme="minorHAnsi" w:eastAsiaTheme="minorEastAsia" w:hAnsiTheme="minorHAnsi" w:cstheme="minorBidi"/>
            <w:smallCaps w:val="0"/>
            <w:noProof/>
            <w:sz w:val="24"/>
            <w:szCs w:val="24"/>
            <w:lang w:eastAsia="en-GB"/>
          </w:rPr>
          <w:tab/>
        </w:r>
        <w:r w:rsidR="00D77139" w:rsidRPr="00AA6657">
          <w:rPr>
            <w:rStyle w:val="Hyperlink"/>
            <w:noProof/>
          </w:rPr>
          <w:t>PREFERENCE REQUIREMENTS</w:t>
        </w:r>
        <w:r w:rsidR="00D77139">
          <w:rPr>
            <w:noProof/>
            <w:webHidden/>
          </w:rPr>
          <w:tab/>
        </w:r>
        <w:r w:rsidR="00D77139">
          <w:rPr>
            <w:noProof/>
            <w:webHidden/>
          </w:rPr>
          <w:fldChar w:fldCharType="begin"/>
        </w:r>
        <w:r w:rsidR="00D77139">
          <w:rPr>
            <w:noProof/>
            <w:webHidden/>
          </w:rPr>
          <w:instrText xml:space="preserve"> PAGEREF _Toc129844147 \h </w:instrText>
        </w:r>
        <w:r w:rsidR="00D77139">
          <w:rPr>
            <w:noProof/>
            <w:webHidden/>
          </w:rPr>
        </w:r>
        <w:r w:rsidR="00D77139">
          <w:rPr>
            <w:noProof/>
            <w:webHidden/>
          </w:rPr>
          <w:fldChar w:fldCharType="separate"/>
        </w:r>
        <w:r w:rsidR="00D77139">
          <w:rPr>
            <w:noProof/>
            <w:webHidden/>
          </w:rPr>
          <w:t>40</w:t>
        </w:r>
        <w:r w:rsidR="00D77139">
          <w:rPr>
            <w:noProof/>
            <w:webHidden/>
          </w:rPr>
          <w:fldChar w:fldCharType="end"/>
        </w:r>
      </w:hyperlink>
    </w:p>
    <w:p w14:paraId="41786928" w14:textId="0B33E4C7" w:rsidR="00D77139" w:rsidRDefault="00056EF2">
      <w:pPr>
        <w:pStyle w:val="TOC1"/>
        <w:tabs>
          <w:tab w:val="left" w:pos="720"/>
          <w:tab w:val="right" w:leader="dot" w:pos="9628"/>
        </w:tabs>
        <w:rPr>
          <w:rFonts w:asciiTheme="minorHAnsi" w:eastAsiaTheme="minorEastAsia" w:hAnsiTheme="minorHAnsi" w:cstheme="minorBidi"/>
          <w:b w:val="0"/>
          <w:bCs w:val="0"/>
          <w:caps w:val="0"/>
          <w:noProof/>
          <w:sz w:val="24"/>
          <w:szCs w:val="24"/>
          <w:lang w:eastAsia="en-GB"/>
        </w:rPr>
      </w:pPr>
      <w:hyperlink w:anchor="_Toc129844148" w:history="1">
        <w:r w:rsidR="00D77139" w:rsidRPr="00AA6657">
          <w:rPr>
            <w:rStyle w:val="Hyperlink"/>
            <w:noProof/>
          </w:rPr>
          <w:t>9.4.1</w:t>
        </w:r>
        <w:r w:rsidR="00D77139">
          <w:rPr>
            <w:rFonts w:asciiTheme="minorHAnsi" w:eastAsiaTheme="minorEastAsia" w:hAnsiTheme="minorHAnsi" w:cstheme="minorBidi"/>
            <w:b w:val="0"/>
            <w:bCs w:val="0"/>
            <w:caps w:val="0"/>
            <w:noProof/>
            <w:sz w:val="24"/>
            <w:szCs w:val="24"/>
            <w:lang w:eastAsia="en-GB"/>
          </w:rPr>
          <w:tab/>
        </w:r>
        <w:r w:rsidR="00D77139" w:rsidRPr="00AA6657">
          <w:rPr>
            <w:rStyle w:val="Hyperlink"/>
            <w:noProof/>
          </w:rPr>
          <w:t>INSTRUCTION AND POINT ALLOCATION</w:t>
        </w:r>
        <w:r w:rsidR="00D77139">
          <w:rPr>
            <w:noProof/>
            <w:webHidden/>
          </w:rPr>
          <w:tab/>
        </w:r>
        <w:r w:rsidR="00D77139">
          <w:rPr>
            <w:noProof/>
            <w:webHidden/>
          </w:rPr>
          <w:fldChar w:fldCharType="begin"/>
        </w:r>
        <w:r w:rsidR="00D77139">
          <w:rPr>
            <w:noProof/>
            <w:webHidden/>
          </w:rPr>
          <w:instrText xml:space="preserve"> PAGEREF _Toc129844148 \h </w:instrText>
        </w:r>
        <w:r w:rsidR="00D77139">
          <w:rPr>
            <w:noProof/>
            <w:webHidden/>
          </w:rPr>
        </w:r>
        <w:r w:rsidR="00D77139">
          <w:rPr>
            <w:noProof/>
            <w:webHidden/>
          </w:rPr>
          <w:fldChar w:fldCharType="separate"/>
        </w:r>
        <w:r w:rsidR="00D77139">
          <w:rPr>
            <w:noProof/>
            <w:webHidden/>
          </w:rPr>
          <w:t>40</w:t>
        </w:r>
        <w:r w:rsidR="00D77139">
          <w:rPr>
            <w:noProof/>
            <w:webHidden/>
          </w:rPr>
          <w:fldChar w:fldCharType="end"/>
        </w:r>
      </w:hyperlink>
    </w:p>
    <w:p w14:paraId="4366FB92" w14:textId="076C88AA" w:rsidR="00D77139" w:rsidRDefault="00056EF2">
      <w:pPr>
        <w:pStyle w:val="TOC1"/>
        <w:tabs>
          <w:tab w:val="left" w:pos="1440"/>
          <w:tab w:val="right" w:leader="dot" w:pos="9628"/>
        </w:tabs>
        <w:rPr>
          <w:rFonts w:asciiTheme="minorHAnsi" w:eastAsiaTheme="minorEastAsia" w:hAnsiTheme="minorHAnsi" w:cstheme="minorBidi"/>
          <w:b w:val="0"/>
          <w:bCs w:val="0"/>
          <w:caps w:val="0"/>
          <w:noProof/>
          <w:sz w:val="24"/>
          <w:szCs w:val="24"/>
          <w:lang w:eastAsia="en-GB"/>
        </w:rPr>
      </w:pPr>
      <w:hyperlink w:anchor="_Toc129844149" w:history="1">
        <w:r w:rsidR="00D77139" w:rsidRPr="00AA6657">
          <w:rPr>
            <w:rStyle w:val="Hyperlink"/>
            <w:noProof/>
          </w:rPr>
          <w:t>ANNEX A.4:</w:t>
        </w:r>
        <w:r w:rsidR="00D77139">
          <w:rPr>
            <w:rFonts w:asciiTheme="minorHAnsi" w:eastAsiaTheme="minorEastAsia" w:hAnsiTheme="minorHAnsi" w:cstheme="minorBidi"/>
            <w:b w:val="0"/>
            <w:bCs w:val="0"/>
            <w:caps w:val="0"/>
            <w:noProof/>
            <w:sz w:val="24"/>
            <w:szCs w:val="24"/>
            <w:lang w:eastAsia="en-GB"/>
          </w:rPr>
          <w:tab/>
        </w:r>
        <w:r w:rsidR="00D77139" w:rsidRPr="00AA6657">
          <w:rPr>
            <w:rStyle w:val="Hyperlink"/>
            <w:noProof/>
          </w:rPr>
          <w:t>TERMS AND DEFINITIONS</w:t>
        </w:r>
        <w:r w:rsidR="00D77139">
          <w:rPr>
            <w:noProof/>
            <w:webHidden/>
          </w:rPr>
          <w:tab/>
        </w:r>
        <w:r w:rsidR="00D77139">
          <w:rPr>
            <w:noProof/>
            <w:webHidden/>
          </w:rPr>
          <w:fldChar w:fldCharType="begin"/>
        </w:r>
        <w:r w:rsidR="00D77139">
          <w:rPr>
            <w:noProof/>
            <w:webHidden/>
          </w:rPr>
          <w:instrText xml:space="preserve"> PAGEREF _Toc129844149 \h </w:instrText>
        </w:r>
        <w:r w:rsidR="00D77139">
          <w:rPr>
            <w:noProof/>
            <w:webHidden/>
          </w:rPr>
        </w:r>
        <w:r w:rsidR="00D77139">
          <w:rPr>
            <w:noProof/>
            <w:webHidden/>
          </w:rPr>
          <w:fldChar w:fldCharType="separate"/>
        </w:r>
        <w:r w:rsidR="00D77139">
          <w:rPr>
            <w:noProof/>
            <w:webHidden/>
          </w:rPr>
          <w:t>44</w:t>
        </w:r>
        <w:r w:rsidR="00D77139">
          <w:rPr>
            <w:noProof/>
            <w:webHidden/>
          </w:rPr>
          <w:fldChar w:fldCharType="end"/>
        </w:r>
      </w:hyperlink>
    </w:p>
    <w:p w14:paraId="60CDFA49" w14:textId="37116F9A" w:rsidR="00D77139" w:rsidRDefault="00056EF2">
      <w:pPr>
        <w:pStyle w:val="TOC1"/>
        <w:tabs>
          <w:tab w:val="left" w:pos="480"/>
          <w:tab w:val="right" w:leader="dot" w:pos="9628"/>
        </w:tabs>
        <w:rPr>
          <w:rFonts w:asciiTheme="minorHAnsi" w:eastAsiaTheme="minorEastAsia" w:hAnsiTheme="minorHAnsi" w:cstheme="minorBidi"/>
          <w:b w:val="0"/>
          <w:bCs w:val="0"/>
          <w:caps w:val="0"/>
          <w:noProof/>
          <w:sz w:val="24"/>
          <w:szCs w:val="24"/>
          <w:lang w:eastAsia="en-GB"/>
        </w:rPr>
      </w:pPr>
      <w:hyperlink w:anchor="_Toc129844150" w:history="1">
        <w:r w:rsidR="00D77139" w:rsidRPr="00AA6657">
          <w:rPr>
            <w:rStyle w:val="Hyperlink"/>
            <w:noProof/>
          </w:rPr>
          <w:t>10</w:t>
        </w:r>
        <w:r w:rsidR="00D77139">
          <w:rPr>
            <w:rFonts w:asciiTheme="minorHAnsi" w:eastAsiaTheme="minorEastAsia" w:hAnsiTheme="minorHAnsi" w:cstheme="minorBidi"/>
            <w:b w:val="0"/>
            <w:bCs w:val="0"/>
            <w:caps w:val="0"/>
            <w:noProof/>
            <w:sz w:val="24"/>
            <w:szCs w:val="24"/>
            <w:lang w:eastAsia="en-GB"/>
          </w:rPr>
          <w:tab/>
        </w:r>
        <w:r w:rsidR="00D77139" w:rsidRPr="00AA6657">
          <w:rPr>
            <w:rStyle w:val="Hyperlink"/>
            <w:noProof/>
          </w:rPr>
          <w:t>ABBREVIATIONS</w:t>
        </w:r>
        <w:r w:rsidR="00D77139">
          <w:rPr>
            <w:noProof/>
            <w:webHidden/>
          </w:rPr>
          <w:tab/>
        </w:r>
        <w:r w:rsidR="00D77139">
          <w:rPr>
            <w:noProof/>
            <w:webHidden/>
          </w:rPr>
          <w:fldChar w:fldCharType="begin"/>
        </w:r>
        <w:r w:rsidR="00D77139">
          <w:rPr>
            <w:noProof/>
            <w:webHidden/>
          </w:rPr>
          <w:instrText xml:space="preserve"> PAGEREF _Toc129844150 \h </w:instrText>
        </w:r>
        <w:r w:rsidR="00D77139">
          <w:rPr>
            <w:noProof/>
            <w:webHidden/>
          </w:rPr>
        </w:r>
        <w:r w:rsidR="00D77139">
          <w:rPr>
            <w:noProof/>
            <w:webHidden/>
          </w:rPr>
          <w:fldChar w:fldCharType="separate"/>
        </w:r>
        <w:r w:rsidR="00D77139">
          <w:rPr>
            <w:noProof/>
            <w:webHidden/>
          </w:rPr>
          <w:t>44</w:t>
        </w:r>
        <w:r w:rsidR="00D77139">
          <w:rPr>
            <w:noProof/>
            <w:webHidden/>
          </w:rPr>
          <w:fldChar w:fldCharType="end"/>
        </w:r>
      </w:hyperlink>
    </w:p>
    <w:p w14:paraId="5907B216" w14:textId="0B81F9A0" w:rsidR="00D77139" w:rsidRDefault="00056EF2">
      <w:pPr>
        <w:pStyle w:val="TOC1"/>
        <w:tabs>
          <w:tab w:val="left" w:pos="1200"/>
          <w:tab w:val="right" w:leader="dot" w:pos="9628"/>
        </w:tabs>
        <w:rPr>
          <w:rFonts w:asciiTheme="minorHAnsi" w:eastAsiaTheme="minorEastAsia" w:hAnsiTheme="minorHAnsi" w:cstheme="minorBidi"/>
          <w:b w:val="0"/>
          <w:bCs w:val="0"/>
          <w:caps w:val="0"/>
          <w:noProof/>
          <w:sz w:val="24"/>
          <w:szCs w:val="24"/>
          <w:lang w:eastAsia="en-GB"/>
        </w:rPr>
      </w:pPr>
      <w:hyperlink w:anchor="_Toc129844151" w:history="1">
        <w:r w:rsidR="00D77139" w:rsidRPr="00AA6657">
          <w:rPr>
            <w:rStyle w:val="Hyperlink"/>
            <w:noProof/>
          </w:rPr>
          <w:t>ANNEX B:</w:t>
        </w:r>
        <w:r w:rsidR="00D77139">
          <w:rPr>
            <w:rFonts w:asciiTheme="minorHAnsi" w:eastAsiaTheme="minorEastAsia" w:hAnsiTheme="minorHAnsi" w:cstheme="minorBidi"/>
            <w:b w:val="0"/>
            <w:bCs w:val="0"/>
            <w:caps w:val="0"/>
            <w:noProof/>
            <w:sz w:val="24"/>
            <w:szCs w:val="24"/>
            <w:lang w:eastAsia="en-GB"/>
          </w:rPr>
          <w:tab/>
        </w:r>
        <w:r w:rsidR="00D77139" w:rsidRPr="00AA6657">
          <w:rPr>
            <w:rStyle w:val="Hyperlink"/>
            <w:noProof/>
          </w:rPr>
          <w:t>BIDDER SUBSTANTIATING EVIDENCE</w:t>
        </w:r>
        <w:r w:rsidR="00D77139">
          <w:rPr>
            <w:noProof/>
            <w:webHidden/>
          </w:rPr>
          <w:tab/>
        </w:r>
        <w:r w:rsidR="00D77139">
          <w:rPr>
            <w:noProof/>
            <w:webHidden/>
          </w:rPr>
          <w:fldChar w:fldCharType="begin"/>
        </w:r>
        <w:r w:rsidR="00D77139">
          <w:rPr>
            <w:noProof/>
            <w:webHidden/>
          </w:rPr>
          <w:instrText xml:space="preserve"> PAGEREF _Toc129844151 \h </w:instrText>
        </w:r>
        <w:r w:rsidR="00D77139">
          <w:rPr>
            <w:noProof/>
            <w:webHidden/>
          </w:rPr>
        </w:r>
        <w:r w:rsidR="00D77139">
          <w:rPr>
            <w:noProof/>
            <w:webHidden/>
          </w:rPr>
          <w:fldChar w:fldCharType="separate"/>
        </w:r>
        <w:r w:rsidR="00D77139">
          <w:rPr>
            <w:noProof/>
            <w:webHidden/>
          </w:rPr>
          <w:t>45</w:t>
        </w:r>
        <w:r w:rsidR="00D77139">
          <w:rPr>
            <w:noProof/>
            <w:webHidden/>
          </w:rPr>
          <w:fldChar w:fldCharType="end"/>
        </w:r>
      </w:hyperlink>
    </w:p>
    <w:p w14:paraId="1747E198" w14:textId="5C3DAE6E" w:rsidR="00D77139" w:rsidRDefault="00056EF2">
      <w:pPr>
        <w:pStyle w:val="TOC1"/>
        <w:tabs>
          <w:tab w:val="left" w:pos="720"/>
          <w:tab w:val="right" w:leader="dot" w:pos="9628"/>
        </w:tabs>
        <w:rPr>
          <w:rFonts w:asciiTheme="minorHAnsi" w:eastAsiaTheme="minorEastAsia" w:hAnsiTheme="minorHAnsi" w:cstheme="minorBidi"/>
          <w:b w:val="0"/>
          <w:bCs w:val="0"/>
          <w:caps w:val="0"/>
          <w:noProof/>
          <w:sz w:val="24"/>
          <w:szCs w:val="24"/>
          <w:lang w:eastAsia="en-GB"/>
        </w:rPr>
      </w:pPr>
      <w:hyperlink w:anchor="_Toc129844152" w:history="1">
        <w:r w:rsidR="00D77139" w:rsidRPr="00AA6657">
          <w:rPr>
            <w:rStyle w:val="Hyperlink"/>
            <w:noProof/>
          </w:rPr>
          <w:t>11.</w:t>
        </w:r>
        <w:r w:rsidR="00D77139">
          <w:rPr>
            <w:rFonts w:asciiTheme="minorHAnsi" w:eastAsiaTheme="minorEastAsia" w:hAnsiTheme="minorHAnsi" w:cstheme="minorBidi"/>
            <w:b w:val="0"/>
            <w:bCs w:val="0"/>
            <w:caps w:val="0"/>
            <w:noProof/>
            <w:sz w:val="24"/>
            <w:szCs w:val="24"/>
            <w:lang w:eastAsia="en-GB"/>
          </w:rPr>
          <w:tab/>
        </w:r>
        <w:r w:rsidR="00D77139" w:rsidRPr="00AA6657">
          <w:rPr>
            <w:rStyle w:val="Hyperlink"/>
            <w:noProof/>
          </w:rPr>
          <w:t>MANDATORY REQUIREMENT EVIDENCE</w:t>
        </w:r>
        <w:r w:rsidR="00D77139">
          <w:rPr>
            <w:noProof/>
            <w:webHidden/>
          </w:rPr>
          <w:tab/>
        </w:r>
        <w:r w:rsidR="00D77139">
          <w:rPr>
            <w:noProof/>
            <w:webHidden/>
          </w:rPr>
          <w:fldChar w:fldCharType="begin"/>
        </w:r>
        <w:r w:rsidR="00D77139">
          <w:rPr>
            <w:noProof/>
            <w:webHidden/>
          </w:rPr>
          <w:instrText xml:space="preserve"> PAGEREF _Toc129844152 \h </w:instrText>
        </w:r>
        <w:r w:rsidR="00D77139">
          <w:rPr>
            <w:noProof/>
            <w:webHidden/>
          </w:rPr>
        </w:r>
        <w:r w:rsidR="00D77139">
          <w:rPr>
            <w:noProof/>
            <w:webHidden/>
          </w:rPr>
          <w:fldChar w:fldCharType="separate"/>
        </w:r>
        <w:r w:rsidR="00D77139">
          <w:rPr>
            <w:noProof/>
            <w:webHidden/>
          </w:rPr>
          <w:t>45</w:t>
        </w:r>
        <w:r w:rsidR="00D77139">
          <w:rPr>
            <w:noProof/>
            <w:webHidden/>
          </w:rPr>
          <w:fldChar w:fldCharType="end"/>
        </w:r>
      </w:hyperlink>
    </w:p>
    <w:p w14:paraId="3BA63167" w14:textId="790DE3FD" w:rsidR="00D77139" w:rsidRDefault="00056EF2">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129844153" w:history="1">
        <w:r w:rsidR="00D77139" w:rsidRPr="00AA6657">
          <w:rPr>
            <w:rStyle w:val="Hyperlink"/>
            <w:noProof/>
          </w:rPr>
          <w:t>11.1</w:t>
        </w:r>
        <w:r w:rsidR="00D77139">
          <w:rPr>
            <w:rFonts w:asciiTheme="minorHAnsi" w:eastAsiaTheme="minorEastAsia" w:hAnsiTheme="minorHAnsi" w:cstheme="minorBidi"/>
            <w:smallCaps w:val="0"/>
            <w:noProof/>
            <w:sz w:val="24"/>
            <w:szCs w:val="24"/>
            <w:lang w:eastAsia="en-GB"/>
          </w:rPr>
          <w:tab/>
        </w:r>
        <w:r w:rsidR="00D77139" w:rsidRPr="00AA6657">
          <w:rPr>
            <w:rStyle w:val="Hyperlink"/>
            <w:noProof/>
          </w:rPr>
          <w:t>BIDDER CERTIFICATION / AFFILIATION REQUIREMENTS</w:t>
        </w:r>
        <w:r w:rsidR="00D77139">
          <w:rPr>
            <w:noProof/>
            <w:webHidden/>
          </w:rPr>
          <w:tab/>
        </w:r>
        <w:r w:rsidR="00D77139">
          <w:rPr>
            <w:noProof/>
            <w:webHidden/>
          </w:rPr>
          <w:fldChar w:fldCharType="begin"/>
        </w:r>
        <w:r w:rsidR="00D77139">
          <w:rPr>
            <w:noProof/>
            <w:webHidden/>
          </w:rPr>
          <w:instrText xml:space="preserve"> PAGEREF _Toc129844153 \h </w:instrText>
        </w:r>
        <w:r w:rsidR="00D77139">
          <w:rPr>
            <w:noProof/>
            <w:webHidden/>
          </w:rPr>
        </w:r>
        <w:r w:rsidR="00D77139">
          <w:rPr>
            <w:noProof/>
            <w:webHidden/>
          </w:rPr>
          <w:fldChar w:fldCharType="separate"/>
        </w:r>
        <w:r w:rsidR="00D77139">
          <w:rPr>
            <w:noProof/>
            <w:webHidden/>
          </w:rPr>
          <w:t>45</w:t>
        </w:r>
        <w:r w:rsidR="00D77139">
          <w:rPr>
            <w:noProof/>
            <w:webHidden/>
          </w:rPr>
          <w:fldChar w:fldCharType="end"/>
        </w:r>
      </w:hyperlink>
    </w:p>
    <w:p w14:paraId="71C20432" w14:textId="5A3C331C" w:rsidR="00D77139" w:rsidRDefault="00056EF2">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129844154" w:history="1">
        <w:r w:rsidR="00D77139" w:rsidRPr="00AA6657">
          <w:rPr>
            <w:rStyle w:val="Hyperlink"/>
            <w:noProof/>
          </w:rPr>
          <w:t>11.2</w:t>
        </w:r>
        <w:r w:rsidR="00D77139">
          <w:rPr>
            <w:rFonts w:asciiTheme="minorHAnsi" w:eastAsiaTheme="minorEastAsia" w:hAnsiTheme="minorHAnsi" w:cstheme="minorBidi"/>
            <w:smallCaps w:val="0"/>
            <w:noProof/>
            <w:sz w:val="24"/>
            <w:szCs w:val="24"/>
            <w:lang w:eastAsia="en-GB"/>
          </w:rPr>
          <w:tab/>
        </w:r>
        <w:r w:rsidR="00D77139" w:rsidRPr="00AA6657">
          <w:rPr>
            <w:rStyle w:val="Hyperlink"/>
            <w:noProof/>
          </w:rPr>
          <w:t>BIDDER EXPERIENCE AND CAPABILITY REQUIREMENTS</w:t>
        </w:r>
        <w:r w:rsidR="00D77139">
          <w:rPr>
            <w:noProof/>
            <w:webHidden/>
          </w:rPr>
          <w:tab/>
        </w:r>
        <w:r w:rsidR="00D77139">
          <w:rPr>
            <w:noProof/>
            <w:webHidden/>
          </w:rPr>
          <w:fldChar w:fldCharType="begin"/>
        </w:r>
        <w:r w:rsidR="00D77139">
          <w:rPr>
            <w:noProof/>
            <w:webHidden/>
          </w:rPr>
          <w:instrText xml:space="preserve"> PAGEREF _Toc129844154 \h </w:instrText>
        </w:r>
        <w:r w:rsidR="00D77139">
          <w:rPr>
            <w:noProof/>
            <w:webHidden/>
          </w:rPr>
        </w:r>
        <w:r w:rsidR="00D77139">
          <w:rPr>
            <w:noProof/>
            <w:webHidden/>
          </w:rPr>
          <w:fldChar w:fldCharType="separate"/>
        </w:r>
        <w:r w:rsidR="00D77139">
          <w:rPr>
            <w:noProof/>
            <w:webHidden/>
          </w:rPr>
          <w:t>45</w:t>
        </w:r>
        <w:r w:rsidR="00D77139">
          <w:rPr>
            <w:noProof/>
            <w:webHidden/>
          </w:rPr>
          <w:fldChar w:fldCharType="end"/>
        </w:r>
      </w:hyperlink>
    </w:p>
    <w:p w14:paraId="3B27F2D1" w14:textId="248020E5" w:rsidR="00D77139" w:rsidRDefault="00056EF2">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129844155" w:history="1">
        <w:r w:rsidR="00D77139" w:rsidRPr="00AA6657">
          <w:rPr>
            <w:rStyle w:val="Hyperlink"/>
            <w:noProof/>
          </w:rPr>
          <w:t>11.3</w:t>
        </w:r>
        <w:r w:rsidR="00D77139">
          <w:rPr>
            <w:rFonts w:asciiTheme="minorHAnsi" w:eastAsiaTheme="minorEastAsia" w:hAnsiTheme="minorHAnsi" w:cstheme="minorBidi"/>
            <w:smallCaps w:val="0"/>
            <w:noProof/>
            <w:sz w:val="24"/>
            <w:szCs w:val="24"/>
            <w:lang w:eastAsia="en-GB"/>
          </w:rPr>
          <w:tab/>
        </w:r>
        <w:r w:rsidR="00D77139" w:rsidRPr="00AA6657">
          <w:rPr>
            <w:rStyle w:val="Hyperlink"/>
            <w:noProof/>
          </w:rPr>
          <w:t>PRODUCT FUNCTIONAL REQUIREMENT</w:t>
        </w:r>
        <w:r w:rsidR="00D77139">
          <w:rPr>
            <w:noProof/>
            <w:webHidden/>
          </w:rPr>
          <w:tab/>
        </w:r>
        <w:r w:rsidR="00D77139">
          <w:rPr>
            <w:noProof/>
            <w:webHidden/>
          </w:rPr>
          <w:fldChar w:fldCharType="begin"/>
        </w:r>
        <w:r w:rsidR="00D77139">
          <w:rPr>
            <w:noProof/>
            <w:webHidden/>
          </w:rPr>
          <w:instrText xml:space="preserve"> PAGEREF _Toc129844155 \h </w:instrText>
        </w:r>
        <w:r w:rsidR="00D77139">
          <w:rPr>
            <w:noProof/>
            <w:webHidden/>
          </w:rPr>
        </w:r>
        <w:r w:rsidR="00D77139">
          <w:rPr>
            <w:noProof/>
            <w:webHidden/>
          </w:rPr>
          <w:fldChar w:fldCharType="separate"/>
        </w:r>
        <w:r w:rsidR="00D77139">
          <w:rPr>
            <w:noProof/>
            <w:webHidden/>
          </w:rPr>
          <w:t>46</w:t>
        </w:r>
        <w:r w:rsidR="00D77139">
          <w:rPr>
            <w:noProof/>
            <w:webHidden/>
          </w:rPr>
          <w:fldChar w:fldCharType="end"/>
        </w:r>
      </w:hyperlink>
    </w:p>
    <w:p w14:paraId="069B1120" w14:textId="309DDF62" w:rsidR="00D77139" w:rsidRDefault="00056EF2">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129844156" w:history="1">
        <w:r w:rsidR="00D77139" w:rsidRPr="00AA6657">
          <w:rPr>
            <w:rStyle w:val="Hyperlink"/>
            <w:noProof/>
          </w:rPr>
          <w:t>11.4</w:t>
        </w:r>
        <w:r w:rsidR="00D77139">
          <w:rPr>
            <w:rFonts w:asciiTheme="minorHAnsi" w:eastAsiaTheme="minorEastAsia" w:hAnsiTheme="minorHAnsi" w:cstheme="minorBidi"/>
            <w:smallCaps w:val="0"/>
            <w:noProof/>
            <w:sz w:val="24"/>
            <w:szCs w:val="24"/>
            <w:lang w:eastAsia="en-GB"/>
          </w:rPr>
          <w:tab/>
        </w:r>
        <w:r w:rsidR="00D77139" w:rsidRPr="00AA6657">
          <w:rPr>
            <w:rStyle w:val="Hyperlink"/>
            <w:noProof/>
          </w:rPr>
          <w:t>SPECIAL CONDITIONS OF CONTRACT</w:t>
        </w:r>
        <w:r w:rsidR="00D77139">
          <w:rPr>
            <w:noProof/>
            <w:webHidden/>
          </w:rPr>
          <w:tab/>
        </w:r>
        <w:r w:rsidR="00D77139">
          <w:rPr>
            <w:noProof/>
            <w:webHidden/>
          </w:rPr>
          <w:fldChar w:fldCharType="begin"/>
        </w:r>
        <w:r w:rsidR="00D77139">
          <w:rPr>
            <w:noProof/>
            <w:webHidden/>
          </w:rPr>
          <w:instrText xml:space="preserve"> PAGEREF _Toc129844156 \h </w:instrText>
        </w:r>
        <w:r w:rsidR="00D77139">
          <w:rPr>
            <w:noProof/>
            <w:webHidden/>
          </w:rPr>
        </w:r>
        <w:r w:rsidR="00D77139">
          <w:rPr>
            <w:noProof/>
            <w:webHidden/>
          </w:rPr>
          <w:fldChar w:fldCharType="separate"/>
        </w:r>
        <w:r w:rsidR="00D77139">
          <w:rPr>
            <w:noProof/>
            <w:webHidden/>
          </w:rPr>
          <w:t>46</w:t>
        </w:r>
        <w:r w:rsidR="00D77139">
          <w:rPr>
            <w:noProof/>
            <w:webHidden/>
          </w:rPr>
          <w:fldChar w:fldCharType="end"/>
        </w:r>
      </w:hyperlink>
    </w:p>
    <w:p w14:paraId="05EC99E6" w14:textId="521CB7B5" w:rsidR="00D77139" w:rsidRDefault="00056EF2">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129844157" w:history="1">
        <w:r w:rsidR="00D77139" w:rsidRPr="00AA6657">
          <w:rPr>
            <w:rStyle w:val="Hyperlink"/>
            <w:rFonts w:cs="Calibri"/>
            <w:noProof/>
          </w:rPr>
          <w:t>11.5</w:t>
        </w:r>
        <w:r w:rsidR="00D77139">
          <w:rPr>
            <w:rFonts w:asciiTheme="minorHAnsi" w:eastAsiaTheme="minorEastAsia" w:hAnsiTheme="minorHAnsi" w:cstheme="minorBidi"/>
            <w:smallCaps w:val="0"/>
            <w:noProof/>
            <w:sz w:val="24"/>
            <w:szCs w:val="24"/>
            <w:lang w:eastAsia="en-GB"/>
          </w:rPr>
          <w:tab/>
        </w:r>
        <w:r w:rsidR="00D77139" w:rsidRPr="00AA6657">
          <w:rPr>
            <w:rStyle w:val="Hyperlink"/>
            <w:noProof/>
          </w:rPr>
          <w:t>TECHNICAL FUNCTIONALITY REQUIREMENTS</w:t>
        </w:r>
        <w:r w:rsidR="00D77139">
          <w:rPr>
            <w:noProof/>
            <w:webHidden/>
          </w:rPr>
          <w:tab/>
        </w:r>
        <w:r w:rsidR="00D77139">
          <w:rPr>
            <w:noProof/>
            <w:webHidden/>
          </w:rPr>
          <w:fldChar w:fldCharType="begin"/>
        </w:r>
        <w:r w:rsidR="00D77139">
          <w:rPr>
            <w:noProof/>
            <w:webHidden/>
          </w:rPr>
          <w:instrText xml:space="preserve"> PAGEREF _Toc129844157 \h </w:instrText>
        </w:r>
        <w:r w:rsidR="00D77139">
          <w:rPr>
            <w:noProof/>
            <w:webHidden/>
          </w:rPr>
        </w:r>
        <w:r w:rsidR="00D77139">
          <w:rPr>
            <w:noProof/>
            <w:webHidden/>
          </w:rPr>
          <w:fldChar w:fldCharType="separate"/>
        </w:r>
        <w:r w:rsidR="00D77139">
          <w:rPr>
            <w:noProof/>
            <w:webHidden/>
          </w:rPr>
          <w:t>46</w:t>
        </w:r>
        <w:r w:rsidR="00D77139">
          <w:rPr>
            <w:noProof/>
            <w:webHidden/>
          </w:rPr>
          <w:fldChar w:fldCharType="end"/>
        </w:r>
      </w:hyperlink>
    </w:p>
    <w:p w14:paraId="60D8B28B" w14:textId="53FFB0CC" w:rsidR="00D77139" w:rsidRDefault="00056EF2">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129844158" w:history="1">
        <w:r w:rsidR="00D77139" w:rsidRPr="00AA6657">
          <w:rPr>
            <w:rStyle w:val="Hyperlink"/>
            <w:noProof/>
          </w:rPr>
          <w:t>11.6</w:t>
        </w:r>
        <w:r w:rsidR="00D77139">
          <w:rPr>
            <w:rFonts w:asciiTheme="minorHAnsi" w:eastAsiaTheme="minorEastAsia" w:hAnsiTheme="minorHAnsi" w:cstheme="minorBidi"/>
            <w:smallCaps w:val="0"/>
            <w:noProof/>
            <w:sz w:val="24"/>
            <w:szCs w:val="24"/>
            <w:lang w:eastAsia="en-GB"/>
          </w:rPr>
          <w:tab/>
        </w:r>
        <w:r w:rsidR="00D77139" w:rsidRPr="00AA6657">
          <w:rPr>
            <w:rStyle w:val="Hyperlink"/>
            <w:noProof/>
          </w:rPr>
          <w:t>PREFERENTIAL GOAL REQUIREMENTS</w:t>
        </w:r>
        <w:r w:rsidR="00D77139">
          <w:rPr>
            <w:noProof/>
            <w:webHidden/>
          </w:rPr>
          <w:tab/>
        </w:r>
        <w:r w:rsidR="00D77139">
          <w:rPr>
            <w:noProof/>
            <w:webHidden/>
          </w:rPr>
          <w:fldChar w:fldCharType="begin"/>
        </w:r>
        <w:r w:rsidR="00D77139">
          <w:rPr>
            <w:noProof/>
            <w:webHidden/>
          </w:rPr>
          <w:instrText xml:space="preserve"> PAGEREF _Toc129844158 \h </w:instrText>
        </w:r>
        <w:r w:rsidR="00D77139">
          <w:rPr>
            <w:noProof/>
            <w:webHidden/>
          </w:rPr>
        </w:r>
        <w:r w:rsidR="00D77139">
          <w:rPr>
            <w:noProof/>
            <w:webHidden/>
          </w:rPr>
          <w:fldChar w:fldCharType="separate"/>
        </w:r>
        <w:r w:rsidR="00D77139">
          <w:rPr>
            <w:noProof/>
            <w:webHidden/>
          </w:rPr>
          <w:t>47</w:t>
        </w:r>
        <w:r w:rsidR="00D77139">
          <w:rPr>
            <w:noProof/>
            <w:webHidden/>
          </w:rPr>
          <w:fldChar w:fldCharType="end"/>
        </w:r>
      </w:hyperlink>
    </w:p>
    <w:p w14:paraId="3577BCFD" w14:textId="74465BDB" w:rsidR="008C5646" w:rsidRPr="00657692" w:rsidRDefault="005952AC" w:rsidP="008C5646">
      <w:pPr>
        <w:pStyle w:val="AnnexH1"/>
        <w:spacing w:line="276" w:lineRule="auto"/>
        <w:jc w:val="both"/>
        <w:rPr>
          <w:rFonts w:cs="Calibri"/>
          <w:sz w:val="28"/>
          <w:szCs w:val="28"/>
        </w:rPr>
      </w:pPr>
      <w:r w:rsidRPr="00657692">
        <w:lastRenderedPageBreak/>
        <w:fldChar w:fldCharType="end"/>
      </w:r>
      <w:bookmarkStart w:id="6" w:name="_Toc127842977"/>
      <w:bookmarkStart w:id="7" w:name="_Toc129844117"/>
      <w:r w:rsidR="008C5646" w:rsidRPr="00657692">
        <w:rPr>
          <w:rFonts w:cs="Calibri"/>
          <w:sz w:val="28"/>
          <w:szCs w:val="28"/>
        </w:rPr>
        <w:t>INTRODUCTION</w:t>
      </w:r>
      <w:bookmarkEnd w:id="6"/>
      <w:bookmarkEnd w:id="7"/>
    </w:p>
    <w:p w14:paraId="6BFEA7B4" w14:textId="7DB5F8BF" w:rsidR="001A25A4" w:rsidRPr="00657692" w:rsidRDefault="00B558CD" w:rsidP="00811C93">
      <w:pPr>
        <w:pStyle w:val="Heading1"/>
        <w:numPr>
          <w:ilvl w:val="0"/>
          <w:numId w:val="61"/>
        </w:numPr>
        <w:spacing w:line="276" w:lineRule="auto"/>
        <w:ind w:left="567" w:hanging="567"/>
        <w:jc w:val="both"/>
        <w:rPr>
          <w:rFonts w:cs="Calibri"/>
          <w:sz w:val="24"/>
          <w:szCs w:val="24"/>
        </w:rPr>
      </w:pPr>
      <w:bookmarkStart w:id="8" w:name="_Toc129844118"/>
      <w:bookmarkStart w:id="9" w:name="_Toc435315878"/>
      <w:r w:rsidRPr="00657692">
        <w:rPr>
          <w:rFonts w:cs="Calibri"/>
          <w:sz w:val="24"/>
          <w:szCs w:val="24"/>
        </w:rPr>
        <w:t>PURPOSE AND BACKGROUND</w:t>
      </w:r>
      <w:bookmarkEnd w:id="8"/>
    </w:p>
    <w:p w14:paraId="23749708" w14:textId="7AEA8FC5" w:rsidR="00EF447B" w:rsidRPr="00657692" w:rsidRDefault="00B558CD">
      <w:pPr>
        <w:pStyle w:val="Heading2"/>
        <w:numPr>
          <w:ilvl w:val="1"/>
          <w:numId w:val="41"/>
        </w:numPr>
        <w:ind w:left="567" w:hanging="567"/>
      </w:pPr>
      <w:bookmarkStart w:id="10" w:name="_Toc129844119"/>
      <w:r w:rsidRPr="00657692">
        <w:t>PURPOSE</w:t>
      </w:r>
      <w:bookmarkEnd w:id="9"/>
      <w:bookmarkEnd w:id="10"/>
    </w:p>
    <w:p w14:paraId="205CF855" w14:textId="5D8B2A0E" w:rsidR="00823D98" w:rsidRPr="00657692" w:rsidRDefault="00D452A2" w:rsidP="00C444B8">
      <w:pPr>
        <w:spacing w:after="240" w:line="276" w:lineRule="auto"/>
        <w:ind w:left="567"/>
        <w:jc w:val="both"/>
        <w:rPr>
          <w:color w:val="0000FF"/>
        </w:rPr>
      </w:pPr>
      <w:bookmarkStart w:id="11" w:name="_Toc435315879"/>
      <w:r w:rsidRPr="00657692">
        <w:rPr>
          <w:rFonts w:asciiTheme="minorHAnsi" w:hAnsiTheme="minorHAnsi" w:cstheme="minorHAnsi"/>
          <w:szCs w:val="24"/>
          <w:lang w:val="en-GB"/>
        </w:rPr>
        <w:t>The purpose of this RFB is to invite Suppliers (hereinafter referred to as “bidders”) to submit bids/ for the “Provision, customisation, testing, commissioning, piloting and implementation of a Centralised Healthcare Information System (CHIS</w:t>
      </w:r>
      <w:r w:rsidR="00DD7637">
        <w:rPr>
          <w:rFonts w:asciiTheme="minorHAnsi" w:hAnsiTheme="minorHAnsi" w:cstheme="minorHAnsi"/>
          <w:szCs w:val="24"/>
          <w:lang w:val="en-GB"/>
        </w:rPr>
        <w:t xml:space="preserve">) </w:t>
      </w:r>
      <w:r w:rsidRPr="00657692">
        <w:rPr>
          <w:rFonts w:asciiTheme="minorHAnsi" w:hAnsiTheme="minorHAnsi" w:cstheme="minorHAnsi"/>
          <w:szCs w:val="24"/>
          <w:lang w:val="en-GB"/>
        </w:rPr>
        <w:t>hosted off-premises in a private cloud and offered as a service in the Limpopo Department of Health (LDoH</w:t>
      </w:r>
      <w:bookmarkStart w:id="12" w:name="_GoBack"/>
      <w:bookmarkEnd w:id="12"/>
      <w:r w:rsidRPr="00657692">
        <w:rPr>
          <w:rFonts w:asciiTheme="minorHAnsi" w:hAnsiTheme="minorHAnsi" w:cstheme="minorHAnsi"/>
          <w:szCs w:val="24"/>
          <w:lang w:val="en-GB"/>
        </w:rPr>
        <w:t>) for a period of sixty (60) months.</w:t>
      </w:r>
    </w:p>
    <w:p w14:paraId="1792E1C0" w14:textId="77777777" w:rsidR="009169D6" w:rsidRPr="00657692" w:rsidRDefault="00B558CD">
      <w:pPr>
        <w:pStyle w:val="Heading2"/>
        <w:numPr>
          <w:ilvl w:val="1"/>
          <w:numId w:val="41"/>
        </w:numPr>
        <w:ind w:left="567" w:hanging="567"/>
      </w:pPr>
      <w:bookmarkStart w:id="13" w:name="_Toc129844120"/>
      <w:r w:rsidRPr="00657692">
        <w:t>BACKGROUND</w:t>
      </w:r>
      <w:bookmarkEnd w:id="11"/>
      <w:bookmarkEnd w:id="13"/>
    </w:p>
    <w:p w14:paraId="22CD9309" w14:textId="03E2802F" w:rsidR="00EA4676" w:rsidRDefault="00EA4676" w:rsidP="00C444B8">
      <w:pPr>
        <w:spacing w:after="240" w:line="276" w:lineRule="auto"/>
        <w:ind w:left="567"/>
        <w:jc w:val="both"/>
        <w:rPr>
          <w:rFonts w:asciiTheme="minorHAnsi" w:hAnsiTheme="minorHAnsi" w:cstheme="minorHAnsi"/>
          <w:szCs w:val="24"/>
          <w:lang w:val="en-GB"/>
        </w:rPr>
      </w:pPr>
      <w:r w:rsidRPr="00657692">
        <w:rPr>
          <w:rFonts w:asciiTheme="minorHAnsi" w:hAnsiTheme="minorHAnsi" w:cstheme="minorHAnsi"/>
          <w:szCs w:val="24"/>
          <w:lang w:val="en-GB"/>
        </w:rPr>
        <w:t>The LDoH has forty-one (41) hospitals in which the current Provincial Health Information System (PHIS) is deployed in a decentralised model. This model is complex and does not share the patient database across the province to enable good clinical care. The version of the current system does not offer much as compared to the solutions available today. Hence, the objective of this bid is to replace a current on-premises PHIS with a Centralised Healthcare Information System that is hosted on an off-premise private cloud infrastructure and offered as a service to each of the hospitals and should be extendable to other healthcare facilities like Primary Healthcare facilities.</w:t>
      </w:r>
    </w:p>
    <w:p w14:paraId="2D7C5666" w14:textId="5C73122D" w:rsidR="009169D6" w:rsidRPr="00950228" w:rsidRDefault="004D7299" w:rsidP="003E439C">
      <w:pPr>
        <w:pStyle w:val="Heading1"/>
        <w:numPr>
          <w:ilvl w:val="0"/>
          <w:numId w:val="61"/>
        </w:numPr>
        <w:spacing w:line="276" w:lineRule="auto"/>
        <w:ind w:left="567" w:hanging="567"/>
        <w:jc w:val="both"/>
        <w:rPr>
          <w:rFonts w:cs="Calibri"/>
          <w:sz w:val="24"/>
          <w:szCs w:val="24"/>
        </w:rPr>
      </w:pPr>
      <w:bookmarkStart w:id="14" w:name="_Toc129844121"/>
      <w:r w:rsidRPr="00950228">
        <w:rPr>
          <w:rFonts w:cs="Calibri"/>
          <w:sz w:val="24"/>
          <w:szCs w:val="24"/>
        </w:rPr>
        <w:t>SCOPE OF BID</w:t>
      </w:r>
      <w:bookmarkEnd w:id="14"/>
    </w:p>
    <w:p w14:paraId="160B4506" w14:textId="2D1E650F" w:rsidR="00C96EB8" w:rsidRPr="00657692" w:rsidRDefault="00C163BE">
      <w:pPr>
        <w:pStyle w:val="Heading2"/>
        <w:numPr>
          <w:ilvl w:val="1"/>
          <w:numId w:val="42"/>
        </w:numPr>
        <w:ind w:left="567" w:hanging="567"/>
      </w:pPr>
      <w:bookmarkStart w:id="15" w:name="_Toc129844122"/>
      <w:r w:rsidRPr="00657692">
        <w:t>SCOPE</w:t>
      </w:r>
      <w:r w:rsidR="004D7299" w:rsidRPr="00657692">
        <w:t xml:space="preserve"> OF WORK</w:t>
      </w:r>
      <w:bookmarkEnd w:id="15"/>
    </w:p>
    <w:p w14:paraId="5C7820DA" w14:textId="230095FE" w:rsidR="00BE2378" w:rsidRPr="00657692" w:rsidRDefault="00BE2378" w:rsidP="00C444B8">
      <w:pPr>
        <w:spacing w:line="360" w:lineRule="auto"/>
        <w:ind w:left="567" w:hanging="567"/>
        <w:jc w:val="both"/>
        <w:rPr>
          <w:rFonts w:asciiTheme="minorHAnsi" w:hAnsiTheme="minorHAnsi" w:cstheme="minorHAnsi"/>
          <w:szCs w:val="24"/>
          <w:lang w:val="en-GB"/>
        </w:rPr>
      </w:pPr>
      <w:r w:rsidRPr="00657692">
        <w:rPr>
          <w:rFonts w:asciiTheme="minorHAnsi" w:hAnsiTheme="minorHAnsi" w:cstheme="minorHAnsi"/>
          <w:szCs w:val="24"/>
          <w:lang w:val="en-GB"/>
        </w:rPr>
        <w:t>2.1.</w:t>
      </w:r>
      <w:r w:rsidR="00D81D79" w:rsidRPr="00657692">
        <w:rPr>
          <w:rFonts w:asciiTheme="minorHAnsi" w:hAnsiTheme="minorHAnsi" w:cstheme="minorHAnsi"/>
          <w:szCs w:val="24"/>
          <w:lang w:val="en-GB"/>
        </w:rPr>
        <w:t>1. The</w:t>
      </w:r>
      <w:r w:rsidRPr="00657692">
        <w:rPr>
          <w:rFonts w:asciiTheme="minorHAnsi" w:hAnsiTheme="minorHAnsi" w:cstheme="minorHAnsi"/>
          <w:szCs w:val="24"/>
          <w:lang w:val="en-GB"/>
        </w:rPr>
        <w:t xml:space="preserve"> scope of work by the bidder is to supply, implement and maintain a Centralised Healthcare Information System (CHIS) that will be hosted in a SITA approved cloud infrastructure. The required CHIS must at least contain the following modules:</w:t>
      </w:r>
    </w:p>
    <w:p w14:paraId="07911FDE" w14:textId="77777777" w:rsidR="00BE2378" w:rsidRPr="00657692" w:rsidRDefault="00BE2378">
      <w:pPr>
        <w:numPr>
          <w:ilvl w:val="0"/>
          <w:numId w:val="33"/>
        </w:numPr>
        <w:spacing w:line="276" w:lineRule="auto"/>
        <w:ind w:left="1134" w:hanging="567"/>
        <w:jc w:val="both"/>
        <w:rPr>
          <w:rFonts w:asciiTheme="minorHAnsi" w:hAnsiTheme="minorHAnsi" w:cstheme="minorHAnsi"/>
          <w:szCs w:val="24"/>
          <w:lang w:val="en-GB"/>
        </w:rPr>
      </w:pPr>
      <w:r w:rsidRPr="00657692">
        <w:rPr>
          <w:rFonts w:asciiTheme="minorHAnsi" w:hAnsiTheme="minorHAnsi" w:cstheme="minorHAnsi"/>
          <w:szCs w:val="24"/>
          <w:lang w:val="en-GB"/>
        </w:rPr>
        <w:t>Patient identification;</w:t>
      </w:r>
    </w:p>
    <w:p w14:paraId="658044DD" w14:textId="77777777" w:rsidR="00BE2378" w:rsidRPr="00657692" w:rsidRDefault="00BE2378">
      <w:pPr>
        <w:numPr>
          <w:ilvl w:val="0"/>
          <w:numId w:val="33"/>
        </w:numPr>
        <w:spacing w:line="276" w:lineRule="auto"/>
        <w:ind w:left="1134" w:hanging="567"/>
        <w:jc w:val="both"/>
        <w:rPr>
          <w:rFonts w:asciiTheme="minorHAnsi" w:hAnsiTheme="minorHAnsi" w:cstheme="minorHAnsi"/>
          <w:szCs w:val="24"/>
          <w:lang w:val="en-GB"/>
        </w:rPr>
      </w:pPr>
      <w:r w:rsidRPr="00657692">
        <w:rPr>
          <w:rFonts w:asciiTheme="minorHAnsi" w:hAnsiTheme="minorHAnsi" w:cstheme="minorHAnsi"/>
          <w:szCs w:val="24"/>
          <w:lang w:val="en-GB"/>
        </w:rPr>
        <w:t>Healthcare provider identification;</w:t>
      </w:r>
    </w:p>
    <w:p w14:paraId="04DEBB7D" w14:textId="77777777" w:rsidR="00BE2378" w:rsidRPr="00657692" w:rsidRDefault="00BE2378">
      <w:pPr>
        <w:numPr>
          <w:ilvl w:val="0"/>
          <w:numId w:val="33"/>
        </w:numPr>
        <w:spacing w:line="276" w:lineRule="auto"/>
        <w:ind w:left="1134" w:hanging="567"/>
        <w:jc w:val="both"/>
        <w:rPr>
          <w:rFonts w:asciiTheme="minorHAnsi" w:hAnsiTheme="minorHAnsi" w:cstheme="minorHAnsi"/>
          <w:szCs w:val="24"/>
          <w:lang w:val="en-GB"/>
        </w:rPr>
      </w:pPr>
      <w:r w:rsidRPr="00657692">
        <w:rPr>
          <w:rFonts w:asciiTheme="minorHAnsi" w:hAnsiTheme="minorHAnsi" w:cstheme="minorHAnsi"/>
          <w:szCs w:val="24"/>
          <w:lang w:val="en-GB"/>
        </w:rPr>
        <w:t>Healthcare facility identification;</w:t>
      </w:r>
    </w:p>
    <w:p w14:paraId="6FCB5EC8" w14:textId="77777777" w:rsidR="00BE2378" w:rsidRPr="00657692" w:rsidRDefault="00BE2378">
      <w:pPr>
        <w:numPr>
          <w:ilvl w:val="0"/>
          <w:numId w:val="33"/>
        </w:numPr>
        <w:spacing w:line="276" w:lineRule="auto"/>
        <w:ind w:left="1134" w:hanging="567"/>
        <w:jc w:val="both"/>
        <w:rPr>
          <w:rFonts w:asciiTheme="minorHAnsi" w:hAnsiTheme="minorHAnsi" w:cstheme="minorHAnsi"/>
          <w:szCs w:val="24"/>
          <w:lang w:val="en-GB"/>
        </w:rPr>
      </w:pPr>
      <w:r w:rsidRPr="00657692">
        <w:rPr>
          <w:rFonts w:asciiTheme="minorHAnsi" w:hAnsiTheme="minorHAnsi" w:cstheme="minorHAnsi"/>
          <w:szCs w:val="24"/>
          <w:lang w:val="en-GB"/>
        </w:rPr>
        <w:t>Patient registration and record management;</w:t>
      </w:r>
    </w:p>
    <w:p w14:paraId="68001D95" w14:textId="77777777" w:rsidR="00BE2378" w:rsidRPr="00657692" w:rsidRDefault="00BE2378">
      <w:pPr>
        <w:numPr>
          <w:ilvl w:val="0"/>
          <w:numId w:val="33"/>
        </w:numPr>
        <w:spacing w:line="276" w:lineRule="auto"/>
        <w:ind w:left="1134" w:hanging="567"/>
        <w:jc w:val="both"/>
        <w:rPr>
          <w:rFonts w:asciiTheme="minorHAnsi" w:hAnsiTheme="minorHAnsi" w:cstheme="minorHAnsi"/>
          <w:szCs w:val="24"/>
          <w:lang w:val="en-GB"/>
        </w:rPr>
      </w:pPr>
      <w:r w:rsidRPr="00657692">
        <w:rPr>
          <w:rFonts w:asciiTheme="minorHAnsi" w:hAnsiTheme="minorHAnsi" w:cstheme="minorHAnsi"/>
          <w:szCs w:val="24"/>
          <w:lang w:val="en-GB"/>
        </w:rPr>
        <w:t>Electronic document management;</w:t>
      </w:r>
    </w:p>
    <w:p w14:paraId="677BD1F1" w14:textId="77777777" w:rsidR="00BE2378" w:rsidRPr="00657692" w:rsidRDefault="00BE2378">
      <w:pPr>
        <w:numPr>
          <w:ilvl w:val="0"/>
          <w:numId w:val="33"/>
        </w:numPr>
        <w:spacing w:line="276" w:lineRule="auto"/>
        <w:ind w:left="1134" w:hanging="567"/>
        <w:jc w:val="both"/>
        <w:rPr>
          <w:rFonts w:asciiTheme="minorHAnsi" w:hAnsiTheme="minorHAnsi" w:cstheme="minorHAnsi"/>
          <w:szCs w:val="24"/>
          <w:lang w:val="en-GB"/>
        </w:rPr>
      </w:pPr>
      <w:r w:rsidRPr="00657692">
        <w:rPr>
          <w:rFonts w:asciiTheme="minorHAnsi" w:hAnsiTheme="minorHAnsi" w:cstheme="minorHAnsi"/>
          <w:szCs w:val="24"/>
          <w:lang w:val="en-GB"/>
        </w:rPr>
        <w:t>Patient appointments scheduling;</w:t>
      </w:r>
    </w:p>
    <w:p w14:paraId="1431EB36" w14:textId="77777777" w:rsidR="00BE2378" w:rsidRPr="00657692" w:rsidRDefault="00BE2378">
      <w:pPr>
        <w:numPr>
          <w:ilvl w:val="0"/>
          <w:numId w:val="33"/>
        </w:numPr>
        <w:spacing w:line="276" w:lineRule="auto"/>
        <w:ind w:left="1134" w:hanging="567"/>
        <w:jc w:val="both"/>
        <w:rPr>
          <w:rFonts w:asciiTheme="minorHAnsi" w:hAnsiTheme="minorHAnsi" w:cstheme="minorHAnsi"/>
          <w:szCs w:val="24"/>
          <w:lang w:val="en-GB"/>
        </w:rPr>
      </w:pPr>
      <w:r w:rsidRPr="00657692">
        <w:rPr>
          <w:rFonts w:asciiTheme="minorHAnsi" w:hAnsiTheme="minorHAnsi" w:cstheme="minorHAnsi"/>
          <w:szCs w:val="24"/>
          <w:lang w:val="en-GB"/>
        </w:rPr>
        <w:t>Hospital visits;</w:t>
      </w:r>
    </w:p>
    <w:p w14:paraId="5A19363B" w14:textId="77777777" w:rsidR="00BE2378" w:rsidRPr="00657692" w:rsidRDefault="00BE2378">
      <w:pPr>
        <w:numPr>
          <w:ilvl w:val="0"/>
          <w:numId w:val="33"/>
        </w:numPr>
        <w:spacing w:line="276" w:lineRule="auto"/>
        <w:ind w:left="1134" w:hanging="567"/>
        <w:jc w:val="both"/>
        <w:rPr>
          <w:rFonts w:asciiTheme="minorHAnsi" w:hAnsiTheme="minorHAnsi" w:cstheme="minorHAnsi"/>
          <w:szCs w:val="24"/>
          <w:lang w:val="en-GB"/>
        </w:rPr>
      </w:pPr>
      <w:r w:rsidRPr="00657692">
        <w:rPr>
          <w:rFonts w:asciiTheme="minorHAnsi" w:hAnsiTheme="minorHAnsi" w:cstheme="minorHAnsi"/>
          <w:szCs w:val="24"/>
          <w:lang w:val="en-GB"/>
        </w:rPr>
        <w:t>Care events or episodes;</w:t>
      </w:r>
    </w:p>
    <w:p w14:paraId="14425771" w14:textId="77777777" w:rsidR="00BE2378" w:rsidRPr="00657692" w:rsidRDefault="00BE2378">
      <w:pPr>
        <w:numPr>
          <w:ilvl w:val="0"/>
          <w:numId w:val="33"/>
        </w:numPr>
        <w:spacing w:line="276" w:lineRule="auto"/>
        <w:ind w:left="1134" w:hanging="567"/>
        <w:jc w:val="both"/>
        <w:rPr>
          <w:rFonts w:asciiTheme="minorHAnsi" w:hAnsiTheme="minorHAnsi" w:cstheme="minorHAnsi"/>
          <w:szCs w:val="24"/>
          <w:lang w:val="en-GB"/>
        </w:rPr>
      </w:pPr>
      <w:r w:rsidRPr="00657692">
        <w:rPr>
          <w:rFonts w:asciiTheme="minorHAnsi" w:hAnsiTheme="minorHAnsi" w:cstheme="minorHAnsi"/>
          <w:szCs w:val="24"/>
          <w:lang w:val="en-GB"/>
        </w:rPr>
        <w:t>Patient history;</w:t>
      </w:r>
    </w:p>
    <w:p w14:paraId="50215401" w14:textId="77777777" w:rsidR="00BE2378" w:rsidRPr="00657692" w:rsidRDefault="00BE2378">
      <w:pPr>
        <w:numPr>
          <w:ilvl w:val="0"/>
          <w:numId w:val="33"/>
        </w:numPr>
        <w:spacing w:line="276" w:lineRule="auto"/>
        <w:ind w:left="1134" w:hanging="567"/>
        <w:jc w:val="both"/>
        <w:rPr>
          <w:rFonts w:asciiTheme="minorHAnsi" w:hAnsiTheme="minorHAnsi" w:cstheme="minorHAnsi"/>
          <w:szCs w:val="24"/>
          <w:lang w:val="en-GB"/>
        </w:rPr>
      </w:pPr>
      <w:r w:rsidRPr="00657692">
        <w:rPr>
          <w:rFonts w:asciiTheme="minorHAnsi" w:hAnsiTheme="minorHAnsi" w:cstheme="minorHAnsi"/>
          <w:szCs w:val="24"/>
          <w:lang w:val="en-GB"/>
        </w:rPr>
        <w:t>Laboratory tests and orders;</w:t>
      </w:r>
    </w:p>
    <w:p w14:paraId="29A08EEB" w14:textId="77777777" w:rsidR="00BE2378" w:rsidRPr="00657692" w:rsidRDefault="00BE2378">
      <w:pPr>
        <w:numPr>
          <w:ilvl w:val="0"/>
          <w:numId w:val="33"/>
        </w:numPr>
        <w:spacing w:line="276" w:lineRule="auto"/>
        <w:ind w:left="1134" w:hanging="567"/>
        <w:jc w:val="both"/>
        <w:rPr>
          <w:rFonts w:asciiTheme="minorHAnsi" w:hAnsiTheme="minorHAnsi" w:cstheme="minorHAnsi"/>
          <w:szCs w:val="24"/>
          <w:lang w:val="en-GB"/>
        </w:rPr>
      </w:pPr>
      <w:r w:rsidRPr="00657692">
        <w:rPr>
          <w:rFonts w:asciiTheme="minorHAnsi" w:hAnsiTheme="minorHAnsi" w:cstheme="minorHAnsi"/>
          <w:szCs w:val="24"/>
          <w:lang w:val="en-GB"/>
        </w:rPr>
        <w:t>Patient medicine management;</w:t>
      </w:r>
    </w:p>
    <w:p w14:paraId="0F979E12" w14:textId="77777777" w:rsidR="00BE2378" w:rsidRPr="00657692" w:rsidRDefault="00BE2378">
      <w:pPr>
        <w:numPr>
          <w:ilvl w:val="0"/>
          <w:numId w:val="33"/>
        </w:numPr>
        <w:spacing w:line="276" w:lineRule="auto"/>
        <w:ind w:left="1134" w:hanging="567"/>
        <w:jc w:val="both"/>
        <w:rPr>
          <w:rFonts w:asciiTheme="minorHAnsi" w:hAnsiTheme="minorHAnsi" w:cstheme="minorHAnsi"/>
          <w:szCs w:val="24"/>
          <w:lang w:val="en-GB"/>
        </w:rPr>
      </w:pPr>
      <w:r w:rsidRPr="00657692">
        <w:rPr>
          <w:rFonts w:asciiTheme="minorHAnsi" w:hAnsiTheme="minorHAnsi" w:cstheme="minorHAnsi"/>
          <w:szCs w:val="24"/>
          <w:lang w:val="en-GB"/>
        </w:rPr>
        <w:t>Interventions and procedures;</w:t>
      </w:r>
    </w:p>
    <w:p w14:paraId="4697E411" w14:textId="77777777" w:rsidR="00BE2378" w:rsidRPr="00657692" w:rsidRDefault="00BE2378">
      <w:pPr>
        <w:numPr>
          <w:ilvl w:val="0"/>
          <w:numId w:val="33"/>
        </w:numPr>
        <w:spacing w:line="276" w:lineRule="auto"/>
        <w:ind w:left="1134" w:hanging="567"/>
        <w:jc w:val="both"/>
        <w:rPr>
          <w:rFonts w:asciiTheme="minorHAnsi" w:hAnsiTheme="minorHAnsi" w:cstheme="minorHAnsi"/>
          <w:szCs w:val="24"/>
          <w:lang w:val="en-GB"/>
        </w:rPr>
      </w:pPr>
      <w:r w:rsidRPr="00657692">
        <w:rPr>
          <w:rFonts w:asciiTheme="minorHAnsi" w:hAnsiTheme="minorHAnsi" w:cstheme="minorHAnsi"/>
          <w:szCs w:val="24"/>
          <w:lang w:val="en-GB"/>
        </w:rPr>
        <w:t>Clinical observations and notes;</w:t>
      </w:r>
    </w:p>
    <w:p w14:paraId="4C153D9C" w14:textId="77777777" w:rsidR="00BE2378" w:rsidRPr="00657692" w:rsidRDefault="00BE2378">
      <w:pPr>
        <w:numPr>
          <w:ilvl w:val="0"/>
          <w:numId w:val="33"/>
        </w:numPr>
        <w:spacing w:line="276" w:lineRule="auto"/>
        <w:ind w:left="1134" w:hanging="567"/>
        <w:jc w:val="both"/>
        <w:rPr>
          <w:rFonts w:asciiTheme="minorHAnsi" w:hAnsiTheme="minorHAnsi" w:cstheme="minorHAnsi"/>
          <w:szCs w:val="24"/>
          <w:lang w:val="en-GB"/>
        </w:rPr>
      </w:pPr>
      <w:r w:rsidRPr="00657692">
        <w:rPr>
          <w:rFonts w:asciiTheme="minorHAnsi" w:hAnsiTheme="minorHAnsi" w:cstheme="minorHAnsi"/>
          <w:szCs w:val="24"/>
          <w:lang w:val="en-GB"/>
        </w:rPr>
        <w:lastRenderedPageBreak/>
        <w:t>Patient consent;</w:t>
      </w:r>
    </w:p>
    <w:p w14:paraId="65E976EA" w14:textId="77777777" w:rsidR="00BE2378" w:rsidRPr="00657692" w:rsidRDefault="00BE2378">
      <w:pPr>
        <w:numPr>
          <w:ilvl w:val="0"/>
          <w:numId w:val="33"/>
        </w:numPr>
        <w:spacing w:line="276" w:lineRule="auto"/>
        <w:ind w:left="1134" w:hanging="567"/>
        <w:jc w:val="both"/>
        <w:rPr>
          <w:rFonts w:asciiTheme="minorHAnsi" w:hAnsiTheme="minorHAnsi" w:cstheme="minorHAnsi"/>
          <w:szCs w:val="24"/>
          <w:lang w:val="en-GB"/>
        </w:rPr>
      </w:pPr>
      <w:r w:rsidRPr="00657692">
        <w:rPr>
          <w:rFonts w:asciiTheme="minorHAnsi" w:hAnsiTheme="minorHAnsi" w:cstheme="minorHAnsi"/>
          <w:szCs w:val="24"/>
          <w:lang w:val="en-GB"/>
        </w:rPr>
        <w:t>Patient referrals;</w:t>
      </w:r>
    </w:p>
    <w:p w14:paraId="4883E8C4" w14:textId="77777777" w:rsidR="00BE2378" w:rsidRPr="00657692" w:rsidRDefault="00BE2378">
      <w:pPr>
        <w:numPr>
          <w:ilvl w:val="0"/>
          <w:numId w:val="33"/>
        </w:numPr>
        <w:spacing w:line="276" w:lineRule="auto"/>
        <w:ind w:left="1134" w:hanging="567"/>
        <w:jc w:val="both"/>
        <w:rPr>
          <w:rFonts w:asciiTheme="minorHAnsi" w:hAnsiTheme="minorHAnsi" w:cstheme="minorHAnsi"/>
          <w:szCs w:val="24"/>
          <w:lang w:val="en-GB"/>
        </w:rPr>
      </w:pPr>
      <w:r w:rsidRPr="00657692">
        <w:rPr>
          <w:rFonts w:asciiTheme="minorHAnsi" w:hAnsiTheme="minorHAnsi" w:cstheme="minorHAnsi"/>
          <w:szCs w:val="24"/>
          <w:lang w:val="en-GB"/>
        </w:rPr>
        <w:t>Births and deaths registration;</w:t>
      </w:r>
    </w:p>
    <w:p w14:paraId="0785876A" w14:textId="77777777" w:rsidR="00BE2378" w:rsidRPr="00657692" w:rsidRDefault="00BE2378">
      <w:pPr>
        <w:numPr>
          <w:ilvl w:val="0"/>
          <w:numId w:val="33"/>
        </w:numPr>
        <w:spacing w:line="276" w:lineRule="auto"/>
        <w:ind w:left="1134" w:hanging="567"/>
        <w:jc w:val="both"/>
        <w:rPr>
          <w:rFonts w:asciiTheme="minorHAnsi" w:hAnsiTheme="minorHAnsi" w:cstheme="minorHAnsi"/>
          <w:szCs w:val="24"/>
          <w:lang w:val="en-GB"/>
        </w:rPr>
      </w:pPr>
      <w:r w:rsidRPr="00657692">
        <w:rPr>
          <w:rFonts w:asciiTheme="minorHAnsi" w:hAnsiTheme="minorHAnsi" w:cstheme="minorHAnsi"/>
          <w:szCs w:val="24"/>
          <w:lang w:val="en-GB"/>
        </w:rPr>
        <w:t>Patient admission and discharge;</w:t>
      </w:r>
    </w:p>
    <w:p w14:paraId="28A8A9AD" w14:textId="77777777" w:rsidR="00BE2378" w:rsidRPr="00657692" w:rsidRDefault="00BE2378">
      <w:pPr>
        <w:numPr>
          <w:ilvl w:val="0"/>
          <w:numId w:val="33"/>
        </w:numPr>
        <w:spacing w:line="276" w:lineRule="auto"/>
        <w:ind w:left="1134" w:hanging="567"/>
        <w:jc w:val="both"/>
        <w:rPr>
          <w:rFonts w:asciiTheme="minorHAnsi" w:hAnsiTheme="minorHAnsi" w:cstheme="minorHAnsi"/>
          <w:szCs w:val="24"/>
          <w:lang w:val="en-GB"/>
        </w:rPr>
      </w:pPr>
      <w:r w:rsidRPr="00657692">
        <w:rPr>
          <w:rFonts w:asciiTheme="minorHAnsi" w:hAnsiTheme="minorHAnsi" w:cstheme="minorHAnsi"/>
          <w:szCs w:val="24"/>
          <w:lang w:val="en-GB"/>
        </w:rPr>
        <w:t>Patient billing;</w:t>
      </w:r>
    </w:p>
    <w:p w14:paraId="69822637" w14:textId="77777777" w:rsidR="00BE2378" w:rsidRPr="00657692" w:rsidRDefault="00BE2378">
      <w:pPr>
        <w:numPr>
          <w:ilvl w:val="0"/>
          <w:numId w:val="33"/>
        </w:numPr>
        <w:spacing w:line="276" w:lineRule="auto"/>
        <w:ind w:left="1134" w:hanging="567"/>
        <w:jc w:val="both"/>
        <w:rPr>
          <w:rFonts w:asciiTheme="minorHAnsi" w:hAnsiTheme="minorHAnsi" w:cstheme="minorHAnsi"/>
          <w:szCs w:val="24"/>
          <w:lang w:val="en-GB"/>
        </w:rPr>
      </w:pPr>
      <w:r w:rsidRPr="00657692">
        <w:rPr>
          <w:rFonts w:asciiTheme="minorHAnsi" w:hAnsiTheme="minorHAnsi" w:cstheme="minorHAnsi"/>
          <w:szCs w:val="24"/>
          <w:lang w:val="en-GB"/>
        </w:rPr>
        <w:t>Patient transfers;</w:t>
      </w:r>
    </w:p>
    <w:p w14:paraId="4100FA0D" w14:textId="77777777" w:rsidR="00BE2378" w:rsidRPr="00657692" w:rsidRDefault="00BE2378">
      <w:pPr>
        <w:numPr>
          <w:ilvl w:val="0"/>
          <w:numId w:val="33"/>
        </w:numPr>
        <w:spacing w:line="276" w:lineRule="auto"/>
        <w:ind w:left="1134" w:hanging="567"/>
        <w:jc w:val="both"/>
        <w:rPr>
          <w:rFonts w:asciiTheme="minorHAnsi" w:hAnsiTheme="minorHAnsi" w:cstheme="minorHAnsi"/>
          <w:szCs w:val="24"/>
          <w:lang w:val="en-GB"/>
        </w:rPr>
      </w:pPr>
      <w:r w:rsidRPr="00657692">
        <w:rPr>
          <w:rFonts w:asciiTheme="minorHAnsi" w:hAnsiTheme="minorHAnsi" w:cstheme="minorHAnsi"/>
          <w:szCs w:val="24"/>
          <w:lang w:val="en-GB"/>
        </w:rPr>
        <w:t>Patient records – other;</w:t>
      </w:r>
    </w:p>
    <w:p w14:paraId="5D85980B" w14:textId="77777777" w:rsidR="00BE2378" w:rsidRPr="00657692" w:rsidRDefault="00BE2378">
      <w:pPr>
        <w:numPr>
          <w:ilvl w:val="0"/>
          <w:numId w:val="33"/>
        </w:numPr>
        <w:spacing w:line="276" w:lineRule="auto"/>
        <w:ind w:left="1134" w:hanging="567"/>
        <w:jc w:val="both"/>
        <w:rPr>
          <w:rFonts w:asciiTheme="minorHAnsi" w:hAnsiTheme="minorHAnsi" w:cstheme="minorHAnsi"/>
          <w:szCs w:val="24"/>
          <w:lang w:val="en-GB"/>
        </w:rPr>
      </w:pPr>
      <w:r w:rsidRPr="00657692">
        <w:rPr>
          <w:rFonts w:asciiTheme="minorHAnsi" w:hAnsiTheme="minorHAnsi" w:cstheme="minorHAnsi"/>
          <w:szCs w:val="24"/>
          <w:lang w:val="en-GB"/>
        </w:rPr>
        <w:t>Hospital ward facility management;</w:t>
      </w:r>
    </w:p>
    <w:p w14:paraId="6926B73C" w14:textId="77777777" w:rsidR="00BE2378" w:rsidRPr="00657692" w:rsidRDefault="00BE2378">
      <w:pPr>
        <w:numPr>
          <w:ilvl w:val="0"/>
          <w:numId w:val="33"/>
        </w:numPr>
        <w:spacing w:line="276" w:lineRule="auto"/>
        <w:ind w:left="1134" w:hanging="567"/>
        <w:jc w:val="both"/>
        <w:rPr>
          <w:rFonts w:asciiTheme="minorHAnsi" w:hAnsiTheme="minorHAnsi" w:cstheme="minorHAnsi"/>
          <w:szCs w:val="24"/>
          <w:lang w:val="en-GB"/>
        </w:rPr>
      </w:pPr>
      <w:r w:rsidRPr="00657692">
        <w:rPr>
          <w:rFonts w:asciiTheme="minorHAnsi" w:hAnsiTheme="minorHAnsi" w:cstheme="minorHAnsi"/>
          <w:szCs w:val="24"/>
          <w:lang w:val="en-GB"/>
        </w:rPr>
        <w:t>Hospital theatre facility management;</w:t>
      </w:r>
    </w:p>
    <w:p w14:paraId="0D505F74" w14:textId="77777777" w:rsidR="00BE2378" w:rsidRPr="00657692" w:rsidRDefault="00BE2378">
      <w:pPr>
        <w:numPr>
          <w:ilvl w:val="0"/>
          <w:numId w:val="33"/>
        </w:numPr>
        <w:spacing w:line="276" w:lineRule="auto"/>
        <w:ind w:left="1134" w:hanging="567"/>
        <w:jc w:val="both"/>
        <w:rPr>
          <w:rFonts w:asciiTheme="minorHAnsi" w:hAnsiTheme="minorHAnsi" w:cstheme="minorHAnsi"/>
          <w:szCs w:val="24"/>
          <w:lang w:val="en-GB"/>
        </w:rPr>
      </w:pPr>
      <w:r w:rsidRPr="00657692">
        <w:rPr>
          <w:rFonts w:asciiTheme="minorHAnsi" w:hAnsiTheme="minorHAnsi" w:cstheme="minorHAnsi"/>
          <w:szCs w:val="24"/>
          <w:lang w:val="en-GB"/>
        </w:rPr>
        <w:t>Other hospital facility management;</w:t>
      </w:r>
    </w:p>
    <w:p w14:paraId="5F6A92C5" w14:textId="77777777" w:rsidR="00BE2378" w:rsidRPr="00657692" w:rsidRDefault="00BE2378">
      <w:pPr>
        <w:numPr>
          <w:ilvl w:val="0"/>
          <w:numId w:val="33"/>
        </w:numPr>
        <w:spacing w:line="276" w:lineRule="auto"/>
        <w:ind w:left="1134" w:hanging="567"/>
        <w:jc w:val="both"/>
        <w:rPr>
          <w:rFonts w:asciiTheme="minorHAnsi" w:hAnsiTheme="minorHAnsi" w:cstheme="minorHAnsi"/>
          <w:szCs w:val="24"/>
          <w:lang w:val="en-GB"/>
        </w:rPr>
      </w:pPr>
      <w:r w:rsidRPr="00657692">
        <w:rPr>
          <w:rFonts w:asciiTheme="minorHAnsi" w:hAnsiTheme="minorHAnsi" w:cstheme="minorHAnsi"/>
          <w:szCs w:val="24"/>
          <w:lang w:val="en-GB"/>
        </w:rPr>
        <w:t>Reports and communication;</w:t>
      </w:r>
    </w:p>
    <w:p w14:paraId="168D8129" w14:textId="77777777" w:rsidR="00BE2378" w:rsidRPr="00657692" w:rsidRDefault="00BE2378">
      <w:pPr>
        <w:numPr>
          <w:ilvl w:val="0"/>
          <w:numId w:val="33"/>
        </w:numPr>
        <w:spacing w:line="276" w:lineRule="auto"/>
        <w:ind w:left="1134" w:hanging="567"/>
        <w:jc w:val="both"/>
        <w:rPr>
          <w:rFonts w:asciiTheme="minorHAnsi" w:hAnsiTheme="minorHAnsi" w:cstheme="minorHAnsi"/>
          <w:szCs w:val="24"/>
          <w:lang w:val="en-GB"/>
        </w:rPr>
      </w:pPr>
      <w:r w:rsidRPr="00657692">
        <w:rPr>
          <w:rFonts w:asciiTheme="minorHAnsi" w:hAnsiTheme="minorHAnsi" w:cstheme="minorHAnsi"/>
          <w:szCs w:val="24"/>
          <w:lang w:val="en-GB"/>
        </w:rPr>
        <w:t>Security authorisation and system administration or system control;</w:t>
      </w:r>
    </w:p>
    <w:p w14:paraId="4DA0C375" w14:textId="77777777" w:rsidR="00BE2378" w:rsidRPr="00657692" w:rsidRDefault="00BE2378">
      <w:pPr>
        <w:numPr>
          <w:ilvl w:val="0"/>
          <w:numId w:val="33"/>
        </w:numPr>
        <w:spacing w:line="276" w:lineRule="auto"/>
        <w:ind w:left="1134" w:hanging="567"/>
        <w:jc w:val="both"/>
        <w:rPr>
          <w:rFonts w:asciiTheme="minorHAnsi" w:hAnsiTheme="minorHAnsi" w:cstheme="minorHAnsi"/>
          <w:szCs w:val="24"/>
          <w:lang w:val="en-GB"/>
        </w:rPr>
      </w:pPr>
      <w:r w:rsidRPr="00657692">
        <w:rPr>
          <w:rFonts w:asciiTheme="minorHAnsi" w:hAnsiTheme="minorHAnsi" w:cstheme="minorHAnsi"/>
          <w:szCs w:val="24"/>
          <w:lang w:val="en-GB"/>
        </w:rPr>
        <w:t>Patient data privacy and confidentiality;</w:t>
      </w:r>
    </w:p>
    <w:p w14:paraId="2B7736DF" w14:textId="77777777" w:rsidR="00BE2378" w:rsidRPr="00657692" w:rsidRDefault="00BE2378">
      <w:pPr>
        <w:numPr>
          <w:ilvl w:val="0"/>
          <w:numId w:val="33"/>
        </w:numPr>
        <w:spacing w:line="276" w:lineRule="auto"/>
        <w:ind w:left="1134" w:hanging="567"/>
        <w:jc w:val="both"/>
        <w:rPr>
          <w:rFonts w:asciiTheme="minorHAnsi" w:hAnsiTheme="minorHAnsi" w:cstheme="minorHAnsi"/>
          <w:szCs w:val="24"/>
          <w:lang w:val="en-GB"/>
        </w:rPr>
      </w:pPr>
      <w:r w:rsidRPr="00657692">
        <w:rPr>
          <w:rFonts w:asciiTheme="minorHAnsi" w:hAnsiTheme="minorHAnsi" w:cstheme="minorHAnsi"/>
          <w:szCs w:val="24"/>
          <w:lang w:val="en-GB"/>
        </w:rPr>
        <w:t>System architecture;</w:t>
      </w:r>
    </w:p>
    <w:p w14:paraId="1780DAE9" w14:textId="77777777" w:rsidR="00BE2378" w:rsidRPr="00657692" w:rsidRDefault="00BE2378">
      <w:pPr>
        <w:numPr>
          <w:ilvl w:val="0"/>
          <w:numId w:val="33"/>
        </w:numPr>
        <w:spacing w:line="276" w:lineRule="auto"/>
        <w:ind w:left="1134" w:hanging="567"/>
        <w:jc w:val="both"/>
        <w:rPr>
          <w:rFonts w:asciiTheme="minorHAnsi" w:hAnsiTheme="minorHAnsi" w:cstheme="minorHAnsi"/>
          <w:szCs w:val="24"/>
          <w:lang w:val="en-GB"/>
        </w:rPr>
      </w:pPr>
      <w:r w:rsidRPr="00657692">
        <w:rPr>
          <w:rFonts w:asciiTheme="minorHAnsi" w:hAnsiTheme="minorHAnsi" w:cstheme="minorHAnsi"/>
          <w:szCs w:val="24"/>
          <w:lang w:val="en-GB"/>
        </w:rPr>
        <w:t>Database audit trail or journal;</w:t>
      </w:r>
    </w:p>
    <w:p w14:paraId="455AE493" w14:textId="77777777" w:rsidR="00BE2378" w:rsidRPr="00657692" w:rsidRDefault="00BE2378">
      <w:pPr>
        <w:numPr>
          <w:ilvl w:val="0"/>
          <w:numId w:val="33"/>
        </w:numPr>
        <w:spacing w:line="276" w:lineRule="auto"/>
        <w:ind w:left="1134" w:hanging="567"/>
        <w:jc w:val="both"/>
        <w:rPr>
          <w:rFonts w:asciiTheme="minorHAnsi" w:hAnsiTheme="minorHAnsi" w:cstheme="minorHAnsi"/>
          <w:szCs w:val="24"/>
          <w:lang w:val="en-GB"/>
        </w:rPr>
      </w:pPr>
      <w:r w:rsidRPr="00657692">
        <w:rPr>
          <w:rFonts w:asciiTheme="minorHAnsi" w:hAnsiTheme="minorHAnsi" w:cstheme="minorHAnsi"/>
          <w:szCs w:val="24"/>
          <w:lang w:val="en-GB"/>
        </w:rPr>
        <w:t>Messaging standards compliance;</w:t>
      </w:r>
    </w:p>
    <w:p w14:paraId="4AFFC3A1" w14:textId="77777777" w:rsidR="00BE2378" w:rsidRPr="00657692" w:rsidRDefault="00BE2378">
      <w:pPr>
        <w:numPr>
          <w:ilvl w:val="0"/>
          <w:numId w:val="33"/>
        </w:numPr>
        <w:spacing w:line="276" w:lineRule="auto"/>
        <w:ind w:left="1134" w:hanging="567"/>
        <w:jc w:val="both"/>
        <w:rPr>
          <w:rFonts w:asciiTheme="minorHAnsi" w:hAnsiTheme="minorHAnsi" w:cstheme="minorHAnsi"/>
          <w:szCs w:val="24"/>
          <w:lang w:val="en-GB"/>
        </w:rPr>
      </w:pPr>
      <w:r w:rsidRPr="00657692">
        <w:rPr>
          <w:rFonts w:asciiTheme="minorHAnsi" w:hAnsiTheme="minorHAnsi" w:cstheme="minorHAnsi"/>
          <w:szCs w:val="24"/>
          <w:lang w:val="en-GB"/>
        </w:rPr>
        <w:t>Coding and content standards compliance;</w:t>
      </w:r>
    </w:p>
    <w:p w14:paraId="5100C45D" w14:textId="77777777" w:rsidR="00BE2378" w:rsidRPr="00657692" w:rsidRDefault="00BE2378">
      <w:pPr>
        <w:numPr>
          <w:ilvl w:val="0"/>
          <w:numId w:val="33"/>
        </w:numPr>
        <w:spacing w:line="276" w:lineRule="auto"/>
        <w:ind w:left="1134" w:hanging="567"/>
        <w:jc w:val="both"/>
        <w:rPr>
          <w:rFonts w:asciiTheme="minorHAnsi" w:hAnsiTheme="minorHAnsi" w:cstheme="minorHAnsi"/>
          <w:szCs w:val="24"/>
          <w:lang w:val="en-GB"/>
        </w:rPr>
      </w:pPr>
      <w:r w:rsidRPr="00657692">
        <w:rPr>
          <w:rFonts w:asciiTheme="minorHAnsi" w:hAnsiTheme="minorHAnsi" w:cstheme="minorHAnsi"/>
          <w:szCs w:val="24"/>
          <w:lang w:val="en-GB"/>
        </w:rPr>
        <w:t>Data quality, integrity and accuracy;</w:t>
      </w:r>
    </w:p>
    <w:p w14:paraId="257A0B90" w14:textId="77777777" w:rsidR="00BE2378" w:rsidRPr="00657692" w:rsidRDefault="00BE2378">
      <w:pPr>
        <w:numPr>
          <w:ilvl w:val="0"/>
          <w:numId w:val="33"/>
        </w:numPr>
        <w:spacing w:line="276" w:lineRule="auto"/>
        <w:ind w:left="1134" w:hanging="567"/>
        <w:jc w:val="both"/>
        <w:rPr>
          <w:rFonts w:asciiTheme="minorHAnsi" w:hAnsiTheme="minorHAnsi" w:cstheme="minorHAnsi"/>
          <w:szCs w:val="24"/>
          <w:lang w:val="en-GB"/>
        </w:rPr>
      </w:pPr>
      <w:r w:rsidRPr="00657692">
        <w:rPr>
          <w:rFonts w:asciiTheme="minorHAnsi" w:hAnsiTheme="minorHAnsi" w:cstheme="minorHAnsi"/>
          <w:szCs w:val="24"/>
          <w:lang w:val="en-GB"/>
        </w:rPr>
        <w:t>System user interface;</w:t>
      </w:r>
    </w:p>
    <w:p w14:paraId="561A5CBE" w14:textId="77777777" w:rsidR="00BE2378" w:rsidRPr="00657692" w:rsidRDefault="00BE2378">
      <w:pPr>
        <w:numPr>
          <w:ilvl w:val="0"/>
          <w:numId w:val="33"/>
        </w:numPr>
        <w:spacing w:line="276" w:lineRule="auto"/>
        <w:ind w:left="1134" w:hanging="567"/>
        <w:jc w:val="both"/>
        <w:rPr>
          <w:rFonts w:asciiTheme="minorHAnsi" w:hAnsiTheme="minorHAnsi" w:cstheme="minorHAnsi"/>
          <w:szCs w:val="24"/>
          <w:lang w:val="en-GB"/>
        </w:rPr>
      </w:pPr>
      <w:r w:rsidRPr="00657692">
        <w:rPr>
          <w:rFonts w:asciiTheme="minorHAnsi" w:hAnsiTheme="minorHAnsi" w:cstheme="minorHAnsi"/>
          <w:szCs w:val="24"/>
          <w:lang w:val="en-GB"/>
        </w:rPr>
        <w:t>System documentation;</w:t>
      </w:r>
    </w:p>
    <w:p w14:paraId="4C64BF29" w14:textId="77777777" w:rsidR="00BE2378" w:rsidRPr="00657692" w:rsidRDefault="00BE2378">
      <w:pPr>
        <w:numPr>
          <w:ilvl w:val="0"/>
          <w:numId w:val="33"/>
        </w:numPr>
        <w:spacing w:line="276" w:lineRule="auto"/>
        <w:ind w:left="1134" w:hanging="567"/>
        <w:jc w:val="both"/>
        <w:rPr>
          <w:rFonts w:asciiTheme="minorHAnsi" w:hAnsiTheme="minorHAnsi" w:cstheme="minorHAnsi"/>
          <w:szCs w:val="24"/>
          <w:lang w:val="en-GB"/>
        </w:rPr>
      </w:pPr>
      <w:r w:rsidRPr="00657692">
        <w:rPr>
          <w:rFonts w:asciiTheme="minorHAnsi" w:hAnsiTheme="minorHAnsi" w:cstheme="minorHAnsi"/>
          <w:szCs w:val="24"/>
          <w:lang w:val="en-GB"/>
        </w:rPr>
        <w:t>Customer staff training;</w:t>
      </w:r>
    </w:p>
    <w:p w14:paraId="50067570" w14:textId="77777777" w:rsidR="00BE2378" w:rsidRPr="00657692" w:rsidRDefault="00BE2378">
      <w:pPr>
        <w:numPr>
          <w:ilvl w:val="0"/>
          <w:numId w:val="33"/>
        </w:numPr>
        <w:spacing w:line="276" w:lineRule="auto"/>
        <w:ind w:left="1134" w:hanging="567"/>
        <w:jc w:val="both"/>
        <w:rPr>
          <w:rFonts w:asciiTheme="minorHAnsi" w:hAnsiTheme="minorHAnsi" w:cstheme="minorHAnsi"/>
          <w:szCs w:val="24"/>
          <w:lang w:val="en-GB"/>
        </w:rPr>
      </w:pPr>
      <w:r w:rsidRPr="00657692">
        <w:rPr>
          <w:rFonts w:asciiTheme="minorHAnsi" w:hAnsiTheme="minorHAnsi" w:cstheme="minorHAnsi"/>
          <w:szCs w:val="24"/>
          <w:lang w:val="en-GB"/>
        </w:rPr>
        <w:t>System scalability;</w:t>
      </w:r>
    </w:p>
    <w:p w14:paraId="22D438F5" w14:textId="77777777" w:rsidR="00BE2378" w:rsidRPr="00657692" w:rsidRDefault="00BE2378">
      <w:pPr>
        <w:numPr>
          <w:ilvl w:val="0"/>
          <w:numId w:val="33"/>
        </w:numPr>
        <w:spacing w:line="276" w:lineRule="auto"/>
        <w:ind w:left="1134" w:hanging="567"/>
        <w:jc w:val="both"/>
        <w:rPr>
          <w:rFonts w:asciiTheme="minorHAnsi" w:hAnsiTheme="minorHAnsi" w:cstheme="minorHAnsi"/>
          <w:szCs w:val="24"/>
          <w:lang w:val="en-GB"/>
        </w:rPr>
      </w:pPr>
      <w:r w:rsidRPr="00657692">
        <w:rPr>
          <w:rFonts w:asciiTheme="minorHAnsi" w:hAnsiTheme="minorHAnsi" w:cstheme="minorHAnsi"/>
          <w:szCs w:val="24"/>
          <w:lang w:val="en-GB"/>
        </w:rPr>
        <w:t>System backup, disaster recovery, service continuity and downtime procedures;</w:t>
      </w:r>
    </w:p>
    <w:p w14:paraId="4299DEBA" w14:textId="77777777" w:rsidR="00BE2378" w:rsidRPr="00657692" w:rsidRDefault="00BE2378">
      <w:pPr>
        <w:numPr>
          <w:ilvl w:val="0"/>
          <w:numId w:val="33"/>
        </w:numPr>
        <w:spacing w:line="276" w:lineRule="auto"/>
        <w:ind w:left="1134" w:hanging="567"/>
        <w:jc w:val="both"/>
        <w:rPr>
          <w:rFonts w:asciiTheme="minorHAnsi" w:hAnsiTheme="minorHAnsi" w:cstheme="minorHAnsi"/>
          <w:szCs w:val="24"/>
          <w:lang w:val="en-GB"/>
        </w:rPr>
      </w:pPr>
      <w:r w:rsidRPr="00657692">
        <w:rPr>
          <w:rFonts w:asciiTheme="minorHAnsi" w:hAnsiTheme="minorHAnsi" w:cstheme="minorHAnsi"/>
          <w:szCs w:val="24"/>
          <w:lang w:val="en-GB"/>
        </w:rPr>
        <w:t>Screening of people;</w:t>
      </w:r>
    </w:p>
    <w:p w14:paraId="2402699A" w14:textId="77777777" w:rsidR="00BE2378" w:rsidRPr="00657692" w:rsidRDefault="00BE2378">
      <w:pPr>
        <w:numPr>
          <w:ilvl w:val="0"/>
          <w:numId w:val="33"/>
        </w:numPr>
        <w:spacing w:line="276" w:lineRule="auto"/>
        <w:ind w:left="1134" w:hanging="567"/>
        <w:jc w:val="both"/>
        <w:rPr>
          <w:rFonts w:asciiTheme="minorHAnsi" w:hAnsiTheme="minorHAnsi" w:cstheme="minorHAnsi"/>
          <w:szCs w:val="24"/>
          <w:lang w:val="en-GB"/>
        </w:rPr>
      </w:pPr>
      <w:r w:rsidRPr="00657692">
        <w:rPr>
          <w:rFonts w:asciiTheme="minorHAnsi" w:hAnsiTheme="minorHAnsi" w:cstheme="minorHAnsi"/>
          <w:szCs w:val="24"/>
          <w:lang w:val="en-GB"/>
        </w:rPr>
        <w:t>Household Profiling;</w:t>
      </w:r>
    </w:p>
    <w:p w14:paraId="0B99FF3B" w14:textId="77777777" w:rsidR="00BE2378" w:rsidRPr="00657692" w:rsidRDefault="00BE2378">
      <w:pPr>
        <w:numPr>
          <w:ilvl w:val="0"/>
          <w:numId w:val="33"/>
        </w:numPr>
        <w:spacing w:line="276" w:lineRule="auto"/>
        <w:ind w:left="1134" w:hanging="567"/>
        <w:jc w:val="both"/>
        <w:rPr>
          <w:rFonts w:asciiTheme="minorHAnsi" w:hAnsiTheme="minorHAnsi" w:cstheme="minorHAnsi"/>
          <w:szCs w:val="24"/>
          <w:lang w:val="en-GB"/>
        </w:rPr>
      </w:pPr>
      <w:r w:rsidRPr="00657692">
        <w:rPr>
          <w:rFonts w:asciiTheme="minorHAnsi" w:hAnsiTheme="minorHAnsi" w:cstheme="minorHAnsi"/>
          <w:szCs w:val="24"/>
          <w:lang w:val="en-GB"/>
        </w:rPr>
        <w:t>Queue Management System;</w:t>
      </w:r>
    </w:p>
    <w:p w14:paraId="2DE13C72" w14:textId="77777777" w:rsidR="00BE2378" w:rsidRPr="00657692" w:rsidRDefault="00BE2378">
      <w:pPr>
        <w:numPr>
          <w:ilvl w:val="0"/>
          <w:numId w:val="33"/>
        </w:numPr>
        <w:spacing w:line="276" w:lineRule="auto"/>
        <w:ind w:left="1134" w:hanging="567"/>
        <w:jc w:val="both"/>
        <w:rPr>
          <w:rFonts w:asciiTheme="minorHAnsi" w:hAnsiTheme="minorHAnsi" w:cstheme="minorHAnsi"/>
          <w:szCs w:val="24"/>
          <w:lang w:val="en-GB"/>
        </w:rPr>
      </w:pPr>
      <w:r w:rsidRPr="00657692">
        <w:rPr>
          <w:rFonts w:asciiTheme="minorHAnsi" w:hAnsiTheme="minorHAnsi" w:cstheme="minorHAnsi"/>
          <w:szCs w:val="24"/>
          <w:lang w:val="en-GB"/>
        </w:rPr>
        <w:t>Mobility Solutions (patient, healthcare worker and system user);</w:t>
      </w:r>
    </w:p>
    <w:p w14:paraId="34D8BC3A" w14:textId="77777777" w:rsidR="00BE2378" w:rsidRPr="00657692" w:rsidRDefault="00BE2378">
      <w:pPr>
        <w:numPr>
          <w:ilvl w:val="0"/>
          <w:numId w:val="33"/>
        </w:numPr>
        <w:spacing w:line="276" w:lineRule="auto"/>
        <w:ind w:left="1134" w:hanging="567"/>
        <w:jc w:val="both"/>
        <w:rPr>
          <w:rFonts w:asciiTheme="minorHAnsi" w:hAnsiTheme="minorHAnsi" w:cstheme="minorHAnsi"/>
          <w:szCs w:val="24"/>
          <w:lang w:val="en-GB"/>
        </w:rPr>
      </w:pPr>
      <w:r w:rsidRPr="00657692">
        <w:rPr>
          <w:rFonts w:asciiTheme="minorHAnsi" w:hAnsiTheme="minorHAnsi" w:cstheme="minorHAnsi"/>
          <w:szCs w:val="24"/>
          <w:lang w:val="en-GB"/>
        </w:rPr>
        <w:t>Staff scheduling;</w:t>
      </w:r>
    </w:p>
    <w:p w14:paraId="79B9DC9A" w14:textId="77777777" w:rsidR="00BE2378" w:rsidRPr="00657692" w:rsidRDefault="00BE2378">
      <w:pPr>
        <w:numPr>
          <w:ilvl w:val="0"/>
          <w:numId w:val="33"/>
        </w:numPr>
        <w:spacing w:line="276" w:lineRule="auto"/>
        <w:ind w:left="1134" w:hanging="567"/>
        <w:jc w:val="both"/>
        <w:rPr>
          <w:rFonts w:asciiTheme="minorHAnsi" w:hAnsiTheme="minorHAnsi" w:cstheme="minorHAnsi"/>
          <w:szCs w:val="24"/>
          <w:lang w:val="en-GB"/>
        </w:rPr>
      </w:pPr>
      <w:r w:rsidRPr="00657692">
        <w:rPr>
          <w:rFonts w:asciiTheme="minorHAnsi" w:hAnsiTheme="minorHAnsi" w:cstheme="minorHAnsi"/>
          <w:szCs w:val="24"/>
          <w:lang w:val="en-GB"/>
        </w:rPr>
        <w:t xml:space="preserve">Electronic signature; and </w:t>
      </w:r>
    </w:p>
    <w:p w14:paraId="6A50F07C" w14:textId="77777777" w:rsidR="00BE2378" w:rsidRPr="00657692" w:rsidRDefault="00BE2378">
      <w:pPr>
        <w:numPr>
          <w:ilvl w:val="0"/>
          <w:numId w:val="33"/>
        </w:numPr>
        <w:spacing w:line="276" w:lineRule="auto"/>
        <w:ind w:left="1134" w:hanging="567"/>
        <w:jc w:val="both"/>
        <w:rPr>
          <w:rFonts w:asciiTheme="minorHAnsi" w:hAnsiTheme="minorHAnsi" w:cstheme="minorHAnsi"/>
          <w:szCs w:val="24"/>
          <w:lang w:val="en-GB"/>
        </w:rPr>
      </w:pPr>
      <w:r w:rsidRPr="00657692">
        <w:rPr>
          <w:rFonts w:asciiTheme="minorHAnsi" w:hAnsiTheme="minorHAnsi" w:cstheme="minorHAnsi"/>
          <w:szCs w:val="24"/>
          <w:lang w:val="en-GB"/>
        </w:rPr>
        <w:t>Interface with other systems currently used by government.</w:t>
      </w:r>
    </w:p>
    <w:p w14:paraId="3E26BEA8" w14:textId="7AF36093" w:rsidR="00BE2378" w:rsidRPr="00657692" w:rsidRDefault="00BE2378" w:rsidP="00C444B8">
      <w:pPr>
        <w:spacing w:line="276" w:lineRule="auto"/>
        <w:ind w:left="1134" w:hanging="360"/>
        <w:jc w:val="both"/>
        <w:rPr>
          <w:rFonts w:asciiTheme="minorHAnsi" w:hAnsiTheme="minorHAnsi" w:cstheme="minorHAnsi"/>
          <w:szCs w:val="24"/>
          <w:lang w:val="en-GB"/>
        </w:rPr>
      </w:pPr>
      <w:r w:rsidRPr="00657692">
        <w:rPr>
          <w:rFonts w:asciiTheme="minorHAnsi" w:hAnsiTheme="minorHAnsi" w:cstheme="minorHAnsi"/>
          <w:b/>
          <w:szCs w:val="24"/>
          <w:lang w:val="en-GB"/>
        </w:rPr>
        <w:t xml:space="preserve">     </w:t>
      </w:r>
      <w:r w:rsidR="00327843" w:rsidRPr="00657692">
        <w:rPr>
          <w:rFonts w:asciiTheme="minorHAnsi" w:hAnsiTheme="minorHAnsi" w:cstheme="minorHAnsi"/>
          <w:b/>
          <w:szCs w:val="24"/>
          <w:lang w:val="en-GB"/>
        </w:rPr>
        <w:t xml:space="preserve">  </w:t>
      </w:r>
      <w:r w:rsidRPr="00657692">
        <w:rPr>
          <w:rFonts w:asciiTheme="minorHAnsi" w:hAnsiTheme="minorHAnsi" w:cstheme="minorHAnsi"/>
          <w:b/>
          <w:szCs w:val="24"/>
          <w:lang w:val="en-GB"/>
        </w:rPr>
        <w:t>NB:</w:t>
      </w:r>
      <w:r w:rsidRPr="00657692">
        <w:rPr>
          <w:rFonts w:asciiTheme="minorHAnsi" w:hAnsiTheme="minorHAnsi" w:cstheme="minorHAnsi"/>
          <w:szCs w:val="24"/>
          <w:lang w:val="en-GB"/>
        </w:rPr>
        <w:t xml:space="preserve"> SITA cloud instances are Windows and Linux</w:t>
      </w:r>
      <w:r w:rsidR="000B1CC4" w:rsidRPr="00657692">
        <w:rPr>
          <w:rFonts w:asciiTheme="minorHAnsi" w:hAnsiTheme="minorHAnsi" w:cstheme="minorHAnsi"/>
          <w:szCs w:val="24"/>
          <w:lang w:val="en-GB"/>
        </w:rPr>
        <w:t>.</w:t>
      </w:r>
    </w:p>
    <w:p w14:paraId="6B8AE83F" w14:textId="77777777" w:rsidR="000B1CC4" w:rsidRPr="00657692" w:rsidRDefault="000B1CC4" w:rsidP="00C444B8">
      <w:pPr>
        <w:spacing w:line="276" w:lineRule="auto"/>
        <w:ind w:left="1134" w:hanging="360"/>
        <w:jc w:val="both"/>
        <w:rPr>
          <w:rFonts w:asciiTheme="minorHAnsi" w:hAnsiTheme="minorHAnsi" w:cstheme="minorHAnsi"/>
          <w:szCs w:val="24"/>
          <w:lang w:val="en-GB"/>
        </w:rPr>
      </w:pPr>
    </w:p>
    <w:p w14:paraId="724D8F07" w14:textId="77777777" w:rsidR="00890491" w:rsidRPr="00657692" w:rsidRDefault="000B1CC4" w:rsidP="0050065D">
      <w:pPr>
        <w:spacing w:line="276" w:lineRule="auto"/>
        <w:ind w:left="1134" w:hanging="567"/>
        <w:jc w:val="both"/>
        <w:rPr>
          <w:rFonts w:asciiTheme="minorHAnsi" w:hAnsiTheme="minorHAnsi" w:cstheme="minorHAnsi"/>
          <w:szCs w:val="24"/>
          <w:lang w:val="en-GB"/>
        </w:rPr>
      </w:pPr>
      <w:r w:rsidRPr="00657692">
        <w:rPr>
          <w:rFonts w:asciiTheme="minorHAnsi" w:hAnsiTheme="minorHAnsi" w:cstheme="minorHAnsi"/>
          <w:b/>
          <w:bCs/>
          <w:szCs w:val="24"/>
          <w:lang w:val="en-GB"/>
        </w:rPr>
        <w:t>NOTE</w:t>
      </w:r>
      <w:r w:rsidR="00890491" w:rsidRPr="00657692">
        <w:rPr>
          <w:rFonts w:asciiTheme="minorHAnsi" w:hAnsiTheme="minorHAnsi" w:cstheme="minorHAnsi"/>
          <w:b/>
          <w:bCs/>
          <w:szCs w:val="24"/>
          <w:lang w:val="en-GB"/>
        </w:rPr>
        <w:t xml:space="preserve"> </w:t>
      </w:r>
      <w:r w:rsidR="00890491" w:rsidRPr="003E439C">
        <w:rPr>
          <w:rFonts w:asciiTheme="minorHAnsi" w:hAnsiTheme="minorHAnsi" w:cstheme="minorHAnsi"/>
          <w:b/>
          <w:bCs/>
          <w:szCs w:val="24"/>
          <w:lang w:val="en-GB"/>
        </w:rPr>
        <w:t>(1)</w:t>
      </w:r>
      <w:r w:rsidRPr="003E439C">
        <w:rPr>
          <w:rFonts w:asciiTheme="minorHAnsi" w:hAnsiTheme="minorHAnsi" w:cstheme="minorHAnsi"/>
          <w:b/>
          <w:bCs/>
          <w:szCs w:val="24"/>
          <w:lang w:val="en-GB"/>
        </w:rPr>
        <w:t>:</w:t>
      </w:r>
      <w:r w:rsidRPr="00657692">
        <w:rPr>
          <w:rFonts w:asciiTheme="minorHAnsi" w:hAnsiTheme="minorHAnsi" w:cstheme="minorHAnsi"/>
          <w:szCs w:val="24"/>
          <w:lang w:val="en-GB"/>
        </w:rPr>
        <w:t xml:space="preserve"> </w:t>
      </w:r>
    </w:p>
    <w:p w14:paraId="65CCF17E" w14:textId="57A50F6C" w:rsidR="000B1CC4" w:rsidRPr="00657692" w:rsidRDefault="000B1CC4" w:rsidP="0050065D">
      <w:pPr>
        <w:spacing w:line="276" w:lineRule="auto"/>
        <w:ind w:left="1134" w:hanging="567"/>
        <w:jc w:val="both"/>
        <w:rPr>
          <w:rFonts w:asciiTheme="minorHAnsi" w:hAnsiTheme="minorHAnsi" w:cstheme="minorHAnsi"/>
          <w:b/>
          <w:bCs/>
          <w:szCs w:val="24"/>
          <w:lang w:val="en-GB"/>
        </w:rPr>
      </w:pPr>
      <w:r w:rsidRPr="00657692">
        <w:rPr>
          <w:rFonts w:asciiTheme="minorHAnsi" w:hAnsiTheme="minorHAnsi" w:cstheme="minorHAnsi"/>
          <w:b/>
          <w:bCs/>
          <w:szCs w:val="24"/>
          <w:lang w:val="en-GB"/>
        </w:rPr>
        <w:t>Coding and content standards compliance:</w:t>
      </w:r>
    </w:p>
    <w:p w14:paraId="68AA7EC4" w14:textId="3412FDA4" w:rsidR="000B1CC4" w:rsidRPr="00657692" w:rsidRDefault="000B1CC4" w:rsidP="004336BD">
      <w:pPr>
        <w:spacing w:line="276" w:lineRule="auto"/>
        <w:ind w:left="567"/>
        <w:jc w:val="both"/>
        <w:rPr>
          <w:rFonts w:asciiTheme="minorHAnsi" w:hAnsiTheme="minorHAnsi" w:cstheme="minorHAnsi"/>
          <w:b/>
          <w:bCs/>
          <w:color w:val="000000"/>
          <w:szCs w:val="24"/>
          <w:lang w:val="en-GB" w:eastAsia="en-ZA"/>
        </w:rPr>
      </w:pPr>
      <w:r w:rsidRPr="00657692">
        <w:rPr>
          <w:rFonts w:asciiTheme="minorHAnsi" w:hAnsiTheme="minorHAnsi" w:cstheme="minorHAnsi"/>
          <w:b/>
          <w:bCs/>
          <w:color w:val="000000"/>
          <w:szCs w:val="24"/>
          <w:lang w:val="en-GB" w:eastAsia="en-ZA"/>
        </w:rPr>
        <w:t>The system must support fully some or all of the Integrating the Healthcare Enterprise (IHE) profiles listed in the 2021 Heal Th</w:t>
      </w:r>
      <w:r w:rsidRPr="00657692">
        <w:rPr>
          <w:rFonts w:asciiTheme="minorHAnsi" w:hAnsiTheme="minorHAnsi" w:cstheme="minorHAnsi"/>
          <w:b/>
          <w:bCs/>
          <w:color w:val="000000"/>
          <w:lang w:val="en-GB" w:eastAsia="en-ZA"/>
        </w:rPr>
        <w:t>e</w:t>
      </w:r>
      <w:r w:rsidRPr="00657692">
        <w:rPr>
          <w:rFonts w:asciiTheme="minorHAnsi" w:hAnsiTheme="minorHAnsi" w:cstheme="minorHAnsi"/>
          <w:b/>
          <w:bCs/>
          <w:color w:val="000000"/>
          <w:szCs w:val="24"/>
          <w:lang w:val="en-GB" w:eastAsia="en-ZA"/>
        </w:rPr>
        <w:t xml:space="preserve"> Normative Standards Framework for digital health interoperability in South Africa: 2021 HNSF attached as ANNEX D.</w:t>
      </w:r>
    </w:p>
    <w:p w14:paraId="1B62C137" w14:textId="77777777" w:rsidR="00890491" w:rsidRPr="003E439C" w:rsidRDefault="00890491" w:rsidP="004336BD">
      <w:pPr>
        <w:spacing w:line="276" w:lineRule="auto"/>
        <w:ind w:left="1134" w:hanging="567"/>
        <w:jc w:val="both"/>
        <w:rPr>
          <w:rFonts w:asciiTheme="minorHAnsi" w:hAnsiTheme="minorHAnsi" w:cstheme="minorHAnsi"/>
          <w:b/>
          <w:bCs/>
          <w:lang w:val="en-GB"/>
        </w:rPr>
      </w:pPr>
      <w:r w:rsidRPr="003E439C">
        <w:rPr>
          <w:rFonts w:asciiTheme="minorHAnsi" w:hAnsiTheme="minorHAnsi" w:cstheme="minorHAnsi"/>
          <w:b/>
          <w:bCs/>
          <w:szCs w:val="24"/>
          <w:lang w:val="en-GB"/>
        </w:rPr>
        <w:t xml:space="preserve">NOTE (2): </w:t>
      </w:r>
    </w:p>
    <w:p w14:paraId="15D1780C" w14:textId="640CF8D2" w:rsidR="00890491" w:rsidRPr="00657692" w:rsidRDefault="00890491" w:rsidP="00890491">
      <w:pPr>
        <w:spacing w:line="276" w:lineRule="auto"/>
        <w:ind w:left="567"/>
        <w:jc w:val="both"/>
        <w:rPr>
          <w:rFonts w:asciiTheme="minorHAnsi" w:hAnsiTheme="minorHAnsi" w:cstheme="minorHAnsi"/>
          <w:b/>
          <w:bCs/>
          <w:szCs w:val="24"/>
          <w:lang w:val="en-GB"/>
        </w:rPr>
      </w:pPr>
      <w:r w:rsidRPr="003E439C">
        <w:rPr>
          <w:rFonts w:asciiTheme="minorHAnsi" w:hAnsiTheme="minorHAnsi" w:cstheme="minorHAnsi"/>
          <w:b/>
          <w:bCs/>
          <w:szCs w:val="24"/>
          <w:lang w:val="en-GB"/>
        </w:rPr>
        <w:t>SITA reserves the right to include the hosting services to be provided by SITA, or by the Bidder.</w:t>
      </w:r>
    </w:p>
    <w:p w14:paraId="60B28E18" w14:textId="2339DB3B" w:rsidR="00F51A9E" w:rsidRPr="003E439C" w:rsidRDefault="00F51A9E" w:rsidP="00890491">
      <w:pPr>
        <w:spacing w:line="276" w:lineRule="auto"/>
        <w:ind w:left="567"/>
        <w:jc w:val="both"/>
        <w:rPr>
          <w:rFonts w:asciiTheme="minorHAnsi" w:hAnsiTheme="minorHAnsi" w:cstheme="minorHAnsi"/>
          <w:b/>
          <w:bCs/>
          <w:szCs w:val="24"/>
          <w:lang w:val="en-GB"/>
        </w:rPr>
      </w:pPr>
      <w:r w:rsidRPr="003E439C">
        <w:rPr>
          <w:rFonts w:asciiTheme="minorHAnsi" w:hAnsiTheme="minorHAnsi" w:cstheme="minorHAnsi"/>
          <w:b/>
          <w:bCs/>
          <w:szCs w:val="24"/>
          <w:lang w:val="en-GB"/>
        </w:rPr>
        <w:lastRenderedPageBreak/>
        <w:t xml:space="preserve">NOTE (3): </w:t>
      </w:r>
    </w:p>
    <w:p w14:paraId="5799579D" w14:textId="2DA8D6A3" w:rsidR="00890491" w:rsidRPr="00657692" w:rsidRDefault="00F51A9E" w:rsidP="003E439C">
      <w:pPr>
        <w:pStyle w:val="Specification"/>
        <w:spacing w:line="276" w:lineRule="auto"/>
        <w:ind w:firstLine="567"/>
        <w:jc w:val="both"/>
        <w:rPr>
          <w:lang w:val="en-GB"/>
        </w:rPr>
      </w:pPr>
      <w:r w:rsidRPr="003E439C">
        <w:rPr>
          <w:b/>
          <w:bCs/>
        </w:rPr>
        <w:t>The bidder will ensure a 99,99% availability of the system at all times.</w:t>
      </w:r>
    </w:p>
    <w:p w14:paraId="6F6D054D" w14:textId="6886F947" w:rsidR="00BE2378" w:rsidRPr="00657692" w:rsidRDefault="00BE2378" w:rsidP="0046640D">
      <w:pPr>
        <w:spacing w:line="276" w:lineRule="auto"/>
        <w:ind w:left="567" w:hanging="709"/>
        <w:jc w:val="both"/>
        <w:rPr>
          <w:rFonts w:asciiTheme="minorHAnsi" w:hAnsiTheme="minorHAnsi" w:cstheme="minorHAnsi"/>
          <w:szCs w:val="24"/>
          <w:lang w:val="en-GB"/>
        </w:rPr>
      </w:pPr>
      <w:r w:rsidRPr="00657692">
        <w:rPr>
          <w:rFonts w:asciiTheme="minorHAnsi" w:hAnsiTheme="minorHAnsi" w:cstheme="minorHAnsi"/>
          <w:szCs w:val="24"/>
          <w:lang w:val="en-GB"/>
        </w:rPr>
        <w:t>2.1.</w:t>
      </w:r>
      <w:r w:rsidR="00504B92" w:rsidRPr="00657692">
        <w:rPr>
          <w:rFonts w:asciiTheme="minorHAnsi" w:hAnsiTheme="minorHAnsi" w:cstheme="minorHAnsi"/>
          <w:szCs w:val="24"/>
          <w:lang w:val="en-GB"/>
        </w:rPr>
        <w:t>2.  Provide</w:t>
      </w:r>
      <w:r w:rsidRPr="00657692">
        <w:rPr>
          <w:rFonts w:asciiTheme="minorHAnsi" w:hAnsiTheme="minorHAnsi" w:cstheme="minorHAnsi"/>
          <w:szCs w:val="24"/>
          <w:lang w:val="en-GB"/>
        </w:rPr>
        <w:t xml:space="preserve"> access to the CHIS via web interface to all Healthcare facilities using an enterprise </w:t>
      </w:r>
      <w:r w:rsidR="00504B92" w:rsidRPr="00657692">
        <w:rPr>
          <w:rFonts w:asciiTheme="minorHAnsi" w:hAnsiTheme="minorHAnsi" w:cstheme="minorHAnsi"/>
          <w:szCs w:val="24"/>
          <w:lang w:val="en-GB"/>
        </w:rPr>
        <w:t xml:space="preserve">  </w:t>
      </w:r>
      <w:r w:rsidRPr="00657692">
        <w:rPr>
          <w:rFonts w:asciiTheme="minorHAnsi" w:hAnsiTheme="minorHAnsi" w:cstheme="minorHAnsi"/>
          <w:szCs w:val="24"/>
          <w:lang w:val="en-GB"/>
        </w:rPr>
        <w:t>license for unlimited number of users.</w:t>
      </w:r>
    </w:p>
    <w:p w14:paraId="447145BF" w14:textId="2C00D572" w:rsidR="00BE2378" w:rsidRPr="00657692" w:rsidRDefault="00BE2378" w:rsidP="0046640D">
      <w:pPr>
        <w:spacing w:line="276" w:lineRule="auto"/>
        <w:ind w:left="567" w:hanging="709"/>
        <w:jc w:val="both"/>
        <w:rPr>
          <w:rFonts w:asciiTheme="minorHAnsi" w:hAnsiTheme="minorHAnsi" w:cstheme="minorHAnsi"/>
          <w:szCs w:val="24"/>
          <w:lang w:val="en-GB"/>
        </w:rPr>
      </w:pPr>
      <w:r w:rsidRPr="00657692">
        <w:rPr>
          <w:rFonts w:asciiTheme="minorHAnsi" w:hAnsiTheme="minorHAnsi" w:cstheme="minorHAnsi"/>
          <w:szCs w:val="24"/>
          <w:lang w:val="en-GB"/>
        </w:rPr>
        <w:t>2.1.3.</w:t>
      </w:r>
      <w:r w:rsidR="00504B92" w:rsidRPr="00657692">
        <w:rPr>
          <w:rFonts w:asciiTheme="minorHAnsi" w:hAnsiTheme="minorHAnsi" w:cstheme="minorHAnsi"/>
          <w:szCs w:val="24"/>
          <w:lang w:val="en-GB"/>
        </w:rPr>
        <w:t xml:space="preserve">   </w:t>
      </w:r>
      <w:r w:rsidRPr="00657692">
        <w:rPr>
          <w:rFonts w:asciiTheme="minorHAnsi" w:hAnsiTheme="minorHAnsi" w:cstheme="minorHAnsi"/>
          <w:szCs w:val="24"/>
          <w:lang w:val="en-GB"/>
        </w:rPr>
        <w:t>Undertake a due diligence exercise and perform an analysis of the current healthcare facility manual and electronic workflow processes in hospitals for patient consultations, admission, discharge, billing of services, revenue collection and healthcare provision as well as at LDoH head office and issue an analysis report with graphic workflow process depictions accompanied by a report with processes that will either replace the manual processes or enhance the electronic processes.</w:t>
      </w:r>
    </w:p>
    <w:p w14:paraId="488D8415" w14:textId="129789FD" w:rsidR="00BE2378" w:rsidRPr="00657692" w:rsidRDefault="00BE2378" w:rsidP="0046640D">
      <w:pPr>
        <w:spacing w:line="276" w:lineRule="auto"/>
        <w:ind w:left="567" w:hanging="709"/>
        <w:jc w:val="both"/>
        <w:rPr>
          <w:rFonts w:asciiTheme="minorHAnsi" w:hAnsiTheme="minorHAnsi" w:cstheme="minorHAnsi"/>
          <w:szCs w:val="24"/>
          <w:lang w:val="en-GB"/>
        </w:rPr>
      </w:pPr>
      <w:r w:rsidRPr="00657692">
        <w:rPr>
          <w:rFonts w:asciiTheme="minorHAnsi" w:hAnsiTheme="minorHAnsi" w:cstheme="minorHAnsi"/>
          <w:szCs w:val="24"/>
          <w:lang w:val="en-GB"/>
        </w:rPr>
        <w:t xml:space="preserve">2.1.4. </w:t>
      </w:r>
      <w:r w:rsidR="00504B92" w:rsidRPr="00657692">
        <w:rPr>
          <w:rFonts w:asciiTheme="minorHAnsi" w:hAnsiTheme="minorHAnsi" w:cstheme="minorHAnsi"/>
          <w:szCs w:val="24"/>
          <w:lang w:val="en-GB"/>
        </w:rPr>
        <w:t xml:space="preserve">  </w:t>
      </w:r>
      <w:r w:rsidRPr="00657692">
        <w:rPr>
          <w:rFonts w:asciiTheme="minorHAnsi" w:hAnsiTheme="minorHAnsi" w:cstheme="minorHAnsi"/>
          <w:szCs w:val="24"/>
          <w:lang w:val="en-GB"/>
        </w:rPr>
        <w:t xml:space="preserve">Provide Change Management services to assist the Department to transition from the current to new system. </w:t>
      </w:r>
    </w:p>
    <w:p w14:paraId="7810EF58" w14:textId="0B6346E0" w:rsidR="00BE2378" w:rsidRPr="00657692" w:rsidRDefault="00BE2378" w:rsidP="0046640D">
      <w:pPr>
        <w:spacing w:line="276" w:lineRule="auto"/>
        <w:ind w:left="567" w:hanging="709"/>
        <w:jc w:val="both"/>
        <w:rPr>
          <w:rFonts w:asciiTheme="minorHAnsi" w:hAnsiTheme="minorHAnsi" w:cstheme="minorHAnsi"/>
          <w:szCs w:val="24"/>
          <w:lang w:val="en-GB"/>
        </w:rPr>
      </w:pPr>
      <w:r w:rsidRPr="00657692">
        <w:rPr>
          <w:rFonts w:asciiTheme="minorHAnsi" w:hAnsiTheme="minorHAnsi" w:cstheme="minorHAnsi"/>
          <w:szCs w:val="24"/>
          <w:lang w:val="en-GB"/>
        </w:rPr>
        <w:t>2.1.5.</w:t>
      </w:r>
      <w:r w:rsidR="00504B92" w:rsidRPr="00657692">
        <w:rPr>
          <w:rFonts w:asciiTheme="minorHAnsi" w:hAnsiTheme="minorHAnsi" w:cstheme="minorHAnsi"/>
          <w:szCs w:val="24"/>
          <w:lang w:val="en-GB"/>
        </w:rPr>
        <w:t xml:space="preserve">  </w:t>
      </w:r>
      <w:r w:rsidRPr="00657692">
        <w:rPr>
          <w:rFonts w:asciiTheme="minorHAnsi" w:hAnsiTheme="minorHAnsi" w:cstheme="minorHAnsi"/>
          <w:szCs w:val="24"/>
          <w:lang w:val="en-GB"/>
        </w:rPr>
        <w:t>Migrate data from the current on-premises PHIS, deployed in a distributed model in each hospital in the Limpopo Province to the new CHIS.</w:t>
      </w:r>
    </w:p>
    <w:p w14:paraId="3CBAFB61" w14:textId="18D25178" w:rsidR="00BE2378" w:rsidRPr="00657692" w:rsidRDefault="00BE2378" w:rsidP="0046640D">
      <w:pPr>
        <w:spacing w:line="276" w:lineRule="auto"/>
        <w:ind w:left="567" w:hanging="709"/>
        <w:jc w:val="both"/>
        <w:rPr>
          <w:rFonts w:asciiTheme="minorHAnsi" w:hAnsiTheme="minorHAnsi" w:cstheme="minorHAnsi"/>
          <w:szCs w:val="24"/>
          <w:lang w:val="en-GB"/>
        </w:rPr>
      </w:pPr>
      <w:r w:rsidRPr="00657692">
        <w:rPr>
          <w:rFonts w:asciiTheme="minorHAnsi" w:hAnsiTheme="minorHAnsi" w:cstheme="minorHAnsi"/>
          <w:szCs w:val="24"/>
          <w:lang w:val="en-GB"/>
        </w:rPr>
        <w:t>2.1.6.</w:t>
      </w:r>
      <w:r w:rsidR="00504B92" w:rsidRPr="00657692">
        <w:rPr>
          <w:rFonts w:asciiTheme="minorHAnsi" w:hAnsiTheme="minorHAnsi" w:cstheme="minorHAnsi"/>
          <w:szCs w:val="24"/>
          <w:lang w:val="en-GB"/>
        </w:rPr>
        <w:t xml:space="preserve">   </w:t>
      </w:r>
      <w:r w:rsidRPr="00657692">
        <w:rPr>
          <w:rFonts w:asciiTheme="minorHAnsi" w:hAnsiTheme="minorHAnsi" w:cstheme="minorHAnsi"/>
          <w:szCs w:val="24"/>
          <w:lang w:val="en-GB"/>
        </w:rPr>
        <w:t>The bidder should ensure that duplicate patient records are merged.</w:t>
      </w:r>
    </w:p>
    <w:p w14:paraId="6C4A8E2E" w14:textId="6B593655" w:rsidR="00BE2378" w:rsidRPr="00657692" w:rsidRDefault="00BE2378" w:rsidP="0046640D">
      <w:pPr>
        <w:spacing w:line="276" w:lineRule="auto"/>
        <w:ind w:left="567" w:hanging="709"/>
        <w:jc w:val="both"/>
        <w:rPr>
          <w:rFonts w:asciiTheme="minorHAnsi" w:hAnsiTheme="minorHAnsi" w:cstheme="minorHAnsi"/>
          <w:szCs w:val="24"/>
          <w:lang w:val="en-GB"/>
        </w:rPr>
      </w:pPr>
      <w:r w:rsidRPr="00657692">
        <w:rPr>
          <w:rFonts w:asciiTheme="minorHAnsi" w:hAnsiTheme="minorHAnsi" w:cstheme="minorHAnsi"/>
          <w:szCs w:val="24"/>
          <w:lang w:val="en-GB"/>
        </w:rPr>
        <w:t>2.1.7.</w:t>
      </w:r>
      <w:r w:rsidR="00504B92" w:rsidRPr="00657692">
        <w:rPr>
          <w:rFonts w:asciiTheme="minorHAnsi" w:hAnsiTheme="minorHAnsi" w:cstheme="minorHAnsi"/>
          <w:szCs w:val="24"/>
          <w:lang w:val="en-GB"/>
        </w:rPr>
        <w:t xml:space="preserve">   </w:t>
      </w:r>
      <w:r w:rsidRPr="00657692">
        <w:rPr>
          <w:rFonts w:asciiTheme="minorHAnsi" w:hAnsiTheme="minorHAnsi" w:cstheme="minorHAnsi"/>
          <w:szCs w:val="24"/>
          <w:lang w:val="en-GB"/>
        </w:rPr>
        <w:t>The proposed solution should be flexible (scalable) to add other modules.</w:t>
      </w:r>
    </w:p>
    <w:p w14:paraId="033D61AB" w14:textId="57479E4F" w:rsidR="00BE2378" w:rsidRPr="00657692" w:rsidRDefault="00BE2378" w:rsidP="0046640D">
      <w:pPr>
        <w:spacing w:line="276" w:lineRule="auto"/>
        <w:ind w:left="567" w:hanging="709"/>
        <w:jc w:val="both"/>
        <w:rPr>
          <w:rFonts w:asciiTheme="minorHAnsi" w:hAnsiTheme="minorHAnsi" w:cstheme="minorHAnsi"/>
          <w:szCs w:val="24"/>
          <w:lang w:val="en-GB"/>
        </w:rPr>
      </w:pPr>
      <w:r w:rsidRPr="00657692">
        <w:rPr>
          <w:rFonts w:asciiTheme="minorHAnsi" w:hAnsiTheme="minorHAnsi" w:cstheme="minorHAnsi"/>
          <w:szCs w:val="24"/>
          <w:lang w:val="en-GB"/>
        </w:rPr>
        <w:t>2.1.8.</w:t>
      </w:r>
      <w:r w:rsidR="00504B92" w:rsidRPr="00657692">
        <w:rPr>
          <w:rFonts w:asciiTheme="minorHAnsi" w:hAnsiTheme="minorHAnsi" w:cstheme="minorHAnsi"/>
          <w:szCs w:val="24"/>
          <w:lang w:val="en-GB"/>
        </w:rPr>
        <w:t xml:space="preserve">   </w:t>
      </w:r>
      <w:r w:rsidRPr="00657692">
        <w:rPr>
          <w:rFonts w:asciiTheme="minorHAnsi" w:hAnsiTheme="minorHAnsi" w:cstheme="minorHAnsi"/>
          <w:szCs w:val="24"/>
          <w:lang w:val="en-GB"/>
        </w:rPr>
        <w:t>Provide comprehensive 24/7 Maintenance and support (including system enhancement) of the CHIS for the contract period.</w:t>
      </w:r>
    </w:p>
    <w:p w14:paraId="64D88069" w14:textId="033D0724" w:rsidR="00BE2378" w:rsidRPr="00657692" w:rsidRDefault="00BE2378" w:rsidP="0046640D">
      <w:pPr>
        <w:spacing w:line="276" w:lineRule="auto"/>
        <w:ind w:left="567" w:hanging="709"/>
        <w:jc w:val="both"/>
        <w:rPr>
          <w:rFonts w:asciiTheme="minorHAnsi" w:hAnsiTheme="minorHAnsi" w:cstheme="minorHAnsi"/>
          <w:szCs w:val="24"/>
          <w:lang w:val="en-GB"/>
        </w:rPr>
      </w:pPr>
      <w:r w:rsidRPr="00657692">
        <w:rPr>
          <w:rFonts w:asciiTheme="minorHAnsi" w:hAnsiTheme="minorHAnsi" w:cstheme="minorHAnsi"/>
          <w:szCs w:val="24"/>
          <w:lang w:val="en-GB"/>
        </w:rPr>
        <w:t>2.1.9.</w:t>
      </w:r>
      <w:r w:rsidR="00504B92" w:rsidRPr="00657692">
        <w:rPr>
          <w:rFonts w:asciiTheme="minorHAnsi" w:hAnsiTheme="minorHAnsi" w:cstheme="minorHAnsi"/>
          <w:szCs w:val="24"/>
          <w:lang w:val="en-GB"/>
        </w:rPr>
        <w:t xml:space="preserve">  </w:t>
      </w:r>
      <w:r w:rsidRPr="00657692">
        <w:rPr>
          <w:rFonts w:asciiTheme="minorHAnsi" w:hAnsiTheme="minorHAnsi" w:cstheme="minorHAnsi"/>
          <w:szCs w:val="24"/>
          <w:lang w:val="en-GB"/>
        </w:rPr>
        <w:t>Interface CHIS with internal and external systems i.e., Medical aids, Pharmacies, Patient administration system, clinical and allied modules, etc.</w:t>
      </w:r>
    </w:p>
    <w:p w14:paraId="60C32B30" w14:textId="39253F27" w:rsidR="00BE2378" w:rsidRDefault="00BE2378" w:rsidP="0046640D">
      <w:pPr>
        <w:spacing w:line="276" w:lineRule="auto"/>
        <w:ind w:left="567" w:hanging="709"/>
        <w:jc w:val="both"/>
        <w:rPr>
          <w:rFonts w:asciiTheme="minorHAnsi" w:hAnsiTheme="minorHAnsi" w:cstheme="minorHAnsi"/>
          <w:szCs w:val="24"/>
          <w:lang w:val="en-GB"/>
        </w:rPr>
      </w:pPr>
      <w:r w:rsidRPr="00657692">
        <w:rPr>
          <w:rFonts w:asciiTheme="minorHAnsi" w:hAnsiTheme="minorHAnsi" w:cstheme="minorHAnsi"/>
          <w:szCs w:val="24"/>
          <w:lang w:val="en-GB"/>
        </w:rPr>
        <w:t>2.1.10.</w:t>
      </w:r>
      <w:r w:rsidR="00504B92" w:rsidRPr="00657692">
        <w:rPr>
          <w:rFonts w:asciiTheme="minorHAnsi" w:hAnsiTheme="minorHAnsi" w:cstheme="minorHAnsi"/>
          <w:szCs w:val="24"/>
          <w:lang w:val="en-GB"/>
        </w:rPr>
        <w:t xml:space="preserve"> </w:t>
      </w:r>
      <w:r w:rsidRPr="00657692">
        <w:rPr>
          <w:rFonts w:asciiTheme="minorHAnsi" w:hAnsiTheme="minorHAnsi" w:cstheme="minorHAnsi"/>
          <w:szCs w:val="24"/>
          <w:lang w:val="en-GB"/>
        </w:rPr>
        <w:t xml:space="preserve">Provide Training on CHIS to the Department at all applicable levels with competency </w:t>
      </w:r>
      <w:r w:rsidR="00327843" w:rsidRPr="00657692">
        <w:rPr>
          <w:rFonts w:asciiTheme="minorHAnsi" w:hAnsiTheme="minorHAnsi" w:cstheme="minorHAnsi"/>
          <w:szCs w:val="24"/>
          <w:lang w:val="en-GB"/>
        </w:rPr>
        <w:t xml:space="preserve">  </w:t>
      </w:r>
      <w:r w:rsidRPr="00657692">
        <w:rPr>
          <w:rFonts w:asciiTheme="minorHAnsi" w:hAnsiTheme="minorHAnsi" w:cstheme="minorHAnsi"/>
          <w:szCs w:val="24"/>
          <w:lang w:val="en-GB"/>
        </w:rPr>
        <w:t>certificate.</w:t>
      </w:r>
    </w:p>
    <w:p w14:paraId="1E008071" w14:textId="77777777" w:rsidR="00950228" w:rsidRDefault="00950228" w:rsidP="00950228">
      <w:pPr>
        <w:pStyle w:val="Specification"/>
        <w:spacing w:line="276" w:lineRule="auto"/>
        <w:ind w:left="567"/>
        <w:jc w:val="both"/>
        <w:rPr>
          <w:b/>
          <w:bCs/>
          <w:highlight w:val="yellow"/>
        </w:rPr>
      </w:pPr>
    </w:p>
    <w:p w14:paraId="6A12807A" w14:textId="77777777" w:rsidR="00950228" w:rsidRPr="00D77139" w:rsidRDefault="00950228" w:rsidP="00950228">
      <w:pPr>
        <w:pStyle w:val="Specification"/>
        <w:spacing w:line="276" w:lineRule="auto"/>
        <w:jc w:val="both"/>
        <w:rPr>
          <w:b/>
          <w:bCs/>
        </w:rPr>
      </w:pPr>
      <w:r w:rsidRPr="00D77139">
        <w:rPr>
          <w:b/>
          <w:bCs/>
        </w:rPr>
        <w:t xml:space="preserve">NOTE (4) : </w:t>
      </w:r>
    </w:p>
    <w:p w14:paraId="68A04C0A" w14:textId="279068D5" w:rsidR="00950228" w:rsidRPr="00D77139" w:rsidRDefault="00950228" w:rsidP="003E439C">
      <w:pPr>
        <w:pStyle w:val="Specification"/>
        <w:spacing w:line="276" w:lineRule="auto"/>
        <w:jc w:val="both"/>
        <w:rPr>
          <w:b/>
          <w:bCs/>
        </w:rPr>
      </w:pPr>
      <w:r w:rsidRPr="00D77139">
        <w:rPr>
          <w:b/>
          <w:bCs/>
        </w:rPr>
        <w:t>SUB-CONTRACTING AS A CONDITION OF TENDER</w:t>
      </w:r>
    </w:p>
    <w:p w14:paraId="689219BC" w14:textId="77777777" w:rsidR="00950228" w:rsidRPr="00D77139" w:rsidRDefault="00950228" w:rsidP="003E439C">
      <w:pPr>
        <w:spacing w:after="120"/>
        <w:jc w:val="both"/>
        <w:rPr>
          <w:rFonts w:asciiTheme="minorHAnsi" w:hAnsiTheme="minorHAnsi" w:cstheme="minorHAnsi"/>
          <w:szCs w:val="24"/>
        </w:rPr>
      </w:pPr>
      <w:r w:rsidRPr="00D77139">
        <w:rPr>
          <w:rFonts w:asciiTheme="minorHAnsi" w:hAnsiTheme="minorHAnsi" w:cstheme="minorHAnsi"/>
          <w:szCs w:val="24"/>
        </w:rPr>
        <w:t>SITA/LDOH, in terms of the SITA Preferential Policy (PPP), has an obligation to advance designated groups which includes black SMMEs (i.e. Exempted Micro Enterprises (EME) and Qualifying Small Enterprises (QSE) for the supply of certain ICT goods or services where feasible to subcontract for a contract above R50m, an organ of state must apply sub-contracting to advance designated groups.</w:t>
      </w:r>
    </w:p>
    <w:p w14:paraId="47F23609" w14:textId="77777777" w:rsidR="00950228" w:rsidRDefault="00950228" w:rsidP="003E439C">
      <w:pPr>
        <w:spacing w:after="120"/>
        <w:jc w:val="both"/>
        <w:rPr>
          <w:szCs w:val="24"/>
        </w:rPr>
      </w:pPr>
      <w:r w:rsidRPr="00D77139">
        <w:rPr>
          <w:szCs w:val="24"/>
        </w:rPr>
        <w:t>The bidder is required to subcontract a minimum of 30% of the value of this contract to EMEs, and/or QSEs which is at least 51% owned by black people, black women, youth, or people with disabilities.</w:t>
      </w:r>
      <w:r>
        <w:rPr>
          <w:szCs w:val="24"/>
        </w:rPr>
        <w:t xml:space="preserve"> </w:t>
      </w:r>
    </w:p>
    <w:p w14:paraId="10D5D25A" w14:textId="6EF3577C" w:rsidR="00C163BE" w:rsidRPr="00657692" w:rsidRDefault="00C163BE">
      <w:pPr>
        <w:pStyle w:val="Heading2"/>
        <w:numPr>
          <w:ilvl w:val="1"/>
          <w:numId w:val="42"/>
        </w:numPr>
        <w:ind w:left="567" w:hanging="709"/>
      </w:pPr>
      <w:bookmarkStart w:id="16" w:name="_Toc129844123"/>
      <w:r w:rsidRPr="00657692">
        <w:t>DELIVERY ADDRESS</w:t>
      </w:r>
      <w:bookmarkEnd w:id="16"/>
    </w:p>
    <w:p w14:paraId="47A7FC3E" w14:textId="77777777" w:rsidR="0094053D" w:rsidRPr="00657692" w:rsidRDefault="0094053D" w:rsidP="0046640D">
      <w:pPr>
        <w:spacing w:line="276" w:lineRule="auto"/>
        <w:ind w:hanging="142"/>
        <w:jc w:val="both"/>
      </w:pPr>
      <w:r w:rsidRPr="00657692">
        <w:t>The services must be supplied to the following address:</w:t>
      </w:r>
    </w:p>
    <w:p w14:paraId="1284AD5E" w14:textId="77777777" w:rsidR="0094053D" w:rsidRPr="00657692" w:rsidRDefault="0094053D" w:rsidP="0046640D">
      <w:pPr>
        <w:spacing w:line="276" w:lineRule="auto"/>
        <w:ind w:hanging="142"/>
        <w:jc w:val="both"/>
      </w:pPr>
      <w:r w:rsidRPr="00657692">
        <w:t>Limpopo Department of Health Head Office</w:t>
      </w:r>
    </w:p>
    <w:p w14:paraId="06FBB6A2" w14:textId="77777777" w:rsidR="0094053D" w:rsidRPr="00657692" w:rsidRDefault="0094053D" w:rsidP="0046640D">
      <w:pPr>
        <w:spacing w:line="276" w:lineRule="auto"/>
        <w:ind w:hanging="142"/>
        <w:jc w:val="both"/>
      </w:pPr>
      <w:r w:rsidRPr="00657692">
        <w:t xml:space="preserve">Fidel Castro </w:t>
      </w:r>
      <w:proofErr w:type="spellStart"/>
      <w:r w:rsidRPr="00657692">
        <w:t>Ruz</w:t>
      </w:r>
      <w:proofErr w:type="spellEnd"/>
      <w:r w:rsidRPr="00657692">
        <w:t xml:space="preserve"> House</w:t>
      </w:r>
    </w:p>
    <w:p w14:paraId="019A2345" w14:textId="77777777" w:rsidR="0094053D" w:rsidRPr="00657692" w:rsidRDefault="0094053D" w:rsidP="0046640D">
      <w:pPr>
        <w:spacing w:line="276" w:lineRule="auto"/>
        <w:ind w:hanging="142"/>
        <w:jc w:val="both"/>
      </w:pPr>
      <w:r w:rsidRPr="00657692">
        <w:t>18 College Street, Polokwane, 0700</w:t>
      </w:r>
    </w:p>
    <w:p w14:paraId="092BBE0D" w14:textId="77777777" w:rsidR="00513F49" w:rsidRDefault="00513F49" w:rsidP="0094053D"/>
    <w:p w14:paraId="5A6FCBCE" w14:textId="77777777" w:rsidR="00513F49" w:rsidRDefault="00513F49" w:rsidP="0094053D"/>
    <w:p w14:paraId="6E2FA1AC" w14:textId="6E269D5C" w:rsidR="0094053D" w:rsidRPr="00657692" w:rsidRDefault="0094053D" w:rsidP="0094053D">
      <w:r w:rsidRPr="00657692">
        <w:lastRenderedPageBreak/>
        <w:t>And in the following facilities:</w:t>
      </w:r>
    </w:p>
    <w:p w14:paraId="066DD673" w14:textId="77777777" w:rsidR="0094053D" w:rsidRPr="00657692" w:rsidRDefault="0094053D" w:rsidP="0094053D"/>
    <w:tbl>
      <w:tblPr>
        <w:tblW w:w="5000" w:type="pct"/>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1129"/>
        <w:gridCol w:w="2659"/>
        <w:gridCol w:w="5840"/>
      </w:tblGrid>
      <w:tr w:rsidR="000E47D9" w:rsidRPr="00657692" w14:paraId="0A7E3506" w14:textId="77777777" w:rsidTr="0046640D">
        <w:trPr>
          <w:trHeight w:val="581"/>
          <w:tblHeader/>
        </w:trPr>
        <w:tc>
          <w:tcPr>
            <w:tcW w:w="586" w:type="pct"/>
            <w:shd w:val="clear" w:color="auto" w:fill="DEEAF6"/>
          </w:tcPr>
          <w:p w14:paraId="75F37CA4" w14:textId="6268010A" w:rsidR="000E47D9" w:rsidRPr="00657692" w:rsidRDefault="00074B1A" w:rsidP="00074B1A">
            <w:pPr>
              <w:jc w:val="center"/>
              <w:rPr>
                <w:b/>
              </w:rPr>
            </w:pPr>
            <w:bookmarkStart w:id="17" w:name="_Toc435315881"/>
            <w:r w:rsidRPr="00657692">
              <w:rPr>
                <w:b/>
              </w:rPr>
              <w:t>No.</w:t>
            </w:r>
          </w:p>
        </w:tc>
        <w:tc>
          <w:tcPr>
            <w:tcW w:w="1381" w:type="pct"/>
            <w:shd w:val="clear" w:color="auto" w:fill="DEEAF6"/>
          </w:tcPr>
          <w:p w14:paraId="19019764" w14:textId="47E6E529" w:rsidR="000E47D9" w:rsidRPr="00657692" w:rsidRDefault="00074B1A" w:rsidP="00074B1A">
            <w:pPr>
              <w:jc w:val="center"/>
              <w:rPr>
                <w:b/>
              </w:rPr>
            </w:pPr>
            <w:r w:rsidRPr="00657692">
              <w:rPr>
                <w:b/>
              </w:rPr>
              <w:t>Building Description</w:t>
            </w:r>
          </w:p>
        </w:tc>
        <w:tc>
          <w:tcPr>
            <w:tcW w:w="3033" w:type="pct"/>
            <w:shd w:val="clear" w:color="auto" w:fill="DEEAF6"/>
          </w:tcPr>
          <w:p w14:paraId="6D199BE3" w14:textId="2590341E" w:rsidR="000E47D9" w:rsidRPr="00657692" w:rsidRDefault="00074B1A" w:rsidP="00074B1A">
            <w:pPr>
              <w:jc w:val="center"/>
              <w:rPr>
                <w:b/>
              </w:rPr>
            </w:pPr>
            <w:r w:rsidRPr="00657692">
              <w:rPr>
                <w:b/>
              </w:rPr>
              <w:t>Address</w:t>
            </w:r>
          </w:p>
        </w:tc>
      </w:tr>
      <w:tr w:rsidR="00116A43" w:rsidRPr="00657692" w14:paraId="47A0F4DD" w14:textId="77777777" w:rsidTr="00C444B8">
        <w:trPr>
          <w:trHeight w:val="449"/>
        </w:trPr>
        <w:tc>
          <w:tcPr>
            <w:tcW w:w="586" w:type="pct"/>
            <w:shd w:val="clear" w:color="auto" w:fill="auto"/>
          </w:tcPr>
          <w:p w14:paraId="26C4EDD7" w14:textId="77777777" w:rsidR="00116A43" w:rsidRPr="00657692" w:rsidRDefault="00116A43">
            <w:pPr>
              <w:pStyle w:val="ListParagraph"/>
              <w:numPr>
                <w:ilvl w:val="0"/>
                <w:numId w:val="18"/>
              </w:numPr>
            </w:pPr>
          </w:p>
        </w:tc>
        <w:tc>
          <w:tcPr>
            <w:tcW w:w="1381" w:type="pct"/>
            <w:shd w:val="clear" w:color="auto" w:fill="auto"/>
          </w:tcPr>
          <w:p w14:paraId="6BE50F98" w14:textId="3DB5FBEC" w:rsidR="00116A43" w:rsidRPr="00657692" w:rsidRDefault="00116A43" w:rsidP="00116A43">
            <w:pPr>
              <w:rPr>
                <w:rFonts w:ascii="Verdana" w:hAnsi="Verdana"/>
                <w:sz w:val="16"/>
                <w:szCs w:val="16"/>
              </w:rPr>
            </w:pPr>
            <w:proofErr w:type="spellStart"/>
            <w:r w:rsidRPr="00657692">
              <w:rPr>
                <w:rFonts w:asciiTheme="minorHAnsi" w:hAnsiTheme="minorHAnsi" w:cstheme="minorHAnsi"/>
                <w:color w:val="000000"/>
                <w:lang w:eastAsia="en-ZA"/>
              </w:rPr>
              <w:t>Seshego</w:t>
            </w:r>
            <w:proofErr w:type="spellEnd"/>
            <w:r w:rsidRPr="00657692">
              <w:rPr>
                <w:rFonts w:asciiTheme="minorHAnsi" w:hAnsiTheme="minorHAnsi" w:cstheme="minorHAnsi"/>
                <w:color w:val="000000"/>
                <w:lang w:eastAsia="en-ZA"/>
              </w:rPr>
              <w:t xml:space="preserve"> hospital</w:t>
            </w:r>
          </w:p>
        </w:tc>
        <w:tc>
          <w:tcPr>
            <w:tcW w:w="3033" w:type="pct"/>
            <w:shd w:val="clear" w:color="auto" w:fill="auto"/>
          </w:tcPr>
          <w:p w14:paraId="4D9426CA" w14:textId="098E6920" w:rsidR="00116A43" w:rsidRPr="00657692" w:rsidRDefault="00116A43" w:rsidP="00116A43">
            <w:pPr>
              <w:rPr>
                <w:rFonts w:ascii="Verdana" w:hAnsi="Verdana"/>
                <w:sz w:val="16"/>
                <w:szCs w:val="16"/>
              </w:rPr>
            </w:pPr>
            <w:proofErr w:type="spellStart"/>
            <w:r w:rsidRPr="00657692">
              <w:rPr>
                <w:rFonts w:asciiTheme="minorHAnsi" w:hAnsiTheme="minorHAnsi" w:cstheme="minorHAnsi"/>
                <w:color w:val="000000"/>
                <w:lang w:eastAsia="en-ZA"/>
              </w:rPr>
              <w:t>Seshego</w:t>
            </w:r>
            <w:proofErr w:type="spellEnd"/>
            <w:r w:rsidRPr="00657692">
              <w:rPr>
                <w:rFonts w:asciiTheme="minorHAnsi" w:hAnsiTheme="minorHAnsi" w:cstheme="minorHAnsi"/>
                <w:color w:val="000000"/>
                <w:lang w:eastAsia="en-ZA"/>
              </w:rPr>
              <w:t>-A, Polokwane, 1389</w:t>
            </w:r>
          </w:p>
        </w:tc>
      </w:tr>
      <w:tr w:rsidR="00116A43" w:rsidRPr="00657692" w14:paraId="19DDB906" w14:textId="77777777" w:rsidTr="00C444B8">
        <w:trPr>
          <w:trHeight w:val="449"/>
        </w:trPr>
        <w:tc>
          <w:tcPr>
            <w:tcW w:w="586" w:type="pct"/>
            <w:shd w:val="clear" w:color="auto" w:fill="auto"/>
          </w:tcPr>
          <w:p w14:paraId="04DEA831" w14:textId="77777777" w:rsidR="00116A43" w:rsidRPr="00657692" w:rsidRDefault="00116A43">
            <w:pPr>
              <w:pStyle w:val="ListParagraph"/>
              <w:numPr>
                <w:ilvl w:val="0"/>
                <w:numId w:val="18"/>
              </w:numPr>
            </w:pPr>
          </w:p>
        </w:tc>
        <w:tc>
          <w:tcPr>
            <w:tcW w:w="1381" w:type="pct"/>
            <w:shd w:val="clear" w:color="auto" w:fill="auto"/>
          </w:tcPr>
          <w:p w14:paraId="6CE71479" w14:textId="3763A2AE" w:rsidR="00116A43" w:rsidRPr="00657692" w:rsidRDefault="00116A43" w:rsidP="00116A43">
            <w:pPr>
              <w:rPr>
                <w:rFonts w:ascii="Verdana" w:hAnsi="Verdana"/>
                <w:sz w:val="16"/>
                <w:szCs w:val="16"/>
              </w:rPr>
            </w:pPr>
            <w:r w:rsidRPr="00657692">
              <w:rPr>
                <w:rFonts w:asciiTheme="minorHAnsi" w:hAnsiTheme="minorHAnsi" w:cstheme="minorHAnsi"/>
                <w:color w:val="000000"/>
                <w:lang w:eastAsia="en-ZA"/>
              </w:rPr>
              <w:t>Helene Franz hospital</w:t>
            </w:r>
          </w:p>
        </w:tc>
        <w:tc>
          <w:tcPr>
            <w:tcW w:w="3033" w:type="pct"/>
            <w:shd w:val="clear" w:color="auto" w:fill="auto"/>
          </w:tcPr>
          <w:p w14:paraId="0464AD94" w14:textId="77777777" w:rsidR="00116A43" w:rsidRPr="00657692" w:rsidRDefault="00116A43" w:rsidP="00116A43">
            <w:pPr>
              <w:rPr>
                <w:rFonts w:asciiTheme="minorHAnsi" w:hAnsiTheme="minorHAnsi" w:cstheme="minorHAnsi"/>
                <w:color w:val="000000"/>
                <w:lang w:eastAsia="en-ZA"/>
              </w:rPr>
            </w:pPr>
            <w:r w:rsidRPr="00657692">
              <w:rPr>
                <w:rFonts w:asciiTheme="minorHAnsi" w:hAnsiTheme="minorHAnsi" w:cstheme="minorHAnsi"/>
                <w:color w:val="000000"/>
                <w:lang w:eastAsia="en-ZA"/>
              </w:rPr>
              <w:t>Bochum Road,</w:t>
            </w:r>
          </w:p>
          <w:p w14:paraId="78095A64" w14:textId="2563BB5E" w:rsidR="00116A43" w:rsidRPr="00657692" w:rsidRDefault="00116A43" w:rsidP="00116A43">
            <w:pPr>
              <w:rPr>
                <w:rFonts w:ascii="Verdana" w:hAnsi="Verdana"/>
                <w:sz w:val="16"/>
                <w:szCs w:val="16"/>
              </w:rPr>
            </w:pPr>
            <w:r w:rsidRPr="00657692">
              <w:rPr>
                <w:rFonts w:asciiTheme="minorHAnsi" w:hAnsiTheme="minorHAnsi" w:cstheme="minorHAnsi"/>
                <w:color w:val="000000"/>
                <w:lang w:eastAsia="en-ZA"/>
              </w:rPr>
              <w:t>Bochum, 0790</w:t>
            </w:r>
          </w:p>
        </w:tc>
      </w:tr>
      <w:tr w:rsidR="00116A43" w:rsidRPr="00657692" w14:paraId="67CA9BAA" w14:textId="77777777" w:rsidTr="00C444B8">
        <w:trPr>
          <w:trHeight w:val="449"/>
        </w:trPr>
        <w:tc>
          <w:tcPr>
            <w:tcW w:w="586" w:type="pct"/>
            <w:shd w:val="clear" w:color="auto" w:fill="auto"/>
          </w:tcPr>
          <w:p w14:paraId="6A0FD70C" w14:textId="77777777" w:rsidR="00116A43" w:rsidRPr="00657692" w:rsidRDefault="00116A43">
            <w:pPr>
              <w:pStyle w:val="ListParagraph"/>
              <w:numPr>
                <w:ilvl w:val="0"/>
                <w:numId w:val="18"/>
              </w:numPr>
            </w:pPr>
          </w:p>
        </w:tc>
        <w:tc>
          <w:tcPr>
            <w:tcW w:w="1381" w:type="pct"/>
            <w:shd w:val="clear" w:color="auto" w:fill="auto"/>
          </w:tcPr>
          <w:p w14:paraId="7CB9C637" w14:textId="7E17CC40" w:rsidR="00116A43" w:rsidRPr="00657692" w:rsidRDefault="00116A43" w:rsidP="00116A43">
            <w:pPr>
              <w:rPr>
                <w:rFonts w:ascii="Verdana" w:hAnsi="Verdana"/>
                <w:sz w:val="16"/>
                <w:szCs w:val="16"/>
              </w:rPr>
            </w:pPr>
            <w:proofErr w:type="spellStart"/>
            <w:r w:rsidRPr="00657692">
              <w:rPr>
                <w:rFonts w:asciiTheme="minorHAnsi" w:hAnsiTheme="minorHAnsi" w:cstheme="minorHAnsi"/>
                <w:color w:val="000000"/>
                <w:lang w:eastAsia="en-ZA"/>
              </w:rPr>
              <w:t>Zebediela</w:t>
            </w:r>
            <w:proofErr w:type="spellEnd"/>
            <w:r w:rsidRPr="00657692">
              <w:rPr>
                <w:rFonts w:asciiTheme="minorHAnsi" w:hAnsiTheme="minorHAnsi" w:cstheme="minorHAnsi"/>
                <w:color w:val="000000"/>
                <w:lang w:eastAsia="en-ZA"/>
              </w:rPr>
              <w:t xml:space="preserve"> hospital</w:t>
            </w:r>
          </w:p>
        </w:tc>
        <w:tc>
          <w:tcPr>
            <w:tcW w:w="3033" w:type="pct"/>
            <w:shd w:val="clear" w:color="auto" w:fill="auto"/>
          </w:tcPr>
          <w:p w14:paraId="7DF62A88" w14:textId="7203C1E9" w:rsidR="00116A43" w:rsidRPr="00657692" w:rsidRDefault="00116A43" w:rsidP="00116A43">
            <w:pPr>
              <w:rPr>
                <w:rFonts w:ascii="Verdana" w:hAnsi="Verdana"/>
                <w:sz w:val="16"/>
                <w:szCs w:val="16"/>
              </w:rPr>
            </w:pPr>
            <w:proofErr w:type="spellStart"/>
            <w:r w:rsidRPr="00657692">
              <w:rPr>
                <w:rFonts w:asciiTheme="minorHAnsi" w:hAnsiTheme="minorHAnsi" w:cstheme="minorHAnsi"/>
                <w:color w:val="000000"/>
                <w:lang w:eastAsia="en-ZA"/>
              </w:rPr>
              <w:t>Magatle</w:t>
            </w:r>
            <w:proofErr w:type="spellEnd"/>
            <w:r w:rsidRPr="00657692">
              <w:rPr>
                <w:rFonts w:asciiTheme="minorHAnsi" w:hAnsiTheme="minorHAnsi" w:cstheme="minorHAnsi"/>
                <w:color w:val="000000"/>
                <w:lang w:eastAsia="en-ZA"/>
              </w:rPr>
              <w:t xml:space="preserve"> Next to </w:t>
            </w:r>
            <w:proofErr w:type="spellStart"/>
            <w:r w:rsidRPr="00657692">
              <w:rPr>
                <w:rFonts w:asciiTheme="minorHAnsi" w:hAnsiTheme="minorHAnsi" w:cstheme="minorHAnsi"/>
                <w:color w:val="000000"/>
                <w:lang w:eastAsia="en-ZA"/>
              </w:rPr>
              <w:t>Magatle</w:t>
            </w:r>
            <w:proofErr w:type="spellEnd"/>
            <w:r w:rsidRPr="00657692">
              <w:rPr>
                <w:rFonts w:asciiTheme="minorHAnsi" w:hAnsiTheme="minorHAnsi" w:cstheme="minorHAnsi"/>
                <w:color w:val="000000"/>
                <w:lang w:eastAsia="en-ZA"/>
              </w:rPr>
              <w:t xml:space="preserve"> Police Station, </w:t>
            </w:r>
            <w:proofErr w:type="spellStart"/>
            <w:r w:rsidRPr="00657692">
              <w:rPr>
                <w:rFonts w:asciiTheme="minorHAnsi" w:hAnsiTheme="minorHAnsi" w:cstheme="minorHAnsi"/>
                <w:color w:val="000000"/>
                <w:lang w:eastAsia="en-ZA"/>
              </w:rPr>
              <w:t>Magatle</w:t>
            </w:r>
            <w:proofErr w:type="spellEnd"/>
            <w:r w:rsidRPr="00657692">
              <w:rPr>
                <w:rFonts w:asciiTheme="minorHAnsi" w:hAnsiTheme="minorHAnsi" w:cstheme="minorHAnsi"/>
                <w:color w:val="000000"/>
                <w:lang w:eastAsia="en-ZA"/>
              </w:rPr>
              <w:t xml:space="preserve"> Village, </w:t>
            </w:r>
            <w:proofErr w:type="spellStart"/>
            <w:r w:rsidRPr="00657692">
              <w:rPr>
                <w:rFonts w:asciiTheme="minorHAnsi" w:hAnsiTheme="minorHAnsi" w:cstheme="minorHAnsi"/>
                <w:color w:val="000000"/>
                <w:lang w:eastAsia="en-ZA"/>
              </w:rPr>
              <w:t>Gompies</w:t>
            </w:r>
            <w:proofErr w:type="spellEnd"/>
          </w:p>
        </w:tc>
      </w:tr>
      <w:tr w:rsidR="00116A43" w:rsidRPr="00657692" w14:paraId="6DA87CBF" w14:textId="77777777" w:rsidTr="00C444B8">
        <w:trPr>
          <w:trHeight w:val="449"/>
        </w:trPr>
        <w:tc>
          <w:tcPr>
            <w:tcW w:w="586" w:type="pct"/>
            <w:shd w:val="clear" w:color="auto" w:fill="auto"/>
          </w:tcPr>
          <w:p w14:paraId="5FF81960" w14:textId="77777777" w:rsidR="00116A43" w:rsidRPr="00657692" w:rsidRDefault="00116A43">
            <w:pPr>
              <w:pStyle w:val="ListParagraph"/>
              <w:numPr>
                <w:ilvl w:val="0"/>
                <w:numId w:val="18"/>
              </w:numPr>
            </w:pPr>
          </w:p>
        </w:tc>
        <w:tc>
          <w:tcPr>
            <w:tcW w:w="1381" w:type="pct"/>
            <w:shd w:val="clear" w:color="auto" w:fill="auto"/>
          </w:tcPr>
          <w:p w14:paraId="4BF259CE" w14:textId="153301DB" w:rsidR="00116A43" w:rsidRPr="00657692" w:rsidRDefault="00116A43" w:rsidP="00116A43">
            <w:pPr>
              <w:rPr>
                <w:rFonts w:ascii="Verdana" w:hAnsi="Verdana"/>
                <w:sz w:val="16"/>
                <w:szCs w:val="16"/>
              </w:rPr>
            </w:pPr>
            <w:r w:rsidRPr="00657692">
              <w:rPr>
                <w:rFonts w:asciiTheme="minorHAnsi" w:hAnsiTheme="minorHAnsi" w:cstheme="minorHAnsi"/>
                <w:color w:val="000000"/>
                <w:lang w:eastAsia="en-ZA"/>
              </w:rPr>
              <w:t>Lebowakgomo hospital</w:t>
            </w:r>
          </w:p>
        </w:tc>
        <w:tc>
          <w:tcPr>
            <w:tcW w:w="3033" w:type="pct"/>
            <w:shd w:val="clear" w:color="auto" w:fill="auto"/>
          </w:tcPr>
          <w:p w14:paraId="60DAEBEC" w14:textId="77777777" w:rsidR="00116A43" w:rsidRPr="00657692" w:rsidRDefault="00116A43" w:rsidP="00116A43">
            <w:pPr>
              <w:rPr>
                <w:rFonts w:asciiTheme="minorHAnsi" w:hAnsiTheme="minorHAnsi" w:cstheme="minorHAnsi"/>
                <w:color w:val="000000"/>
                <w:lang w:eastAsia="en-ZA"/>
              </w:rPr>
            </w:pPr>
            <w:r w:rsidRPr="00657692">
              <w:rPr>
                <w:rFonts w:asciiTheme="minorHAnsi" w:hAnsiTheme="minorHAnsi" w:cstheme="minorHAnsi"/>
                <w:color w:val="000000"/>
                <w:lang w:eastAsia="en-ZA"/>
              </w:rPr>
              <w:t>Zone A,</w:t>
            </w:r>
          </w:p>
          <w:p w14:paraId="4999B3DF" w14:textId="77777777" w:rsidR="00116A43" w:rsidRPr="00657692" w:rsidRDefault="00116A43" w:rsidP="00116A43">
            <w:pPr>
              <w:rPr>
                <w:rFonts w:asciiTheme="minorHAnsi" w:hAnsiTheme="minorHAnsi" w:cstheme="minorHAnsi"/>
                <w:color w:val="000000"/>
                <w:lang w:eastAsia="en-ZA"/>
              </w:rPr>
            </w:pPr>
            <w:proofErr w:type="spellStart"/>
            <w:r w:rsidRPr="00657692">
              <w:rPr>
                <w:rFonts w:asciiTheme="minorHAnsi" w:hAnsiTheme="minorHAnsi" w:cstheme="minorHAnsi"/>
                <w:color w:val="000000"/>
                <w:lang w:eastAsia="en-ZA"/>
              </w:rPr>
              <w:t>Orrie</w:t>
            </w:r>
            <w:proofErr w:type="spellEnd"/>
            <w:r w:rsidRPr="00657692">
              <w:rPr>
                <w:rFonts w:asciiTheme="minorHAnsi" w:hAnsiTheme="minorHAnsi" w:cstheme="minorHAnsi"/>
                <w:color w:val="000000"/>
                <w:lang w:eastAsia="en-ZA"/>
              </w:rPr>
              <w:t xml:space="preserve"> Baragwanath Pass,</w:t>
            </w:r>
          </w:p>
          <w:p w14:paraId="2B6C1D30" w14:textId="28964482" w:rsidR="00116A43" w:rsidRPr="00657692" w:rsidRDefault="00116A43" w:rsidP="00116A43">
            <w:pPr>
              <w:rPr>
                <w:rFonts w:ascii="Verdana" w:hAnsi="Verdana"/>
                <w:sz w:val="16"/>
                <w:szCs w:val="16"/>
              </w:rPr>
            </w:pPr>
            <w:r w:rsidRPr="00657692">
              <w:rPr>
                <w:rFonts w:asciiTheme="minorHAnsi" w:hAnsiTheme="minorHAnsi" w:cstheme="minorHAnsi"/>
                <w:color w:val="000000"/>
                <w:lang w:eastAsia="en-ZA"/>
              </w:rPr>
              <w:t>Lebowakgomo, 0737</w:t>
            </w:r>
          </w:p>
        </w:tc>
      </w:tr>
      <w:tr w:rsidR="00116A43" w:rsidRPr="00657692" w14:paraId="566CFDBE" w14:textId="77777777" w:rsidTr="00C444B8">
        <w:trPr>
          <w:trHeight w:val="449"/>
        </w:trPr>
        <w:tc>
          <w:tcPr>
            <w:tcW w:w="586" w:type="pct"/>
            <w:shd w:val="clear" w:color="auto" w:fill="auto"/>
          </w:tcPr>
          <w:p w14:paraId="2DB8A3AC" w14:textId="77777777" w:rsidR="00116A43" w:rsidRPr="00657692" w:rsidRDefault="00116A43">
            <w:pPr>
              <w:pStyle w:val="ListParagraph"/>
              <w:numPr>
                <w:ilvl w:val="0"/>
                <w:numId w:val="18"/>
              </w:numPr>
            </w:pPr>
          </w:p>
        </w:tc>
        <w:tc>
          <w:tcPr>
            <w:tcW w:w="1381" w:type="pct"/>
            <w:shd w:val="clear" w:color="auto" w:fill="auto"/>
          </w:tcPr>
          <w:p w14:paraId="1F6BB801" w14:textId="27CF088B" w:rsidR="00116A43" w:rsidRPr="00657692" w:rsidRDefault="00116A43" w:rsidP="00116A43">
            <w:pPr>
              <w:rPr>
                <w:rFonts w:ascii="Verdana" w:hAnsi="Verdana"/>
                <w:sz w:val="16"/>
                <w:szCs w:val="16"/>
              </w:rPr>
            </w:pPr>
            <w:r w:rsidRPr="00657692">
              <w:rPr>
                <w:rFonts w:asciiTheme="minorHAnsi" w:hAnsiTheme="minorHAnsi" w:cstheme="minorHAnsi"/>
                <w:color w:val="000000"/>
                <w:lang w:eastAsia="en-ZA"/>
              </w:rPr>
              <w:t xml:space="preserve">W.F </w:t>
            </w:r>
            <w:proofErr w:type="spellStart"/>
            <w:r w:rsidRPr="00657692">
              <w:rPr>
                <w:rFonts w:asciiTheme="minorHAnsi" w:hAnsiTheme="minorHAnsi" w:cstheme="minorHAnsi"/>
                <w:color w:val="000000"/>
                <w:lang w:eastAsia="en-ZA"/>
              </w:rPr>
              <w:t>Knobel</w:t>
            </w:r>
            <w:proofErr w:type="spellEnd"/>
            <w:r w:rsidRPr="00657692">
              <w:rPr>
                <w:rFonts w:asciiTheme="minorHAnsi" w:hAnsiTheme="minorHAnsi" w:cstheme="minorHAnsi"/>
                <w:color w:val="000000"/>
                <w:lang w:eastAsia="en-ZA"/>
              </w:rPr>
              <w:t xml:space="preserve"> hospital</w:t>
            </w:r>
          </w:p>
        </w:tc>
        <w:tc>
          <w:tcPr>
            <w:tcW w:w="3033" w:type="pct"/>
            <w:shd w:val="clear" w:color="auto" w:fill="auto"/>
          </w:tcPr>
          <w:p w14:paraId="027ED2E3" w14:textId="4C8783C1" w:rsidR="00116A43" w:rsidRPr="00657692" w:rsidRDefault="00116A43" w:rsidP="00116A43">
            <w:pPr>
              <w:rPr>
                <w:rFonts w:ascii="Verdana" w:hAnsi="Verdana"/>
                <w:sz w:val="16"/>
                <w:szCs w:val="16"/>
              </w:rPr>
            </w:pPr>
            <w:r w:rsidRPr="00657692">
              <w:rPr>
                <w:rFonts w:asciiTheme="minorHAnsi" w:hAnsiTheme="minorHAnsi" w:cstheme="minorHAnsi"/>
                <w:color w:val="000000"/>
                <w:lang w:eastAsia="en-ZA"/>
              </w:rPr>
              <w:t xml:space="preserve">WF </w:t>
            </w:r>
            <w:proofErr w:type="spellStart"/>
            <w:r w:rsidRPr="00657692">
              <w:rPr>
                <w:rFonts w:asciiTheme="minorHAnsi" w:hAnsiTheme="minorHAnsi" w:cstheme="minorHAnsi"/>
                <w:color w:val="000000"/>
                <w:lang w:eastAsia="en-ZA"/>
              </w:rPr>
              <w:t>Knobel</w:t>
            </w:r>
            <w:proofErr w:type="spellEnd"/>
            <w:r w:rsidRPr="00657692">
              <w:rPr>
                <w:rFonts w:asciiTheme="minorHAnsi" w:hAnsiTheme="minorHAnsi" w:cstheme="minorHAnsi"/>
                <w:color w:val="000000"/>
                <w:lang w:eastAsia="en-ZA"/>
              </w:rPr>
              <w:t xml:space="preserve"> Hospital, Ga-Ramoshwane,1685</w:t>
            </w:r>
          </w:p>
        </w:tc>
      </w:tr>
      <w:tr w:rsidR="00116A43" w:rsidRPr="00657692" w14:paraId="0D2F1DC3" w14:textId="77777777" w:rsidTr="00C444B8">
        <w:trPr>
          <w:trHeight w:val="449"/>
        </w:trPr>
        <w:tc>
          <w:tcPr>
            <w:tcW w:w="586" w:type="pct"/>
            <w:shd w:val="clear" w:color="auto" w:fill="auto"/>
          </w:tcPr>
          <w:p w14:paraId="24FCBB39" w14:textId="77777777" w:rsidR="00116A43" w:rsidRPr="00657692" w:rsidRDefault="00116A43">
            <w:pPr>
              <w:pStyle w:val="ListParagraph"/>
              <w:numPr>
                <w:ilvl w:val="0"/>
                <w:numId w:val="18"/>
              </w:numPr>
            </w:pPr>
          </w:p>
        </w:tc>
        <w:tc>
          <w:tcPr>
            <w:tcW w:w="1381" w:type="pct"/>
            <w:shd w:val="clear" w:color="auto" w:fill="auto"/>
          </w:tcPr>
          <w:p w14:paraId="0EA7489C" w14:textId="05D652FE" w:rsidR="00116A43" w:rsidRPr="00657692" w:rsidRDefault="00116A43" w:rsidP="00116A43">
            <w:pPr>
              <w:rPr>
                <w:rFonts w:ascii="Verdana" w:hAnsi="Verdana"/>
                <w:sz w:val="16"/>
                <w:szCs w:val="16"/>
              </w:rPr>
            </w:pPr>
            <w:proofErr w:type="spellStart"/>
            <w:r w:rsidRPr="00657692">
              <w:rPr>
                <w:rFonts w:asciiTheme="minorHAnsi" w:hAnsiTheme="minorHAnsi" w:cstheme="minorHAnsi"/>
                <w:color w:val="000000"/>
                <w:lang w:eastAsia="en-ZA"/>
              </w:rPr>
              <w:t>Botlokwa</w:t>
            </w:r>
            <w:proofErr w:type="spellEnd"/>
            <w:r w:rsidRPr="00657692">
              <w:rPr>
                <w:rFonts w:asciiTheme="minorHAnsi" w:hAnsiTheme="minorHAnsi" w:cstheme="minorHAnsi"/>
                <w:color w:val="000000"/>
                <w:lang w:eastAsia="en-ZA"/>
              </w:rPr>
              <w:t xml:space="preserve"> hospital</w:t>
            </w:r>
          </w:p>
        </w:tc>
        <w:tc>
          <w:tcPr>
            <w:tcW w:w="3033" w:type="pct"/>
            <w:shd w:val="clear" w:color="auto" w:fill="auto"/>
          </w:tcPr>
          <w:p w14:paraId="4299466A" w14:textId="0A3A7F84" w:rsidR="00116A43" w:rsidRPr="00657692" w:rsidRDefault="00116A43" w:rsidP="00116A43">
            <w:pPr>
              <w:rPr>
                <w:rFonts w:ascii="Verdana" w:hAnsi="Verdana"/>
                <w:sz w:val="16"/>
                <w:szCs w:val="16"/>
              </w:rPr>
            </w:pPr>
            <w:proofErr w:type="spellStart"/>
            <w:r w:rsidRPr="00657692">
              <w:rPr>
                <w:rFonts w:asciiTheme="minorHAnsi" w:hAnsiTheme="minorHAnsi" w:cstheme="minorHAnsi"/>
                <w:color w:val="000000"/>
                <w:lang w:eastAsia="en-ZA"/>
              </w:rPr>
              <w:t>Botlokwa</w:t>
            </w:r>
            <w:proofErr w:type="spellEnd"/>
            <w:r w:rsidRPr="00657692">
              <w:rPr>
                <w:rFonts w:asciiTheme="minorHAnsi" w:hAnsiTheme="minorHAnsi" w:cstheme="minorHAnsi"/>
                <w:color w:val="000000"/>
                <w:lang w:eastAsia="en-ZA"/>
              </w:rPr>
              <w:t xml:space="preserve"> Hospital, </w:t>
            </w:r>
            <w:proofErr w:type="spellStart"/>
            <w:r w:rsidRPr="00657692">
              <w:rPr>
                <w:rFonts w:asciiTheme="minorHAnsi" w:hAnsiTheme="minorHAnsi" w:cstheme="minorHAnsi"/>
                <w:color w:val="000000"/>
                <w:lang w:eastAsia="en-ZA"/>
              </w:rPr>
              <w:t>Mmatseke</w:t>
            </w:r>
            <w:proofErr w:type="spellEnd"/>
            <w:r w:rsidRPr="00657692">
              <w:rPr>
                <w:rFonts w:asciiTheme="minorHAnsi" w:hAnsiTheme="minorHAnsi" w:cstheme="minorHAnsi"/>
                <w:color w:val="000000"/>
                <w:lang w:eastAsia="en-ZA"/>
              </w:rPr>
              <w:t>, 0812</w:t>
            </w:r>
          </w:p>
        </w:tc>
      </w:tr>
      <w:tr w:rsidR="00116A43" w:rsidRPr="00657692" w14:paraId="2816A2A1" w14:textId="77777777" w:rsidTr="00C444B8">
        <w:trPr>
          <w:trHeight w:val="449"/>
        </w:trPr>
        <w:tc>
          <w:tcPr>
            <w:tcW w:w="586" w:type="pct"/>
            <w:shd w:val="clear" w:color="auto" w:fill="auto"/>
          </w:tcPr>
          <w:p w14:paraId="53F25A5E" w14:textId="77777777" w:rsidR="00116A43" w:rsidRPr="00657692" w:rsidRDefault="00116A43">
            <w:pPr>
              <w:pStyle w:val="ListParagraph"/>
              <w:numPr>
                <w:ilvl w:val="0"/>
                <w:numId w:val="18"/>
              </w:numPr>
            </w:pPr>
          </w:p>
        </w:tc>
        <w:tc>
          <w:tcPr>
            <w:tcW w:w="1381" w:type="pct"/>
            <w:shd w:val="clear" w:color="auto" w:fill="auto"/>
          </w:tcPr>
          <w:p w14:paraId="13819D1F" w14:textId="013AA8FF" w:rsidR="00116A43" w:rsidRPr="00657692" w:rsidRDefault="00116A43" w:rsidP="00116A43">
            <w:pPr>
              <w:rPr>
                <w:rFonts w:ascii="Verdana" w:hAnsi="Verdana"/>
                <w:sz w:val="16"/>
                <w:szCs w:val="16"/>
              </w:rPr>
            </w:pPr>
            <w:r w:rsidRPr="00657692">
              <w:rPr>
                <w:rFonts w:asciiTheme="minorHAnsi" w:hAnsiTheme="minorHAnsi" w:cstheme="minorHAnsi"/>
                <w:color w:val="000000"/>
                <w:lang w:eastAsia="en-ZA"/>
              </w:rPr>
              <w:t xml:space="preserve">CN </w:t>
            </w:r>
            <w:proofErr w:type="spellStart"/>
            <w:r w:rsidRPr="00657692">
              <w:rPr>
                <w:rFonts w:asciiTheme="minorHAnsi" w:hAnsiTheme="minorHAnsi" w:cstheme="minorHAnsi"/>
                <w:color w:val="000000"/>
                <w:lang w:eastAsia="en-ZA"/>
              </w:rPr>
              <w:t>Phatudi</w:t>
            </w:r>
            <w:proofErr w:type="spellEnd"/>
            <w:r w:rsidRPr="00657692">
              <w:rPr>
                <w:rFonts w:asciiTheme="minorHAnsi" w:hAnsiTheme="minorHAnsi" w:cstheme="minorHAnsi"/>
                <w:color w:val="000000"/>
                <w:lang w:eastAsia="en-ZA"/>
              </w:rPr>
              <w:t xml:space="preserve"> hospital</w:t>
            </w:r>
          </w:p>
        </w:tc>
        <w:tc>
          <w:tcPr>
            <w:tcW w:w="3033" w:type="pct"/>
            <w:shd w:val="clear" w:color="auto" w:fill="auto"/>
          </w:tcPr>
          <w:p w14:paraId="6E7560FC" w14:textId="42720166" w:rsidR="00116A43" w:rsidRPr="00657692" w:rsidRDefault="00116A43" w:rsidP="00116A43">
            <w:pPr>
              <w:rPr>
                <w:rFonts w:ascii="Verdana" w:hAnsi="Verdana"/>
                <w:sz w:val="16"/>
                <w:szCs w:val="16"/>
              </w:rPr>
            </w:pPr>
            <w:proofErr w:type="spellStart"/>
            <w:r w:rsidRPr="00657692">
              <w:rPr>
                <w:rFonts w:asciiTheme="minorHAnsi" w:hAnsiTheme="minorHAnsi" w:cstheme="minorHAnsi"/>
                <w:color w:val="000000"/>
                <w:lang w:eastAsia="en-ZA"/>
              </w:rPr>
              <w:t>Maake</w:t>
            </w:r>
            <w:proofErr w:type="spellEnd"/>
            <w:r w:rsidRPr="00657692">
              <w:rPr>
                <w:rFonts w:asciiTheme="minorHAnsi" w:hAnsiTheme="minorHAnsi" w:cstheme="minorHAnsi"/>
                <w:color w:val="000000"/>
                <w:lang w:eastAsia="en-ZA"/>
              </w:rPr>
              <w:t xml:space="preserve"> Village, </w:t>
            </w:r>
            <w:proofErr w:type="spellStart"/>
            <w:r w:rsidRPr="00657692">
              <w:rPr>
                <w:rFonts w:asciiTheme="minorHAnsi" w:hAnsiTheme="minorHAnsi" w:cstheme="minorHAnsi"/>
                <w:color w:val="000000"/>
                <w:lang w:eastAsia="en-ZA"/>
              </w:rPr>
              <w:t>Makhubidung</w:t>
            </w:r>
            <w:proofErr w:type="spellEnd"/>
            <w:r w:rsidRPr="00657692">
              <w:rPr>
                <w:rFonts w:asciiTheme="minorHAnsi" w:hAnsiTheme="minorHAnsi" w:cstheme="minorHAnsi"/>
                <w:color w:val="000000"/>
                <w:lang w:eastAsia="en-ZA"/>
              </w:rPr>
              <w:t xml:space="preserve"> </w:t>
            </w:r>
            <w:proofErr w:type="spellStart"/>
            <w:r w:rsidRPr="00657692">
              <w:rPr>
                <w:rFonts w:asciiTheme="minorHAnsi" w:hAnsiTheme="minorHAnsi" w:cstheme="minorHAnsi"/>
                <w:color w:val="000000"/>
                <w:lang w:eastAsia="en-ZA"/>
              </w:rPr>
              <w:t>Shiluvane</w:t>
            </w:r>
            <w:proofErr w:type="spellEnd"/>
            <w:r w:rsidRPr="00657692">
              <w:rPr>
                <w:rFonts w:asciiTheme="minorHAnsi" w:hAnsiTheme="minorHAnsi" w:cstheme="minorHAnsi"/>
                <w:color w:val="000000"/>
                <w:lang w:eastAsia="en-ZA"/>
              </w:rPr>
              <w:t xml:space="preserve"> Road, Tzaneen, 0850</w:t>
            </w:r>
          </w:p>
        </w:tc>
      </w:tr>
      <w:tr w:rsidR="00116A43" w:rsidRPr="00657692" w14:paraId="5DB50A83" w14:textId="77777777" w:rsidTr="00C444B8">
        <w:trPr>
          <w:trHeight w:val="449"/>
        </w:trPr>
        <w:tc>
          <w:tcPr>
            <w:tcW w:w="586" w:type="pct"/>
            <w:shd w:val="clear" w:color="auto" w:fill="auto"/>
          </w:tcPr>
          <w:p w14:paraId="6B459FFC" w14:textId="77777777" w:rsidR="00116A43" w:rsidRPr="00657692" w:rsidRDefault="00116A43">
            <w:pPr>
              <w:pStyle w:val="ListParagraph"/>
              <w:numPr>
                <w:ilvl w:val="0"/>
                <w:numId w:val="18"/>
              </w:numPr>
            </w:pPr>
          </w:p>
        </w:tc>
        <w:tc>
          <w:tcPr>
            <w:tcW w:w="1381" w:type="pct"/>
            <w:shd w:val="clear" w:color="auto" w:fill="auto"/>
          </w:tcPr>
          <w:p w14:paraId="69178207" w14:textId="2AAC79D4" w:rsidR="00116A43" w:rsidRPr="00657692" w:rsidRDefault="00116A43" w:rsidP="00116A43">
            <w:pPr>
              <w:rPr>
                <w:rFonts w:ascii="Verdana" w:hAnsi="Verdana"/>
                <w:sz w:val="16"/>
                <w:szCs w:val="16"/>
              </w:rPr>
            </w:pPr>
            <w:proofErr w:type="spellStart"/>
            <w:r w:rsidRPr="00657692">
              <w:rPr>
                <w:rFonts w:asciiTheme="minorHAnsi" w:hAnsiTheme="minorHAnsi" w:cstheme="minorHAnsi"/>
                <w:color w:val="000000"/>
                <w:lang w:eastAsia="en-ZA"/>
              </w:rPr>
              <w:t>Sekororo</w:t>
            </w:r>
            <w:proofErr w:type="spellEnd"/>
            <w:r w:rsidRPr="00657692">
              <w:rPr>
                <w:rFonts w:asciiTheme="minorHAnsi" w:hAnsiTheme="minorHAnsi" w:cstheme="minorHAnsi"/>
                <w:color w:val="000000"/>
                <w:lang w:eastAsia="en-ZA"/>
              </w:rPr>
              <w:t xml:space="preserve"> hospital</w:t>
            </w:r>
          </w:p>
        </w:tc>
        <w:tc>
          <w:tcPr>
            <w:tcW w:w="3033" w:type="pct"/>
            <w:shd w:val="clear" w:color="auto" w:fill="auto"/>
          </w:tcPr>
          <w:p w14:paraId="45E42D92" w14:textId="35CA7BCE" w:rsidR="00116A43" w:rsidRPr="00657692" w:rsidRDefault="00116A43" w:rsidP="00116A43">
            <w:pPr>
              <w:rPr>
                <w:rFonts w:ascii="Verdana" w:hAnsi="Verdana"/>
                <w:sz w:val="16"/>
                <w:szCs w:val="16"/>
              </w:rPr>
            </w:pPr>
            <w:r w:rsidRPr="00657692">
              <w:rPr>
                <w:rFonts w:asciiTheme="minorHAnsi" w:hAnsiTheme="minorHAnsi" w:cstheme="minorHAnsi"/>
                <w:color w:val="000000"/>
                <w:lang w:eastAsia="en-ZA"/>
              </w:rPr>
              <w:t xml:space="preserve">Madeira </w:t>
            </w:r>
            <w:proofErr w:type="spellStart"/>
            <w:r w:rsidRPr="00657692">
              <w:rPr>
                <w:rFonts w:asciiTheme="minorHAnsi" w:hAnsiTheme="minorHAnsi" w:cstheme="minorHAnsi"/>
                <w:color w:val="000000"/>
                <w:lang w:eastAsia="en-ZA"/>
              </w:rPr>
              <w:t>Midvillage</w:t>
            </w:r>
            <w:proofErr w:type="spellEnd"/>
            <w:r w:rsidRPr="00657692">
              <w:rPr>
                <w:rFonts w:asciiTheme="minorHAnsi" w:hAnsiTheme="minorHAnsi" w:cstheme="minorHAnsi"/>
                <w:color w:val="000000"/>
                <w:lang w:eastAsia="en-ZA"/>
              </w:rPr>
              <w:t xml:space="preserve">, D24 Road, </w:t>
            </w:r>
            <w:proofErr w:type="spellStart"/>
            <w:r w:rsidRPr="00657692">
              <w:rPr>
                <w:rFonts w:asciiTheme="minorHAnsi" w:hAnsiTheme="minorHAnsi" w:cstheme="minorHAnsi"/>
                <w:color w:val="000000"/>
                <w:lang w:eastAsia="en-ZA"/>
              </w:rPr>
              <w:t>Trichardtsdal</w:t>
            </w:r>
            <w:proofErr w:type="spellEnd"/>
            <w:r w:rsidRPr="00657692">
              <w:rPr>
                <w:rFonts w:asciiTheme="minorHAnsi" w:hAnsiTheme="minorHAnsi" w:cstheme="minorHAnsi"/>
                <w:color w:val="000000"/>
                <w:lang w:eastAsia="en-ZA"/>
              </w:rPr>
              <w:t>, 0890, 0890</w:t>
            </w:r>
          </w:p>
        </w:tc>
      </w:tr>
      <w:tr w:rsidR="00116A43" w:rsidRPr="00657692" w14:paraId="2F588892" w14:textId="77777777" w:rsidTr="00C444B8">
        <w:trPr>
          <w:trHeight w:val="449"/>
        </w:trPr>
        <w:tc>
          <w:tcPr>
            <w:tcW w:w="586" w:type="pct"/>
            <w:shd w:val="clear" w:color="auto" w:fill="auto"/>
          </w:tcPr>
          <w:p w14:paraId="443FE757" w14:textId="77777777" w:rsidR="00116A43" w:rsidRPr="00657692" w:rsidRDefault="00116A43">
            <w:pPr>
              <w:pStyle w:val="ListParagraph"/>
              <w:numPr>
                <w:ilvl w:val="0"/>
                <w:numId w:val="18"/>
              </w:numPr>
            </w:pPr>
          </w:p>
        </w:tc>
        <w:tc>
          <w:tcPr>
            <w:tcW w:w="1381" w:type="pct"/>
            <w:shd w:val="clear" w:color="auto" w:fill="auto"/>
          </w:tcPr>
          <w:p w14:paraId="629ACCF2" w14:textId="33FC53BF" w:rsidR="00116A43" w:rsidRPr="00657692" w:rsidRDefault="00116A43" w:rsidP="00116A43">
            <w:pPr>
              <w:rPr>
                <w:rFonts w:ascii="Verdana" w:hAnsi="Verdana"/>
                <w:sz w:val="16"/>
                <w:szCs w:val="16"/>
              </w:rPr>
            </w:pPr>
            <w:proofErr w:type="spellStart"/>
            <w:r w:rsidRPr="00657692">
              <w:rPr>
                <w:rFonts w:asciiTheme="minorHAnsi" w:hAnsiTheme="minorHAnsi" w:cstheme="minorHAnsi"/>
                <w:color w:val="000000"/>
                <w:lang w:eastAsia="en-ZA"/>
              </w:rPr>
              <w:t>Kgapane</w:t>
            </w:r>
            <w:proofErr w:type="spellEnd"/>
            <w:r w:rsidRPr="00657692">
              <w:rPr>
                <w:rFonts w:asciiTheme="minorHAnsi" w:hAnsiTheme="minorHAnsi" w:cstheme="minorHAnsi"/>
                <w:color w:val="000000"/>
                <w:lang w:eastAsia="en-ZA"/>
              </w:rPr>
              <w:t xml:space="preserve"> hospital</w:t>
            </w:r>
          </w:p>
        </w:tc>
        <w:tc>
          <w:tcPr>
            <w:tcW w:w="3033" w:type="pct"/>
            <w:shd w:val="clear" w:color="auto" w:fill="auto"/>
          </w:tcPr>
          <w:p w14:paraId="67B53FAC" w14:textId="72258BEB" w:rsidR="00116A43" w:rsidRPr="00657692" w:rsidRDefault="00116A43" w:rsidP="00116A43">
            <w:pPr>
              <w:rPr>
                <w:rFonts w:ascii="Verdana" w:hAnsi="Verdana"/>
                <w:sz w:val="16"/>
                <w:szCs w:val="16"/>
              </w:rPr>
            </w:pPr>
            <w:proofErr w:type="spellStart"/>
            <w:r w:rsidRPr="00657692">
              <w:rPr>
                <w:rFonts w:asciiTheme="minorHAnsi" w:hAnsiTheme="minorHAnsi" w:cstheme="minorHAnsi"/>
                <w:color w:val="000000"/>
                <w:lang w:eastAsia="en-ZA"/>
              </w:rPr>
              <w:t>Rapitsi</w:t>
            </w:r>
            <w:proofErr w:type="spellEnd"/>
            <w:r w:rsidRPr="00657692">
              <w:rPr>
                <w:rFonts w:asciiTheme="minorHAnsi" w:hAnsiTheme="minorHAnsi" w:cstheme="minorHAnsi"/>
                <w:color w:val="000000"/>
                <w:lang w:eastAsia="en-ZA"/>
              </w:rPr>
              <w:t xml:space="preserve"> </w:t>
            </w:r>
            <w:proofErr w:type="spellStart"/>
            <w:r w:rsidRPr="00657692">
              <w:rPr>
                <w:rFonts w:asciiTheme="minorHAnsi" w:hAnsiTheme="minorHAnsi" w:cstheme="minorHAnsi"/>
                <w:color w:val="000000"/>
                <w:lang w:eastAsia="en-ZA"/>
              </w:rPr>
              <w:t>Gakgapane</w:t>
            </w:r>
            <w:proofErr w:type="spellEnd"/>
            <w:r w:rsidRPr="00657692">
              <w:rPr>
                <w:rFonts w:asciiTheme="minorHAnsi" w:hAnsiTheme="minorHAnsi" w:cstheme="minorHAnsi"/>
                <w:color w:val="000000"/>
                <w:lang w:eastAsia="en-ZA"/>
              </w:rPr>
              <w:t xml:space="preserve"> Location, </w:t>
            </w:r>
            <w:proofErr w:type="spellStart"/>
            <w:r w:rsidRPr="00657692">
              <w:rPr>
                <w:rFonts w:asciiTheme="minorHAnsi" w:hAnsiTheme="minorHAnsi" w:cstheme="minorHAnsi"/>
                <w:color w:val="000000"/>
                <w:lang w:eastAsia="en-ZA"/>
              </w:rPr>
              <w:t>Modgadji</w:t>
            </w:r>
            <w:proofErr w:type="spellEnd"/>
            <w:r w:rsidRPr="00657692">
              <w:rPr>
                <w:rFonts w:asciiTheme="minorHAnsi" w:hAnsiTheme="minorHAnsi" w:cstheme="minorHAnsi"/>
                <w:color w:val="000000"/>
                <w:lang w:eastAsia="en-ZA"/>
              </w:rPr>
              <w:t xml:space="preserve"> Road, Duiwelskloof, 0835, 0835</w:t>
            </w:r>
          </w:p>
        </w:tc>
      </w:tr>
      <w:tr w:rsidR="00116A43" w:rsidRPr="00657692" w14:paraId="6AB083FB" w14:textId="77777777" w:rsidTr="00C444B8">
        <w:trPr>
          <w:trHeight w:val="449"/>
        </w:trPr>
        <w:tc>
          <w:tcPr>
            <w:tcW w:w="586" w:type="pct"/>
            <w:shd w:val="clear" w:color="auto" w:fill="auto"/>
          </w:tcPr>
          <w:p w14:paraId="104BAE2A" w14:textId="77777777" w:rsidR="00116A43" w:rsidRPr="00657692" w:rsidRDefault="00116A43">
            <w:pPr>
              <w:pStyle w:val="ListParagraph"/>
              <w:numPr>
                <w:ilvl w:val="0"/>
                <w:numId w:val="18"/>
              </w:numPr>
            </w:pPr>
          </w:p>
        </w:tc>
        <w:tc>
          <w:tcPr>
            <w:tcW w:w="1381" w:type="pct"/>
            <w:shd w:val="clear" w:color="auto" w:fill="auto"/>
          </w:tcPr>
          <w:p w14:paraId="42653256" w14:textId="2575A5CB" w:rsidR="00116A43" w:rsidRPr="00657692" w:rsidRDefault="00116A43" w:rsidP="00116A43">
            <w:pPr>
              <w:rPr>
                <w:rFonts w:ascii="Verdana" w:hAnsi="Verdana"/>
                <w:sz w:val="16"/>
                <w:szCs w:val="16"/>
              </w:rPr>
            </w:pPr>
            <w:proofErr w:type="spellStart"/>
            <w:r w:rsidRPr="00657692">
              <w:rPr>
                <w:rFonts w:asciiTheme="minorHAnsi" w:hAnsiTheme="minorHAnsi" w:cstheme="minorHAnsi"/>
                <w:color w:val="000000"/>
                <w:lang w:eastAsia="en-ZA"/>
              </w:rPr>
              <w:t>Nkhensani</w:t>
            </w:r>
            <w:proofErr w:type="spellEnd"/>
            <w:r w:rsidRPr="00657692">
              <w:rPr>
                <w:rFonts w:asciiTheme="minorHAnsi" w:hAnsiTheme="minorHAnsi" w:cstheme="minorHAnsi"/>
                <w:color w:val="000000"/>
                <w:lang w:eastAsia="en-ZA"/>
              </w:rPr>
              <w:t xml:space="preserve"> hospital</w:t>
            </w:r>
          </w:p>
        </w:tc>
        <w:tc>
          <w:tcPr>
            <w:tcW w:w="3033" w:type="pct"/>
            <w:shd w:val="clear" w:color="auto" w:fill="auto"/>
          </w:tcPr>
          <w:p w14:paraId="3F48E61C" w14:textId="2D66141F" w:rsidR="00116A43" w:rsidRPr="00657692" w:rsidRDefault="00116A43" w:rsidP="00116A43">
            <w:pPr>
              <w:rPr>
                <w:rFonts w:ascii="Verdana" w:hAnsi="Verdana"/>
                <w:sz w:val="16"/>
                <w:szCs w:val="16"/>
              </w:rPr>
            </w:pPr>
            <w:r w:rsidRPr="00657692">
              <w:rPr>
                <w:rFonts w:asciiTheme="minorHAnsi" w:hAnsiTheme="minorHAnsi" w:cstheme="minorHAnsi"/>
                <w:color w:val="000000"/>
                <w:lang w:eastAsia="en-ZA"/>
              </w:rPr>
              <w:t>0826, Giyani Main Rd, Giyani-C, Giyani, 0826</w:t>
            </w:r>
          </w:p>
        </w:tc>
      </w:tr>
      <w:tr w:rsidR="00116A43" w:rsidRPr="00657692" w14:paraId="62732542" w14:textId="77777777" w:rsidTr="00C444B8">
        <w:trPr>
          <w:trHeight w:val="449"/>
        </w:trPr>
        <w:tc>
          <w:tcPr>
            <w:tcW w:w="586" w:type="pct"/>
            <w:shd w:val="clear" w:color="auto" w:fill="auto"/>
          </w:tcPr>
          <w:p w14:paraId="35A1E9AA" w14:textId="77777777" w:rsidR="00116A43" w:rsidRPr="00657692" w:rsidRDefault="00116A43">
            <w:pPr>
              <w:pStyle w:val="ListParagraph"/>
              <w:numPr>
                <w:ilvl w:val="0"/>
                <w:numId w:val="18"/>
              </w:numPr>
            </w:pPr>
          </w:p>
        </w:tc>
        <w:tc>
          <w:tcPr>
            <w:tcW w:w="1381" w:type="pct"/>
            <w:shd w:val="clear" w:color="auto" w:fill="auto"/>
          </w:tcPr>
          <w:p w14:paraId="1F8DE74A" w14:textId="401EA5A7" w:rsidR="00116A43" w:rsidRPr="00657692" w:rsidRDefault="00116A43" w:rsidP="00116A43">
            <w:pPr>
              <w:rPr>
                <w:rFonts w:ascii="Verdana" w:hAnsi="Verdana"/>
                <w:sz w:val="16"/>
                <w:szCs w:val="16"/>
              </w:rPr>
            </w:pPr>
            <w:r w:rsidRPr="00657692">
              <w:rPr>
                <w:rFonts w:asciiTheme="minorHAnsi" w:hAnsiTheme="minorHAnsi" w:cstheme="minorHAnsi"/>
                <w:color w:val="000000"/>
                <w:lang w:eastAsia="en-ZA"/>
              </w:rPr>
              <w:t>Van Velden hospital</w:t>
            </w:r>
          </w:p>
        </w:tc>
        <w:tc>
          <w:tcPr>
            <w:tcW w:w="3033" w:type="pct"/>
            <w:shd w:val="clear" w:color="auto" w:fill="auto"/>
          </w:tcPr>
          <w:p w14:paraId="21EED521" w14:textId="72C5E0F0" w:rsidR="00116A43" w:rsidRPr="00657692" w:rsidRDefault="00116A43" w:rsidP="00116A43">
            <w:pPr>
              <w:rPr>
                <w:rFonts w:ascii="Verdana" w:hAnsi="Verdana"/>
                <w:sz w:val="16"/>
                <w:szCs w:val="16"/>
              </w:rPr>
            </w:pPr>
            <w:r w:rsidRPr="00657692">
              <w:rPr>
                <w:rFonts w:asciiTheme="minorHAnsi" w:hAnsiTheme="minorHAnsi" w:cstheme="minorHAnsi"/>
                <w:color w:val="000000"/>
                <w:lang w:eastAsia="en-ZA"/>
              </w:rPr>
              <w:t>3rd Ave, Arbor Park, Tzaneen, 0850</w:t>
            </w:r>
          </w:p>
        </w:tc>
      </w:tr>
      <w:tr w:rsidR="00116A43" w:rsidRPr="00657692" w14:paraId="39090D90" w14:textId="77777777" w:rsidTr="00C444B8">
        <w:trPr>
          <w:trHeight w:val="449"/>
        </w:trPr>
        <w:tc>
          <w:tcPr>
            <w:tcW w:w="586" w:type="pct"/>
            <w:shd w:val="clear" w:color="auto" w:fill="auto"/>
          </w:tcPr>
          <w:p w14:paraId="1E703B82" w14:textId="77777777" w:rsidR="00116A43" w:rsidRPr="00657692" w:rsidRDefault="00116A43">
            <w:pPr>
              <w:pStyle w:val="ListParagraph"/>
              <w:numPr>
                <w:ilvl w:val="0"/>
                <w:numId w:val="18"/>
              </w:numPr>
            </w:pPr>
          </w:p>
        </w:tc>
        <w:tc>
          <w:tcPr>
            <w:tcW w:w="1381" w:type="pct"/>
            <w:shd w:val="clear" w:color="auto" w:fill="auto"/>
          </w:tcPr>
          <w:p w14:paraId="52A7BFB8" w14:textId="2C535F42" w:rsidR="00116A43" w:rsidRPr="00657692" w:rsidRDefault="00116A43" w:rsidP="00116A43">
            <w:pPr>
              <w:rPr>
                <w:rFonts w:ascii="Verdana" w:hAnsi="Verdana"/>
                <w:sz w:val="16"/>
                <w:szCs w:val="16"/>
              </w:rPr>
            </w:pPr>
            <w:proofErr w:type="spellStart"/>
            <w:r w:rsidRPr="00657692">
              <w:rPr>
                <w:rFonts w:asciiTheme="minorHAnsi" w:hAnsiTheme="minorHAnsi" w:cstheme="minorHAnsi"/>
                <w:color w:val="000000"/>
                <w:lang w:eastAsia="en-ZA"/>
              </w:rPr>
              <w:t>Maphutha</w:t>
            </w:r>
            <w:proofErr w:type="spellEnd"/>
            <w:r w:rsidRPr="00657692">
              <w:rPr>
                <w:rFonts w:asciiTheme="minorHAnsi" w:hAnsiTheme="minorHAnsi" w:cstheme="minorHAnsi"/>
                <w:color w:val="000000"/>
                <w:lang w:eastAsia="en-ZA"/>
              </w:rPr>
              <w:t xml:space="preserve"> L </w:t>
            </w:r>
            <w:proofErr w:type="spellStart"/>
            <w:r w:rsidRPr="00657692">
              <w:rPr>
                <w:rFonts w:asciiTheme="minorHAnsi" w:hAnsiTheme="minorHAnsi" w:cstheme="minorHAnsi"/>
                <w:color w:val="000000"/>
                <w:lang w:eastAsia="en-ZA"/>
              </w:rPr>
              <w:t>Malatji</w:t>
            </w:r>
            <w:proofErr w:type="spellEnd"/>
            <w:r w:rsidRPr="00657692">
              <w:rPr>
                <w:rFonts w:asciiTheme="minorHAnsi" w:hAnsiTheme="minorHAnsi" w:cstheme="minorHAnsi"/>
                <w:color w:val="000000"/>
                <w:lang w:eastAsia="en-ZA"/>
              </w:rPr>
              <w:t xml:space="preserve"> hospital</w:t>
            </w:r>
          </w:p>
        </w:tc>
        <w:tc>
          <w:tcPr>
            <w:tcW w:w="3033" w:type="pct"/>
            <w:shd w:val="clear" w:color="auto" w:fill="auto"/>
          </w:tcPr>
          <w:p w14:paraId="0872D95A" w14:textId="157A3B6C" w:rsidR="00116A43" w:rsidRPr="00657692" w:rsidRDefault="00116A43" w:rsidP="00116A43">
            <w:pPr>
              <w:rPr>
                <w:rFonts w:ascii="Verdana" w:hAnsi="Verdana"/>
                <w:sz w:val="16"/>
                <w:szCs w:val="16"/>
              </w:rPr>
            </w:pPr>
            <w:proofErr w:type="spellStart"/>
            <w:r w:rsidRPr="00657692">
              <w:rPr>
                <w:rFonts w:asciiTheme="minorHAnsi" w:hAnsiTheme="minorHAnsi" w:cstheme="minorHAnsi"/>
                <w:color w:val="000000"/>
                <w:lang w:eastAsia="en-ZA"/>
              </w:rPr>
              <w:t>Maputa</w:t>
            </w:r>
            <w:proofErr w:type="spellEnd"/>
            <w:r w:rsidRPr="00657692">
              <w:rPr>
                <w:rFonts w:asciiTheme="minorHAnsi" w:hAnsiTheme="minorHAnsi" w:cstheme="minorHAnsi"/>
                <w:color w:val="000000"/>
                <w:lang w:eastAsia="en-ZA"/>
              </w:rPr>
              <w:t xml:space="preserve"> Drive, </w:t>
            </w:r>
            <w:proofErr w:type="spellStart"/>
            <w:r w:rsidRPr="00657692">
              <w:rPr>
                <w:rFonts w:asciiTheme="minorHAnsi" w:hAnsiTheme="minorHAnsi" w:cstheme="minorHAnsi"/>
                <w:color w:val="000000"/>
                <w:lang w:eastAsia="en-ZA"/>
              </w:rPr>
              <w:t>Namakgale</w:t>
            </w:r>
            <w:proofErr w:type="spellEnd"/>
            <w:r w:rsidRPr="00657692">
              <w:rPr>
                <w:rFonts w:asciiTheme="minorHAnsi" w:hAnsiTheme="minorHAnsi" w:cstheme="minorHAnsi"/>
                <w:color w:val="000000"/>
                <w:lang w:eastAsia="en-ZA"/>
              </w:rPr>
              <w:t>-E, Phalaborwa, 1391</w:t>
            </w:r>
          </w:p>
        </w:tc>
      </w:tr>
      <w:tr w:rsidR="00116A43" w:rsidRPr="00657692" w14:paraId="4921D567" w14:textId="77777777" w:rsidTr="00C444B8">
        <w:trPr>
          <w:trHeight w:val="449"/>
        </w:trPr>
        <w:tc>
          <w:tcPr>
            <w:tcW w:w="586" w:type="pct"/>
            <w:shd w:val="clear" w:color="auto" w:fill="auto"/>
          </w:tcPr>
          <w:p w14:paraId="13A474F3" w14:textId="77777777" w:rsidR="00116A43" w:rsidRPr="00657692" w:rsidRDefault="00116A43">
            <w:pPr>
              <w:pStyle w:val="ListParagraph"/>
              <w:numPr>
                <w:ilvl w:val="0"/>
                <w:numId w:val="18"/>
              </w:numPr>
            </w:pPr>
          </w:p>
        </w:tc>
        <w:tc>
          <w:tcPr>
            <w:tcW w:w="1381" w:type="pct"/>
            <w:shd w:val="clear" w:color="auto" w:fill="auto"/>
          </w:tcPr>
          <w:p w14:paraId="27275443" w14:textId="0D466CEA" w:rsidR="00116A43" w:rsidRPr="00657692" w:rsidRDefault="00116A43" w:rsidP="00116A43">
            <w:pPr>
              <w:rPr>
                <w:rFonts w:ascii="Verdana" w:hAnsi="Verdana"/>
                <w:sz w:val="16"/>
                <w:szCs w:val="16"/>
              </w:rPr>
            </w:pPr>
            <w:r w:rsidRPr="00657692">
              <w:rPr>
                <w:rFonts w:asciiTheme="minorHAnsi" w:hAnsiTheme="minorHAnsi" w:cstheme="minorHAnsi"/>
                <w:color w:val="000000"/>
                <w:lang w:eastAsia="en-ZA"/>
              </w:rPr>
              <w:t>Jane Furse hospital</w:t>
            </w:r>
          </w:p>
        </w:tc>
        <w:tc>
          <w:tcPr>
            <w:tcW w:w="3033" w:type="pct"/>
            <w:shd w:val="clear" w:color="auto" w:fill="auto"/>
          </w:tcPr>
          <w:p w14:paraId="2AD85AD8" w14:textId="61CCF5D8" w:rsidR="00116A43" w:rsidRPr="00657692" w:rsidRDefault="00116A43" w:rsidP="00116A43">
            <w:pPr>
              <w:rPr>
                <w:rFonts w:ascii="Verdana" w:hAnsi="Verdana"/>
                <w:sz w:val="16"/>
                <w:szCs w:val="16"/>
              </w:rPr>
            </w:pPr>
            <w:r w:rsidRPr="00657692">
              <w:rPr>
                <w:rFonts w:asciiTheme="minorHAnsi" w:hAnsiTheme="minorHAnsi" w:cstheme="minorHAnsi"/>
                <w:color w:val="000000"/>
                <w:lang w:eastAsia="en-ZA"/>
              </w:rPr>
              <w:t>Jane Furse hospital PRIVATE BAG X429, Jane Furse 108, 1085</w:t>
            </w:r>
          </w:p>
        </w:tc>
      </w:tr>
      <w:tr w:rsidR="00116A43" w:rsidRPr="00657692" w14:paraId="43040B6F" w14:textId="77777777" w:rsidTr="00C444B8">
        <w:trPr>
          <w:trHeight w:val="449"/>
        </w:trPr>
        <w:tc>
          <w:tcPr>
            <w:tcW w:w="586" w:type="pct"/>
            <w:shd w:val="clear" w:color="auto" w:fill="auto"/>
          </w:tcPr>
          <w:p w14:paraId="1A5FAA52" w14:textId="77777777" w:rsidR="00116A43" w:rsidRPr="00657692" w:rsidRDefault="00116A43">
            <w:pPr>
              <w:pStyle w:val="ListParagraph"/>
              <w:numPr>
                <w:ilvl w:val="0"/>
                <w:numId w:val="18"/>
              </w:numPr>
            </w:pPr>
          </w:p>
        </w:tc>
        <w:tc>
          <w:tcPr>
            <w:tcW w:w="1381" w:type="pct"/>
            <w:shd w:val="clear" w:color="auto" w:fill="auto"/>
          </w:tcPr>
          <w:p w14:paraId="6315D930" w14:textId="0F003916" w:rsidR="00116A43" w:rsidRPr="00657692" w:rsidRDefault="00116A43" w:rsidP="00116A43">
            <w:pPr>
              <w:rPr>
                <w:rFonts w:ascii="Verdana" w:hAnsi="Verdana"/>
                <w:sz w:val="16"/>
                <w:szCs w:val="16"/>
              </w:rPr>
            </w:pPr>
            <w:proofErr w:type="spellStart"/>
            <w:r w:rsidRPr="00657692">
              <w:rPr>
                <w:rFonts w:asciiTheme="minorHAnsi" w:hAnsiTheme="minorHAnsi" w:cstheme="minorHAnsi"/>
                <w:color w:val="000000"/>
                <w:lang w:eastAsia="en-ZA"/>
              </w:rPr>
              <w:t>Dilokong</w:t>
            </w:r>
            <w:proofErr w:type="spellEnd"/>
            <w:r w:rsidRPr="00657692">
              <w:rPr>
                <w:rFonts w:asciiTheme="minorHAnsi" w:hAnsiTheme="minorHAnsi" w:cstheme="minorHAnsi"/>
                <w:color w:val="000000"/>
                <w:lang w:eastAsia="en-ZA"/>
              </w:rPr>
              <w:t xml:space="preserve"> hospital</w:t>
            </w:r>
          </w:p>
        </w:tc>
        <w:tc>
          <w:tcPr>
            <w:tcW w:w="3033" w:type="pct"/>
            <w:shd w:val="clear" w:color="auto" w:fill="auto"/>
          </w:tcPr>
          <w:p w14:paraId="5839F8A1" w14:textId="169ABDC3" w:rsidR="00116A43" w:rsidRPr="00657692" w:rsidRDefault="00116A43" w:rsidP="00116A43">
            <w:pPr>
              <w:rPr>
                <w:rFonts w:ascii="Verdana" w:hAnsi="Verdana"/>
                <w:sz w:val="16"/>
                <w:szCs w:val="16"/>
              </w:rPr>
            </w:pPr>
            <w:proofErr w:type="spellStart"/>
            <w:r w:rsidRPr="00657692">
              <w:rPr>
                <w:rFonts w:asciiTheme="minorHAnsi" w:hAnsiTheme="minorHAnsi" w:cstheme="minorHAnsi"/>
                <w:color w:val="000000"/>
                <w:lang w:eastAsia="en-ZA"/>
              </w:rPr>
              <w:t>Mokgorwane</w:t>
            </w:r>
            <w:proofErr w:type="spellEnd"/>
            <w:r w:rsidRPr="00657692">
              <w:rPr>
                <w:rFonts w:asciiTheme="minorHAnsi" w:hAnsiTheme="minorHAnsi" w:cstheme="minorHAnsi"/>
                <w:color w:val="000000"/>
                <w:lang w:eastAsia="en-ZA"/>
              </w:rPr>
              <w:t xml:space="preserve"> </w:t>
            </w:r>
            <w:proofErr w:type="spellStart"/>
            <w:r w:rsidRPr="00657692">
              <w:rPr>
                <w:rFonts w:asciiTheme="minorHAnsi" w:hAnsiTheme="minorHAnsi" w:cstheme="minorHAnsi"/>
                <w:color w:val="000000"/>
                <w:lang w:eastAsia="en-ZA"/>
              </w:rPr>
              <w:t>Gowe</w:t>
            </w:r>
            <w:proofErr w:type="spellEnd"/>
            <w:r w:rsidRPr="00657692">
              <w:rPr>
                <w:rFonts w:asciiTheme="minorHAnsi" w:hAnsiTheme="minorHAnsi" w:cstheme="minorHAnsi"/>
                <w:color w:val="000000"/>
                <w:lang w:eastAsia="en-ZA"/>
              </w:rPr>
              <w:t xml:space="preserve"> Village, </w:t>
            </w:r>
            <w:proofErr w:type="spellStart"/>
            <w:r w:rsidRPr="00657692">
              <w:rPr>
                <w:rFonts w:asciiTheme="minorHAnsi" w:hAnsiTheme="minorHAnsi" w:cstheme="minorHAnsi"/>
                <w:color w:val="000000"/>
                <w:lang w:eastAsia="en-ZA"/>
              </w:rPr>
              <w:t>Cnr</w:t>
            </w:r>
            <w:proofErr w:type="spellEnd"/>
            <w:r w:rsidRPr="00657692">
              <w:rPr>
                <w:rFonts w:asciiTheme="minorHAnsi" w:hAnsiTheme="minorHAnsi" w:cstheme="minorHAnsi"/>
                <w:color w:val="000000"/>
                <w:lang w:eastAsia="en-ZA"/>
              </w:rPr>
              <w:t xml:space="preserve"> R37 &amp;, </w:t>
            </w:r>
            <w:proofErr w:type="spellStart"/>
            <w:r w:rsidRPr="00657692">
              <w:rPr>
                <w:rFonts w:asciiTheme="minorHAnsi" w:hAnsiTheme="minorHAnsi" w:cstheme="minorHAnsi"/>
                <w:color w:val="000000"/>
                <w:lang w:eastAsia="en-ZA"/>
              </w:rPr>
              <w:t>Modikwa</w:t>
            </w:r>
            <w:proofErr w:type="spellEnd"/>
            <w:r w:rsidRPr="00657692">
              <w:rPr>
                <w:rFonts w:asciiTheme="minorHAnsi" w:hAnsiTheme="minorHAnsi" w:cstheme="minorHAnsi"/>
                <w:color w:val="000000"/>
                <w:lang w:eastAsia="en-ZA"/>
              </w:rPr>
              <w:t xml:space="preserve"> Road, </w:t>
            </w:r>
            <w:proofErr w:type="spellStart"/>
            <w:r w:rsidRPr="00657692">
              <w:rPr>
                <w:rFonts w:asciiTheme="minorHAnsi" w:hAnsiTheme="minorHAnsi" w:cstheme="minorHAnsi"/>
                <w:color w:val="000000"/>
                <w:lang w:eastAsia="en-ZA"/>
              </w:rPr>
              <w:t>Driekop</w:t>
            </w:r>
            <w:proofErr w:type="spellEnd"/>
            <w:r w:rsidRPr="00657692">
              <w:rPr>
                <w:rFonts w:asciiTheme="minorHAnsi" w:hAnsiTheme="minorHAnsi" w:cstheme="minorHAnsi"/>
                <w:color w:val="000000"/>
                <w:lang w:eastAsia="en-ZA"/>
              </w:rPr>
              <w:t>, 1129</w:t>
            </w:r>
          </w:p>
        </w:tc>
      </w:tr>
      <w:tr w:rsidR="00116A43" w:rsidRPr="00657692" w14:paraId="3F51351D" w14:textId="77777777" w:rsidTr="00C444B8">
        <w:trPr>
          <w:trHeight w:val="449"/>
        </w:trPr>
        <w:tc>
          <w:tcPr>
            <w:tcW w:w="586" w:type="pct"/>
            <w:shd w:val="clear" w:color="auto" w:fill="auto"/>
          </w:tcPr>
          <w:p w14:paraId="6CB9AB53" w14:textId="77777777" w:rsidR="00116A43" w:rsidRPr="00657692" w:rsidRDefault="00116A43">
            <w:pPr>
              <w:pStyle w:val="ListParagraph"/>
              <w:numPr>
                <w:ilvl w:val="0"/>
                <w:numId w:val="18"/>
              </w:numPr>
            </w:pPr>
          </w:p>
        </w:tc>
        <w:tc>
          <w:tcPr>
            <w:tcW w:w="1381" w:type="pct"/>
            <w:shd w:val="clear" w:color="auto" w:fill="auto"/>
          </w:tcPr>
          <w:p w14:paraId="29EE9161" w14:textId="496EA13B" w:rsidR="00116A43" w:rsidRPr="00657692" w:rsidRDefault="00116A43" w:rsidP="00116A43">
            <w:pPr>
              <w:rPr>
                <w:rFonts w:ascii="Verdana" w:hAnsi="Verdana"/>
                <w:sz w:val="16"/>
                <w:szCs w:val="16"/>
              </w:rPr>
            </w:pPr>
            <w:r w:rsidRPr="00657692">
              <w:rPr>
                <w:rFonts w:asciiTheme="minorHAnsi" w:hAnsiTheme="minorHAnsi" w:cstheme="minorHAnsi"/>
                <w:color w:val="000000"/>
                <w:lang w:eastAsia="en-ZA"/>
              </w:rPr>
              <w:t>Mecklenburg hospital</w:t>
            </w:r>
          </w:p>
        </w:tc>
        <w:tc>
          <w:tcPr>
            <w:tcW w:w="3033" w:type="pct"/>
            <w:shd w:val="clear" w:color="auto" w:fill="auto"/>
          </w:tcPr>
          <w:p w14:paraId="404C0464" w14:textId="342C2189" w:rsidR="00116A43" w:rsidRPr="00657692" w:rsidRDefault="00116A43" w:rsidP="00116A43">
            <w:pPr>
              <w:rPr>
                <w:rFonts w:ascii="Verdana" w:hAnsi="Verdana"/>
                <w:sz w:val="16"/>
                <w:szCs w:val="16"/>
              </w:rPr>
            </w:pPr>
            <w:r w:rsidRPr="00657692">
              <w:rPr>
                <w:rFonts w:asciiTheme="minorHAnsi" w:hAnsiTheme="minorHAnsi" w:cstheme="minorHAnsi"/>
                <w:color w:val="000000"/>
                <w:lang w:eastAsia="en-ZA"/>
              </w:rPr>
              <w:t>Mecklenburg Hospital, Moroke Village, Burgersfort, Limpopo</w:t>
            </w:r>
          </w:p>
        </w:tc>
      </w:tr>
      <w:tr w:rsidR="00116A43" w:rsidRPr="00657692" w14:paraId="35C9B88B" w14:textId="77777777" w:rsidTr="00C444B8">
        <w:trPr>
          <w:trHeight w:val="449"/>
        </w:trPr>
        <w:tc>
          <w:tcPr>
            <w:tcW w:w="586" w:type="pct"/>
            <w:shd w:val="clear" w:color="auto" w:fill="auto"/>
          </w:tcPr>
          <w:p w14:paraId="22DCC21E" w14:textId="77777777" w:rsidR="00116A43" w:rsidRPr="00657692" w:rsidRDefault="00116A43">
            <w:pPr>
              <w:pStyle w:val="ListParagraph"/>
              <w:numPr>
                <w:ilvl w:val="0"/>
                <w:numId w:val="18"/>
              </w:numPr>
            </w:pPr>
          </w:p>
        </w:tc>
        <w:tc>
          <w:tcPr>
            <w:tcW w:w="1381" w:type="pct"/>
            <w:shd w:val="clear" w:color="auto" w:fill="auto"/>
          </w:tcPr>
          <w:p w14:paraId="0A0FC21B" w14:textId="1C0F5B17" w:rsidR="00116A43" w:rsidRPr="00657692" w:rsidRDefault="00116A43" w:rsidP="00116A43">
            <w:pPr>
              <w:rPr>
                <w:rFonts w:ascii="Verdana" w:hAnsi="Verdana"/>
                <w:sz w:val="16"/>
                <w:szCs w:val="16"/>
              </w:rPr>
            </w:pPr>
            <w:r w:rsidRPr="00657692">
              <w:rPr>
                <w:rFonts w:asciiTheme="minorHAnsi" w:hAnsiTheme="minorHAnsi" w:cstheme="minorHAnsi"/>
                <w:color w:val="000000"/>
                <w:lang w:eastAsia="en-ZA"/>
              </w:rPr>
              <w:t>Matlala hospital</w:t>
            </w:r>
          </w:p>
        </w:tc>
        <w:tc>
          <w:tcPr>
            <w:tcW w:w="3033" w:type="pct"/>
            <w:shd w:val="clear" w:color="auto" w:fill="auto"/>
          </w:tcPr>
          <w:p w14:paraId="19964B0C" w14:textId="14263E6D" w:rsidR="00116A43" w:rsidRPr="00657692" w:rsidRDefault="00116A43" w:rsidP="00116A43">
            <w:pPr>
              <w:rPr>
                <w:rFonts w:ascii="Verdana" w:hAnsi="Verdana"/>
                <w:sz w:val="16"/>
                <w:szCs w:val="16"/>
              </w:rPr>
            </w:pPr>
            <w:r w:rsidRPr="00657692">
              <w:rPr>
                <w:rFonts w:asciiTheme="minorHAnsi" w:hAnsiTheme="minorHAnsi" w:cstheme="minorHAnsi"/>
                <w:color w:val="000000"/>
                <w:lang w:eastAsia="en-ZA"/>
              </w:rPr>
              <w:t xml:space="preserve">Matlala 22 Marble Hall Road, </w:t>
            </w:r>
            <w:proofErr w:type="spellStart"/>
            <w:r w:rsidRPr="00657692">
              <w:rPr>
                <w:rFonts w:asciiTheme="minorHAnsi" w:hAnsiTheme="minorHAnsi" w:cstheme="minorHAnsi"/>
                <w:color w:val="000000"/>
                <w:lang w:eastAsia="en-ZA"/>
              </w:rPr>
              <w:t>Tsimanyana</w:t>
            </w:r>
            <w:proofErr w:type="spellEnd"/>
            <w:r w:rsidRPr="00657692">
              <w:rPr>
                <w:rFonts w:asciiTheme="minorHAnsi" w:hAnsiTheme="minorHAnsi" w:cstheme="minorHAnsi"/>
                <w:color w:val="000000"/>
                <w:lang w:eastAsia="en-ZA"/>
              </w:rPr>
              <w:t xml:space="preserve"> Village, </w:t>
            </w:r>
            <w:proofErr w:type="spellStart"/>
            <w:r w:rsidRPr="00657692">
              <w:rPr>
                <w:rFonts w:asciiTheme="minorHAnsi" w:hAnsiTheme="minorHAnsi" w:cstheme="minorHAnsi"/>
                <w:color w:val="000000"/>
                <w:lang w:eastAsia="en-ZA"/>
              </w:rPr>
              <w:t>Marblehall</w:t>
            </w:r>
            <w:proofErr w:type="spellEnd"/>
            <w:r w:rsidRPr="00657692">
              <w:rPr>
                <w:rFonts w:asciiTheme="minorHAnsi" w:hAnsiTheme="minorHAnsi" w:cstheme="minorHAnsi"/>
                <w:color w:val="000000"/>
                <w:lang w:eastAsia="en-ZA"/>
              </w:rPr>
              <w:t>, 0450, 0450</w:t>
            </w:r>
          </w:p>
        </w:tc>
      </w:tr>
      <w:tr w:rsidR="00116A43" w:rsidRPr="00657692" w14:paraId="153C216C" w14:textId="77777777" w:rsidTr="00C444B8">
        <w:trPr>
          <w:trHeight w:val="449"/>
        </w:trPr>
        <w:tc>
          <w:tcPr>
            <w:tcW w:w="586" w:type="pct"/>
            <w:shd w:val="clear" w:color="auto" w:fill="auto"/>
          </w:tcPr>
          <w:p w14:paraId="5ECA8A69" w14:textId="77777777" w:rsidR="00116A43" w:rsidRPr="00657692" w:rsidRDefault="00116A43">
            <w:pPr>
              <w:pStyle w:val="ListParagraph"/>
              <w:numPr>
                <w:ilvl w:val="0"/>
                <w:numId w:val="18"/>
              </w:numPr>
            </w:pPr>
          </w:p>
        </w:tc>
        <w:tc>
          <w:tcPr>
            <w:tcW w:w="1381" w:type="pct"/>
            <w:shd w:val="clear" w:color="auto" w:fill="auto"/>
          </w:tcPr>
          <w:p w14:paraId="1B2CD4FC" w14:textId="1A359080" w:rsidR="00116A43" w:rsidRPr="00657692" w:rsidRDefault="00116A43" w:rsidP="00116A43">
            <w:pPr>
              <w:rPr>
                <w:rFonts w:ascii="Verdana" w:hAnsi="Verdana"/>
                <w:sz w:val="16"/>
                <w:szCs w:val="16"/>
              </w:rPr>
            </w:pPr>
            <w:r w:rsidRPr="00657692">
              <w:rPr>
                <w:rFonts w:asciiTheme="minorHAnsi" w:hAnsiTheme="minorHAnsi" w:cstheme="minorHAnsi"/>
                <w:color w:val="000000"/>
                <w:lang w:eastAsia="en-ZA"/>
              </w:rPr>
              <w:t>Groblersdal hospital</w:t>
            </w:r>
          </w:p>
        </w:tc>
        <w:tc>
          <w:tcPr>
            <w:tcW w:w="3033" w:type="pct"/>
            <w:shd w:val="clear" w:color="auto" w:fill="auto"/>
          </w:tcPr>
          <w:p w14:paraId="21F37E2C" w14:textId="13F53B1F" w:rsidR="00116A43" w:rsidRPr="00657692" w:rsidRDefault="00116A43" w:rsidP="00116A43">
            <w:pPr>
              <w:rPr>
                <w:rFonts w:ascii="Verdana" w:hAnsi="Verdana"/>
                <w:sz w:val="16"/>
                <w:szCs w:val="16"/>
              </w:rPr>
            </w:pPr>
            <w:r w:rsidRPr="00657692">
              <w:rPr>
                <w:rFonts w:asciiTheme="minorHAnsi" w:hAnsiTheme="minorHAnsi" w:cstheme="minorHAnsi"/>
                <w:color w:val="000000"/>
                <w:lang w:eastAsia="en-ZA"/>
              </w:rPr>
              <w:t>Groblersdal 18 Voortrekker Rd, 0470 Elias Motsoaledi, Groblersdal, 0470</w:t>
            </w:r>
          </w:p>
        </w:tc>
      </w:tr>
      <w:tr w:rsidR="00116A43" w:rsidRPr="00657692" w14:paraId="399836E9" w14:textId="77777777" w:rsidTr="00C444B8">
        <w:trPr>
          <w:trHeight w:val="449"/>
        </w:trPr>
        <w:tc>
          <w:tcPr>
            <w:tcW w:w="586" w:type="pct"/>
            <w:shd w:val="clear" w:color="auto" w:fill="auto"/>
          </w:tcPr>
          <w:p w14:paraId="1EF83BB5" w14:textId="77777777" w:rsidR="00116A43" w:rsidRPr="00657692" w:rsidRDefault="00116A43">
            <w:pPr>
              <w:pStyle w:val="ListParagraph"/>
              <w:numPr>
                <w:ilvl w:val="0"/>
                <w:numId w:val="18"/>
              </w:numPr>
            </w:pPr>
          </w:p>
        </w:tc>
        <w:tc>
          <w:tcPr>
            <w:tcW w:w="1381" w:type="pct"/>
            <w:shd w:val="clear" w:color="auto" w:fill="auto"/>
          </w:tcPr>
          <w:p w14:paraId="34175231" w14:textId="41E9C5B7" w:rsidR="00116A43" w:rsidRPr="00657692" w:rsidRDefault="00116A43" w:rsidP="00116A43">
            <w:pPr>
              <w:rPr>
                <w:rFonts w:ascii="Verdana" w:hAnsi="Verdana"/>
                <w:sz w:val="16"/>
                <w:szCs w:val="16"/>
              </w:rPr>
            </w:pPr>
            <w:proofErr w:type="spellStart"/>
            <w:r w:rsidRPr="00657692">
              <w:rPr>
                <w:rFonts w:asciiTheme="minorHAnsi" w:hAnsiTheme="minorHAnsi" w:cstheme="minorHAnsi"/>
                <w:color w:val="000000"/>
                <w:lang w:eastAsia="en-ZA"/>
              </w:rPr>
              <w:t>Elim</w:t>
            </w:r>
            <w:proofErr w:type="spellEnd"/>
            <w:r w:rsidRPr="00657692">
              <w:rPr>
                <w:rFonts w:asciiTheme="minorHAnsi" w:hAnsiTheme="minorHAnsi" w:cstheme="minorHAnsi"/>
                <w:color w:val="000000"/>
                <w:lang w:eastAsia="en-ZA"/>
              </w:rPr>
              <w:t xml:space="preserve"> hospital</w:t>
            </w:r>
          </w:p>
        </w:tc>
        <w:tc>
          <w:tcPr>
            <w:tcW w:w="3033" w:type="pct"/>
            <w:shd w:val="clear" w:color="auto" w:fill="auto"/>
          </w:tcPr>
          <w:p w14:paraId="7DB8E78E" w14:textId="4052D2D3" w:rsidR="00116A43" w:rsidRPr="00657692" w:rsidRDefault="00116A43" w:rsidP="00116A43">
            <w:pPr>
              <w:rPr>
                <w:rFonts w:ascii="Verdana" w:hAnsi="Verdana"/>
                <w:sz w:val="16"/>
                <w:szCs w:val="16"/>
              </w:rPr>
            </w:pPr>
            <w:proofErr w:type="spellStart"/>
            <w:r w:rsidRPr="00657692">
              <w:rPr>
                <w:rFonts w:asciiTheme="minorHAnsi" w:hAnsiTheme="minorHAnsi" w:cstheme="minorHAnsi"/>
                <w:color w:val="000000"/>
                <w:lang w:eastAsia="en-ZA"/>
              </w:rPr>
              <w:t>Elim</w:t>
            </w:r>
            <w:proofErr w:type="spellEnd"/>
            <w:r w:rsidRPr="00657692">
              <w:rPr>
                <w:rFonts w:asciiTheme="minorHAnsi" w:hAnsiTheme="minorHAnsi" w:cstheme="minorHAnsi"/>
                <w:color w:val="000000"/>
                <w:lang w:eastAsia="en-ZA"/>
              </w:rPr>
              <w:t xml:space="preserve"> District Hospital, </w:t>
            </w:r>
            <w:proofErr w:type="spellStart"/>
            <w:r w:rsidRPr="00657692">
              <w:rPr>
                <w:rFonts w:asciiTheme="minorHAnsi" w:hAnsiTheme="minorHAnsi" w:cstheme="minorHAnsi"/>
                <w:color w:val="000000"/>
                <w:lang w:eastAsia="en-ZA"/>
              </w:rPr>
              <w:t>Mpheni</w:t>
            </w:r>
            <w:proofErr w:type="spellEnd"/>
            <w:r w:rsidRPr="00657692">
              <w:rPr>
                <w:rFonts w:asciiTheme="minorHAnsi" w:hAnsiTheme="minorHAnsi" w:cstheme="minorHAnsi"/>
                <w:color w:val="000000"/>
                <w:lang w:eastAsia="en-ZA"/>
              </w:rPr>
              <w:t xml:space="preserve">, </w:t>
            </w:r>
            <w:proofErr w:type="spellStart"/>
            <w:r w:rsidRPr="00657692">
              <w:rPr>
                <w:rFonts w:asciiTheme="minorHAnsi" w:hAnsiTheme="minorHAnsi" w:cstheme="minorHAnsi"/>
                <w:color w:val="000000"/>
                <w:lang w:eastAsia="en-ZA"/>
              </w:rPr>
              <w:t>Elim</w:t>
            </w:r>
            <w:proofErr w:type="spellEnd"/>
            <w:r w:rsidRPr="00657692">
              <w:rPr>
                <w:rFonts w:asciiTheme="minorHAnsi" w:hAnsiTheme="minorHAnsi" w:cstheme="minorHAnsi"/>
                <w:color w:val="000000"/>
                <w:lang w:eastAsia="en-ZA"/>
              </w:rPr>
              <w:t>, 0960</w:t>
            </w:r>
          </w:p>
        </w:tc>
      </w:tr>
      <w:tr w:rsidR="00116A43" w:rsidRPr="00657692" w14:paraId="63ECA542" w14:textId="77777777" w:rsidTr="00C444B8">
        <w:trPr>
          <w:trHeight w:val="449"/>
        </w:trPr>
        <w:tc>
          <w:tcPr>
            <w:tcW w:w="586" w:type="pct"/>
            <w:shd w:val="clear" w:color="auto" w:fill="auto"/>
          </w:tcPr>
          <w:p w14:paraId="036BF164" w14:textId="77777777" w:rsidR="00116A43" w:rsidRPr="00657692" w:rsidRDefault="00116A43">
            <w:pPr>
              <w:pStyle w:val="ListParagraph"/>
              <w:numPr>
                <w:ilvl w:val="0"/>
                <w:numId w:val="18"/>
              </w:numPr>
            </w:pPr>
          </w:p>
        </w:tc>
        <w:tc>
          <w:tcPr>
            <w:tcW w:w="1381" w:type="pct"/>
            <w:shd w:val="clear" w:color="auto" w:fill="auto"/>
          </w:tcPr>
          <w:p w14:paraId="5F184079" w14:textId="446EBE38" w:rsidR="00116A43" w:rsidRPr="00657692" w:rsidRDefault="00116A43" w:rsidP="00116A43">
            <w:pPr>
              <w:rPr>
                <w:rFonts w:ascii="Verdana" w:hAnsi="Verdana"/>
                <w:sz w:val="16"/>
                <w:szCs w:val="16"/>
              </w:rPr>
            </w:pPr>
            <w:r w:rsidRPr="00657692">
              <w:rPr>
                <w:rFonts w:asciiTheme="minorHAnsi" w:hAnsiTheme="minorHAnsi" w:cstheme="minorHAnsi"/>
                <w:color w:val="000000"/>
                <w:lang w:eastAsia="en-ZA"/>
              </w:rPr>
              <w:t>Donald Fraser hospital</w:t>
            </w:r>
          </w:p>
        </w:tc>
        <w:tc>
          <w:tcPr>
            <w:tcW w:w="3033" w:type="pct"/>
            <w:shd w:val="clear" w:color="auto" w:fill="auto"/>
          </w:tcPr>
          <w:p w14:paraId="406E562C" w14:textId="678454D1" w:rsidR="00116A43" w:rsidRPr="00657692" w:rsidRDefault="00116A43" w:rsidP="00116A43">
            <w:pPr>
              <w:rPr>
                <w:rFonts w:ascii="Verdana" w:hAnsi="Verdana"/>
                <w:sz w:val="16"/>
                <w:szCs w:val="16"/>
              </w:rPr>
            </w:pPr>
            <w:proofErr w:type="spellStart"/>
            <w:r w:rsidRPr="00657692">
              <w:rPr>
                <w:rFonts w:asciiTheme="minorHAnsi" w:hAnsiTheme="minorHAnsi" w:cstheme="minorHAnsi"/>
                <w:color w:val="000000"/>
                <w:lang w:eastAsia="en-ZA"/>
              </w:rPr>
              <w:t>Vhufuli</w:t>
            </w:r>
            <w:proofErr w:type="spellEnd"/>
            <w:r w:rsidRPr="00657692">
              <w:rPr>
                <w:rFonts w:asciiTheme="minorHAnsi" w:hAnsiTheme="minorHAnsi" w:cstheme="minorHAnsi"/>
                <w:color w:val="000000"/>
                <w:lang w:eastAsia="en-ZA"/>
              </w:rPr>
              <w:t xml:space="preserve"> </w:t>
            </w:r>
            <w:proofErr w:type="spellStart"/>
            <w:r w:rsidRPr="00657692">
              <w:rPr>
                <w:rFonts w:asciiTheme="minorHAnsi" w:hAnsiTheme="minorHAnsi" w:cstheme="minorHAnsi"/>
                <w:color w:val="000000"/>
                <w:lang w:eastAsia="en-ZA"/>
              </w:rPr>
              <w:t>Tshitereke</w:t>
            </w:r>
            <w:proofErr w:type="spellEnd"/>
            <w:r w:rsidRPr="00657692">
              <w:rPr>
                <w:rFonts w:asciiTheme="minorHAnsi" w:hAnsiTheme="minorHAnsi" w:cstheme="minorHAnsi"/>
                <w:color w:val="000000"/>
                <w:lang w:eastAsia="en-ZA"/>
              </w:rPr>
              <w:t xml:space="preserve"> Village, Thohoyandou, 0971, 0950</w:t>
            </w:r>
          </w:p>
        </w:tc>
      </w:tr>
      <w:tr w:rsidR="00116A43" w:rsidRPr="00657692" w14:paraId="737D586D" w14:textId="77777777" w:rsidTr="00C444B8">
        <w:trPr>
          <w:trHeight w:val="449"/>
        </w:trPr>
        <w:tc>
          <w:tcPr>
            <w:tcW w:w="586" w:type="pct"/>
            <w:shd w:val="clear" w:color="auto" w:fill="auto"/>
          </w:tcPr>
          <w:p w14:paraId="74971FEE" w14:textId="77777777" w:rsidR="00116A43" w:rsidRPr="00657692" w:rsidRDefault="00116A43">
            <w:pPr>
              <w:pStyle w:val="ListParagraph"/>
              <w:numPr>
                <w:ilvl w:val="0"/>
                <w:numId w:val="18"/>
              </w:numPr>
            </w:pPr>
          </w:p>
        </w:tc>
        <w:tc>
          <w:tcPr>
            <w:tcW w:w="1381" w:type="pct"/>
            <w:shd w:val="clear" w:color="auto" w:fill="auto"/>
          </w:tcPr>
          <w:p w14:paraId="64B0D589" w14:textId="5AB6B409" w:rsidR="00116A43" w:rsidRPr="00657692" w:rsidRDefault="00116A43" w:rsidP="00116A43">
            <w:pPr>
              <w:rPr>
                <w:rFonts w:ascii="Verdana" w:hAnsi="Verdana"/>
                <w:sz w:val="16"/>
                <w:szCs w:val="16"/>
              </w:rPr>
            </w:pPr>
            <w:proofErr w:type="spellStart"/>
            <w:r w:rsidRPr="00657692">
              <w:rPr>
                <w:rFonts w:asciiTheme="minorHAnsi" w:hAnsiTheme="minorHAnsi" w:cstheme="minorHAnsi"/>
                <w:color w:val="000000"/>
                <w:lang w:eastAsia="en-ZA"/>
              </w:rPr>
              <w:t>Malamulele</w:t>
            </w:r>
            <w:proofErr w:type="spellEnd"/>
            <w:r w:rsidRPr="00657692">
              <w:rPr>
                <w:rFonts w:asciiTheme="minorHAnsi" w:hAnsiTheme="minorHAnsi" w:cstheme="minorHAnsi"/>
                <w:color w:val="000000"/>
                <w:lang w:eastAsia="en-ZA"/>
              </w:rPr>
              <w:t xml:space="preserve"> hospital</w:t>
            </w:r>
          </w:p>
        </w:tc>
        <w:tc>
          <w:tcPr>
            <w:tcW w:w="3033" w:type="pct"/>
            <w:shd w:val="clear" w:color="auto" w:fill="auto"/>
          </w:tcPr>
          <w:p w14:paraId="6EFCCE25" w14:textId="2E259C81" w:rsidR="00116A43" w:rsidRPr="00657692" w:rsidRDefault="00116A43" w:rsidP="00116A43">
            <w:pPr>
              <w:rPr>
                <w:rFonts w:ascii="Verdana" w:hAnsi="Verdana"/>
                <w:sz w:val="16"/>
                <w:szCs w:val="16"/>
              </w:rPr>
            </w:pPr>
            <w:proofErr w:type="spellStart"/>
            <w:r w:rsidRPr="00657692">
              <w:rPr>
                <w:rFonts w:asciiTheme="minorHAnsi" w:hAnsiTheme="minorHAnsi" w:cstheme="minorHAnsi"/>
                <w:color w:val="000000"/>
                <w:lang w:eastAsia="en-ZA"/>
              </w:rPr>
              <w:t>Malamulele</w:t>
            </w:r>
            <w:proofErr w:type="spellEnd"/>
            <w:r w:rsidRPr="00657692">
              <w:rPr>
                <w:rFonts w:asciiTheme="minorHAnsi" w:hAnsiTheme="minorHAnsi" w:cstheme="minorHAnsi"/>
                <w:color w:val="000000"/>
                <w:lang w:eastAsia="en-ZA"/>
              </w:rPr>
              <w:t xml:space="preserve">-A, </w:t>
            </w:r>
            <w:proofErr w:type="spellStart"/>
            <w:r w:rsidRPr="00657692">
              <w:rPr>
                <w:rFonts w:asciiTheme="minorHAnsi" w:hAnsiTheme="minorHAnsi" w:cstheme="minorHAnsi"/>
                <w:color w:val="000000"/>
                <w:lang w:eastAsia="en-ZA"/>
              </w:rPr>
              <w:t>Malamulele</w:t>
            </w:r>
            <w:proofErr w:type="spellEnd"/>
            <w:r w:rsidRPr="00657692">
              <w:rPr>
                <w:rFonts w:asciiTheme="minorHAnsi" w:hAnsiTheme="minorHAnsi" w:cstheme="minorHAnsi"/>
                <w:color w:val="000000"/>
                <w:lang w:eastAsia="en-ZA"/>
              </w:rPr>
              <w:t>, 0982</w:t>
            </w:r>
          </w:p>
        </w:tc>
      </w:tr>
      <w:tr w:rsidR="00116A43" w:rsidRPr="00657692" w14:paraId="7BB9484D" w14:textId="77777777" w:rsidTr="00C444B8">
        <w:trPr>
          <w:trHeight w:val="449"/>
        </w:trPr>
        <w:tc>
          <w:tcPr>
            <w:tcW w:w="586" w:type="pct"/>
            <w:shd w:val="clear" w:color="auto" w:fill="auto"/>
          </w:tcPr>
          <w:p w14:paraId="1A1958E9" w14:textId="77777777" w:rsidR="00116A43" w:rsidRPr="00657692" w:rsidRDefault="00116A43">
            <w:pPr>
              <w:pStyle w:val="ListParagraph"/>
              <w:numPr>
                <w:ilvl w:val="0"/>
                <w:numId w:val="18"/>
              </w:numPr>
            </w:pPr>
          </w:p>
        </w:tc>
        <w:tc>
          <w:tcPr>
            <w:tcW w:w="1381" w:type="pct"/>
            <w:shd w:val="clear" w:color="auto" w:fill="auto"/>
          </w:tcPr>
          <w:p w14:paraId="5974B178" w14:textId="73F1D588" w:rsidR="00116A43" w:rsidRPr="00657692" w:rsidRDefault="00116A43" w:rsidP="00116A43">
            <w:pPr>
              <w:rPr>
                <w:rFonts w:ascii="Verdana" w:hAnsi="Verdana"/>
                <w:sz w:val="16"/>
                <w:szCs w:val="16"/>
              </w:rPr>
            </w:pPr>
            <w:r w:rsidRPr="00657692">
              <w:rPr>
                <w:rFonts w:asciiTheme="minorHAnsi" w:hAnsiTheme="minorHAnsi" w:cstheme="minorHAnsi"/>
                <w:color w:val="000000"/>
                <w:lang w:eastAsia="en-ZA"/>
              </w:rPr>
              <w:t>Louis Trichardt hospital</w:t>
            </w:r>
          </w:p>
        </w:tc>
        <w:tc>
          <w:tcPr>
            <w:tcW w:w="3033" w:type="pct"/>
            <w:shd w:val="clear" w:color="auto" w:fill="auto"/>
          </w:tcPr>
          <w:p w14:paraId="6CC925BA" w14:textId="1F99A5FD" w:rsidR="00116A43" w:rsidRPr="00657692" w:rsidRDefault="00116A43" w:rsidP="00116A43">
            <w:pPr>
              <w:rPr>
                <w:rFonts w:ascii="Verdana" w:hAnsi="Verdana"/>
                <w:sz w:val="16"/>
                <w:szCs w:val="16"/>
              </w:rPr>
            </w:pPr>
            <w:r w:rsidRPr="00657692">
              <w:rPr>
                <w:rFonts w:asciiTheme="minorHAnsi" w:hAnsiTheme="minorHAnsi" w:cstheme="minorHAnsi"/>
                <w:color w:val="000000"/>
                <w:lang w:eastAsia="en-ZA"/>
              </w:rPr>
              <w:t xml:space="preserve">Louis Trichardt Me Louis Trichardt </w:t>
            </w:r>
            <w:proofErr w:type="spellStart"/>
            <w:r w:rsidRPr="00657692">
              <w:rPr>
                <w:rFonts w:asciiTheme="minorHAnsi" w:hAnsiTheme="minorHAnsi" w:cstheme="minorHAnsi"/>
                <w:color w:val="000000"/>
                <w:lang w:eastAsia="en-ZA"/>
              </w:rPr>
              <w:t>Cnr</w:t>
            </w:r>
            <w:proofErr w:type="spellEnd"/>
            <w:r w:rsidRPr="00657692">
              <w:rPr>
                <w:rFonts w:asciiTheme="minorHAnsi" w:hAnsiTheme="minorHAnsi" w:cstheme="minorHAnsi"/>
                <w:color w:val="000000"/>
                <w:lang w:eastAsia="en-ZA"/>
              </w:rPr>
              <w:t xml:space="preserve"> Snyman &amp;, </w:t>
            </w:r>
            <w:proofErr w:type="spellStart"/>
            <w:r w:rsidRPr="00657692">
              <w:rPr>
                <w:rFonts w:asciiTheme="minorHAnsi" w:hAnsiTheme="minorHAnsi" w:cstheme="minorHAnsi"/>
                <w:color w:val="000000"/>
                <w:lang w:eastAsia="en-ZA"/>
              </w:rPr>
              <w:t>Hospitaal</w:t>
            </w:r>
            <w:proofErr w:type="spellEnd"/>
            <w:r w:rsidRPr="00657692">
              <w:rPr>
                <w:rFonts w:asciiTheme="minorHAnsi" w:hAnsiTheme="minorHAnsi" w:cstheme="minorHAnsi"/>
                <w:color w:val="000000"/>
                <w:lang w:eastAsia="en-ZA"/>
              </w:rPr>
              <w:t xml:space="preserve"> St, Louis Trichardt, 0920</w:t>
            </w:r>
          </w:p>
        </w:tc>
      </w:tr>
      <w:tr w:rsidR="00116A43" w:rsidRPr="00657692" w14:paraId="65B5568D" w14:textId="77777777" w:rsidTr="00C444B8">
        <w:trPr>
          <w:trHeight w:val="449"/>
        </w:trPr>
        <w:tc>
          <w:tcPr>
            <w:tcW w:w="586" w:type="pct"/>
            <w:shd w:val="clear" w:color="auto" w:fill="auto"/>
          </w:tcPr>
          <w:p w14:paraId="45BEE3F2" w14:textId="77777777" w:rsidR="00116A43" w:rsidRPr="00657692" w:rsidRDefault="00116A43">
            <w:pPr>
              <w:pStyle w:val="ListParagraph"/>
              <w:numPr>
                <w:ilvl w:val="0"/>
                <w:numId w:val="18"/>
              </w:numPr>
            </w:pPr>
          </w:p>
        </w:tc>
        <w:tc>
          <w:tcPr>
            <w:tcW w:w="1381" w:type="pct"/>
            <w:shd w:val="clear" w:color="auto" w:fill="auto"/>
          </w:tcPr>
          <w:p w14:paraId="473B9AD2" w14:textId="64819DD2" w:rsidR="00116A43" w:rsidRPr="00657692" w:rsidRDefault="00116A43" w:rsidP="00116A43">
            <w:pPr>
              <w:rPr>
                <w:rFonts w:ascii="Verdana" w:hAnsi="Verdana"/>
                <w:sz w:val="16"/>
                <w:szCs w:val="16"/>
              </w:rPr>
            </w:pPr>
            <w:r w:rsidRPr="00657692">
              <w:rPr>
                <w:rFonts w:asciiTheme="minorHAnsi" w:hAnsiTheme="minorHAnsi" w:cstheme="minorHAnsi"/>
                <w:color w:val="000000"/>
                <w:lang w:eastAsia="en-ZA"/>
              </w:rPr>
              <w:t>Siloam hospital</w:t>
            </w:r>
          </w:p>
        </w:tc>
        <w:tc>
          <w:tcPr>
            <w:tcW w:w="3033" w:type="pct"/>
            <w:shd w:val="clear" w:color="auto" w:fill="auto"/>
          </w:tcPr>
          <w:p w14:paraId="54AF574F" w14:textId="5B9062FF" w:rsidR="00116A43" w:rsidRPr="00657692" w:rsidRDefault="00116A43" w:rsidP="00116A43">
            <w:pPr>
              <w:rPr>
                <w:rFonts w:ascii="Verdana" w:hAnsi="Verdana"/>
                <w:sz w:val="16"/>
                <w:szCs w:val="16"/>
              </w:rPr>
            </w:pPr>
            <w:r w:rsidRPr="00657692">
              <w:rPr>
                <w:rFonts w:asciiTheme="minorHAnsi" w:hAnsiTheme="minorHAnsi" w:cstheme="minorHAnsi"/>
                <w:color w:val="000000"/>
                <w:lang w:eastAsia="en-ZA"/>
              </w:rPr>
              <w:t>Siloam Hospital, Siloam, 0993</w:t>
            </w:r>
          </w:p>
        </w:tc>
      </w:tr>
      <w:tr w:rsidR="00116A43" w:rsidRPr="00657692" w14:paraId="1D1F416D" w14:textId="77777777" w:rsidTr="00C444B8">
        <w:trPr>
          <w:trHeight w:val="449"/>
        </w:trPr>
        <w:tc>
          <w:tcPr>
            <w:tcW w:w="586" w:type="pct"/>
            <w:shd w:val="clear" w:color="auto" w:fill="auto"/>
          </w:tcPr>
          <w:p w14:paraId="0F572B9C" w14:textId="77777777" w:rsidR="00116A43" w:rsidRPr="00657692" w:rsidRDefault="00116A43">
            <w:pPr>
              <w:pStyle w:val="ListParagraph"/>
              <w:numPr>
                <w:ilvl w:val="0"/>
                <w:numId w:val="18"/>
              </w:numPr>
            </w:pPr>
          </w:p>
        </w:tc>
        <w:tc>
          <w:tcPr>
            <w:tcW w:w="1381" w:type="pct"/>
            <w:shd w:val="clear" w:color="auto" w:fill="auto"/>
          </w:tcPr>
          <w:p w14:paraId="1E30A703" w14:textId="4D32A515" w:rsidR="00116A43" w:rsidRPr="00657692" w:rsidRDefault="00116A43" w:rsidP="00116A43">
            <w:pPr>
              <w:rPr>
                <w:rFonts w:ascii="Verdana" w:hAnsi="Verdana"/>
                <w:sz w:val="16"/>
                <w:szCs w:val="16"/>
              </w:rPr>
            </w:pPr>
            <w:r w:rsidRPr="00657692">
              <w:rPr>
                <w:rFonts w:asciiTheme="minorHAnsi" w:hAnsiTheme="minorHAnsi" w:cstheme="minorHAnsi"/>
                <w:color w:val="000000"/>
                <w:lang w:eastAsia="en-ZA"/>
              </w:rPr>
              <w:t>Messina hospital</w:t>
            </w:r>
          </w:p>
        </w:tc>
        <w:tc>
          <w:tcPr>
            <w:tcW w:w="3033" w:type="pct"/>
            <w:shd w:val="clear" w:color="auto" w:fill="auto"/>
          </w:tcPr>
          <w:p w14:paraId="4B83DF6D" w14:textId="2AF3E54E" w:rsidR="00116A43" w:rsidRPr="00657692" w:rsidRDefault="00116A43" w:rsidP="00116A43">
            <w:pPr>
              <w:rPr>
                <w:rFonts w:ascii="Verdana" w:hAnsi="Verdana"/>
                <w:sz w:val="16"/>
                <w:szCs w:val="16"/>
              </w:rPr>
            </w:pPr>
            <w:proofErr w:type="spellStart"/>
            <w:r w:rsidRPr="00657692">
              <w:rPr>
                <w:rFonts w:asciiTheme="minorHAnsi" w:hAnsiTheme="minorHAnsi" w:cstheme="minorHAnsi"/>
                <w:color w:val="000000"/>
                <w:lang w:eastAsia="en-ZA"/>
              </w:rPr>
              <w:t>Cnr</w:t>
            </w:r>
            <w:proofErr w:type="spellEnd"/>
            <w:r w:rsidRPr="00657692">
              <w:rPr>
                <w:rFonts w:asciiTheme="minorHAnsi" w:hAnsiTheme="minorHAnsi" w:cstheme="minorHAnsi"/>
                <w:color w:val="000000"/>
                <w:lang w:eastAsia="en-ZA"/>
              </w:rPr>
              <w:t xml:space="preserve"> </w:t>
            </w:r>
            <w:proofErr w:type="spellStart"/>
            <w:r w:rsidRPr="00657692">
              <w:rPr>
                <w:rFonts w:asciiTheme="minorHAnsi" w:hAnsiTheme="minorHAnsi" w:cstheme="minorHAnsi"/>
                <w:color w:val="000000"/>
                <w:lang w:eastAsia="en-ZA"/>
              </w:rPr>
              <w:t>whyte</w:t>
            </w:r>
            <w:proofErr w:type="spellEnd"/>
            <w:r w:rsidRPr="00657692">
              <w:rPr>
                <w:rFonts w:asciiTheme="minorHAnsi" w:hAnsiTheme="minorHAnsi" w:cstheme="minorHAnsi"/>
                <w:color w:val="000000"/>
                <w:lang w:eastAsia="en-ZA"/>
              </w:rPr>
              <w:t xml:space="preserve"> and N1 Rd, Musina, 0900</w:t>
            </w:r>
          </w:p>
        </w:tc>
      </w:tr>
      <w:tr w:rsidR="00116A43" w:rsidRPr="00657692" w14:paraId="2A4EF937" w14:textId="77777777" w:rsidTr="00C444B8">
        <w:trPr>
          <w:trHeight w:val="449"/>
        </w:trPr>
        <w:tc>
          <w:tcPr>
            <w:tcW w:w="586" w:type="pct"/>
            <w:shd w:val="clear" w:color="auto" w:fill="auto"/>
          </w:tcPr>
          <w:p w14:paraId="27BFCDF0" w14:textId="77777777" w:rsidR="00116A43" w:rsidRPr="00657692" w:rsidRDefault="00116A43">
            <w:pPr>
              <w:pStyle w:val="ListParagraph"/>
              <w:numPr>
                <w:ilvl w:val="0"/>
                <w:numId w:val="18"/>
              </w:numPr>
            </w:pPr>
          </w:p>
        </w:tc>
        <w:tc>
          <w:tcPr>
            <w:tcW w:w="1381" w:type="pct"/>
            <w:shd w:val="clear" w:color="auto" w:fill="auto"/>
          </w:tcPr>
          <w:p w14:paraId="044C2BFC" w14:textId="69B0B088" w:rsidR="00116A43" w:rsidRPr="00657692" w:rsidRDefault="00116A43" w:rsidP="00116A43">
            <w:pPr>
              <w:rPr>
                <w:rFonts w:ascii="Verdana" w:hAnsi="Verdana"/>
                <w:sz w:val="16"/>
                <w:szCs w:val="16"/>
              </w:rPr>
            </w:pPr>
            <w:r w:rsidRPr="00657692">
              <w:rPr>
                <w:rFonts w:asciiTheme="minorHAnsi" w:hAnsiTheme="minorHAnsi" w:cstheme="minorHAnsi"/>
                <w:color w:val="000000"/>
                <w:lang w:eastAsia="en-ZA"/>
              </w:rPr>
              <w:t>Thabazimbi hospital</w:t>
            </w:r>
          </w:p>
        </w:tc>
        <w:tc>
          <w:tcPr>
            <w:tcW w:w="3033" w:type="pct"/>
            <w:shd w:val="clear" w:color="auto" w:fill="auto"/>
          </w:tcPr>
          <w:p w14:paraId="79401412" w14:textId="3A715162" w:rsidR="00116A43" w:rsidRPr="00657692" w:rsidRDefault="00116A43" w:rsidP="00116A43">
            <w:pPr>
              <w:rPr>
                <w:rFonts w:ascii="Verdana" w:hAnsi="Verdana"/>
                <w:sz w:val="16"/>
                <w:szCs w:val="16"/>
              </w:rPr>
            </w:pPr>
            <w:r w:rsidRPr="00657692">
              <w:rPr>
                <w:rFonts w:asciiTheme="minorHAnsi" w:hAnsiTheme="minorHAnsi" w:cstheme="minorHAnsi"/>
                <w:color w:val="000000"/>
                <w:lang w:eastAsia="en-ZA"/>
              </w:rPr>
              <w:t>Thabazimbi Hospital, Thabazimbi, 0387</w:t>
            </w:r>
          </w:p>
        </w:tc>
      </w:tr>
      <w:tr w:rsidR="00116A43" w:rsidRPr="00657692" w14:paraId="2A945775" w14:textId="77777777" w:rsidTr="00C444B8">
        <w:trPr>
          <w:trHeight w:val="449"/>
        </w:trPr>
        <w:tc>
          <w:tcPr>
            <w:tcW w:w="586" w:type="pct"/>
            <w:shd w:val="clear" w:color="auto" w:fill="auto"/>
          </w:tcPr>
          <w:p w14:paraId="518DF4FE" w14:textId="77777777" w:rsidR="00116A43" w:rsidRPr="00657692" w:rsidRDefault="00116A43">
            <w:pPr>
              <w:pStyle w:val="ListParagraph"/>
              <w:numPr>
                <w:ilvl w:val="0"/>
                <w:numId w:val="18"/>
              </w:numPr>
            </w:pPr>
          </w:p>
        </w:tc>
        <w:tc>
          <w:tcPr>
            <w:tcW w:w="1381" w:type="pct"/>
            <w:shd w:val="clear" w:color="auto" w:fill="auto"/>
          </w:tcPr>
          <w:p w14:paraId="4DFC8AD1" w14:textId="284BFFBC" w:rsidR="00116A43" w:rsidRPr="00657692" w:rsidRDefault="00116A43" w:rsidP="00116A43">
            <w:pPr>
              <w:rPr>
                <w:rFonts w:ascii="Verdana" w:hAnsi="Verdana"/>
                <w:sz w:val="16"/>
                <w:szCs w:val="16"/>
              </w:rPr>
            </w:pPr>
            <w:proofErr w:type="spellStart"/>
            <w:r w:rsidRPr="00657692">
              <w:rPr>
                <w:rFonts w:asciiTheme="minorHAnsi" w:hAnsiTheme="minorHAnsi" w:cstheme="minorHAnsi"/>
                <w:color w:val="000000"/>
                <w:lang w:eastAsia="en-ZA"/>
              </w:rPr>
              <w:t>Warmbaths</w:t>
            </w:r>
            <w:proofErr w:type="spellEnd"/>
            <w:r w:rsidRPr="00657692">
              <w:rPr>
                <w:rFonts w:asciiTheme="minorHAnsi" w:hAnsiTheme="minorHAnsi" w:cstheme="minorHAnsi"/>
                <w:color w:val="000000"/>
                <w:lang w:eastAsia="en-ZA"/>
              </w:rPr>
              <w:t xml:space="preserve"> hospital</w:t>
            </w:r>
          </w:p>
        </w:tc>
        <w:tc>
          <w:tcPr>
            <w:tcW w:w="3033" w:type="pct"/>
            <w:shd w:val="clear" w:color="auto" w:fill="auto"/>
          </w:tcPr>
          <w:p w14:paraId="6C6645E5" w14:textId="069E8EB1" w:rsidR="00116A43" w:rsidRPr="00657692" w:rsidRDefault="00116A43" w:rsidP="00116A43">
            <w:pPr>
              <w:rPr>
                <w:rFonts w:ascii="Verdana" w:hAnsi="Verdana"/>
                <w:sz w:val="16"/>
                <w:szCs w:val="16"/>
              </w:rPr>
            </w:pPr>
            <w:r w:rsidRPr="00657692">
              <w:rPr>
                <w:rFonts w:asciiTheme="minorHAnsi" w:hAnsiTheme="minorHAnsi" w:cstheme="minorHAnsi"/>
                <w:color w:val="000000"/>
                <w:lang w:eastAsia="en-ZA"/>
              </w:rPr>
              <w:t>57 Voortrekker Rd, Bela-Bela, 0480</w:t>
            </w:r>
          </w:p>
        </w:tc>
      </w:tr>
      <w:tr w:rsidR="00116A43" w:rsidRPr="00657692" w14:paraId="0AAA5FDC" w14:textId="77777777" w:rsidTr="00C444B8">
        <w:trPr>
          <w:trHeight w:val="449"/>
        </w:trPr>
        <w:tc>
          <w:tcPr>
            <w:tcW w:w="586" w:type="pct"/>
            <w:shd w:val="clear" w:color="auto" w:fill="auto"/>
          </w:tcPr>
          <w:p w14:paraId="49C0C27C" w14:textId="77777777" w:rsidR="00116A43" w:rsidRPr="00657692" w:rsidRDefault="00116A43">
            <w:pPr>
              <w:pStyle w:val="ListParagraph"/>
              <w:numPr>
                <w:ilvl w:val="0"/>
                <w:numId w:val="18"/>
              </w:numPr>
            </w:pPr>
          </w:p>
        </w:tc>
        <w:tc>
          <w:tcPr>
            <w:tcW w:w="1381" w:type="pct"/>
            <w:shd w:val="clear" w:color="auto" w:fill="auto"/>
          </w:tcPr>
          <w:p w14:paraId="02F1E7B1" w14:textId="0BD4C30B" w:rsidR="00116A43" w:rsidRPr="00657692" w:rsidRDefault="00116A43" w:rsidP="00116A43">
            <w:pPr>
              <w:rPr>
                <w:rFonts w:ascii="Verdana" w:hAnsi="Verdana"/>
                <w:sz w:val="16"/>
                <w:szCs w:val="16"/>
              </w:rPr>
            </w:pPr>
            <w:proofErr w:type="spellStart"/>
            <w:r w:rsidRPr="00657692">
              <w:rPr>
                <w:rFonts w:asciiTheme="minorHAnsi" w:hAnsiTheme="minorHAnsi" w:cstheme="minorHAnsi"/>
                <w:color w:val="000000"/>
                <w:lang w:eastAsia="en-ZA"/>
              </w:rPr>
              <w:t>Witpoort</w:t>
            </w:r>
            <w:proofErr w:type="spellEnd"/>
            <w:r w:rsidRPr="00657692">
              <w:rPr>
                <w:rFonts w:asciiTheme="minorHAnsi" w:hAnsiTheme="minorHAnsi" w:cstheme="minorHAnsi"/>
                <w:color w:val="000000"/>
                <w:lang w:eastAsia="en-ZA"/>
              </w:rPr>
              <w:t xml:space="preserve"> hospital</w:t>
            </w:r>
          </w:p>
        </w:tc>
        <w:tc>
          <w:tcPr>
            <w:tcW w:w="3033" w:type="pct"/>
            <w:shd w:val="clear" w:color="auto" w:fill="auto"/>
          </w:tcPr>
          <w:p w14:paraId="15522035" w14:textId="7C4B2CF2" w:rsidR="00116A43" w:rsidRPr="00657692" w:rsidRDefault="00116A43" w:rsidP="00116A43">
            <w:pPr>
              <w:rPr>
                <w:rFonts w:ascii="Verdana" w:hAnsi="Verdana"/>
                <w:sz w:val="16"/>
                <w:szCs w:val="16"/>
              </w:rPr>
            </w:pPr>
            <w:r w:rsidRPr="00657692">
              <w:rPr>
                <w:rFonts w:asciiTheme="minorHAnsi" w:hAnsiTheme="minorHAnsi" w:cstheme="minorHAnsi"/>
                <w:color w:val="000000"/>
                <w:lang w:eastAsia="en-ZA"/>
              </w:rPr>
              <w:t>1 Jan Lee Street, Lephalale, 0555</w:t>
            </w:r>
          </w:p>
        </w:tc>
      </w:tr>
      <w:tr w:rsidR="00116A43" w:rsidRPr="00657692" w14:paraId="53AA7B54" w14:textId="77777777" w:rsidTr="00C444B8">
        <w:trPr>
          <w:trHeight w:val="449"/>
        </w:trPr>
        <w:tc>
          <w:tcPr>
            <w:tcW w:w="586" w:type="pct"/>
            <w:shd w:val="clear" w:color="auto" w:fill="auto"/>
          </w:tcPr>
          <w:p w14:paraId="27D26231" w14:textId="77777777" w:rsidR="00116A43" w:rsidRPr="00657692" w:rsidRDefault="00116A43">
            <w:pPr>
              <w:pStyle w:val="ListParagraph"/>
              <w:numPr>
                <w:ilvl w:val="0"/>
                <w:numId w:val="18"/>
              </w:numPr>
            </w:pPr>
          </w:p>
        </w:tc>
        <w:tc>
          <w:tcPr>
            <w:tcW w:w="1381" w:type="pct"/>
            <w:shd w:val="clear" w:color="auto" w:fill="auto"/>
          </w:tcPr>
          <w:p w14:paraId="4D0DCC8A" w14:textId="6B0849B4" w:rsidR="00116A43" w:rsidRPr="00657692" w:rsidRDefault="00116A43" w:rsidP="00116A43">
            <w:pPr>
              <w:rPr>
                <w:rFonts w:ascii="Verdana" w:hAnsi="Verdana"/>
                <w:sz w:val="16"/>
                <w:szCs w:val="16"/>
              </w:rPr>
            </w:pPr>
            <w:r w:rsidRPr="00657692">
              <w:rPr>
                <w:rFonts w:asciiTheme="minorHAnsi" w:hAnsiTheme="minorHAnsi" w:cstheme="minorHAnsi"/>
                <w:color w:val="000000"/>
                <w:lang w:eastAsia="en-ZA"/>
              </w:rPr>
              <w:t>FH Odendaal hospital</w:t>
            </w:r>
          </w:p>
        </w:tc>
        <w:tc>
          <w:tcPr>
            <w:tcW w:w="3033" w:type="pct"/>
            <w:shd w:val="clear" w:color="auto" w:fill="auto"/>
          </w:tcPr>
          <w:p w14:paraId="256CA2B3" w14:textId="38008018" w:rsidR="00116A43" w:rsidRPr="00657692" w:rsidRDefault="00116A43" w:rsidP="00116A43">
            <w:pPr>
              <w:rPr>
                <w:rFonts w:ascii="Verdana" w:hAnsi="Verdana"/>
                <w:sz w:val="16"/>
                <w:szCs w:val="16"/>
              </w:rPr>
            </w:pPr>
            <w:r w:rsidRPr="00657692">
              <w:rPr>
                <w:rFonts w:asciiTheme="minorHAnsi" w:hAnsiTheme="minorHAnsi" w:cstheme="minorHAnsi"/>
                <w:color w:val="000000"/>
                <w:lang w:eastAsia="en-ZA"/>
              </w:rPr>
              <w:t xml:space="preserve">146 Berg St, </w:t>
            </w:r>
            <w:proofErr w:type="spellStart"/>
            <w:r w:rsidRPr="00657692">
              <w:rPr>
                <w:rFonts w:asciiTheme="minorHAnsi" w:hAnsiTheme="minorHAnsi" w:cstheme="minorHAnsi"/>
                <w:color w:val="000000"/>
                <w:lang w:eastAsia="en-ZA"/>
              </w:rPr>
              <w:t>Modimolle</w:t>
            </w:r>
            <w:proofErr w:type="spellEnd"/>
            <w:r w:rsidRPr="00657692">
              <w:rPr>
                <w:rFonts w:asciiTheme="minorHAnsi" w:hAnsiTheme="minorHAnsi" w:cstheme="minorHAnsi"/>
                <w:color w:val="000000"/>
                <w:lang w:eastAsia="en-ZA"/>
              </w:rPr>
              <w:t>, 0510</w:t>
            </w:r>
          </w:p>
        </w:tc>
      </w:tr>
      <w:tr w:rsidR="00116A43" w:rsidRPr="00657692" w14:paraId="2C1DB976" w14:textId="77777777" w:rsidTr="00C444B8">
        <w:trPr>
          <w:trHeight w:val="449"/>
        </w:trPr>
        <w:tc>
          <w:tcPr>
            <w:tcW w:w="586" w:type="pct"/>
            <w:shd w:val="clear" w:color="auto" w:fill="auto"/>
          </w:tcPr>
          <w:p w14:paraId="28CE2D1E" w14:textId="77777777" w:rsidR="00116A43" w:rsidRPr="00657692" w:rsidRDefault="00116A43">
            <w:pPr>
              <w:pStyle w:val="ListParagraph"/>
              <w:numPr>
                <w:ilvl w:val="0"/>
                <w:numId w:val="18"/>
              </w:numPr>
            </w:pPr>
          </w:p>
        </w:tc>
        <w:tc>
          <w:tcPr>
            <w:tcW w:w="1381" w:type="pct"/>
            <w:shd w:val="clear" w:color="auto" w:fill="auto"/>
          </w:tcPr>
          <w:p w14:paraId="08A598F1" w14:textId="063EDC62" w:rsidR="00116A43" w:rsidRPr="00657692" w:rsidRDefault="00116A43" w:rsidP="00116A43">
            <w:pPr>
              <w:rPr>
                <w:rFonts w:ascii="Verdana" w:hAnsi="Verdana"/>
                <w:sz w:val="16"/>
                <w:szCs w:val="16"/>
              </w:rPr>
            </w:pPr>
            <w:r w:rsidRPr="00657692">
              <w:rPr>
                <w:rFonts w:asciiTheme="minorHAnsi" w:hAnsiTheme="minorHAnsi" w:cstheme="minorHAnsi"/>
                <w:color w:val="000000"/>
                <w:lang w:eastAsia="en-ZA"/>
              </w:rPr>
              <w:t>George Masebe</w:t>
            </w:r>
          </w:p>
        </w:tc>
        <w:tc>
          <w:tcPr>
            <w:tcW w:w="3033" w:type="pct"/>
            <w:shd w:val="clear" w:color="auto" w:fill="auto"/>
          </w:tcPr>
          <w:p w14:paraId="53E8FC23" w14:textId="34994FE7" w:rsidR="00116A43" w:rsidRPr="00657692" w:rsidRDefault="00116A43" w:rsidP="00116A43">
            <w:pPr>
              <w:rPr>
                <w:rFonts w:ascii="Verdana" w:hAnsi="Verdana"/>
                <w:sz w:val="16"/>
                <w:szCs w:val="16"/>
              </w:rPr>
            </w:pPr>
            <w:proofErr w:type="spellStart"/>
            <w:r w:rsidRPr="00657692">
              <w:rPr>
                <w:rFonts w:asciiTheme="minorHAnsi" w:hAnsiTheme="minorHAnsi" w:cstheme="minorHAnsi"/>
                <w:color w:val="000000"/>
                <w:lang w:eastAsia="en-ZA"/>
              </w:rPr>
              <w:t>Mabula</w:t>
            </w:r>
            <w:proofErr w:type="spellEnd"/>
            <w:r w:rsidRPr="00657692">
              <w:rPr>
                <w:rFonts w:asciiTheme="minorHAnsi" w:hAnsiTheme="minorHAnsi" w:cstheme="minorHAnsi"/>
                <w:color w:val="000000"/>
                <w:lang w:eastAsia="en-ZA"/>
              </w:rPr>
              <w:t xml:space="preserve"> </w:t>
            </w:r>
            <w:proofErr w:type="spellStart"/>
            <w:r w:rsidRPr="00657692">
              <w:rPr>
                <w:rFonts w:asciiTheme="minorHAnsi" w:hAnsiTheme="minorHAnsi" w:cstheme="minorHAnsi"/>
                <w:color w:val="000000"/>
                <w:lang w:eastAsia="en-ZA"/>
              </w:rPr>
              <w:t>Bakenberg</w:t>
            </w:r>
            <w:proofErr w:type="spellEnd"/>
            <w:r w:rsidRPr="00657692">
              <w:rPr>
                <w:rFonts w:asciiTheme="minorHAnsi" w:hAnsiTheme="minorHAnsi" w:cstheme="minorHAnsi"/>
                <w:color w:val="000000"/>
                <w:lang w:eastAsia="en-ZA"/>
              </w:rPr>
              <w:t xml:space="preserve"> Road, </w:t>
            </w:r>
            <w:proofErr w:type="spellStart"/>
            <w:r w:rsidRPr="00657692">
              <w:rPr>
                <w:rFonts w:asciiTheme="minorHAnsi" w:hAnsiTheme="minorHAnsi" w:cstheme="minorHAnsi"/>
                <w:color w:val="000000"/>
                <w:lang w:eastAsia="en-ZA"/>
              </w:rPr>
              <w:t>Mokopane</w:t>
            </w:r>
            <w:proofErr w:type="spellEnd"/>
            <w:r w:rsidRPr="00657692">
              <w:rPr>
                <w:rFonts w:asciiTheme="minorHAnsi" w:hAnsiTheme="minorHAnsi" w:cstheme="minorHAnsi"/>
                <w:color w:val="000000"/>
                <w:lang w:eastAsia="en-ZA"/>
              </w:rPr>
              <w:t>, 0601, 0380</w:t>
            </w:r>
          </w:p>
        </w:tc>
      </w:tr>
      <w:tr w:rsidR="00116A43" w:rsidRPr="00657692" w14:paraId="713ED478" w14:textId="77777777" w:rsidTr="00C444B8">
        <w:trPr>
          <w:trHeight w:val="449"/>
        </w:trPr>
        <w:tc>
          <w:tcPr>
            <w:tcW w:w="586" w:type="pct"/>
            <w:shd w:val="clear" w:color="auto" w:fill="auto"/>
          </w:tcPr>
          <w:p w14:paraId="73C78093" w14:textId="77777777" w:rsidR="00116A43" w:rsidRPr="00657692" w:rsidRDefault="00116A43">
            <w:pPr>
              <w:pStyle w:val="ListParagraph"/>
              <w:numPr>
                <w:ilvl w:val="0"/>
                <w:numId w:val="18"/>
              </w:numPr>
            </w:pPr>
          </w:p>
        </w:tc>
        <w:tc>
          <w:tcPr>
            <w:tcW w:w="1381" w:type="pct"/>
            <w:shd w:val="clear" w:color="auto" w:fill="auto"/>
          </w:tcPr>
          <w:p w14:paraId="479C7F5D" w14:textId="789B2283" w:rsidR="00116A43" w:rsidRPr="00657692" w:rsidRDefault="00116A43" w:rsidP="00116A43">
            <w:pPr>
              <w:rPr>
                <w:rFonts w:ascii="Verdana" w:hAnsi="Verdana"/>
                <w:sz w:val="16"/>
                <w:szCs w:val="16"/>
              </w:rPr>
            </w:pPr>
            <w:r w:rsidRPr="00657692">
              <w:rPr>
                <w:rFonts w:asciiTheme="minorHAnsi" w:hAnsiTheme="minorHAnsi" w:cstheme="minorHAnsi"/>
                <w:color w:val="000000"/>
                <w:lang w:eastAsia="en-ZA"/>
              </w:rPr>
              <w:t>Voortrekker hospital</w:t>
            </w:r>
          </w:p>
        </w:tc>
        <w:tc>
          <w:tcPr>
            <w:tcW w:w="3033" w:type="pct"/>
            <w:shd w:val="clear" w:color="auto" w:fill="auto"/>
          </w:tcPr>
          <w:p w14:paraId="59CEE548" w14:textId="7287F45F" w:rsidR="00116A43" w:rsidRPr="00657692" w:rsidRDefault="00116A43" w:rsidP="00116A43">
            <w:pPr>
              <w:rPr>
                <w:rFonts w:ascii="Verdana" w:hAnsi="Verdana"/>
                <w:sz w:val="16"/>
                <w:szCs w:val="16"/>
              </w:rPr>
            </w:pPr>
            <w:r w:rsidRPr="00657692">
              <w:rPr>
                <w:rFonts w:asciiTheme="minorHAnsi" w:hAnsiTheme="minorHAnsi" w:cstheme="minorHAnsi"/>
                <w:color w:val="000000"/>
                <w:lang w:eastAsia="en-ZA"/>
              </w:rPr>
              <w:t xml:space="preserve">2 Geyser St, Trim Park, </w:t>
            </w:r>
            <w:proofErr w:type="spellStart"/>
            <w:r w:rsidRPr="00657692">
              <w:rPr>
                <w:rFonts w:asciiTheme="minorHAnsi" w:hAnsiTheme="minorHAnsi" w:cstheme="minorHAnsi"/>
                <w:color w:val="000000"/>
                <w:lang w:eastAsia="en-ZA"/>
              </w:rPr>
              <w:t>Mokopane</w:t>
            </w:r>
            <w:proofErr w:type="spellEnd"/>
          </w:p>
        </w:tc>
      </w:tr>
      <w:tr w:rsidR="00116A43" w:rsidRPr="00657692" w14:paraId="194ADFC5" w14:textId="77777777" w:rsidTr="00C444B8">
        <w:trPr>
          <w:trHeight w:val="449"/>
        </w:trPr>
        <w:tc>
          <w:tcPr>
            <w:tcW w:w="586" w:type="pct"/>
            <w:shd w:val="clear" w:color="auto" w:fill="auto"/>
          </w:tcPr>
          <w:p w14:paraId="23935231" w14:textId="77777777" w:rsidR="00116A43" w:rsidRPr="00657692" w:rsidRDefault="00116A43">
            <w:pPr>
              <w:pStyle w:val="ListParagraph"/>
              <w:numPr>
                <w:ilvl w:val="0"/>
                <w:numId w:val="18"/>
              </w:numPr>
            </w:pPr>
          </w:p>
        </w:tc>
        <w:tc>
          <w:tcPr>
            <w:tcW w:w="1381" w:type="pct"/>
            <w:shd w:val="clear" w:color="auto" w:fill="auto"/>
          </w:tcPr>
          <w:p w14:paraId="65C4E4EF" w14:textId="64B6D938" w:rsidR="00116A43" w:rsidRPr="00657692" w:rsidRDefault="00116A43" w:rsidP="00116A43">
            <w:pPr>
              <w:rPr>
                <w:rFonts w:ascii="Verdana" w:hAnsi="Verdana"/>
                <w:sz w:val="16"/>
                <w:szCs w:val="16"/>
              </w:rPr>
            </w:pPr>
            <w:r w:rsidRPr="00657692">
              <w:rPr>
                <w:rFonts w:asciiTheme="minorHAnsi" w:hAnsiTheme="minorHAnsi" w:cstheme="minorHAnsi"/>
                <w:color w:val="000000"/>
                <w:lang w:eastAsia="en-ZA"/>
              </w:rPr>
              <w:t>Letaba hospital</w:t>
            </w:r>
          </w:p>
        </w:tc>
        <w:tc>
          <w:tcPr>
            <w:tcW w:w="3033" w:type="pct"/>
            <w:shd w:val="clear" w:color="auto" w:fill="auto"/>
          </w:tcPr>
          <w:p w14:paraId="4D8F9B6F" w14:textId="55B82B29" w:rsidR="00116A43" w:rsidRPr="00657692" w:rsidRDefault="00116A43" w:rsidP="00116A43">
            <w:pPr>
              <w:rPr>
                <w:rFonts w:ascii="Verdana" w:hAnsi="Verdana"/>
                <w:sz w:val="16"/>
                <w:szCs w:val="16"/>
              </w:rPr>
            </w:pPr>
            <w:proofErr w:type="spellStart"/>
            <w:r w:rsidRPr="00657692">
              <w:rPr>
                <w:rFonts w:asciiTheme="minorHAnsi" w:hAnsiTheme="minorHAnsi" w:cstheme="minorHAnsi"/>
                <w:color w:val="000000"/>
                <w:lang w:eastAsia="en-ZA"/>
              </w:rPr>
              <w:t>Nkowakowa</w:t>
            </w:r>
            <w:proofErr w:type="spellEnd"/>
            <w:r w:rsidRPr="00657692">
              <w:rPr>
                <w:rFonts w:asciiTheme="minorHAnsi" w:hAnsiTheme="minorHAnsi" w:cstheme="minorHAnsi"/>
                <w:color w:val="000000"/>
                <w:lang w:eastAsia="en-ZA"/>
              </w:rPr>
              <w:t xml:space="preserve"> Tzaneen </w:t>
            </w:r>
            <w:proofErr w:type="spellStart"/>
            <w:r w:rsidRPr="00657692">
              <w:rPr>
                <w:rFonts w:asciiTheme="minorHAnsi" w:hAnsiTheme="minorHAnsi" w:cstheme="minorHAnsi"/>
                <w:color w:val="000000"/>
                <w:lang w:eastAsia="en-ZA"/>
              </w:rPr>
              <w:t>Lydenburg</w:t>
            </w:r>
            <w:proofErr w:type="spellEnd"/>
            <w:r w:rsidRPr="00657692">
              <w:rPr>
                <w:rFonts w:asciiTheme="minorHAnsi" w:hAnsiTheme="minorHAnsi" w:cstheme="minorHAnsi"/>
                <w:color w:val="000000"/>
                <w:lang w:eastAsia="en-ZA"/>
              </w:rPr>
              <w:t xml:space="preserve"> Road, Letaba, Tzaneen, 0870, 0870</w:t>
            </w:r>
          </w:p>
        </w:tc>
      </w:tr>
      <w:tr w:rsidR="00116A43" w:rsidRPr="00657692" w14:paraId="729B8FB4" w14:textId="77777777" w:rsidTr="00C444B8">
        <w:trPr>
          <w:trHeight w:val="449"/>
        </w:trPr>
        <w:tc>
          <w:tcPr>
            <w:tcW w:w="586" w:type="pct"/>
            <w:shd w:val="clear" w:color="auto" w:fill="auto"/>
          </w:tcPr>
          <w:p w14:paraId="67296C75" w14:textId="77777777" w:rsidR="00116A43" w:rsidRPr="00657692" w:rsidRDefault="00116A43">
            <w:pPr>
              <w:pStyle w:val="ListParagraph"/>
              <w:numPr>
                <w:ilvl w:val="0"/>
                <w:numId w:val="18"/>
              </w:numPr>
            </w:pPr>
          </w:p>
        </w:tc>
        <w:tc>
          <w:tcPr>
            <w:tcW w:w="1381" w:type="pct"/>
            <w:shd w:val="clear" w:color="auto" w:fill="auto"/>
          </w:tcPr>
          <w:p w14:paraId="3B32C229" w14:textId="155C9A5D" w:rsidR="00116A43" w:rsidRPr="00657692" w:rsidRDefault="00116A43" w:rsidP="00116A43">
            <w:pPr>
              <w:rPr>
                <w:rFonts w:ascii="Verdana" w:hAnsi="Verdana"/>
                <w:sz w:val="16"/>
                <w:szCs w:val="16"/>
              </w:rPr>
            </w:pPr>
            <w:proofErr w:type="spellStart"/>
            <w:r w:rsidRPr="00657692">
              <w:rPr>
                <w:rFonts w:asciiTheme="minorHAnsi" w:hAnsiTheme="minorHAnsi" w:cstheme="minorHAnsi"/>
                <w:color w:val="000000"/>
                <w:lang w:eastAsia="en-ZA"/>
              </w:rPr>
              <w:t>Mokopane</w:t>
            </w:r>
            <w:proofErr w:type="spellEnd"/>
            <w:r w:rsidRPr="00657692">
              <w:rPr>
                <w:rFonts w:asciiTheme="minorHAnsi" w:hAnsiTheme="minorHAnsi" w:cstheme="minorHAnsi"/>
                <w:color w:val="000000"/>
                <w:lang w:eastAsia="en-ZA"/>
              </w:rPr>
              <w:t xml:space="preserve"> hospital</w:t>
            </w:r>
          </w:p>
        </w:tc>
        <w:tc>
          <w:tcPr>
            <w:tcW w:w="3033" w:type="pct"/>
            <w:shd w:val="clear" w:color="auto" w:fill="auto"/>
          </w:tcPr>
          <w:p w14:paraId="254F69D3" w14:textId="1C9AACCA" w:rsidR="00116A43" w:rsidRPr="00657692" w:rsidRDefault="00116A43" w:rsidP="00116A43">
            <w:pPr>
              <w:rPr>
                <w:rFonts w:ascii="Verdana" w:hAnsi="Verdana"/>
                <w:sz w:val="16"/>
                <w:szCs w:val="16"/>
              </w:rPr>
            </w:pPr>
            <w:proofErr w:type="spellStart"/>
            <w:r w:rsidRPr="00657692">
              <w:rPr>
                <w:rFonts w:asciiTheme="minorHAnsi" w:hAnsiTheme="minorHAnsi" w:cstheme="minorHAnsi"/>
                <w:color w:val="000000"/>
                <w:lang w:eastAsia="en-ZA"/>
              </w:rPr>
              <w:t>Mahwelereng</w:t>
            </w:r>
            <w:proofErr w:type="spellEnd"/>
            <w:r w:rsidRPr="00657692">
              <w:rPr>
                <w:rFonts w:asciiTheme="minorHAnsi" w:hAnsiTheme="minorHAnsi" w:cstheme="minorHAnsi"/>
                <w:color w:val="000000"/>
                <w:lang w:eastAsia="en-ZA"/>
              </w:rPr>
              <w:t xml:space="preserve"> C Dudu </w:t>
            </w:r>
            <w:proofErr w:type="spellStart"/>
            <w:r w:rsidRPr="00657692">
              <w:rPr>
                <w:rFonts w:asciiTheme="minorHAnsi" w:hAnsiTheme="minorHAnsi" w:cstheme="minorHAnsi"/>
                <w:color w:val="000000"/>
                <w:lang w:eastAsia="en-ZA"/>
              </w:rPr>
              <w:t>Madisha</w:t>
            </w:r>
            <w:proofErr w:type="spellEnd"/>
            <w:r w:rsidRPr="00657692">
              <w:rPr>
                <w:rFonts w:asciiTheme="minorHAnsi" w:hAnsiTheme="minorHAnsi" w:cstheme="minorHAnsi"/>
                <w:color w:val="000000"/>
                <w:lang w:eastAsia="en-ZA"/>
              </w:rPr>
              <w:t xml:space="preserve"> St,Mokopane,0601, 0626</w:t>
            </w:r>
          </w:p>
        </w:tc>
      </w:tr>
      <w:tr w:rsidR="00116A43" w:rsidRPr="00657692" w14:paraId="3F1CA098" w14:textId="77777777" w:rsidTr="00C444B8">
        <w:trPr>
          <w:trHeight w:val="449"/>
        </w:trPr>
        <w:tc>
          <w:tcPr>
            <w:tcW w:w="586" w:type="pct"/>
            <w:shd w:val="clear" w:color="auto" w:fill="auto"/>
          </w:tcPr>
          <w:p w14:paraId="256F9C74" w14:textId="77777777" w:rsidR="00116A43" w:rsidRPr="00657692" w:rsidRDefault="00116A43">
            <w:pPr>
              <w:pStyle w:val="ListParagraph"/>
              <w:numPr>
                <w:ilvl w:val="0"/>
                <w:numId w:val="18"/>
              </w:numPr>
            </w:pPr>
          </w:p>
        </w:tc>
        <w:tc>
          <w:tcPr>
            <w:tcW w:w="1381" w:type="pct"/>
            <w:shd w:val="clear" w:color="auto" w:fill="auto"/>
          </w:tcPr>
          <w:p w14:paraId="45D1D459" w14:textId="74E39467" w:rsidR="00116A43" w:rsidRPr="00657692" w:rsidRDefault="00116A43" w:rsidP="00116A43">
            <w:pPr>
              <w:rPr>
                <w:rFonts w:ascii="Verdana" w:hAnsi="Verdana"/>
                <w:sz w:val="16"/>
                <w:szCs w:val="16"/>
              </w:rPr>
            </w:pPr>
            <w:r w:rsidRPr="00657692">
              <w:rPr>
                <w:rFonts w:asciiTheme="minorHAnsi" w:hAnsiTheme="minorHAnsi" w:cstheme="minorHAnsi"/>
                <w:color w:val="000000"/>
                <w:lang w:eastAsia="en-ZA"/>
              </w:rPr>
              <w:t>Philadelphia hospital</w:t>
            </w:r>
          </w:p>
        </w:tc>
        <w:tc>
          <w:tcPr>
            <w:tcW w:w="3033" w:type="pct"/>
            <w:shd w:val="clear" w:color="auto" w:fill="auto"/>
          </w:tcPr>
          <w:p w14:paraId="1DCC3BBE" w14:textId="59C11725" w:rsidR="00116A43" w:rsidRPr="00657692" w:rsidRDefault="00116A43" w:rsidP="00116A43">
            <w:pPr>
              <w:rPr>
                <w:rFonts w:ascii="Verdana" w:hAnsi="Verdana"/>
                <w:sz w:val="16"/>
                <w:szCs w:val="16"/>
              </w:rPr>
            </w:pPr>
            <w:r w:rsidRPr="00657692">
              <w:rPr>
                <w:rFonts w:asciiTheme="minorHAnsi" w:hAnsiTheme="minorHAnsi" w:cstheme="minorHAnsi"/>
                <w:color w:val="000000"/>
                <w:lang w:eastAsia="en-ZA"/>
              </w:rPr>
              <w:t xml:space="preserve">246 Philadelphia Main Road, </w:t>
            </w:r>
            <w:proofErr w:type="spellStart"/>
            <w:r w:rsidRPr="00657692">
              <w:rPr>
                <w:rFonts w:asciiTheme="minorHAnsi" w:hAnsiTheme="minorHAnsi" w:cstheme="minorHAnsi"/>
                <w:color w:val="000000"/>
                <w:lang w:eastAsia="en-ZA"/>
              </w:rPr>
              <w:t>Dennilton</w:t>
            </w:r>
            <w:proofErr w:type="spellEnd"/>
            <w:r w:rsidRPr="00657692">
              <w:rPr>
                <w:rFonts w:asciiTheme="minorHAnsi" w:hAnsiTheme="minorHAnsi" w:cstheme="minorHAnsi"/>
                <w:color w:val="000000"/>
                <w:lang w:eastAsia="en-ZA"/>
              </w:rPr>
              <w:t xml:space="preserve"> AH, 1030</w:t>
            </w:r>
          </w:p>
        </w:tc>
      </w:tr>
      <w:tr w:rsidR="00116A43" w:rsidRPr="00657692" w14:paraId="79B5C790" w14:textId="77777777" w:rsidTr="00C444B8">
        <w:trPr>
          <w:trHeight w:val="449"/>
        </w:trPr>
        <w:tc>
          <w:tcPr>
            <w:tcW w:w="586" w:type="pct"/>
            <w:shd w:val="clear" w:color="auto" w:fill="auto"/>
          </w:tcPr>
          <w:p w14:paraId="1BF8F74B" w14:textId="77777777" w:rsidR="00116A43" w:rsidRPr="00657692" w:rsidRDefault="00116A43">
            <w:pPr>
              <w:pStyle w:val="ListParagraph"/>
              <w:numPr>
                <w:ilvl w:val="0"/>
                <w:numId w:val="18"/>
              </w:numPr>
            </w:pPr>
          </w:p>
        </w:tc>
        <w:tc>
          <w:tcPr>
            <w:tcW w:w="1381" w:type="pct"/>
            <w:shd w:val="clear" w:color="auto" w:fill="auto"/>
          </w:tcPr>
          <w:p w14:paraId="3933B038" w14:textId="5FA1DDA7" w:rsidR="00116A43" w:rsidRPr="00657692" w:rsidRDefault="00116A43" w:rsidP="00116A43">
            <w:pPr>
              <w:rPr>
                <w:rFonts w:ascii="Verdana" w:hAnsi="Verdana"/>
                <w:sz w:val="16"/>
                <w:szCs w:val="16"/>
              </w:rPr>
            </w:pPr>
            <w:r w:rsidRPr="00657692">
              <w:rPr>
                <w:rFonts w:asciiTheme="minorHAnsi" w:hAnsiTheme="minorHAnsi" w:cstheme="minorHAnsi"/>
                <w:color w:val="000000"/>
                <w:lang w:eastAsia="en-ZA"/>
              </w:rPr>
              <w:t xml:space="preserve">St. </w:t>
            </w:r>
            <w:proofErr w:type="spellStart"/>
            <w:r w:rsidRPr="00657692">
              <w:rPr>
                <w:rFonts w:asciiTheme="minorHAnsi" w:hAnsiTheme="minorHAnsi" w:cstheme="minorHAnsi"/>
                <w:color w:val="000000"/>
                <w:lang w:eastAsia="en-ZA"/>
              </w:rPr>
              <w:t>Ritas</w:t>
            </w:r>
            <w:proofErr w:type="spellEnd"/>
            <w:r w:rsidRPr="00657692">
              <w:rPr>
                <w:rFonts w:asciiTheme="minorHAnsi" w:hAnsiTheme="minorHAnsi" w:cstheme="minorHAnsi"/>
                <w:color w:val="000000"/>
                <w:lang w:eastAsia="en-ZA"/>
              </w:rPr>
              <w:t xml:space="preserve"> hospital</w:t>
            </w:r>
          </w:p>
        </w:tc>
        <w:tc>
          <w:tcPr>
            <w:tcW w:w="3033" w:type="pct"/>
            <w:shd w:val="clear" w:color="auto" w:fill="auto"/>
          </w:tcPr>
          <w:p w14:paraId="0EFC221F" w14:textId="5FC12921" w:rsidR="00116A43" w:rsidRPr="00657692" w:rsidRDefault="00116A43" w:rsidP="00116A43">
            <w:pPr>
              <w:rPr>
                <w:rFonts w:ascii="Verdana" w:hAnsi="Verdana"/>
                <w:sz w:val="16"/>
                <w:szCs w:val="16"/>
              </w:rPr>
            </w:pPr>
            <w:r w:rsidRPr="00657692">
              <w:rPr>
                <w:rFonts w:asciiTheme="minorHAnsi" w:hAnsiTheme="minorHAnsi" w:cstheme="minorHAnsi"/>
                <w:color w:val="000000"/>
                <w:lang w:eastAsia="en-ZA"/>
              </w:rPr>
              <w:t>Nebo Street, Glen Cowie, 1061</w:t>
            </w:r>
          </w:p>
        </w:tc>
      </w:tr>
      <w:tr w:rsidR="00116A43" w:rsidRPr="00657692" w14:paraId="7CCC5C6B" w14:textId="77777777" w:rsidTr="00C444B8">
        <w:trPr>
          <w:trHeight w:val="449"/>
        </w:trPr>
        <w:tc>
          <w:tcPr>
            <w:tcW w:w="586" w:type="pct"/>
            <w:shd w:val="clear" w:color="auto" w:fill="auto"/>
          </w:tcPr>
          <w:p w14:paraId="395F2695" w14:textId="77777777" w:rsidR="00116A43" w:rsidRPr="00657692" w:rsidRDefault="00116A43">
            <w:pPr>
              <w:pStyle w:val="ListParagraph"/>
              <w:numPr>
                <w:ilvl w:val="0"/>
                <w:numId w:val="18"/>
              </w:numPr>
            </w:pPr>
          </w:p>
        </w:tc>
        <w:tc>
          <w:tcPr>
            <w:tcW w:w="1381" w:type="pct"/>
            <w:shd w:val="clear" w:color="auto" w:fill="auto"/>
          </w:tcPr>
          <w:p w14:paraId="1257E20C" w14:textId="1053D28C" w:rsidR="00116A43" w:rsidRPr="00657692" w:rsidRDefault="00116A43" w:rsidP="00116A43">
            <w:pPr>
              <w:rPr>
                <w:rFonts w:ascii="Verdana" w:hAnsi="Verdana"/>
                <w:sz w:val="16"/>
                <w:szCs w:val="16"/>
              </w:rPr>
            </w:pPr>
            <w:proofErr w:type="spellStart"/>
            <w:r w:rsidRPr="00657692">
              <w:rPr>
                <w:rFonts w:asciiTheme="minorHAnsi" w:hAnsiTheme="minorHAnsi" w:cstheme="minorHAnsi"/>
                <w:color w:val="000000"/>
                <w:lang w:eastAsia="en-ZA"/>
              </w:rPr>
              <w:t>Ellisras</w:t>
            </w:r>
            <w:proofErr w:type="spellEnd"/>
            <w:r w:rsidRPr="00657692">
              <w:rPr>
                <w:rFonts w:asciiTheme="minorHAnsi" w:hAnsiTheme="minorHAnsi" w:cstheme="minorHAnsi"/>
                <w:color w:val="000000"/>
                <w:lang w:eastAsia="en-ZA"/>
              </w:rPr>
              <w:t xml:space="preserve"> hospital</w:t>
            </w:r>
          </w:p>
        </w:tc>
        <w:tc>
          <w:tcPr>
            <w:tcW w:w="3033" w:type="pct"/>
            <w:shd w:val="clear" w:color="auto" w:fill="auto"/>
          </w:tcPr>
          <w:p w14:paraId="50879783" w14:textId="7AC10C7D" w:rsidR="00116A43" w:rsidRPr="00657692" w:rsidRDefault="00116A43" w:rsidP="00116A43">
            <w:pPr>
              <w:rPr>
                <w:rFonts w:ascii="Verdana" w:hAnsi="Verdana"/>
                <w:sz w:val="16"/>
                <w:szCs w:val="16"/>
              </w:rPr>
            </w:pPr>
            <w:r w:rsidRPr="00657692">
              <w:rPr>
                <w:rFonts w:asciiTheme="minorHAnsi" w:hAnsiTheme="minorHAnsi" w:cstheme="minorHAnsi"/>
                <w:color w:val="000000"/>
                <w:lang w:eastAsia="en-ZA"/>
              </w:rPr>
              <w:t>Alwyn Street &amp; Chris Hani Ave, Lephalale, 0555</w:t>
            </w:r>
          </w:p>
        </w:tc>
      </w:tr>
      <w:tr w:rsidR="00116A43" w:rsidRPr="00657692" w14:paraId="0011C618" w14:textId="77777777" w:rsidTr="00C444B8">
        <w:trPr>
          <w:trHeight w:val="449"/>
        </w:trPr>
        <w:tc>
          <w:tcPr>
            <w:tcW w:w="586" w:type="pct"/>
            <w:shd w:val="clear" w:color="auto" w:fill="auto"/>
          </w:tcPr>
          <w:p w14:paraId="7D7D41CD" w14:textId="77777777" w:rsidR="00116A43" w:rsidRPr="00657692" w:rsidRDefault="00116A43">
            <w:pPr>
              <w:pStyle w:val="ListParagraph"/>
              <w:numPr>
                <w:ilvl w:val="0"/>
                <w:numId w:val="18"/>
              </w:numPr>
            </w:pPr>
          </w:p>
        </w:tc>
        <w:tc>
          <w:tcPr>
            <w:tcW w:w="1381" w:type="pct"/>
            <w:shd w:val="clear" w:color="auto" w:fill="auto"/>
          </w:tcPr>
          <w:p w14:paraId="495249C3" w14:textId="5B090A20" w:rsidR="00116A43" w:rsidRPr="00657692" w:rsidRDefault="00116A43" w:rsidP="00116A43">
            <w:pPr>
              <w:rPr>
                <w:rFonts w:ascii="Verdana" w:hAnsi="Verdana"/>
                <w:sz w:val="16"/>
                <w:szCs w:val="16"/>
              </w:rPr>
            </w:pPr>
            <w:proofErr w:type="spellStart"/>
            <w:r w:rsidRPr="00657692">
              <w:rPr>
                <w:rFonts w:asciiTheme="minorHAnsi" w:hAnsiTheme="minorHAnsi" w:cstheme="minorHAnsi"/>
                <w:color w:val="000000"/>
                <w:lang w:eastAsia="en-ZA"/>
              </w:rPr>
              <w:t>Tshilidzini</w:t>
            </w:r>
            <w:proofErr w:type="spellEnd"/>
            <w:r w:rsidRPr="00657692">
              <w:rPr>
                <w:rFonts w:asciiTheme="minorHAnsi" w:hAnsiTheme="minorHAnsi" w:cstheme="minorHAnsi"/>
                <w:color w:val="000000"/>
                <w:lang w:eastAsia="en-ZA"/>
              </w:rPr>
              <w:t xml:space="preserve"> hospital</w:t>
            </w:r>
          </w:p>
        </w:tc>
        <w:tc>
          <w:tcPr>
            <w:tcW w:w="3033" w:type="pct"/>
            <w:shd w:val="clear" w:color="auto" w:fill="auto"/>
          </w:tcPr>
          <w:p w14:paraId="74E49414" w14:textId="04D64B11" w:rsidR="00116A43" w:rsidRPr="00657692" w:rsidRDefault="00116A43" w:rsidP="00116A43">
            <w:pPr>
              <w:rPr>
                <w:rFonts w:ascii="Verdana" w:hAnsi="Verdana"/>
                <w:sz w:val="16"/>
                <w:szCs w:val="16"/>
              </w:rPr>
            </w:pPr>
            <w:proofErr w:type="spellStart"/>
            <w:r w:rsidRPr="00657692">
              <w:rPr>
                <w:rFonts w:asciiTheme="minorHAnsi" w:hAnsiTheme="minorHAnsi" w:cstheme="minorHAnsi"/>
                <w:color w:val="000000"/>
                <w:lang w:eastAsia="en-ZA"/>
              </w:rPr>
              <w:t>Phundamaria</w:t>
            </w:r>
            <w:proofErr w:type="spellEnd"/>
            <w:r w:rsidRPr="00657692">
              <w:rPr>
                <w:rFonts w:asciiTheme="minorHAnsi" w:hAnsiTheme="minorHAnsi" w:cstheme="minorHAnsi"/>
                <w:color w:val="000000"/>
                <w:lang w:eastAsia="en-ZA"/>
              </w:rPr>
              <w:t xml:space="preserve"> Main Road, </w:t>
            </w:r>
            <w:proofErr w:type="spellStart"/>
            <w:r w:rsidRPr="00657692">
              <w:rPr>
                <w:rFonts w:asciiTheme="minorHAnsi" w:hAnsiTheme="minorHAnsi" w:cstheme="minorHAnsi"/>
                <w:color w:val="000000"/>
                <w:lang w:eastAsia="en-ZA"/>
              </w:rPr>
              <w:t>Shayandima</w:t>
            </w:r>
            <w:proofErr w:type="spellEnd"/>
            <w:r w:rsidRPr="00657692">
              <w:rPr>
                <w:rFonts w:asciiTheme="minorHAnsi" w:hAnsiTheme="minorHAnsi" w:cstheme="minorHAnsi"/>
                <w:color w:val="000000"/>
                <w:lang w:eastAsia="en-ZA"/>
              </w:rPr>
              <w:t>, Thohoyandou, 0945</w:t>
            </w:r>
          </w:p>
        </w:tc>
      </w:tr>
      <w:tr w:rsidR="00116A43" w:rsidRPr="00657692" w14:paraId="3A5E8006" w14:textId="77777777" w:rsidTr="00C444B8">
        <w:trPr>
          <w:trHeight w:val="449"/>
        </w:trPr>
        <w:tc>
          <w:tcPr>
            <w:tcW w:w="586" w:type="pct"/>
            <w:shd w:val="clear" w:color="auto" w:fill="auto"/>
          </w:tcPr>
          <w:p w14:paraId="301B6673" w14:textId="77777777" w:rsidR="00116A43" w:rsidRPr="00657692" w:rsidRDefault="00116A43">
            <w:pPr>
              <w:pStyle w:val="ListParagraph"/>
              <w:numPr>
                <w:ilvl w:val="0"/>
                <w:numId w:val="18"/>
              </w:numPr>
            </w:pPr>
          </w:p>
        </w:tc>
        <w:tc>
          <w:tcPr>
            <w:tcW w:w="1381" w:type="pct"/>
            <w:shd w:val="clear" w:color="auto" w:fill="auto"/>
          </w:tcPr>
          <w:p w14:paraId="263627AA" w14:textId="2C0A6BB2" w:rsidR="00116A43" w:rsidRPr="00657692" w:rsidRDefault="00116A43" w:rsidP="00116A43">
            <w:pPr>
              <w:rPr>
                <w:rFonts w:ascii="Verdana" w:hAnsi="Verdana"/>
                <w:sz w:val="16"/>
                <w:szCs w:val="16"/>
              </w:rPr>
            </w:pPr>
            <w:proofErr w:type="spellStart"/>
            <w:r w:rsidRPr="00657692">
              <w:rPr>
                <w:rFonts w:asciiTheme="minorHAnsi" w:hAnsiTheme="minorHAnsi" w:cstheme="minorHAnsi"/>
                <w:color w:val="000000"/>
                <w:lang w:eastAsia="en-ZA"/>
              </w:rPr>
              <w:t>Mankweng</w:t>
            </w:r>
            <w:proofErr w:type="spellEnd"/>
            <w:r w:rsidRPr="00657692">
              <w:rPr>
                <w:rFonts w:asciiTheme="minorHAnsi" w:hAnsiTheme="minorHAnsi" w:cstheme="minorHAnsi"/>
                <w:color w:val="000000"/>
                <w:lang w:eastAsia="en-ZA"/>
              </w:rPr>
              <w:t xml:space="preserve"> hospital</w:t>
            </w:r>
          </w:p>
        </w:tc>
        <w:tc>
          <w:tcPr>
            <w:tcW w:w="3033" w:type="pct"/>
            <w:shd w:val="clear" w:color="auto" w:fill="auto"/>
          </w:tcPr>
          <w:p w14:paraId="069C6F17" w14:textId="26D25F10" w:rsidR="00116A43" w:rsidRPr="00657692" w:rsidRDefault="00116A43" w:rsidP="00116A43">
            <w:pPr>
              <w:rPr>
                <w:rFonts w:ascii="Verdana" w:hAnsi="Verdana"/>
                <w:sz w:val="16"/>
                <w:szCs w:val="16"/>
              </w:rPr>
            </w:pPr>
            <w:r w:rsidRPr="00657692">
              <w:rPr>
                <w:rFonts w:asciiTheme="minorHAnsi" w:hAnsiTheme="minorHAnsi" w:cstheme="minorHAnsi"/>
                <w:color w:val="000000"/>
                <w:lang w:eastAsia="en-ZA"/>
              </w:rPr>
              <w:t>Polokwane Local Municipality</w:t>
            </w:r>
          </w:p>
        </w:tc>
      </w:tr>
      <w:tr w:rsidR="00116A43" w:rsidRPr="00657692" w14:paraId="785AAA7E" w14:textId="77777777" w:rsidTr="00C444B8">
        <w:trPr>
          <w:trHeight w:val="449"/>
        </w:trPr>
        <w:tc>
          <w:tcPr>
            <w:tcW w:w="586" w:type="pct"/>
            <w:shd w:val="clear" w:color="auto" w:fill="auto"/>
          </w:tcPr>
          <w:p w14:paraId="43836B04" w14:textId="77777777" w:rsidR="00116A43" w:rsidRPr="00657692" w:rsidRDefault="00116A43">
            <w:pPr>
              <w:pStyle w:val="ListParagraph"/>
              <w:numPr>
                <w:ilvl w:val="0"/>
                <w:numId w:val="18"/>
              </w:numPr>
            </w:pPr>
          </w:p>
        </w:tc>
        <w:tc>
          <w:tcPr>
            <w:tcW w:w="1381" w:type="pct"/>
            <w:shd w:val="clear" w:color="auto" w:fill="auto"/>
          </w:tcPr>
          <w:p w14:paraId="23AD5537" w14:textId="6F95A2A8" w:rsidR="00116A43" w:rsidRPr="00657692" w:rsidRDefault="00116A43" w:rsidP="00116A43">
            <w:pPr>
              <w:rPr>
                <w:rFonts w:ascii="Verdana" w:hAnsi="Verdana"/>
                <w:sz w:val="16"/>
                <w:szCs w:val="16"/>
              </w:rPr>
            </w:pPr>
            <w:r w:rsidRPr="00657692">
              <w:rPr>
                <w:rFonts w:asciiTheme="minorHAnsi" w:hAnsiTheme="minorHAnsi" w:cstheme="minorHAnsi"/>
                <w:color w:val="000000"/>
                <w:lang w:eastAsia="en-ZA"/>
              </w:rPr>
              <w:t>Pietersburg hospital</w:t>
            </w:r>
          </w:p>
        </w:tc>
        <w:tc>
          <w:tcPr>
            <w:tcW w:w="3033" w:type="pct"/>
            <w:shd w:val="clear" w:color="auto" w:fill="auto"/>
          </w:tcPr>
          <w:p w14:paraId="4BAAF3E0" w14:textId="5A8DE990" w:rsidR="00116A43" w:rsidRPr="00657692" w:rsidRDefault="00116A43" w:rsidP="00116A43">
            <w:pPr>
              <w:rPr>
                <w:rFonts w:ascii="Verdana" w:hAnsi="Verdana"/>
                <w:sz w:val="16"/>
                <w:szCs w:val="16"/>
              </w:rPr>
            </w:pPr>
            <w:proofErr w:type="spellStart"/>
            <w:r w:rsidRPr="00657692">
              <w:rPr>
                <w:rFonts w:asciiTheme="minorHAnsi" w:hAnsiTheme="minorHAnsi" w:cstheme="minorHAnsi"/>
                <w:color w:val="000000"/>
                <w:lang w:eastAsia="en-ZA"/>
              </w:rPr>
              <w:t>Dorp</w:t>
            </w:r>
            <w:proofErr w:type="spellEnd"/>
            <w:r w:rsidRPr="00657692">
              <w:rPr>
                <w:rFonts w:asciiTheme="minorHAnsi" w:hAnsiTheme="minorHAnsi" w:cstheme="minorHAnsi"/>
                <w:color w:val="000000"/>
                <w:lang w:eastAsia="en-ZA"/>
              </w:rPr>
              <w:t xml:space="preserve"> St, Hospital Park, Polokwane, 0699</w:t>
            </w:r>
          </w:p>
        </w:tc>
      </w:tr>
      <w:tr w:rsidR="00116A43" w:rsidRPr="00657692" w14:paraId="3C901527" w14:textId="77777777" w:rsidTr="00C444B8">
        <w:trPr>
          <w:trHeight w:val="449"/>
        </w:trPr>
        <w:tc>
          <w:tcPr>
            <w:tcW w:w="586" w:type="pct"/>
            <w:shd w:val="clear" w:color="auto" w:fill="auto"/>
          </w:tcPr>
          <w:p w14:paraId="2E03B1A3" w14:textId="77777777" w:rsidR="00116A43" w:rsidRPr="00657692" w:rsidRDefault="00116A43">
            <w:pPr>
              <w:pStyle w:val="ListParagraph"/>
              <w:numPr>
                <w:ilvl w:val="0"/>
                <w:numId w:val="18"/>
              </w:numPr>
            </w:pPr>
          </w:p>
        </w:tc>
        <w:tc>
          <w:tcPr>
            <w:tcW w:w="1381" w:type="pct"/>
            <w:shd w:val="clear" w:color="auto" w:fill="auto"/>
          </w:tcPr>
          <w:p w14:paraId="5EC27A80" w14:textId="11460DC3" w:rsidR="00116A43" w:rsidRPr="00657692" w:rsidRDefault="00116A43" w:rsidP="00116A43">
            <w:pPr>
              <w:rPr>
                <w:rFonts w:ascii="Verdana" w:hAnsi="Verdana"/>
                <w:sz w:val="16"/>
                <w:szCs w:val="16"/>
              </w:rPr>
            </w:pPr>
            <w:proofErr w:type="spellStart"/>
            <w:r w:rsidRPr="00657692">
              <w:rPr>
                <w:rFonts w:asciiTheme="minorHAnsi" w:hAnsiTheme="minorHAnsi" w:cstheme="minorHAnsi"/>
                <w:color w:val="000000"/>
                <w:lang w:eastAsia="en-ZA"/>
              </w:rPr>
              <w:t>Evuxakeni</w:t>
            </w:r>
            <w:proofErr w:type="spellEnd"/>
            <w:r w:rsidRPr="00657692">
              <w:rPr>
                <w:rFonts w:asciiTheme="minorHAnsi" w:hAnsiTheme="minorHAnsi" w:cstheme="minorHAnsi"/>
                <w:color w:val="000000"/>
                <w:lang w:eastAsia="en-ZA"/>
              </w:rPr>
              <w:t xml:space="preserve"> hospital</w:t>
            </w:r>
          </w:p>
        </w:tc>
        <w:tc>
          <w:tcPr>
            <w:tcW w:w="3033" w:type="pct"/>
            <w:shd w:val="clear" w:color="auto" w:fill="auto"/>
          </w:tcPr>
          <w:p w14:paraId="65E27ADB" w14:textId="478A9A27" w:rsidR="00116A43" w:rsidRPr="00657692" w:rsidRDefault="00116A43" w:rsidP="00116A43">
            <w:pPr>
              <w:rPr>
                <w:rFonts w:ascii="Verdana" w:hAnsi="Verdana"/>
                <w:sz w:val="16"/>
                <w:szCs w:val="16"/>
              </w:rPr>
            </w:pPr>
            <w:r w:rsidRPr="00657692">
              <w:rPr>
                <w:rFonts w:asciiTheme="minorHAnsi" w:hAnsiTheme="minorHAnsi" w:cstheme="minorHAnsi"/>
                <w:color w:val="000000"/>
                <w:lang w:eastAsia="en-ZA"/>
              </w:rPr>
              <w:t>Main Road, Giyani, 0826</w:t>
            </w:r>
          </w:p>
        </w:tc>
      </w:tr>
      <w:tr w:rsidR="00116A43" w:rsidRPr="00657692" w14:paraId="499D4022" w14:textId="77777777" w:rsidTr="00C444B8">
        <w:trPr>
          <w:trHeight w:val="449"/>
        </w:trPr>
        <w:tc>
          <w:tcPr>
            <w:tcW w:w="586" w:type="pct"/>
            <w:shd w:val="clear" w:color="auto" w:fill="auto"/>
          </w:tcPr>
          <w:p w14:paraId="25C6A8B0" w14:textId="77777777" w:rsidR="00116A43" w:rsidRPr="00657692" w:rsidRDefault="00116A43">
            <w:pPr>
              <w:pStyle w:val="ListParagraph"/>
              <w:numPr>
                <w:ilvl w:val="0"/>
                <w:numId w:val="18"/>
              </w:numPr>
            </w:pPr>
          </w:p>
        </w:tc>
        <w:tc>
          <w:tcPr>
            <w:tcW w:w="1381" w:type="pct"/>
            <w:shd w:val="clear" w:color="auto" w:fill="auto"/>
          </w:tcPr>
          <w:p w14:paraId="5142218E" w14:textId="2B48995E" w:rsidR="00116A43" w:rsidRPr="00657692" w:rsidRDefault="00116A43" w:rsidP="00116A43">
            <w:pPr>
              <w:rPr>
                <w:rFonts w:ascii="Verdana" w:hAnsi="Verdana"/>
                <w:sz w:val="16"/>
                <w:szCs w:val="16"/>
              </w:rPr>
            </w:pPr>
            <w:proofErr w:type="spellStart"/>
            <w:r w:rsidRPr="00657692">
              <w:rPr>
                <w:rFonts w:asciiTheme="minorHAnsi" w:hAnsiTheme="minorHAnsi" w:cstheme="minorHAnsi"/>
                <w:color w:val="000000"/>
                <w:lang w:eastAsia="en-ZA"/>
              </w:rPr>
              <w:t>Hayani</w:t>
            </w:r>
            <w:proofErr w:type="spellEnd"/>
            <w:r w:rsidRPr="00657692">
              <w:rPr>
                <w:rFonts w:asciiTheme="minorHAnsi" w:hAnsiTheme="minorHAnsi" w:cstheme="minorHAnsi"/>
                <w:color w:val="000000"/>
                <w:lang w:eastAsia="en-ZA"/>
              </w:rPr>
              <w:t xml:space="preserve"> hospital</w:t>
            </w:r>
          </w:p>
        </w:tc>
        <w:tc>
          <w:tcPr>
            <w:tcW w:w="3033" w:type="pct"/>
            <w:shd w:val="clear" w:color="auto" w:fill="auto"/>
          </w:tcPr>
          <w:p w14:paraId="710E3892" w14:textId="1B3084C4" w:rsidR="00116A43" w:rsidRPr="00657692" w:rsidRDefault="00116A43" w:rsidP="00116A43">
            <w:pPr>
              <w:rPr>
                <w:rFonts w:ascii="Verdana" w:hAnsi="Verdana"/>
                <w:sz w:val="16"/>
                <w:szCs w:val="16"/>
              </w:rPr>
            </w:pPr>
            <w:r w:rsidRPr="00657692">
              <w:rPr>
                <w:rFonts w:asciiTheme="minorHAnsi" w:hAnsiTheme="minorHAnsi" w:cstheme="minorHAnsi"/>
                <w:color w:val="000000"/>
                <w:lang w:eastAsia="en-ZA"/>
              </w:rPr>
              <w:t>Road, R523, Thohoyandou</w:t>
            </w:r>
          </w:p>
        </w:tc>
      </w:tr>
      <w:tr w:rsidR="00116A43" w:rsidRPr="00657692" w14:paraId="6A39C671" w14:textId="77777777" w:rsidTr="00C444B8">
        <w:trPr>
          <w:trHeight w:val="449"/>
        </w:trPr>
        <w:tc>
          <w:tcPr>
            <w:tcW w:w="586" w:type="pct"/>
            <w:shd w:val="clear" w:color="auto" w:fill="auto"/>
          </w:tcPr>
          <w:p w14:paraId="7791B276" w14:textId="77777777" w:rsidR="00116A43" w:rsidRPr="00657692" w:rsidRDefault="00116A43">
            <w:pPr>
              <w:pStyle w:val="ListParagraph"/>
              <w:numPr>
                <w:ilvl w:val="0"/>
                <w:numId w:val="18"/>
              </w:numPr>
            </w:pPr>
          </w:p>
        </w:tc>
        <w:tc>
          <w:tcPr>
            <w:tcW w:w="1381" w:type="pct"/>
            <w:shd w:val="clear" w:color="auto" w:fill="auto"/>
          </w:tcPr>
          <w:p w14:paraId="2B785E2B" w14:textId="2F620FF9" w:rsidR="00116A43" w:rsidRPr="00657692" w:rsidRDefault="00116A43" w:rsidP="00116A43">
            <w:pPr>
              <w:rPr>
                <w:rFonts w:ascii="Verdana" w:hAnsi="Verdana"/>
                <w:sz w:val="16"/>
                <w:szCs w:val="16"/>
              </w:rPr>
            </w:pPr>
            <w:proofErr w:type="spellStart"/>
            <w:r w:rsidRPr="00657692">
              <w:rPr>
                <w:rFonts w:asciiTheme="minorHAnsi" w:hAnsiTheme="minorHAnsi" w:cstheme="minorHAnsi"/>
                <w:color w:val="000000"/>
                <w:lang w:eastAsia="en-ZA"/>
              </w:rPr>
              <w:t>Thabamoopo</w:t>
            </w:r>
            <w:proofErr w:type="spellEnd"/>
            <w:r w:rsidRPr="00657692">
              <w:rPr>
                <w:rFonts w:asciiTheme="minorHAnsi" w:hAnsiTheme="minorHAnsi" w:cstheme="minorHAnsi"/>
                <w:color w:val="000000"/>
                <w:lang w:eastAsia="en-ZA"/>
              </w:rPr>
              <w:t xml:space="preserve"> hospital</w:t>
            </w:r>
          </w:p>
        </w:tc>
        <w:tc>
          <w:tcPr>
            <w:tcW w:w="3033" w:type="pct"/>
            <w:shd w:val="clear" w:color="auto" w:fill="auto"/>
          </w:tcPr>
          <w:p w14:paraId="43C1507E" w14:textId="600B82D8" w:rsidR="00116A43" w:rsidRPr="00657692" w:rsidRDefault="00116A43" w:rsidP="00116A43">
            <w:pPr>
              <w:rPr>
                <w:rFonts w:ascii="Verdana" w:hAnsi="Verdana"/>
                <w:sz w:val="16"/>
                <w:szCs w:val="16"/>
              </w:rPr>
            </w:pPr>
            <w:r w:rsidRPr="00657692">
              <w:rPr>
                <w:rFonts w:asciiTheme="minorHAnsi" w:hAnsiTheme="minorHAnsi" w:cstheme="minorHAnsi"/>
                <w:color w:val="000000"/>
                <w:lang w:eastAsia="en-ZA"/>
              </w:rPr>
              <w:t xml:space="preserve">Unit A Old Hospital, 2512 Lebowakgomo, </w:t>
            </w:r>
            <w:proofErr w:type="spellStart"/>
            <w:r w:rsidRPr="00657692">
              <w:rPr>
                <w:rFonts w:asciiTheme="minorHAnsi" w:hAnsiTheme="minorHAnsi" w:cstheme="minorHAnsi"/>
                <w:color w:val="000000"/>
                <w:lang w:eastAsia="en-ZA"/>
              </w:rPr>
              <w:t>Lepele-Nkumpi</w:t>
            </w:r>
            <w:proofErr w:type="spellEnd"/>
            <w:r w:rsidRPr="00657692">
              <w:rPr>
                <w:rFonts w:asciiTheme="minorHAnsi" w:hAnsiTheme="minorHAnsi" w:cstheme="minorHAnsi"/>
                <w:color w:val="000000"/>
                <w:lang w:eastAsia="en-ZA"/>
              </w:rPr>
              <w:t xml:space="preserve"> Rural, 0737</w:t>
            </w:r>
          </w:p>
        </w:tc>
      </w:tr>
      <w:tr w:rsidR="00116A43" w:rsidRPr="00657692" w14:paraId="1EC9B898" w14:textId="77777777" w:rsidTr="00C444B8">
        <w:trPr>
          <w:trHeight w:val="449"/>
        </w:trPr>
        <w:tc>
          <w:tcPr>
            <w:tcW w:w="586" w:type="pct"/>
            <w:shd w:val="clear" w:color="auto" w:fill="auto"/>
          </w:tcPr>
          <w:p w14:paraId="4B35A86A" w14:textId="77777777" w:rsidR="00116A43" w:rsidRPr="00657692" w:rsidRDefault="00116A43">
            <w:pPr>
              <w:pStyle w:val="ListParagraph"/>
              <w:numPr>
                <w:ilvl w:val="0"/>
                <w:numId w:val="18"/>
              </w:numPr>
            </w:pPr>
          </w:p>
        </w:tc>
        <w:tc>
          <w:tcPr>
            <w:tcW w:w="1381" w:type="pct"/>
            <w:shd w:val="clear" w:color="auto" w:fill="auto"/>
          </w:tcPr>
          <w:p w14:paraId="648AB8CE" w14:textId="34A78BEF" w:rsidR="00116A43" w:rsidRPr="00657692" w:rsidRDefault="00116A43" w:rsidP="00116A43">
            <w:pPr>
              <w:rPr>
                <w:rFonts w:ascii="Verdana" w:hAnsi="Verdana"/>
                <w:sz w:val="16"/>
                <w:szCs w:val="16"/>
              </w:rPr>
            </w:pPr>
            <w:r w:rsidRPr="00657692">
              <w:rPr>
                <w:rFonts w:asciiTheme="minorHAnsi" w:hAnsiTheme="minorHAnsi" w:cstheme="minorHAnsi"/>
                <w:color w:val="000000"/>
                <w:lang w:eastAsia="en-ZA"/>
              </w:rPr>
              <w:t>FH Odendaal MDR Hospital</w:t>
            </w:r>
          </w:p>
        </w:tc>
        <w:tc>
          <w:tcPr>
            <w:tcW w:w="3033" w:type="pct"/>
            <w:shd w:val="clear" w:color="auto" w:fill="auto"/>
          </w:tcPr>
          <w:p w14:paraId="38E0AFEC" w14:textId="1AB02625" w:rsidR="00116A43" w:rsidRPr="00657692" w:rsidRDefault="00116A43" w:rsidP="00116A43">
            <w:pPr>
              <w:rPr>
                <w:rFonts w:ascii="Verdana" w:hAnsi="Verdana"/>
                <w:sz w:val="16"/>
                <w:szCs w:val="16"/>
              </w:rPr>
            </w:pPr>
            <w:r w:rsidRPr="00657692">
              <w:rPr>
                <w:rFonts w:asciiTheme="minorHAnsi" w:hAnsiTheme="minorHAnsi" w:cstheme="minorHAnsi"/>
                <w:color w:val="000000"/>
                <w:lang w:eastAsia="en-ZA"/>
              </w:rPr>
              <w:t xml:space="preserve">54 Thabo Mbeki Drive, </w:t>
            </w:r>
            <w:proofErr w:type="spellStart"/>
            <w:r w:rsidRPr="00657692">
              <w:rPr>
                <w:rFonts w:asciiTheme="minorHAnsi" w:hAnsiTheme="minorHAnsi" w:cstheme="minorHAnsi"/>
                <w:color w:val="000000"/>
                <w:lang w:eastAsia="en-ZA"/>
              </w:rPr>
              <w:t>Modimolle</w:t>
            </w:r>
            <w:proofErr w:type="spellEnd"/>
            <w:r w:rsidRPr="00657692">
              <w:rPr>
                <w:rFonts w:asciiTheme="minorHAnsi" w:hAnsiTheme="minorHAnsi" w:cstheme="minorHAnsi"/>
                <w:color w:val="000000"/>
                <w:lang w:eastAsia="en-ZA"/>
              </w:rPr>
              <w:t>, 0510, South Africa</w:t>
            </w:r>
          </w:p>
        </w:tc>
      </w:tr>
    </w:tbl>
    <w:p w14:paraId="62C2B720" w14:textId="77777777" w:rsidR="000E47D9" w:rsidRPr="00657692" w:rsidRDefault="000E47D9">
      <w:pPr>
        <w:pStyle w:val="Heading2"/>
        <w:numPr>
          <w:ilvl w:val="1"/>
          <w:numId w:val="42"/>
        </w:numPr>
        <w:ind w:left="567" w:hanging="567"/>
      </w:pPr>
      <w:bookmarkStart w:id="18" w:name="_Toc9938003"/>
      <w:bookmarkStart w:id="19" w:name="_Toc129844124"/>
      <w:r w:rsidRPr="00657692">
        <w:t>CUSTOMER INFRASTRUCTURE AND ENVIRONMENT</w:t>
      </w:r>
      <w:bookmarkEnd w:id="18"/>
      <w:r w:rsidR="007C6552" w:rsidRPr="00657692">
        <w:t xml:space="preserve"> REQUIREMENTS</w:t>
      </w:r>
      <w:bookmarkEnd w:id="19"/>
    </w:p>
    <w:p w14:paraId="62F835D1" w14:textId="77777777" w:rsidR="007C6552" w:rsidRPr="00657692" w:rsidRDefault="007C6552" w:rsidP="00104B95"/>
    <w:p w14:paraId="6735820B" w14:textId="28E4C195" w:rsidR="007B3EA9" w:rsidRPr="00657692" w:rsidRDefault="00F87CE8" w:rsidP="00104B95">
      <w:pPr>
        <w:pStyle w:val="Specification"/>
        <w:jc w:val="both"/>
      </w:pPr>
      <w:r w:rsidRPr="00657692">
        <w:rPr>
          <w:rFonts w:asciiTheme="minorHAnsi" w:hAnsiTheme="minorHAnsi" w:cstheme="minorHAnsi"/>
          <w:color w:val="000000"/>
          <w:szCs w:val="20"/>
          <w:lang w:eastAsia="en-ZA"/>
        </w:rPr>
        <w:t>N/A</w:t>
      </w:r>
      <w:r w:rsidR="000F48B9" w:rsidRPr="00657692">
        <w:br w:type="page"/>
      </w:r>
    </w:p>
    <w:p w14:paraId="65431340" w14:textId="030AB2E2" w:rsidR="000E47D9" w:rsidRPr="00657692" w:rsidRDefault="000E47D9">
      <w:pPr>
        <w:pStyle w:val="Heading1"/>
        <w:numPr>
          <w:ilvl w:val="0"/>
          <w:numId w:val="19"/>
        </w:numPr>
        <w:tabs>
          <w:tab w:val="clear" w:pos="502"/>
          <w:tab w:val="num" w:pos="567"/>
        </w:tabs>
        <w:rPr>
          <w:sz w:val="24"/>
          <w:szCs w:val="24"/>
        </w:rPr>
      </w:pPr>
      <w:bookmarkStart w:id="20" w:name="_Toc9938004"/>
      <w:bookmarkStart w:id="21" w:name="_Toc129844125"/>
      <w:r w:rsidRPr="00657692">
        <w:rPr>
          <w:noProof/>
          <w:sz w:val="24"/>
          <w:szCs w:val="24"/>
          <w:lang w:eastAsia="en-ZA"/>
        </w:rPr>
        <w:lastRenderedPageBreak/>
        <mc:AlternateContent>
          <mc:Choice Requires="wps">
            <w:drawing>
              <wp:anchor distT="0" distB="0" distL="114300" distR="114300" simplePos="0" relativeHeight="251665408" behindDoc="1" locked="1" layoutInCell="1" allowOverlap="0" wp14:anchorId="05A303B9" wp14:editId="59D29105">
                <wp:simplePos x="0" y="0"/>
                <wp:positionH relativeFrom="margin">
                  <wp:posOffset>3175</wp:posOffset>
                </wp:positionH>
                <wp:positionV relativeFrom="margin">
                  <wp:posOffset>-3175</wp:posOffset>
                </wp:positionV>
                <wp:extent cx="89535" cy="18605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535" cy="186055"/>
                        </a:xfrm>
                        <a:prstGeom prst="rect">
                          <a:avLst/>
                        </a:prstGeom>
                        <a:solidFill>
                          <a:sysClr val="window" lastClr="FFFFFF"/>
                        </a:solidFill>
                        <a:ln w="6350">
                          <a:noFill/>
                        </a:ln>
                        <a:effectLst/>
                      </wps:spPr>
                      <wps:txbx>
                        <w:txbxContent>
                          <w:p w14:paraId="4C7A2E63" w14:textId="77777777" w:rsidR="00253881" w:rsidRDefault="00253881" w:rsidP="000E47D9"/>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05A303B9" id="_x0000_t202" coordsize="21600,21600" o:spt="202" path="m,l,21600r21600,l21600,xe">
                <v:stroke joinstyle="miter"/>
                <v:path gradientshapeok="t" o:connecttype="rect"/>
              </v:shapetype>
              <v:shape id="Text Box 4" o:spid="_x0000_s1026" type="#_x0000_t202" style="position:absolute;left:0;text-align:left;margin-left:.25pt;margin-top:-.25pt;width:7.05pt;height:14.65pt;z-index:-251651072;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" o:allowoverlap="f" fillcolor="window" stroked="f" strokeweight=".5pt">
                <v:textbox style="mso-fit-shape-to-text:t" inset="0,0,0,0">
                  <w:txbxContent>
                    <w:p w14:paraId="4C7A2E63" w14:textId="77777777" w:rsidR="00253881" w:rsidRDefault="00253881" w:rsidP="000E47D9"/>
                  </w:txbxContent>
                </v:textbox>
                <w10:wrap anchorx="margin" anchory="margin"/>
                <w10:anchorlock/>
              </v:shape>
            </w:pict>
          </mc:Fallback>
        </mc:AlternateContent>
      </w:r>
      <w:r w:rsidRPr="00657692">
        <w:rPr>
          <w:sz w:val="24"/>
          <w:szCs w:val="24"/>
        </w:rPr>
        <w:t>REQUIREMENTS</w:t>
      </w:r>
      <w:bookmarkEnd w:id="20"/>
      <w:bookmarkEnd w:id="21"/>
    </w:p>
    <w:p w14:paraId="59466BA5" w14:textId="132D3C9C" w:rsidR="000E47D9" w:rsidRPr="00657692" w:rsidRDefault="000E47D9">
      <w:pPr>
        <w:pStyle w:val="Heading2"/>
        <w:numPr>
          <w:ilvl w:val="1"/>
          <w:numId w:val="43"/>
        </w:numPr>
        <w:ind w:left="567" w:hanging="567"/>
      </w:pPr>
      <w:bookmarkStart w:id="22" w:name="_Toc9938005"/>
      <w:bookmarkStart w:id="23" w:name="_Toc129844126"/>
      <w:r w:rsidRPr="00657692">
        <w:t>PRODUCT</w:t>
      </w:r>
      <w:r w:rsidR="00C66001" w:rsidRPr="00657692">
        <w:t xml:space="preserve"> </w:t>
      </w:r>
      <w:r w:rsidRPr="00657692">
        <w:t>REQUIREMENT</w:t>
      </w:r>
      <w:bookmarkEnd w:id="22"/>
      <w:r w:rsidR="00C66001" w:rsidRPr="00657692">
        <w:t>S</w:t>
      </w:r>
      <w:bookmarkEnd w:id="23"/>
    </w:p>
    <w:p w14:paraId="37565C40" w14:textId="77777777" w:rsidR="00CD7AAE" w:rsidRPr="00657692" w:rsidRDefault="00CD7AAE">
      <w:pPr>
        <w:numPr>
          <w:ilvl w:val="0"/>
          <w:numId w:val="34"/>
        </w:numPr>
        <w:autoSpaceDE w:val="0"/>
        <w:autoSpaceDN w:val="0"/>
        <w:adjustRightInd w:val="0"/>
        <w:spacing w:after="120" w:line="276" w:lineRule="auto"/>
        <w:ind w:left="567" w:hanging="567"/>
        <w:contextualSpacing/>
        <w:jc w:val="both"/>
        <w:rPr>
          <w:rFonts w:cs="Calibri"/>
          <w:iCs/>
          <w:sz w:val="22"/>
          <w:szCs w:val="24"/>
          <w:lang w:val="en-GB"/>
        </w:rPr>
      </w:pPr>
      <w:r w:rsidRPr="00657692">
        <w:rPr>
          <w:rFonts w:cs="Calibri"/>
          <w:iCs/>
          <w:szCs w:val="24"/>
          <w:lang w:val="en-GB"/>
        </w:rPr>
        <w:t xml:space="preserve">Notwithstanding shortcomings, contradictions and/or inconsistencies, if any, in this bid </w:t>
      </w:r>
      <w:r w:rsidRPr="00657692">
        <w:rPr>
          <w:rFonts w:cs="Calibri"/>
          <w:szCs w:val="24"/>
          <w:lang w:val="en-GB"/>
        </w:rPr>
        <w:t>specification</w:t>
      </w:r>
      <w:r w:rsidRPr="00657692">
        <w:rPr>
          <w:rFonts w:cs="Calibri"/>
          <w:iCs/>
          <w:szCs w:val="24"/>
          <w:lang w:val="en-GB"/>
        </w:rPr>
        <w:t xml:space="preserve">, which is only a minimum specification, a bidder must make provision for a complete and fully functional centralised healthcare information solution provided as software as a service that delivers the required functionality cost-effectively and efficiently. </w:t>
      </w:r>
    </w:p>
    <w:p w14:paraId="071DCA5C" w14:textId="77777777" w:rsidR="00CD7AAE" w:rsidRPr="00657692" w:rsidRDefault="00CD7AAE">
      <w:pPr>
        <w:numPr>
          <w:ilvl w:val="0"/>
          <w:numId w:val="34"/>
        </w:numPr>
        <w:autoSpaceDE w:val="0"/>
        <w:autoSpaceDN w:val="0"/>
        <w:adjustRightInd w:val="0"/>
        <w:spacing w:after="120" w:line="276" w:lineRule="auto"/>
        <w:ind w:left="567" w:hanging="567"/>
        <w:contextualSpacing/>
        <w:jc w:val="both"/>
        <w:rPr>
          <w:rFonts w:cs="Calibri"/>
          <w:iCs/>
          <w:szCs w:val="24"/>
          <w:lang w:val="en-GB"/>
        </w:rPr>
      </w:pPr>
      <w:r w:rsidRPr="00657692">
        <w:rPr>
          <w:rFonts w:cs="Calibri"/>
          <w:iCs/>
          <w:szCs w:val="24"/>
          <w:lang w:val="en-GB"/>
        </w:rPr>
        <w:t xml:space="preserve">The bidder must be responsible for the provisioning and commissioning of the entire solution, regardless of the fact that the bidder’s products might need to interface or integrate with products of other suppliers of the LDoH. </w:t>
      </w:r>
    </w:p>
    <w:p w14:paraId="1CE8ED5C" w14:textId="77777777" w:rsidR="00CD7AAE" w:rsidRPr="00657692" w:rsidRDefault="00CD7AAE">
      <w:pPr>
        <w:numPr>
          <w:ilvl w:val="0"/>
          <w:numId w:val="34"/>
        </w:numPr>
        <w:autoSpaceDE w:val="0"/>
        <w:autoSpaceDN w:val="0"/>
        <w:adjustRightInd w:val="0"/>
        <w:spacing w:after="120" w:line="276" w:lineRule="auto"/>
        <w:ind w:left="567" w:hanging="567"/>
        <w:contextualSpacing/>
        <w:jc w:val="both"/>
        <w:rPr>
          <w:rFonts w:cs="Calibri"/>
          <w:iCs/>
          <w:szCs w:val="24"/>
          <w:lang w:val="en-GB"/>
        </w:rPr>
      </w:pPr>
      <w:r w:rsidRPr="00657692">
        <w:rPr>
          <w:rFonts w:cs="Calibri"/>
          <w:iCs/>
          <w:szCs w:val="24"/>
          <w:lang w:val="en-GB"/>
        </w:rPr>
        <w:t>The bidder must bear the responsibility for, and the cost of, the bidirectional interface of the cloud computing software as a service centralised healthcare information solution with the system.</w:t>
      </w:r>
    </w:p>
    <w:p w14:paraId="2EE6B645" w14:textId="77777777" w:rsidR="00CD7AAE" w:rsidRPr="00657692" w:rsidRDefault="00CD7AAE">
      <w:pPr>
        <w:numPr>
          <w:ilvl w:val="0"/>
          <w:numId w:val="34"/>
        </w:numPr>
        <w:autoSpaceDE w:val="0"/>
        <w:autoSpaceDN w:val="0"/>
        <w:adjustRightInd w:val="0"/>
        <w:spacing w:after="120" w:line="276" w:lineRule="auto"/>
        <w:ind w:left="567" w:hanging="567"/>
        <w:contextualSpacing/>
        <w:jc w:val="both"/>
        <w:rPr>
          <w:rFonts w:cs="Calibri"/>
          <w:iCs/>
          <w:szCs w:val="24"/>
          <w:lang w:val="en-GB"/>
        </w:rPr>
      </w:pPr>
      <w:r w:rsidRPr="00657692">
        <w:rPr>
          <w:rFonts w:cs="Calibri"/>
          <w:iCs/>
          <w:szCs w:val="24"/>
          <w:lang w:val="en-GB"/>
        </w:rPr>
        <w:t>The successful bidder must undertake a due diligence exercise and perform an analysis of the current healthcare facility manual and electronic workflow processes in hospitals for patient admission, discharge, billing, revenue collection and healthcare provision as well as at LDoH head office, and issue an analysis report with graphic workflow process depictions accompanied by a report with processes that will either replace the manual processes or enhance the electronic processes.</w:t>
      </w:r>
    </w:p>
    <w:p w14:paraId="63EB325B" w14:textId="77777777" w:rsidR="00CD7AAE" w:rsidRPr="00657692" w:rsidRDefault="00CD7AAE">
      <w:pPr>
        <w:numPr>
          <w:ilvl w:val="0"/>
          <w:numId w:val="34"/>
        </w:numPr>
        <w:autoSpaceDE w:val="0"/>
        <w:autoSpaceDN w:val="0"/>
        <w:adjustRightInd w:val="0"/>
        <w:spacing w:after="120" w:line="276" w:lineRule="auto"/>
        <w:ind w:left="567" w:hanging="567"/>
        <w:contextualSpacing/>
        <w:jc w:val="both"/>
        <w:rPr>
          <w:rFonts w:cs="Calibri"/>
          <w:iCs/>
          <w:szCs w:val="24"/>
          <w:lang w:val="en-GB"/>
        </w:rPr>
      </w:pPr>
      <w:r w:rsidRPr="00657692">
        <w:rPr>
          <w:rFonts w:cs="Calibri"/>
          <w:iCs/>
          <w:szCs w:val="24"/>
          <w:lang w:val="en-GB"/>
        </w:rPr>
        <w:t>Should the bidder be unsuccessful in commissioning and rolling out the required cloud computing software as a service centralised healthcare information solution interface or integration and within the contracted or agreed timeframe, a replacement solution or facility will be sought subsequently by the LDoH, and the bidder must bear the full costs of this replacement solution or facility.</w:t>
      </w:r>
    </w:p>
    <w:p w14:paraId="770BA764" w14:textId="16CE010B" w:rsidR="00CD7AAE" w:rsidRPr="00657692" w:rsidRDefault="00CD7AAE" w:rsidP="000E47D9">
      <w:pPr>
        <w:pStyle w:val="Comment"/>
        <w:rPr>
          <w:color w:val="0000FF"/>
        </w:rPr>
        <w:sectPr w:rsidR="00CD7AAE" w:rsidRPr="00657692" w:rsidSect="002074B7">
          <w:footerReference w:type="default" r:id="rId10"/>
          <w:pgSz w:w="11906" w:h="16838"/>
          <w:pgMar w:top="1134" w:right="1134" w:bottom="1134" w:left="1134" w:header="680" w:footer="680" w:gutter="0"/>
          <w:cols w:space="708"/>
          <w:docGrid w:linePitch="360"/>
        </w:sectPr>
      </w:pPr>
    </w:p>
    <w:p w14:paraId="7D5BA1FB" w14:textId="77777777" w:rsidR="0066206F" w:rsidRPr="00657692" w:rsidRDefault="002C0B8F" w:rsidP="00C444B8">
      <w:pPr>
        <w:pStyle w:val="Heading1"/>
        <w:tabs>
          <w:tab w:val="num" w:pos="567"/>
        </w:tabs>
      </w:pPr>
      <w:bookmarkStart w:id="24" w:name="_Toc435315887"/>
      <w:bookmarkStart w:id="25" w:name="_Toc129844127"/>
      <w:bookmarkEnd w:id="17"/>
      <w:r w:rsidRPr="00657692">
        <w:lastRenderedPageBreak/>
        <w:t>BID EVALUATION STAGES</w:t>
      </w:r>
      <w:bookmarkEnd w:id="24"/>
      <w:bookmarkEnd w:id="25"/>
    </w:p>
    <w:p w14:paraId="3F6214D7" w14:textId="77777777" w:rsidR="00B218BC" w:rsidRPr="00657692" w:rsidRDefault="000A1680" w:rsidP="002E1B02">
      <w:pPr>
        <w:pStyle w:val="Specification"/>
        <w:numPr>
          <w:ilvl w:val="0"/>
          <w:numId w:val="12"/>
        </w:numPr>
      </w:pPr>
      <w:r w:rsidRPr="00657692">
        <w:t>T</w:t>
      </w:r>
      <w:r w:rsidR="0066206F" w:rsidRPr="00657692">
        <w:t xml:space="preserve">he </w:t>
      </w:r>
      <w:r w:rsidR="00BA5085" w:rsidRPr="00657692">
        <w:t xml:space="preserve">bid </w:t>
      </w:r>
      <w:r w:rsidR="0066206F" w:rsidRPr="00657692">
        <w:t xml:space="preserve">evaluation </w:t>
      </w:r>
      <w:r w:rsidR="00BA5085" w:rsidRPr="00657692">
        <w:t xml:space="preserve">process consists </w:t>
      </w:r>
      <w:r w:rsidR="0066206F" w:rsidRPr="00657692">
        <w:t>of</w:t>
      </w:r>
      <w:r w:rsidR="00BA5085" w:rsidRPr="00657692">
        <w:t xml:space="preserve"> several stages t</w:t>
      </w:r>
      <w:r w:rsidR="00BD73E5" w:rsidRPr="00657692">
        <w:t>hat are</w:t>
      </w:r>
      <w:r w:rsidR="00BA5085" w:rsidRPr="00657692">
        <w:t xml:space="preserve"> applicable according to the nature of the bi</w:t>
      </w:r>
      <w:r w:rsidR="00BD73E5" w:rsidRPr="00657692">
        <w:t>d as defined in the table below</w:t>
      </w:r>
      <w:r w:rsidR="0051162B" w:rsidRPr="00657692">
        <w:t>.</w:t>
      </w:r>
    </w:p>
    <w:p w14:paraId="45DB9F91" w14:textId="0B73F060" w:rsidR="00277261" w:rsidRPr="00657692" w:rsidRDefault="00B218BC" w:rsidP="00FF2815">
      <w:pPr>
        <w:pStyle w:val="Specification"/>
        <w:numPr>
          <w:ilvl w:val="0"/>
          <w:numId w:val="12"/>
        </w:numPr>
      </w:pPr>
      <w:r w:rsidRPr="00657692">
        <w:rPr>
          <w:b/>
        </w:rPr>
        <w:t>The bidder must qualify for each stage to be eligible to proceed to the next stage of the evaluation.</w:t>
      </w:r>
    </w:p>
    <w:tbl>
      <w:tblPr>
        <w:tblStyle w:val="TableGrid"/>
        <w:tblW w:w="4708"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276"/>
        <w:gridCol w:w="5391"/>
        <w:gridCol w:w="2399"/>
      </w:tblGrid>
      <w:tr w:rsidR="00716C95" w:rsidRPr="00657692" w14:paraId="5FADC363" w14:textId="77777777" w:rsidTr="00D959EE">
        <w:tc>
          <w:tcPr>
            <w:tcW w:w="704" w:type="pct"/>
            <w:shd w:val="clear" w:color="auto" w:fill="DBE5F1" w:themeFill="accent1" w:themeFillTint="33"/>
          </w:tcPr>
          <w:p w14:paraId="1585526C" w14:textId="77777777" w:rsidR="00716C95" w:rsidRPr="00657692" w:rsidRDefault="007160ED" w:rsidP="00FF2815">
            <w:pPr>
              <w:rPr>
                <w:rFonts w:asciiTheme="minorHAnsi" w:hAnsiTheme="minorHAnsi"/>
                <w:b/>
              </w:rPr>
            </w:pPr>
            <w:r w:rsidRPr="00657692">
              <w:rPr>
                <w:rFonts w:asciiTheme="minorHAnsi" w:hAnsiTheme="minorHAnsi"/>
                <w:b/>
              </w:rPr>
              <w:t>Stage</w:t>
            </w:r>
          </w:p>
        </w:tc>
        <w:tc>
          <w:tcPr>
            <w:tcW w:w="2973" w:type="pct"/>
            <w:shd w:val="clear" w:color="auto" w:fill="DBE5F1" w:themeFill="accent1" w:themeFillTint="33"/>
          </w:tcPr>
          <w:p w14:paraId="36B7BD6C" w14:textId="77777777" w:rsidR="00716C95" w:rsidRPr="00657692" w:rsidRDefault="00716C95" w:rsidP="00FF2815">
            <w:pPr>
              <w:rPr>
                <w:rFonts w:asciiTheme="minorHAnsi" w:hAnsiTheme="minorHAnsi"/>
                <w:b/>
              </w:rPr>
            </w:pPr>
            <w:r w:rsidRPr="00657692">
              <w:rPr>
                <w:rFonts w:asciiTheme="minorHAnsi" w:hAnsiTheme="minorHAnsi"/>
                <w:b/>
              </w:rPr>
              <w:t>Description</w:t>
            </w:r>
          </w:p>
        </w:tc>
        <w:tc>
          <w:tcPr>
            <w:tcW w:w="1323" w:type="pct"/>
            <w:shd w:val="clear" w:color="auto" w:fill="DBE5F1" w:themeFill="accent1" w:themeFillTint="33"/>
          </w:tcPr>
          <w:p w14:paraId="41EA96F3" w14:textId="77777777" w:rsidR="00716C95" w:rsidRPr="00657692" w:rsidRDefault="00716C95" w:rsidP="0050065D">
            <w:pPr>
              <w:jc w:val="center"/>
              <w:rPr>
                <w:rFonts w:asciiTheme="minorHAnsi" w:hAnsiTheme="minorHAnsi"/>
                <w:b/>
              </w:rPr>
            </w:pPr>
            <w:r w:rsidRPr="00657692">
              <w:rPr>
                <w:rFonts w:asciiTheme="minorHAnsi" w:hAnsiTheme="minorHAnsi"/>
                <w:b/>
              </w:rPr>
              <w:t>Applicable for this bid</w:t>
            </w:r>
            <w:r w:rsidR="00277261" w:rsidRPr="00657692">
              <w:rPr>
                <w:rFonts w:asciiTheme="minorHAnsi" w:hAnsiTheme="minorHAnsi"/>
                <w:b/>
              </w:rPr>
              <w:t xml:space="preserve"> YES/NO</w:t>
            </w:r>
          </w:p>
        </w:tc>
      </w:tr>
      <w:tr w:rsidR="00716C95" w:rsidRPr="00657692" w14:paraId="39B8288A" w14:textId="77777777" w:rsidTr="00D959EE">
        <w:tc>
          <w:tcPr>
            <w:tcW w:w="704" w:type="pct"/>
          </w:tcPr>
          <w:p w14:paraId="282DA860" w14:textId="77777777" w:rsidR="00716C95" w:rsidRPr="00657692" w:rsidRDefault="001C7F0D" w:rsidP="00716C95">
            <w:pPr>
              <w:rPr>
                <w:rFonts w:asciiTheme="minorHAnsi" w:hAnsiTheme="minorHAnsi"/>
              </w:rPr>
            </w:pPr>
            <w:r w:rsidRPr="00657692">
              <w:rPr>
                <w:rFonts w:asciiTheme="minorHAnsi" w:hAnsiTheme="minorHAnsi"/>
              </w:rPr>
              <w:t>Stage 1</w:t>
            </w:r>
            <w:r w:rsidR="00716C95" w:rsidRPr="00657692">
              <w:rPr>
                <w:rFonts w:asciiTheme="minorHAnsi" w:hAnsiTheme="minorHAnsi"/>
              </w:rPr>
              <w:tab/>
            </w:r>
          </w:p>
        </w:tc>
        <w:tc>
          <w:tcPr>
            <w:tcW w:w="2973" w:type="pct"/>
          </w:tcPr>
          <w:p w14:paraId="7AA12491" w14:textId="77777777" w:rsidR="00716C95" w:rsidRPr="00657692" w:rsidRDefault="00AD6C0C" w:rsidP="00B145FE">
            <w:pPr>
              <w:rPr>
                <w:rFonts w:asciiTheme="minorHAnsi" w:hAnsiTheme="minorHAnsi"/>
              </w:rPr>
            </w:pPr>
            <w:r w:rsidRPr="00657692">
              <w:rPr>
                <w:rFonts w:asciiTheme="minorHAnsi" w:hAnsiTheme="minorHAnsi"/>
              </w:rPr>
              <w:t>Administrative</w:t>
            </w:r>
            <w:r w:rsidR="00B715B5" w:rsidRPr="00657692">
              <w:rPr>
                <w:rFonts w:asciiTheme="minorHAnsi" w:hAnsiTheme="minorHAnsi"/>
              </w:rPr>
              <w:t xml:space="preserve"> </w:t>
            </w:r>
            <w:r w:rsidR="00BD73E5" w:rsidRPr="00657692">
              <w:rPr>
                <w:rFonts w:asciiTheme="minorHAnsi" w:hAnsiTheme="minorHAnsi"/>
              </w:rPr>
              <w:t>pre-</w:t>
            </w:r>
            <w:r w:rsidR="00B145FE" w:rsidRPr="00657692">
              <w:rPr>
                <w:rFonts w:asciiTheme="minorHAnsi" w:hAnsiTheme="minorHAnsi"/>
              </w:rPr>
              <w:t xml:space="preserve">qualification </w:t>
            </w:r>
            <w:r w:rsidR="00A00EC3" w:rsidRPr="00657692">
              <w:rPr>
                <w:rFonts w:asciiTheme="minorHAnsi" w:hAnsiTheme="minorHAnsi"/>
              </w:rPr>
              <w:t>verification</w:t>
            </w:r>
          </w:p>
        </w:tc>
        <w:tc>
          <w:tcPr>
            <w:tcW w:w="1323" w:type="pct"/>
            <w:shd w:val="clear" w:color="auto" w:fill="DBE5F1" w:themeFill="accent1" w:themeFillTint="33"/>
          </w:tcPr>
          <w:p w14:paraId="1304C9A3" w14:textId="4364153B" w:rsidR="00716C95" w:rsidRPr="00657692" w:rsidRDefault="00756A18" w:rsidP="00716C95">
            <w:pPr>
              <w:jc w:val="center"/>
              <w:rPr>
                <w:rFonts w:asciiTheme="minorHAnsi" w:hAnsiTheme="minorHAnsi"/>
              </w:rPr>
            </w:pPr>
            <w:r w:rsidRPr="00657692">
              <w:rPr>
                <w:rFonts w:asciiTheme="minorHAnsi" w:hAnsiTheme="minorHAnsi"/>
              </w:rPr>
              <w:t>YES</w:t>
            </w:r>
          </w:p>
        </w:tc>
      </w:tr>
      <w:tr w:rsidR="00716C95" w:rsidRPr="00657692" w14:paraId="79554338" w14:textId="77777777" w:rsidTr="00D959EE">
        <w:tc>
          <w:tcPr>
            <w:tcW w:w="704" w:type="pct"/>
          </w:tcPr>
          <w:p w14:paraId="68F8040E" w14:textId="77777777" w:rsidR="00716C95" w:rsidRPr="00657692" w:rsidRDefault="00BA5085" w:rsidP="00752F62">
            <w:pPr>
              <w:rPr>
                <w:rFonts w:asciiTheme="minorHAnsi" w:hAnsiTheme="minorHAnsi"/>
              </w:rPr>
            </w:pPr>
            <w:r w:rsidRPr="00657692">
              <w:rPr>
                <w:rFonts w:asciiTheme="minorHAnsi" w:hAnsiTheme="minorHAnsi"/>
              </w:rPr>
              <w:t>Stage 2A</w:t>
            </w:r>
          </w:p>
        </w:tc>
        <w:tc>
          <w:tcPr>
            <w:tcW w:w="2973" w:type="pct"/>
          </w:tcPr>
          <w:p w14:paraId="0DC089B2" w14:textId="77777777" w:rsidR="00716C95" w:rsidRPr="00657692" w:rsidRDefault="00716C95" w:rsidP="00B145FE">
            <w:pPr>
              <w:rPr>
                <w:rFonts w:asciiTheme="minorHAnsi" w:hAnsiTheme="minorHAnsi"/>
              </w:rPr>
            </w:pPr>
            <w:r w:rsidRPr="00657692">
              <w:rPr>
                <w:rFonts w:asciiTheme="minorHAnsi" w:hAnsiTheme="minorHAnsi"/>
              </w:rPr>
              <w:t xml:space="preserve">Technical </w:t>
            </w:r>
            <w:r w:rsidR="00B145FE" w:rsidRPr="00657692">
              <w:rPr>
                <w:rFonts w:asciiTheme="minorHAnsi" w:hAnsiTheme="minorHAnsi"/>
              </w:rPr>
              <w:t>Mandatory requirement</w:t>
            </w:r>
            <w:r w:rsidR="00BD73E5" w:rsidRPr="00657692">
              <w:rPr>
                <w:rFonts w:asciiTheme="minorHAnsi" w:hAnsiTheme="minorHAnsi"/>
              </w:rPr>
              <w:t xml:space="preserve"> </w:t>
            </w:r>
            <w:r w:rsidR="00B715B5" w:rsidRPr="00657692">
              <w:rPr>
                <w:rFonts w:asciiTheme="minorHAnsi" w:hAnsiTheme="minorHAnsi"/>
              </w:rPr>
              <w:t>evaluation</w:t>
            </w:r>
          </w:p>
        </w:tc>
        <w:tc>
          <w:tcPr>
            <w:tcW w:w="1323" w:type="pct"/>
            <w:shd w:val="clear" w:color="auto" w:fill="DBE5F1" w:themeFill="accent1" w:themeFillTint="33"/>
          </w:tcPr>
          <w:p w14:paraId="2E6F27C4" w14:textId="42D7EC63" w:rsidR="00716C95" w:rsidRPr="00657692" w:rsidRDefault="00756A18" w:rsidP="00716C95">
            <w:pPr>
              <w:jc w:val="center"/>
              <w:rPr>
                <w:rFonts w:asciiTheme="minorHAnsi" w:hAnsiTheme="minorHAnsi"/>
              </w:rPr>
            </w:pPr>
            <w:r w:rsidRPr="00657692">
              <w:rPr>
                <w:rFonts w:asciiTheme="minorHAnsi" w:hAnsiTheme="minorHAnsi"/>
              </w:rPr>
              <w:t>YES</w:t>
            </w:r>
          </w:p>
        </w:tc>
      </w:tr>
      <w:tr w:rsidR="00277261" w:rsidRPr="00657692" w14:paraId="41FAED0F" w14:textId="77777777" w:rsidTr="00D959EE">
        <w:tc>
          <w:tcPr>
            <w:tcW w:w="704" w:type="pct"/>
          </w:tcPr>
          <w:p w14:paraId="5700C450" w14:textId="77777777" w:rsidR="00277261" w:rsidRPr="00657692" w:rsidRDefault="00277261" w:rsidP="00752F62">
            <w:pPr>
              <w:rPr>
                <w:rFonts w:asciiTheme="minorHAnsi" w:hAnsiTheme="minorHAnsi"/>
              </w:rPr>
            </w:pPr>
            <w:r w:rsidRPr="00657692">
              <w:rPr>
                <w:rFonts w:asciiTheme="minorHAnsi" w:hAnsiTheme="minorHAnsi"/>
              </w:rPr>
              <w:t>Stage 2B</w:t>
            </w:r>
          </w:p>
        </w:tc>
        <w:tc>
          <w:tcPr>
            <w:tcW w:w="2973" w:type="pct"/>
          </w:tcPr>
          <w:p w14:paraId="53780C66" w14:textId="77777777" w:rsidR="00277261" w:rsidRPr="00657692" w:rsidRDefault="00277261" w:rsidP="00B145FE">
            <w:pPr>
              <w:rPr>
                <w:rFonts w:asciiTheme="minorHAnsi" w:hAnsiTheme="minorHAnsi"/>
              </w:rPr>
            </w:pPr>
            <w:r w:rsidRPr="00657692">
              <w:rPr>
                <w:rFonts w:asciiTheme="minorHAnsi" w:hAnsiTheme="minorHAnsi"/>
              </w:rPr>
              <w:t>Technical Functionality requirement evaluation</w:t>
            </w:r>
          </w:p>
        </w:tc>
        <w:tc>
          <w:tcPr>
            <w:tcW w:w="1323" w:type="pct"/>
            <w:shd w:val="clear" w:color="auto" w:fill="DBE5F1" w:themeFill="accent1" w:themeFillTint="33"/>
          </w:tcPr>
          <w:p w14:paraId="3F808F01" w14:textId="369A712A" w:rsidR="00277261" w:rsidRPr="00657692" w:rsidRDefault="003F30AC" w:rsidP="00716C95">
            <w:pPr>
              <w:jc w:val="center"/>
              <w:rPr>
                <w:rFonts w:asciiTheme="minorHAnsi" w:hAnsiTheme="minorHAnsi"/>
              </w:rPr>
            </w:pPr>
            <w:r w:rsidRPr="00657692">
              <w:rPr>
                <w:rFonts w:asciiTheme="minorHAnsi" w:hAnsiTheme="minorHAnsi"/>
              </w:rPr>
              <w:t>YES</w:t>
            </w:r>
          </w:p>
        </w:tc>
      </w:tr>
      <w:tr w:rsidR="00716C95" w:rsidRPr="00657692" w14:paraId="3709CBE5" w14:textId="77777777" w:rsidTr="00D959EE">
        <w:tc>
          <w:tcPr>
            <w:tcW w:w="704" w:type="pct"/>
          </w:tcPr>
          <w:p w14:paraId="52652E2B" w14:textId="77777777" w:rsidR="00716C95" w:rsidRPr="00657692" w:rsidRDefault="00716C95" w:rsidP="00FF2815">
            <w:pPr>
              <w:rPr>
                <w:rFonts w:asciiTheme="minorHAnsi" w:hAnsiTheme="minorHAnsi"/>
              </w:rPr>
            </w:pPr>
            <w:r w:rsidRPr="00657692">
              <w:rPr>
                <w:rFonts w:asciiTheme="minorHAnsi" w:hAnsiTheme="minorHAnsi"/>
              </w:rPr>
              <w:t>Stage</w:t>
            </w:r>
            <w:r w:rsidR="001C7F0D" w:rsidRPr="00657692">
              <w:rPr>
                <w:rFonts w:asciiTheme="minorHAnsi" w:hAnsiTheme="minorHAnsi"/>
              </w:rPr>
              <w:t xml:space="preserve"> 2C</w:t>
            </w:r>
          </w:p>
        </w:tc>
        <w:tc>
          <w:tcPr>
            <w:tcW w:w="2973" w:type="pct"/>
          </w:tcPr>
          <w:p w14:paraId="0EA8F9AC" w14:textId="77777777" w:rsidR="00716C95" w:rsidRPr="00657692" w:rsidRDefault="00880ACA" w:rsidP="00AD6C0C">
            <w:pPr>
              <w:rPr>
                <w:rFonts w:asciiTheme="minorHAnsi" w:hAnsiTheme="minorHAnsi"/>
              </w:rPr>
            </w:pPr>
            <w:r w:rsidRPr="00657692">
              <w:rPr>
                <w:rFonts w:asciiTheme="minorHAnsi" w:hAnsiTheme="minorHAnsi"/>
              </w:rPr>
              <w:t xml:space="preserve">Technical </w:t>
            </w:r>
            <w:r w:rsidR="00AD6C0C" w:rsidRPr="00657692">
              <w:rPr>
                <w:rFonts w:asciiTheme="minorHAnsi" w:hAnsiTheme="minorHAnsi"/>
              </w:rPr>
              <w:t>Proof of Concept</w:t>
            </w:r>
            <w:r w:rsidR="00EC4547" w:rsidRPr="00657692">
              <w:rPr>
                <w:rFonts w:asciiTheme="minorHAnsi" w:hAnsiTheme="minorHAnsi"/>
              </w:rPr>
              <w:t xml:space="preserve"> </w:t>
            </w:r>
            <w:r w:rsidR="00B145FE" w:rsidRPr="00657692">
              <w:rPr>
                <w:rFonts w:asciiTheme="minorHAnsi" w:hAnsiTheme="minorHAnsi"/>
              </w:rPr>
              <w:t xml:space="preserve">requirement </w:t>
            </w:r>
            <w:r w:rsidR="00BD73E5" w:rsidRPr="00657692">
              <w:rPr>
                <w:rFonts w:asciiTheme="minorHAnsi" w:hAnsiTheme="minorHAnsi"/>
              </w:rPr>
              <w:t>evaluation</w:t>
            </w:r>
          </w:p>
        </w:tc>
        <w:tc>
          <w:tcPr>
            <w:tcW w:w="1323" w:type="pct"/>
            <w:shd w:val="clear" w:color="auto" w:fill="DBE5F1" w:themeFill="accent1" w:themeFillTint="33"/>
          </w:tcPr>
          <w:p w14:paraId="037EEAFE" w14:textId="3807D9C4" w:rsidR="00716C95" w:rsidRPr="00657692" w:rsidRDefault="00597F79" w:rsidP="00716C95">
            <w:pPr>
              <w:jc w:val="center"/>
              <w:rPr>
                <w:rFonts w:asciiTheme="minorHAnsi" w:hAnsiTheme="minorHAnsi"/>
              </w:rPr>
            </w:pPr>
            <w:r w:rsidRPr="00657692">
              <w:rPr>
                <w:rFonts w:asciiTheme="minorHAnsi" w:hAnsiTheme="minorHAnsi"/>
              </w:rPr>
              <w:t>YES</w:t>
            </w:r>
          </w:p>
        </w:tc>
      </w:tr>
      <w:tr w:rsidR="00D45361" w:rsidRPr="00657692" w14:paraId="3563FCB5" w14:textId="77777777" w:rsidTr="00D959EE">
        <w:tc>
          <w:tcPr>
            <w:tcW w:w="704" w:type="pct"/>
          </w:tcPr>
          <w:p w14:paraId="0DDFDDD2" w14:textId="77777777" w:rsidR="00D45361" w:rsidRPr="00657692" w:rsidRDefault="00D45361" w:rsidP="00FF2815">
            <w:pPr>
              <w:rPr>
                <w:rFonts w:asciiTheme="minorHAnsi" w:hAnsiTheme="minorHAnsi"/>
              </w:rPr>
            </w:pPr>
            <w:r w:rsidRPr="00657692">
              <w:rPr>
                <w:rFonts w:asciiTheme="minorHAnsi" w:hAnsiTheme="minorHAnsi"/>
              </w:rPr>
              <w:t>Stage 3</w:t>
            </w:r>
          </w:p>
        </w:tc>
        <w:tc>
          <w:tcPr>
            <w:tcW w:w="2973" w:type="pct"/>
          </w:tcPr>
          <w:p w14:paraId="604D7BA8" w14:textId="77777777" w:rsidR="00D45361" w:rsidRPr="00657692" w:rsidRDefault="00D45361" w:rsidP="00637577">
            <w:pPr>
              <w:rPr>
                <w:rFonts w:asciiTheme="minorHAnsi" w:hAnsiTheme="minorHAnsi"/>
              </w:rPr>
            </w:pPr>
            <w:r w:rsidRPr="00657692">
              <w:rPr>
                <w:rFonts w:asciiTheme="minorHAnsi" w:hAnsiTheme="minorHAnsi"/>
              </w:rPr>
              <w:t xml:space="preserve">Special Conditions of Contract </w:t>
            </w:r>
            <w:r w:rsidR="00637577" w:rsidRPr="00657692">
              <w:rPr>
                <w:rFonts w:asciiTheme="minorHAnsi" w:hAnsiTheme="minorHAnsi"/>
              </w:rPr>
              <w:t>verification</w:t>
            </w:r>
          </w:p>
        </w:tc>
        <w:tc>
          <w:tcPr>
            <w:tcW w:w="1323" w:type="pct"/>
            <w:shd w:val="clear" w:color="auto" w:fill="DBE5F1" w:themeFill="accent1" w:themeFillTint="33"/>
          </w:tcPr>
          <w:p w14:paraId="178DC8FB" w14:textId="330BAFCF" w:rsidR="00D45361" w:rsidRPr="00657692" w:rsidRDefault="00756A18" w:rsidP="00716C95">
            <w:pPr>
              <w:jc w:val="center"/>
              <w:rPr>
                <w:rFonts w:asciiTheme="minorHAnsi" w:hAnsiTheme="minorHAnsi"/>
              </w:rPr>
            </w:pPr>
            <w:r w:rsidRPr="00657692">
              <w:rPr>
                <w:rFonts w:asciiTheme="minorHAnsi" w:hAnsiTheme="minorHAnsi"/>
              </w:rPr>
              <w:t>YES</w:t>
            </w:r>
          </w:p>
        </w:tc>
      </w:tr>
      <w:tr w:rsidR="00716C95" w:rsidRPr="00657692" w14:paraId="178BBD99" w14:textId="77777777" w:rsidTr="00D959EE">
        <w:tc>
          <w:tcPr>
            <w:tcW w:w="704" w:type="pct"/>
          </w:tcPr>
          <w:p w14:paraId="57E27615" w14:textId="77777777" w:rsidR="00716C95" w:rsidRPr="00657692" w:rsidRDefault="00D45361" w:rsidP="00FF2815">
            <w:pPr>
              <w:rPr>
                <w:rFonts w:asciiTheme="minorHAnsi" w:hAnsiTheme="minorHAnsi"/>
              </w:rPr>
            </w:pPr>
            <w:r w:rsidRPr="00657692">
              <w:rPr>
                <w:rFonts w:asciiTheme="minorHAnsi" w:hAnsiTheme="minorHAnsi"/>
              </w:rPr>
              <w:t>Stage 4</w:t>
            </w:r>
            <w:r w:rsidR="00716C95" w:rsidRPr="00657692">
              <w:rPr>
                <w:rFonts w:asciiTheme="minorHAnsi" w:hAnsiTheme="minorHAnsi"/>
              </w:rPr>
              <w:tab/>
            </w:r>
          </w:p>
        </w:tc>
        <w:tc>
          <w:tcPr>
            <w:tcW w:w="2973" w:type="pct"/>
          </w:tcPr>
          <w:p w14:paraId="25D8E4AA" w14:textId="030ECF25" w:rsidR="00716C95" w:rsidRPr="00657692" w:rsidRDefault="00D77139" w:rsidP="00FF2815">
            <w:pPr>
              <w:rPr>
                <w:rFonts w:asciiTheme="minorHAnsi" w:hAnsiTheme="minorHAnsi"/>
              </w:rPr>
            </w:pPr>
            <w:r>
              <w:rPr>
                <w:rFonts w:asciiTheme="minorHAnsi" w:hAnsiTheme="minorHAnsi"/>
              </w:rPr>
              <w:t>Costing and Preference</w:t>
            </w:r>
          </w:p>
        </w:tc>
        <w:tc>
          <w:tcPr>
            <w:tcW w:w="1323" w:type="pct"/>
            <w:shd w:val="clear" w:color="auto" w:fill="DBE5F1" w:themeFill="accent1" w:themeFillTint="33"/>
          </w:tcPr>
          <w:p w14:paraId="0CC909DB" w14:textId="43FB970F" w:rsidR="00716C95" w:rsidRPr="00657692" w:rsidRDefault="00756A18" w:rsidP="00716C95">
            <w:pPr>
              <w:jc w:val="center"/>
              <w:rPr>
                <w:rFonts w:asciiTheme="minorHAnsi" w:hAnsiTheme="minorHAnsi"/>
              </w:rPr>
            </w:pPr>
            <w:r w:rsidRPr="00657692">
              <w:rPr>
                <w:rFonts w:asciiTheme="minorHAnsi" w:hAnsiTheme="minorHAnsi"/>
              </w:rPr>
              <w:t>YES</w:t>
            </w:r>
          </w:p>
        </w:tc>
      </w:tr>
    </w:tbl>
    <w:p w14:paraId="66F56268" w14:textId="77777777" w:rsidR="0051162B" w:rsidRPr="00657692" w:rsidRDefault="0051162B" w:rsidP="0051162B">
      <w:pPr>
        <w:pStyle w:val="Specification"/>
        <w:ind w:left="567"/>
      </w:pPr>
    </w:p>
    <w:p w14:paraId="6ECD2916" w14:textId="77777777" w:rsidR="00A00EC3" w:rsidRPr="00657692" w:rsidRDefault="009A3591" w:rsidP="000B17A9">
      <w:pPr>
        <w:pStyle w:val="AnnexH2"/>
        <w:rPr>
          <w:sz w:val="28"/>
          <w:szCs w:val="28"/>
        </w:rPr>
      </w:pPr>
      <w:bookmarkStart w:id="26" w:name="_Toc435315888"/>
      <w:bookmarkStart w:id="27" w:name="_Toc129844128"/>
      <w:r w:rsidRPr="00657692">
        <w:rPr>
          <w:sz w:val="28"/>
          <w:szCs w:val="28"/>
        </w:rPr>
        <w:lastRenderedPageBreak/>
        <w:t>ADMINISTRATIVE</w:t>
      </w:r>
      <w:r w:rsidR="00A00EC3" w:rsidRPr="00657692">
        <w:rPr>
          <w:sz w:val="28"/>
          <w:szCs w:val="28"/>
        </w:rPr>
        <w:t xml:space="preserve"> PRE-QUALIFICATION</w:t>
      </w:r>
      <w:bookmarkEnd w:id="26"/>
      <w:bookmarkEnd w:id="27"/>
    </w:p>
    <w:p w14:paraId="4FAE341E" w14:textId="77777777" w:rsidR="00FA52A7" w:rsidRPr="00657692" w:rsidRDefault="00FA52A7" w:rsidP="00C444B8">
      <w:pPr>
        <w:pStyle w:val="Heading1"/>
        <w:tabs>
          <w:tab w:val="num" w:pos="567"/>
        </w:tabs>
      </w:pPr>
      <w:bookmarkStart w:id="28" w:name="_Toc129844129"/>
      <w:bookmarkStart w:id="29" w:name="_Toc435315889"/>
      <w:r w:rsidRPr="00657692">
        <w:t>ADMINISTRATIVE PRE-QUALIFICATION REQUIREMENTS</w:t>
      </w:r>
      <w:bookmarkEnd w:id="28"/>
    </w:p>
    <w:p w14:paraId="691237F1" w14:textId="3C908049" w:rsidR="00A00EC3" w:rsidRPr="00657692" w:rsidRDefault="009A3591">
      <w:pPr>
        <w:pStyle w:val="Heading2"/>
        <w:numPr>
          <w:ilvl w:val="1"/>
          <w:numId w:val="44"/>
        </w:numPr>
        <w:ind w:left="567" w:hanging="567"/>
      </w:pPr>
      <w:bookmarkStart w:id="30" w:name="_Toc129844130"/>
      <w:r w:rsidRPr="00657692">
        <w:t>ADMINISTRATIVE</w:t>
      </w:r>
      <w:r w:rsidR="0008733A" w:rsidRPr="00657692">
        <w:t xml:space="preserve"> PRE-QUALIFICATION </w:t>
      </w:r>
      <w:bookmarkEnd w:id="29"/>
      <w:r w:rsidR="00530398" w:rsidRPr="00657692">
        <w:t>VERIFICATION</w:t>
      </w:r>
      <w:bookmarkEnd w:id="30"/>
    </w:p>
    <w:p w14:paraId="7AF8F89B" w14:textId="77777777" w:rsidR="002C0B8F" w:rsidRPr="00657692" w:rsidRDefault="002C0B8F" w:rsidP="002E1B02">
      <w:pPr>
        <w:pStyle w:val="Specification"/>
        <w:numPr>
          <w:ilvl w:val="0"/>
          <w:numId w:val="6"/>
        </w:numPr>
        <w:jc w:val="both"/>
      </w:pPr>
      <w:r w:rsidRPr="00657692">
        <w:t xml:space="preserve">The bidder </w:t>
      </w:r>
      <w:r w:rsidRPr="00657692">
        <w:rPr>
          <w:b/>
        </w:rPr>
        <w:t>must compl</w:t>
      </w:r>
      <w:r w:rsidR="005E6837" w:rsidRPr="00657692">
        <w:rPr>
          <w:b/>
        </w:rPr>
        <w:t>y</w:t>
      </w:r>
      <w:r w:rsidRPr="00657692">
        <w:t xml:space="preserve"> with ALL of the bid pre-qualification requirements </w:t>
      </w:r>
      <w:r w:rsidR="00C91264" w:rsidRPr="00657692">
        <w:t xml:space="preserve">in </w:t>
      </w:r>
      <w:r w:rsidRPr="00657692">
        <w:t xml:space="preserve">order for the bid to be accepted </w:t>
      </w:r>
      <w:r w:rsidR="00157C27" w:rsidRPr="00657692">
        <w:t>for</w:t>
      </w:r>
      <w:r w:rsidRPr="00657692">
        <w:t xml:space="preserve"> evaluation.</w:t>
      </w:r>
    </w:p>
    <w:p w14:paraId="3C664D44" w14:textId="77777777" w:rsidR="00E32CF0" w:rsidRPr="00657692" w:rsidRDefault="002C0B8F" w:rsidP="00F3422E">
      <w:pPr>
        <w:pStyle w:val="Specification"/>
        <w:ind w:left="567"/>
        <w:jc w:val="both"/>
      </w:pPr>
      <w:r w:rsidRPr="00657692">
        <w:t>If the Bidder fail</w:t>
      </w:r>
      <w:r w:rsidR="00530398" w:rsidRPr="00657692">
        <w:t xml:space="preserve">ed to </w:t>
      </w:r>
      <w:r w:rsidRPr="00657692">
        <w:t xml:space="preserve">comply with any of the </w:t>
      </w:r>
      <w:r w:rsidR="00157C27" w:rsidRPr="00657692">
        <w:t xml:space="preserve">administrative </w:t>
      </w:r>
      <w:r w:rsidRPr="00657692">
        <w:t>pre-qualification requirements, or if SITA is unable to verify whether the pre-qualification requirement</w:t>
      </w:r>
      <w:r w:rsidR="00E90718" w:rsidRPr="00657692">
        <w:t>s</w:t>
      </w:r>
      <w:r w:rsidRPr="00657692">
        <w:t xml:space="preserve"> are met, then SITA reserves the right to</w:t>
      </w:r>
      <w:r w:rsidR="00324D02" w:rsidRPr="00657692">
        <w:t>-</w:t>
      </w:r>
    </w:p>
    <w:p w14:paraId="3BAF0664" w14:textId="77777777" w:rsidR="00E32CF0" w:rsidRPr="00657692" w:rsidRDefault="002C0B8F" w:rsidP="00C444B8">
      <w:pPr>
        <w:pStyle w:val="Specification"/>
        <w:numPr>
          <w:ilvl w:val="1"/>
          <w:numId w:val="3"/>
        </w:numPr>
        <w:tabs>
          <w:tab w:val="clear" w:pos="993"/>
          <w:tab w:val="num" w:pos="1276"/>
        </w:tabs>
        <w:ind w:left="1134"/>
        <w:jc w:val="both"/>
      </w:pPr>
      <w:r w:rsidRPr="00657692">
        <w:t>Reject the bid and not evaluate it, or</w:t>
      </w:r>
    </w:p>
    <w:p w14:paraId="4494F841" w14:textId="77777777" w:rsidR="00124D31" w:rsidRPr="00657692" w:rsidRDefault="002C0B8F" w:rsidP="00C444B8">
      <w:pPr>
        <w:pStyle w:val="Specification"/>
        <w:numPr>
          <w:ilvl w:val="1"/>
          <w:numId w:val="3"/>
        </w:numPr>
        <w:tabs>
          <w:tab w:val="clear" w:pos="993"/>
          <w:tab w:val="num" w:pos="1276"/>
        </w:tabs>
        <w:ind w:left="1134"/>
        <w:jc w:val="both"/>
      </w:pPr>
      <w:r w:rsidRPr="00657692">
        <w:t>Accept the bid for evaluation, on condition that the Bidder must submit within 7 (seven) days any supplementary information to achieve full compliance, provided that the supplementary information is administrative and not substantive in nature.</w:t>
      </w:r>
    </w:p>
    <w:p w14:paraId="2204ABDC" w14:textId="77777777" w:rsidR="00124D31" w:rsidRPr="00657692" w:rsidRDefault="00157C27">
      <w:pPr>
        <w:pStyle w:val="Heading2"/>
        <w:numPr>
          <w:ilvl w:val="1"/>
          <w:numId w:val="44"/>
        </w:numPr>
        <w:ind w:left="567" w:hanging="567"/>
      </w:pPr>
      <w:bookmarkStart w:id="31" w:name="_Toc435315890"/>
      <w:bookmarkStart w:id="32" w:name="_Toc129844131"/>
      <w:r w:rsidRPr="00657692">
        <w:t>ADMINISTRATIVE PRE-QUALIFICATION</w:t>
      </w:r>
      <w:r w:rsidR="009A5ECB" w:rsidRPr="00657692">
        <w:t xml:space="preserve"> </w:t>
      </w:r>
      <w:r w:rsidR="00124D31" w:rsidRPr="00657692">
        <w:t>REQUIREMENTS</w:t>
      </w:r>
      <w:bookmarkEnd w:id="31"/>
      <w:bookmarkEnd w:id="32"/>
    </w:p>
    <w:p w14:paraId="2841CD06" w14:textId="77777777" w:rsidR="00E32CF0" w:rsidRPr="00657692" w:rsidRDefault="00C34E39" w:rsidP="002E1B02">
      <w:pPr>
        <w:pStyle w:val="Specification"/>
        <w:numPr>
          <w:ilvl w:val="0"/>
          <w:numId w:val="7"/>
        </w:numPr>
      </w:pPr>
      <w:r w:rsidRPr="00657692">
        <w:rPr>
          <w:b/>
        </w:rPr>
        <w:t>Submission of bid response</w:t>
      </w:r>
      <w:r w:rsidR="00E36E99" w:rsidRPr="00657692">
        <w:t>: The bidder has submitted a bid response documentation pack</w:t>
      </w:r>
      <w:r w:rsidR="005D0758" w:rsidRPr="00657692">
        <w:t xml:space="preserve"> – </w:t>
      </w:r>
      <w:r w:rsidR="00E36E99" w:rsidRPr="00657692">
        <w:t xml:space="preserve"> </w:t>
      </w:r>
    </w:p>
    <w:p w14:paraId="7F631832" w14:textId="77777777" w:rsidR="00E32CF0" w:rsidRPr="00657692" w:rsidRDefault="00C91264" w:rsidP="00C444B8">
      <w:pPr>
        <w:pStyle w:val="Specification"/>
        <w:numPr>
          <w:ilvl w:val="1"/>
          <w:numId w:val="3"/>
        </w:numPr>
        <w:tabs>
          <w:tab w:val="clear" w:pos="993"/>
          <w:tab w:val="num" w:pos="1276"/>
        </w:tabs>
        <w:ind w:left="1134"/>
      </w:pPr>
      <w:r w:rsidRPr="00657692">
        <w:t xml:space="preserve">that was delivered at the </w:t>
      </w:r>
      <w:r w:rsidR="00E36E99" w:rsidRPr="00657692">
        <w:t xml:space="preserve">correct </w:t>
      </w:r>
      <w:r w:rsidR="005D0758" w:rsidRPr="00657692">
        <w:t xml:space="preserve">physical or postal </w:t>
      </w:r>
      <w:r w:rsidR="00C34E39" w:rsidRPr="00657692">
        <w:t xml:space="preserve">address </w:t>
      </w:r>
      <w:r w:rsidR="00E36E99" w:rsidRPr="00657692">
        <w:t xml:space="preserve">and </w:t>
      </w:r>
      <w:r w:rsidR="00C34E39" w:rsidRPr="00657692">
        <w:t>within the stipulated date and time</w:t>
      </w:r>
      <w:r w:rsidR="00E36E99" w:rsidRPr="00657692">
        <w:t xml:space="preserve"> as specified in the “Invitation to Bid” cover page</w:t>
      </w:r>
      <w:r w:rsidR="005D0758" w:rsidRPr="00657692">
        <w:t>, and;</w:t>
      </w:r>
    </w:p>
    <w:p w14:paraId="17A43F23" w14:textId="519B2901" w:rsidR="00E36E99" w:rsidRPr="00657692" w:rsidRDefault="005D0758" w:rsidP="00C444B8">
      <w:pPr>
        <w:pStyle w:val="Specification"/>
        <w:numPr>
          <w:ilvl w:val="1"/>
          <w:numId w:val="3"/>
        </w:numPr>
        <w:tabs>
          <w:tab w:val="clear" w:pos="993"/>
          <w:tab w:val="num" w:pos="1276"/>
        </w:tabs>
        <w:ind w:left="1134"/>
      </w:pPr>
      <w:r w:rsidRPr="00657692">
        <w:t>i</w:t>
      </w:r>
      <w:r w:rsidR="00E36E99" w:rsidRPr="00657692">
        <w:t xml:space="preserve">n the correct format as one original document, </w:t>
      </w:r>
      <w:r w:rsidR="007138B2" w:rsidRPr="00657692">
        <w:t xml:space="preserve">one </w:t>
      </w:r>
      <w:r w:rsidR="005359C1" w:rsidRPr="00657692">
        <w:t>cop</w:t>
      </w:r>
      <w:r w:rsidR="007138B2" w:rsidRPr="00657692">
        <w:t>y</w:t>
      </w:r>
      <w:r w:rsidR="005359C1" w:rsidRPr="00657692">
        <w:t xml:space="preserve"> and</w:t>
      </w:r>
      <w:r w:rsidR="00324D02" w:rsidRPr="00657692">
        <w:t xml:space="preserve"> </w:t>
      </w:r>
      <w:r w:rsidR="007138B2" w:rsidRPr="00657692">
        <w:t xml:space="preserve">two </w:t>
      </w:r>
      <w:r w:rsidR="00324D02" w:rsidRPr="00657692">
        <w:t>cop</w:t>
      </w:r>
      <w:r w:rsidR="007138B2" w:rsidRPr="00657692">
        <w:t>ies</w:t>
      </w:r>
      <w:r w:rsidR="00324D02" w:rsidRPr="00657692">
        <w:t xml:space="preserve"> on memory stick</w:t>
      </w:r>
      <w:r w:rsidR="007138B2" w:rsidRPr="00657692">
        <w:t xml:space="preserve"> / USB</w:t>
      </w:r>
      <w:r w:rsidR="00324D02" w:rsidRPr="00657692">
        <w:t>.</w:t>
      </w:r>
    </w:p>
    <w:p w14:paraId="1316D6B1" w14:textId="4532E47B" w:rsidR="00324D02" w:rsidRPr="00657692" w:rsidRDefault="00324D02">
      <w:pPr>
        <w:pStyle w:val="Specification"/>
        <w:numPr>
          <w:ilvl w:val="0"/>
          <w:numId w:val="3"/>
        </w:numPr>
        <w:jc w:val="both"/>
        <w:rPr>
          <w:color w:val="4F81BD" w:themeColor="accent1"/>
        </w:rPr>
      </w:pPr>
      <w:r w:rsidRPr="00657692">
        <w:rPr>
          <w:b/>
        </w:rPr>
        <w:t>Attendance of briefing session</w:t>
      </w:r>
      <w:r w:rsidRPr="00657692">
        <w:t>:</w:t>
      </w:r>
      <w:r w:rsidR="003F4FFD" w:rsidRPr="00657692">
        <w:t xml:space="preserve"> </w:t>
      </w:r>
      <w:r w:rsidR="003F4FFD" w:rsidRPr="003E439C">
        <w:rPr>
          <w:b/>
        </w:rPr>
        <w:t>A Compulsory Virtual briefing is required</w:t>
      </w:r>
      <w:r w:rsidR="003F4FFD" w:rsidRPr="00657692">
        <w:t xml:space="preserve">. The bidder has to sign the briefing session attendance register using the same information (bidder company name, bidder representative person name and contact details) as submitted in the bidder’s response document. </w:t>
      </w:r>
    </w:p>
    <w:p w14:paraId="6E3707E2" w14:textId="4880E4AD" w:rsidR="00E662C9" w:rsidRPr="00657692" w:rsidRDefault="009A3591" w:rsidP="00F3422E">
      <w:pPr>
        <w:pStyle w:val="Specification"/>
        <w:numPr>
          <w:ilvl w:val="0"/>
          <w:numId w:val="3"/>
        </w:numPr>
      </w:pPr>
      <w:r w:rsidRPr="00657692">
        <w:rPr>
          <w:b/>
        </w:rPr>
        <w:t xml:space="preserve">Registered Supplier. </w:t>
      </w:r>
      <w:r w:rsidR="00E662C9" w:rsidRPr="00657692">
        <w:t xml:space="preserve">The bidder </w:t>
      </w:r>
      <w:r w:rsidRPr="00657692">
        <w:t>is</w:t>
      </w:r>
      <w:r w:rsidR="00157C27" w:rsidRPr="00657692">
        <w:t xml:space="preserve">, in terms of National Treasury Instruction Note </w:t>
      </w:r>
      <w:r w:rsidR="009304E4" w:rsidRPr="00657692">
        <w:t>4A</w:t>
      </w:r>
      <w:r w:rsidR="00157C27" w:rsidRPr="00657692">
        <w:t xml:space="preserve"> of 2016/17,</w:t>
      </w:r>
      <w:r w:rsidRPr="00657692">
        <w:t xml:space="preserve"> registered as a Supplier on National Treasury Central Supplier Database (CSD).</w:t>
      </w:r>
    </w:p>
    <w:p w14:paraId="50366329" w14:textId="77777777" w:rsidR="00A00EC3" w:rsidRPr="00657692" w:rsidRDefault="00A00EC3" w:rsidP="00A00EC3"/>
    <w:p w14:paraId="5186F1B0" w14:textId="77777777" w:rsidR="00FA52A7" w:rsidRPr="00657692" w:rsidRDefault="00AA400A" w:rsidP="00C444B8">
      <w:pPr>
        <w:pStyle w:val="Heading1"/>
        <w:tabs>
          <w:tab w:val="num" w:pos="567"/>
        </w:tabs>
      </w:pPr>
      <w:bookmarkStart w:id="33" w:name="_Toc435315892"/>
      <w:r w:rsidRPr="00657692">
        <w:br w:type="page"/>
      </w:r>
      <w:bookmarkStart w:id="34" w:name="_Toc129844132"/>
      <w:r w:rsidR="00FF0970" w:rsidRPr="00657692">
        <w:lastRenderedPageBreak/>
        <w:t>T</w:t>
      </w:r>
      <w:r w:rsidR="00FA52A7" w:rsidRPr="00657692">
        <w:t>ECHNICAL MANDATORY</w:t>
      </w:r>
      <w:bookmarkEnd w:id="34"/>
    </w:p>
    <w:p w14:paraId="40F2C5F4" w14:textId="32E9E34F" w:rsidR="0070175D" w:rsidRPr="00657692" w:rsidRDefault="00B558CD">
      <w:pPr>
        <w:pStyle w:val="Heading2"/>
        <w:numPr>
          <w:ilvl w:val="1"/>
          <w:numId w:val="45"/>
        </w:numPr>
        <w:rPr>
          <w:b w:val="0"/>
        </w:rPr>
      </w:pPr>
      <w:bookmarkStart w:id="35" w:name="_Toc129844133"/>
      <w:r w:rsidRPr="00657692">
        <w:t>INSTRUCTION AND EVALUATION CRITERIA</w:t>
      </w:r>
      <w:bookmarkEnd w:id="33"/>
      <w:bookmarkEnd w:id="35"/>
    </w:p>
    <w:p w14:paraId="3CA0F363" w14:textId="77777777" w:rsidR="00986DF2" w:rsidRPr="00657692" w:rsidRDefault="004913FD">
      <w:pPr>
        <w:pStyle w:val="Specification"/>
        <w:numPr>
          <w:ilvl w:val="0"/>
          <w:numId w:val="14"/>
        </w:numPr>
        <w:jc w:val="both"/>
      </w:pPr>
      <w:r w:rsidRPr="00657692">
        <w:t xml:space="preserve">The bidder </w:t>
      </w:r>
      <w:r w:rsidR="00D76A7E" w:rsidRPr="00657692">
        <w:t xml:space="preserve">must comply with </w:t>
      </w:r>
      <w:r w:rsidR="0023246C" w:rsidRPr="00657692">
        <w:t>ALL</w:t>
      </w:r>
      <w:r w:rsidR="00D76A7E" w:rsidRPr="00657692">
        <w:t xml:space="preserve"> the requirements </w:t>
      </w:r>
      <w:r w:rsidR="00477CC2" w:rsidRPr="00657692">
        <w:t xml:space="preserve">as per section </w:t>
      </w:r>
      <w:r w:rsidR="00622939" w:rsidRPr="00657692">
        <w:t>6</w:t>
      </w:r>
      <w:r w:rsidR="00477CC2" w:rsidRPr="00657692">
        <w:t>.2 below</w:t>
      </w:r>
      <w:r w:rsidR="00477CC2" w:rsidRPr="00657692">
        <w:rPr>
          <w:b/>
        </w:rPr>
        <w:t xml:space="preserve"> </w:t>
      </w:r>
      <w:r w:rsidR="00D76A7E" w:rsidRPr="00657692">
        <w:rPr>
          <w:b/>
        </w:rPr>
        <w:t xml:space="preserve">by providing substantiating evidence </w:t>
      </w:r>
      <w:r w:rsidR="00163FB4" w:rsidRPr="00657692">
        <w:t>in the form of documentation or information</w:t>
      </w:r>
      <w:r w:rsidR="00622C06" w:rsidRPr="00657692">
        <w:t xml:space="preserve">, failing which </w:t>
      </w:r>
      <w:r w:rsidR="000402F6" w:rsidRPr="00657692">
        <w:t>it will be</w:t>
      </w:r>
      <w:r w:rsidR="00D76A7E" w:rsidRPr="00657692">
        <w:t xml:space="preserve"> regarded as “NOT COMPLY”.</w:t>
      </w:r>
    </w:p>
    <w:p w14:paraId="05A5FD54" w14:textId="77777777" w:rsidR="004913FD" w:rsidRPr="00657692" w:rsidRDefault="00986DF2">
      <w:pPr>
        <w:pStyle w:val="Specification"/>
        <w:numPr>
          <w:ilvl w:val="0"/>
          <w:numId w:val="14"/>
        </w:numPr>
        <w:jc w:val="both"/>
      </w:pPr>
      <w:r w:rsidRPr="00657692">
        <w:t xml:space="preserve">The bidder </w:t>
      </w:r>
      <w:r w:rsidR="00D76A7E" w:rsidRPr="00657692">
        <w:rPr>
          <w:b/>
        </w:rPr>
        <w:t>must provide a unique reference number</w:t>
      </w:r>
      <w:r w:rsidR="00D76A7E" w:rsidRPr="00657692">
        <w:t xml:space="preserve"> (e.g. binder/folio, chapter, section, page) </w:t>
      </w:r>
      <w:r w:rsidRPr="00657692">
        <w:t xml:space="preserve">to locate substantiating </w:t>
      </w:r>
      <w:r w:rsidR="00D76A7E" w:rsidRPr="00657692">
        <w:t>evidence in the bid response</w:t>
      </w:r>
      <w:r w:rsidR="004913FD" w:rsidRPr="00657692">
        <w:t>. During evaluation, SITA reserves the right to treat substantiation evidence that cannot be located in the bid response as “NOT COMPLY”.</w:t>
      </w:r>
    </w:p>
    <w:p w14:paraId="4BF42342" w14:textId="0CA6BF5F" w:rsidR="00B218BC" w:rsidRPr="00657692" w:rsidRDefault="004913FD">
      <w:pPr>
        <w:pStyle w:val="Specification"/>
        <w:numPr>
          <w:ilvl w:val="0"/>
          <w:numId w:val="14"/>
        </w:numPr>
        <w:jc w:val="both"/>
      </w:pPr>
      <w:r w:rsidRPr="00657692">
        <w:t xml:space="preserve">The bidder </w:t>
      </w:r>
      <w:r w:rsidRPr="00657692">
        <w:rPr>
          <w:b/>
        </w:rPr>
        <w:t>must complete the declaration of compliance</w:t>
      </w:r>
      <w:r w:rsidRPr="00657692">
        <w:t xml:space="preserve"> as per section </w:t>
      </w:r>
      <w:r w:rsidR="00E22488" w:rsidRPr="00657692">
        <w:fldChar w:fldCharType="begin"/>
      </w:r>
      <w:r w:rsidR="00E22488" w:rsidRPr="00657692">
        <w:instrText xml:space="preserve"> REF _Ref455335890 \w \h </w:instrText>
      </w:r>
      <w:r w:rsidR="00DB018A" w:rsidRPr="00657692">
        <w:instrText xml:space="preserve"> \* MERGEFORMAT </w:instrText>
      </w:r>
      <w:r w:rsidR="00E22488" w:rsidRPr="00657692">
        <w:fldChar w:fldCharType="separate"/>
      </w:r>
      <w:r w:rsidR="00745280" w:rsidRPr="00657692">
        <w:t>6.3</w:t>
      </w:r>
      <w:r w:rsidR="00E22488" w:rsidRPr="00657692">
        <w:fldChar w:fldCharType="end"/>
      </w:r>
      <w:r w:rsidRPr="00657692">
        <w:t xml:space="preserve"> below by marking with an “X” either “COMPLY”, or “NOT COMPLY” with ALL of the technical </w:t>
      </w:r>
      <w:r w:rsidR="0023246C" w:rsidRPr="00657692">
        <w:t>mandatory</w:t>
      </w:r>
      <w:r w:rsidRPr="00657692">
        <w:t xml:space="preserve"> requirements</w:t>
      </w:r>
      <w:r w:rsidR="00622C06" w:rsidRPr="00657692">
        <w:t xml:space="preserve">, failing which </w:t>
      </w:r>
      <w:r w:rsidR="000402F6" w:rsidRPr="00657692">
        <w:t xml:space="preserve">it will be </w:t>
      </w:r>
      <w:r w:rsidR="00622C06" w:rsidRPr="00657692">
        <w:t xml:space="preserve">regarded as </w:t>
      </w:r>
      <w:r w:rsidRPr="00657692">
        <w:t>“NOT COMPLY”</w:t>
      </w:r>
      <w:r w:rsidR="00622C06" w:rsidRPr="00657692">
        <w:t>.</w:t>
      </w:r>
    </w:p>
    <w:p w14:paraId="6FF9671A" w14:textId="77777777" w:rsidR="00B218BC" w:rsidRPr="00657692" w:rsidRDefault="00347963">
      <w:pPr>
        <w:pStyle w:val="ListParagraph"/>
        <w:numPr>
          <w:ilvl w:val="0"/>
          <w:numId w:val="14"/>
        </w:numPr>
        <w:jc w:val="both"/>
        <w:rPr>
          <w:bCs/>
        </w:rPr>
      </w:pPr>
      <w:r w:rsidRPr="00657692">
        <w:rPr>
          <w:bCs/>
        </w:rPr>
        <w:t>The bidder must comply with ALL the TECHNICAL MANDATORY REQUIREMENTS in order for the bid to proceed to the next stage of the evaluation.</w:t>
      </w:r>
    </w:p>
    <w:p w14:paraId="5488E00E" w14:textId="604EB510" w:rsidR="00347963" w:rsidRPr="00657692" w:rsidRDefault="00B218BC">
      <w:pPr>
        <w:pStyle w:val="Specification"/>
        <w:numPr>
          <w:ilvl w:val="0"/>
          <w:numId w:val="14"/>
        </w:numPr>
        <w:jc w:val="both"/>
      </w:pPr>
      <w:r w:rsidRPr="00657692">
        <w:rPr>
          <w:bCs/>
        </w:rPr>
        <w:t>No URL references or links will be accepted as evidence.</w:t>
      </w:r>
    </w:p>
    <w:p w14:paraId="22085673" w14:textId="77777777" w:rsidR="00476EE9" w:rsidRPr="00657692" w:rsidRDefault="00146A41">
      <w:pPr>
        <w:pStyle w:val="Heading2"/>
        <w:numPr>
          <w:ilvl w:val="1"/>
          <w:numId w:val="45"/>
        </w:numPr>
      </w:pPr>
      <w:bookmarkStart w:id="36" w:name="_Toc435315893"/>
      <w:bookmarkStart w:id="37" w:name="_Ref455335758"/>
      <w:bookmarkStart w:id="38" w:name="_Toc129844134"/>
      <w:r w:rsidRPr="00657692">
        <w:t xml:space="preserve">TECHNICAL </w:t>
      </w:r>
      <w:r w:rsidR="00880ACA" w:rsidRPr="00657692">
        <w:t>MANDATORY</w:t>
      </w:r>
      <w:r w:rsidR="0071532F" w:rsidRPr="00657692">
        <w:t xml:space="preserve"> REQUIREMENTS</w:t>
      </w:r>
      <w:bookmarkStart w:id="39" w:name="_Toc435315895"/>
      <w:bookmarkEnd w:id="36"/>
      <w:bookmarkEnd w:id="37"/>
      <w:bookmarkEnd w:id="38"/>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681"/>
        <w:gridCol w:w="4344"/>
        <w:gridCol w:w="1603"/>
      </w:tblGrid>
      <w:tr w:rsidR="008524E9" w:rsidRPr="00657692" w14:paraId="3A3A628A" w14:textId="77777777" w:rsidTr="00C444B8">
        <w:trPr>
          <w:trHeight w:val="1466"/>
          <w:tblHeader/>
        </w:trPr>
        <w:tc>
          <w:tcPr>
            <w:tcW w:w="1912" w:type="pct"/>
            <w:shd w:val="clear" w:color="auto" w:fill="DBE5F1" w:themeFill="accent1" w:themeFillTint="33"/>
          </w:tcPr>
          <w:p w14:paraId="34E939B1" w14:textId="77777777" w:rsidR="008524E9" w:rsidRPr="00657692" w:rsidRDefault="003C2DC6" w:rsidP="0046640D">
            <w:pPr>
              <w:rPr>
                <w:rFonts w:asciiTheme="minorHAnsi" w:hAnsiTheme="minorHAnsi"/>
                <w:b/>
                <w:i/>
                <w:color w:val="000066"/>
              </w:rPr>
            </w:pPr>
            <w:r w:rsidRPr="00657692">
              <w:rPr>
                <w:rFonts w:asciiTheme="minorHAnsi" w:hAnsiTheme="minorHAnsi"/>
                <w:b/>
                <w:i/>
                <w:color w:val="000066"/>
              </w:rPr>
              <w:t xml:space="preserve">TECHNICAL </w:t>
            </w:r>
            <w:r w:rsidR="00593FC7" w:rsidRPr="00657692">
              <w:rPr>
                <w:rFonts w:asciiTheme="minorHAnsi" w:hAnsiTheme="minorHAnsi"/>
                <w:b/>
                <w:i/>
                <w:color w:val="000066"/>
              </w:rPr>
              <w:t>MANDATORY</w:t>
            </w:r>
            <w:r w:rsidRPr="00657692">
              <w:rPr>
                <w:rFonts w:asciiTheme="minorHAnsi" w:hAnsiTheme="minorHAnsi"/>
                <w:b/>
                <w:i/>
                <w:color w:val="000066"/>
              </w:rPr>
              <w:t xml:space="preserve"> REQUIREMENTS</w:t>
            </w:r>
          </w:p>
        </w:tc>
        <w:tc>
          <w:tcPr>
            <w:tcW w:w="2256" w:type="pct"/>
            <w:shd w:val="clear" w:color="auto" w:fill="DBE5F1" w:themeFill="accent1" w:themeFillTint="33"/>
          </w:tcPr>
          <w:p w14:paraId="725712D0" w14:textId="77777777" w:rsidR="008524E9" w:rsidRPr="00657692" w:rsidRDefault="008524E9" w:rsidP="0046640D">
            <w:pPr>
              <w:rPr>
                <w:rFonts w:asciiTheme="minorHAnsi" w:hAnsiTheme="minorHAnsi"/>
                <w:b/>
                <w:i/>
                <w:color w:val="000066"/>
              </w:rPr>
            </w:pPr>
            <w:r w:rsidRPr="00657692">
              <w:rPr>
                <w:rFonts w:asciiTheme="minorHAnsi" w:hAnsiTheme="minorHAnsi"/>
                <w:b/>
                <w:i/>
                <w:color w:val="000066"/>
              </w:rPr>
              <w:t>Subs</w:t>
            </w:r>
            <w:r w:rsidR="00476EE9" w:rsidRPr="00657692">
              <w:rPr>
                <w:rFonts w:asciiTheme="minorHAnsi" w:hAnsiTheme="minorHAnsi"/>
                <w:b/>
                <w:i/>
                <w:color w:val="000066"/>
              </w:rPr>
              <w:t>tantiating evidence</w:t>
            </w:r>
            <w:r w:rsidR="004913FD" w:rsidRPr="00657692">
              <w:rPr>
                <w:rFonts w:asciiTheme="minorHAnsi" w:hAnsiTheme="minorHAnsi"/>
                <w:b/>
                <w:i/>
                <w:color w:val="000066"/>
              </w:rPr>
              <w:t xml:space="preserve"> of compliance</w:t>
            </w:r>
          </w:p>
          <w:p w14:paraId="1179BBC3" w14:textId="77777777" w:rsidR="00476EE9" w:rsidRPr="00657692" w:rsidRDefault="00476EE9" w:rsidP="0046640D">
            <w:pPr>
              <w:rPr>
                <w:rFonts w:asciiTheme="minorHAnsi" w:hAnsiTheme="minorHAnsi"/>
                <w:i/>
                <w:color w:val="000066"/>
              </w:rPr>
            </w:pPr>
            <w:r w:rsidRPr="00657692">
              <w:rPr>
                <w:rFonts w:asciiTheme="minorHAnsi" w:hAnsiTheme="minorHAnsi"/>
                <w:i/>
                <w:color w:val="000066"/>
                <w:sz w:val="22"/>
              </w:rPr>
              <w:t>(used to evaluate bid)</w:t>
            </w:r>
          </w:p>
        </w:tc>
        <w:tc>
          <w:tcPr>
            <w:tcW w:w="832" w:type="pct"/>
            <w:shd w:val="clear" w:color="auto" w:fill="DBE5F1" w:themeFill="accent1" w:themeFillTint="33"/>
          </w:tcPr>
          <w:p w14:paraId="0624E79C" w14:textId="77777777" w:rsidR="008524E9" w:rsidRPr="00657692" w:rsidRDefault="00026222" w:rsidP="0046640D">
            <w:pPr>
              <w:rPr>
                <w:rFonts w:asciiTheme="minorHAnsi" w:hAnsiTheme="minorHAnsi"/>
                <w:b/>
                <w:i/>
                <w:color w:val="000066"/>
              </w:rPr>
            </w:pPr>
            <w:r w:rsidRPr="00657692">
              <w:rPr>
                <w:rFonts w:asciiTheme="minorHAnsi" w:hAnsiTheme="minorHAnsi"/>
                <w:b/>
                <w:i/>
                <w:color w:val="000066"/>
              </w:rPr>
              <w:t xml:space="preserve">Evidence </w:t>
            </w:r>
            <w:r w:rsidR="008524E9" w:rsidRPr="00657692">
              <w:rPr>
                <w:rFonts w:asciiTheme="minorHAnsi" w:hAnsiTheme="minorHAnsi"/>
                <w:b/>
                <w:i/>
                <w:color w:val="000066"/>
              </w:rPr>
              <w:t>reference</w:t>
            </w:r>
          </w:p>
          <w:p w14:paraId="50D5EEE3" w14:textId="77777777" w:rsidR="008524E9" w:rsidRPr="00657692" w:rsidRDefault="008524E9" w:rsidP="0046640D">
            <w:pPr>
              <w:rPr>
                <w:rFonts w:asciiTheme="minorHAnsi" w:hAnsiTheme="minorHAnsi"/>
                <w:i/>
                <w:color w:val="000066"/>
              </w:rPr>
            </w:pPr>
            <w:r w:rsidRPr="00657692">
              <w:rPr>
                <w:rFonts w:asciiTheme="minorHAnsi" w:hAnsiTheme="minorHAnsi"/>
                <w:i/>
                <w:color w:val="000066"/>
                <w:sz w:val="22"/>
              </w:rPr>
              <w:t>(to be completed by bidder)</w:t>
            </w:r>
          </w:p>
        </w:tc>
      </w:tr>
      <w:bookmarkEnd w:id="39"/>
      <w:tr w:rsidR="00011BC3" w:rsidRPr="00657692" w14:paraId="5011BBEC" w14:textId="77777777" w:rsidTr="00C444B8">
        <w:tc>
          <w:tcPr>
            <w:tcW w:w="1912" w:type="pct"/>
          </w:tcPr>
          <w:p w14:paraId="6CE32D6F" w14:textId="77777777" w:rsidR="00011BC3" w:rsidRPr="00657692" w:rsidRDefault="00011BC3">
            <w:pPr>
              <w:pStyle w:val="Specification"/>
              <w:numPr>
                <w:ilvl w:val="0"/>
                <w:numId w:val="26"/>
              </w:numPr>
              <w:tabs>
                <w:tab w:val="clear" w:pos="567"/>
                <w:tab w:val="num" w:pos="741"/>
              </w:tabs>
              <w:ind w:left="599"/>
              <w:rPr>
                <w:rStyle w:val="Strong"/>
                <w:rFonts w:asciiTheme="minorHAnsi" w:hAnsiTheme="minorHAnsi"/>
                <w:szCs w:val="20"/>
              </w:rPr>
            </w:pPr>
            <w:r w:rsidRPr="00657692">
              <w:rPr>
                <w:rStyle w:val="Strong"/>
                <w:rFonts w:asciiTheme="minorHAnsi" w:hAnsiTheme="minorHAnsi"/>
              </w:rPr>
              <w:t>BIDDER CERTIFICATION / AFFILIATION REQUIREMENTS</w:t>
            </w:r>
          </w:p>
          <w:p w14:paraId="104E45D9" w14:textId="77777777" w:rsidR="00811C93" w:rsidRPr="00657692" w:rsidRDefault="00811C93" w:rsidP="00811C93">
            <w:pPr>
              <w:pStyle w:val="Comment"/>
              <w:spacing w:line="276" w:lineRule="auto"/>
              <w:ind w:left="599"/>
              <w:rPr>
                <w:rFonts w:cs="Calibri"/>
                <w:bCs/>
                <w:i w:val="0"/>
                <w:color w:val="000000" w:themeColor="text1"/>
                <w:sz w:val="24"/>
                <w:szCs w:val="24"/>
                <w:shd w:val="clear" w:color="auto" w:fill="D9D9D9" w:themeFill="background1" w:themeFillShade="D9"/>
              </w:rPr>
            </w:pPr>
            <w:r w:rsidRPr="003E439C">
              <w:rPr>
                <w:rFonts w:cs="Calibri"/>
                <w:bCs/>
                <w:i w:val="0"/>
                <w:color w:val="000000" w:themeColor="text1"/>
                <w:sz w:val="24"/>
                <w:szCs w:val="24"/>
              </w:rPr>
              <w:t xml:space="preserve">The bidder must be an OEM/OSM, or </w:t>
            </w:r>
            <w:r w:rsidRPr="003E439C">
              <w:rPr>
                <w:rFonts w:cs="Calibri"/>
                <w:b/>
                <w:i w:val="0"/>
                <w:color w:val="000000" w:themeColor="text1"/>
                <w:sz w:val="24"/>
                <w:szCs w:val="24"/>
              </w:rPr>
              <w:t xml:space="preserve">accredited </w:t>
            </w:r>
            <w:r w:rsidRPr="003E439C">
              <w:rPr>
                <w:rFonts w:cs="Calibri"/>
                <w:bCs/>
                <w:i w:val="0"/>
                <w:color w:val="000000" w:themeColor="text1"/>
                <w:sz w:val="24"/>
                <w:szCs w:val="24"/>
              </w:rPr>
              <w:t>by the OEM/OSM</w:t>
            </w:r>
            <w:r w:rsidRPr="003E439C" w:rsidDel="00174B91">
              <w:rPr>
                <w:rFonts w:cs="Calibri"/>
                <w:bCs/>
                <w:i w:val="0"/>
                <w:color w:val="000000" w:themeColor="text1"/>
                <w:sz w:val="24"/>
                <w:szCs w:val="24"/>
              </w:rPr>
              <w:t xml:space="preserve"> </w:t>
            </w:r>
            <w:r w:rsidRPr="003E439C">
              <w:rPr>
                <w:rFonts w:cs="Calibri"/>
                <w:bCs/>
                <w:i w:val="0"/>
                <w:color w:val="000000" w:themeColor="text1"/>
                <w:sz w:val="24"/>
                <w:szCs w:val="24"/>
              </w:rPr>
              <w:t>to</w:t>
            </w:r>
            <w:r w:rsidRPr="003E439C">
              <w:rPr>
                <w:rFonts w:cs="Calibri"/>
                <w:bCs/>
                <w:i w:val="0"/>
                <w:color w:val="auto"/>
                <w:sz w:val="24"/>
                <w:szCs w:val="24"/>
              </w:rPr>
              <w:t xml:space="preserve"> </w:t>
            </w:r>
            <w:r w:rsidRPr="003E439C">
              <w:rPr>
                <w:rFonts w:cs="Calibri"/>
                <w:i w:val="0"/>
                <w:color w:val="auto"/>
              </w:rPr>
              <w:t xml:space="preserve">provide </w:t>
            </w:r>
            <w:r w:rsidRPr="003E439C">
              <w:rPr>
                <w:rFonts w:cs="Calibri"/>
                <w:bCs/>
                <w:i w:val="0"/>
                <w:color w:val="000000" w:themeColor="text1"/>
                <w:sz w:val="24"/>
                <w:szCs w:val="24"/>
              </w:rPr>
              <w:t xml:space="preserve">for the proposed Centralised Healthcare Information System (CHIS) solution. </w:t>
            </w:r>
          </w:p>
          <w:p w14:paraId="5D4532BF" w14:textId="77777777" w:rsidR="00035644" w:rsidRPr="00657692" w:rsidRDefault="00035644" w:rsidP="00035644">
            <w:pPr>
              <w:pStyle w:val="Comment"/>
              <w:spacing w:line="276" w:lineRule="auto"/>
              <w:ind w:left="599"/>
              <w:jc w:val="both"/>
              <w:rPr>
                <w:rFonts w:cs="Calibri"/>
                <w:bCs/>
                <w:i w:val="0"/>
                <w:iCs/>
                <w:color w:val="000000" w:themeColor="text1"/>
                <w:sz w:val="24"/>
              </w:rPr>
            </w:pPr>
            <w:r w:rsidRPr="00657692">
              <w:rPr>
                <w:rFonts w:cs="Calibri"/>
                <w:b/>
                <w:i w:val="0"/>
                <w:iCs/>
                <w:color w:val="000000" w:themeColor="text1"/>
                <w:sz w:val="24"/>
              </w:rPr>
              <w:t>Note:</w:t>
            </w:r>
            <w:r w:rsidRPr="00657692">
              <w:rPr>
                <w:rFonts w:cs="Calibri"/>
                <w:bCs/>
                <w:i w:val="0"/>
                <w:iCs/>
                <w:color w:val="000000" w:themeColor="text1"/>
                <w:sz w:val="24"/>
              </w:rPr>
              <w:t xml:space="preserve"> </w:t>
            </w:r>
          </w:p>
          <w:p w14:paraId="061DDE10" w14:textId="77777777" w:rsidR="008304BE" w:rsidRDefault="00811C93" w:rsidP="00D959EE">
            <w:pPr>
              <w:pStyle w:val="Comment"/>
              <w:spacing w:line="276" w:lineRule="auto"/>
              <w:ind w:left="599"/>
              <w:rPr>
                <w:rFonts w:cs="Calibri"/>
                <w:bCs/>
                <w:i w:val="0"/>
                <w:iCs/>
                <w:color w:val="000000" w:themeColor="text1"/>
                <w:sz w:val="24"/>
              </w:rPr>
            </w:pPr>
            <w:r w:rsidRPr="00657692">
              <w:rPr>
                <w:rFonts w:cs="Calibri"/>
                <w:bCs/>
                <w:i w:val="0"/>
                <w:iCs/>
                <w:color w:val="000000" w:themeColor="text1"/>
                <w:sz w:val="24"/>
              </w:rPr>
              <w:t xml:space="preserve">If the OEM/OSM has a Reseller, or Partner model the  OEM/ OSM are not allowed to participate </w:t>
            </w:r>
            <w:r w:rsidRPr="003E439C">
              <w:rPr>
                <w:rFonts w:cs="Calibri"/>
                <w:bCs/>
                <w:i w:val="0"/>
                <w:iCs/>
                <w:color w:val="000000" w:themeColor="text1"/>
                <w:sz w:val="24"/>
              </w:rPr>
              <w:t>for this tender.</w:t>
            </w:r>
          </w:p>
          <w:p w14:paraId="6252EB57" w14:textId="7F735201" w:rsidR="00513F49" w:rsidRPr="00657692" w:rsidRDefault="00513F49" w:rsidP="00D959EE">
            <w:pPr>
              <w:pStyle w:val="Comment"/>
              <w:spacing w:line="276" w:lineRule="auto"/>
              <w:ind w:left="599"/>
              <w:rPr>
                <w:rFonts w:cs="Calibri"/>
                <w:bCs/>
                <w:i w:val="0"/>
                <w:iCs/>
                <w:color w:val="000000" w:themeColor="text1"/>
              </w:rPr>
            </w:pPr>
          </w:p>
        </w:tc>
        <w:tc>
          <w:tcPr>
            <w:tcW w:w="2256" w:type="pct"/>
          </w:tcPr>
          <w:p w14:paraId="54EA7A06" w14:textId="77777777" w:rsidR="008D2890" w:rsidRPr="00657692" w:rsidRDefault="008D2890" w:rsidP="00011BC3">
            <w:pPr>
              <w:rPr>
                <w:rFonts w:asciiTheme="minorHAnsi" w:hAnsiTheme="minorHAnsi" w:cstheme="minorHAnsi"/>
                <w:szCs w:val="24"/>
              </w:rPr>
            </w:pPr>
          </w:p>
          <w:p w14:paraId="4AE596E4" w14:textId="77777777" w:rsidR="008D2890" w:rsidRPr="00657692" w:rsidRDefault="008D2890" w:rsidP="00011BC3">
            <w:pPr>
              <w:rPr>
                <w:rFonts w:asciiTheme="minorHAnsi" w:hAnsiTheme="minorHAnsi" w:cstheme="minorHAnsi"/>
                <w:szCs w:val="24"/>
              </w:rPr>
            </w:pPr>
          </w:p>
          <w:p w14:paraId="2B752715" w14:textId="77777777" w:rsidR="008D2890" w:rsidRPr="00657692" w:rsidRDefault="008D2890" w:rsidP="00011BC3">
            <w:pPr>
              <w:rPr>
                <w:rFonts w:asciiTheme="minorHAnsi" w:hAnsiTheme="minorHAnsi" w:cstheme="minorHAnsi"/>
                <w:szCs w:val="24"/>
              </w:rPr>
            </w:pPr>
          </w:p>
          <w:p w14:paraId="36A8909C" w14:textId="09BF80BF" w:rsidR="00811C93" w:rsidRPr="00657692" w:rsidRDefault="00811C93" w:rsidP="00811C93">
            <w:pPr>
              <w:rPr>
                <w:rFonts w:asciiTheme="minorHAnsi" w:hAnsiTheme="minorHAnsi" w:cstheme="minorHAnsi"/>
                <w:szCs w:val="24"/>
              </w:rPr>
            </w:pPr>
            <w:bookmarkStart w:id="40" w:name="_Hlk117920617"/>
            <w:bookmarkStart w:id="41" w:name="_Hlk117243683"/>
            <w:r w:rsidRPr="003E439C">
              <w:rPr>
                <w:rFonts w:asciiTheme="minorHAnsi" w:hAnsiTheme="minorHAnsi" w:cstheme="minorHAnsi"/>
                <w:szCs w:val="24"/>
              </w:rPr>
              <w:t xml:space="preserve">The Bidder must attach to ANNEX B </w:t>
            </w:r>
            <w:r w:rsidR="005F2F22" w:rsidRPr="003E439C">
              <w:rPr>
                <w:rFonts w:asciiTheme="minorHAnsi" w:hAnsiTheme="minorHAnsi" w:cstheme="minorHAnsi"/>
                <w:szCs w:val="24"/>
              </w:rPr>
              <w:t>a copy of</w:t>
            </w:r>
            <w:r w:rsidR="00513F49">
              <w:rPr>
                <w:rFonts w:asciiTheme="minorHAnsi" w:hAnsiTheme="minorHAnsi" w:cstheme="minorHAnsi"/>
                <w:szCs w:val="24"/>
              </w:rPr>
              <w:t xml:space="preserve"> </w:t>
            </w:r>
            <w:r w:rsidRPr="003E439C">
              <w:rPr>
                <w:rFonts w:asciiTheme="minorHAnsi" w:hAnsiTheme="minorHAnsi" w:cstheme="minorHAnsi"/>
                <w:szCs w:val="24"/>
              </w:rPr>
              <w:t xml:space="preserve">valid documentation (certificate, letter, </w:t>
            </w:r>
            <w:r w:rsidRPr="00513F49">
              <w:rPr>
                <w:rFonts w:asciiTheme="minorHAnsi" w:hAnsiTheme="minorHAnsi" w:cstheme="minorHAnsi"/>
                <w:szCs w:val="24"/>
              </w:rPr>
              <w:t>license, or any substantive evidence) as proof that the bidder is an OEM/OSM, or accredited by the OEM/OSM to provide the proposed Centralised Healthcare Information System (CHIS) solution.</w:t>
            </w:r>
          </w:p>
          <w:bookmarkEnd w:id="40"/>
          <w:p w14:paraId="238A5AAC" w14:textId="3C355462" w:rsidR="000C6413" w:rsidRPr="00657692" w:rsidRDefault="000C6413" w:rsidP="00011BC3">
            <w:pPr>
              <w:rPr>
                <w:b/>
              </w:rPr>
            </w:pPr>
          </w:p>
          <w:bookmarkEnd w:id="41"/>
          <w:p w14:paraId="644A856F" w14:textId="77777777" w:rsidR="00011BC3" w:rsidRPr="00657692" w:rsidRDefault="00011BC3" w:rsidP="00011BC3">
            <w:pPr>
              <w:rPr>
                <w:b/>
              </w:rPr>
            </w:pPr>
          </w:p>
          <w:p w14:paraId="625269F9" w14:textId="19EDEF68" w:rsidR="00011BC3" w:rsidRPr="00657692" w:rsidRDefault="00011BC3" w:rsidP="00011BC3">
            <w:pPr>
              <w:pStyle w:val="Specification"/>
            </w:pPr>
            <w:r w:rsidRPr="00657692">
              <w:rPr>
                <w:b/>
              </w:rPr>
              <w:t>NOTE</w:t>
            </w:r>
            <w:r w:rsidRPr="00657692">
              <w:t>: SITA reserves the right to verify the information provided.</w:t>
            </w:r>
          </w:p>
        </w:tc>
        <w:tc>
          <w:tcPr>
            <w:tcW w:w="832" w:type="pct"/>
          </w:tcPr>
          <w:p w14:paraId="05AB050C" w14:textId="77777777" w:rsidR="004F1B60" w:rsidRPr="00657692" w:rsidRDefault="004F1B60" w:rsidP="00011BC3">
            <w:pPr>
              <w:rPr>
                <w:rFonts w:asciiTheme="minorHAnsi" w:hAnsiTheme="minorHAnsi"/>
                <w:color w:val="FF0000"/>
              </w:rPr>
            </w:pPr>
          </w:p>
          <w:p w14:paraId="060F6141" w14:textId="77777777" w:rsidR="004F1B60" w:rsidRPr="00657692" w:rsidRDefault="004F1B60" w:rsidP="00011BC3">
            <w:pPr>
              <w:rPr>
                <w:rFonts w:asciiTheme="minorHAnsi" w:hAnsiTheme="minorHAnsi"/>
                <w:color w:val="FF0000"/>
              </w:rPr>
            </w:pPr>
          </w:p>
          <w:p w14:paraId="1DFFD140" w14:textId="77777777" w:rsidR="004F1B60" w:rsidRPr="00657692" w:rsidRDefault="004F1B60" w:rsidP="00011BC3">
            <w:pPr>
              <w:rPr>
                <w:rFonts w:asciiTheme="minorHAnsi" w:hAnsiTheme="minorHAnsi"/>
                <w:color w:val="FF0000"/>
              </w:rPr>
            </w:pPr>
          </w:p>
          <w:p w14:paraId="0EB85140" w14:textId="6EBB5299" w:rsidR="00011BC3" w:rsidRPr="00657692" w:rsidRDefault="00011BC3" w:rsidP="00011BC3">
            <w:pPr>
              <w:rPr>
                <w:rFonts w:asciiTheme="minorHAnsi" w:hAnsiTheme="minorHAnsi"/>
              </w:rPr>
            </w:pPr>
            <w:r w:rsidRPr="00657692">
              <w:rPr>
                <w:rFonts w:asciiTheme="minorHAnsi" w:hAnsiTheme="minorHAnsi"/>
                <w:color w:val="FF0000"/>
              </w:rPr>
              <w:t>&lt;provide unique reference to locate substantiating evidence in the bid response – see Annex B, section 11.</w:t>
            </w:r>
            <w:r w:rsidR="00DC569D" w:rsidRPr="00657692">
              <w:rPr>
                <w:rFonts w:asciiTheme="minorHAnsi" w:hAnsiTheme="minorHAnsi"/>
                <w:color w:val="FF0000"/>
              </w:rPr>
              <w:t>1</w:t>
            </w:r>
            <w:r w:rsidRPr="00657692">
              <w:rPr>
                <w:rFonts w:asciiTheme="minorHAnsi" w:hAnsiTheme="minorHAnsi"/>
                <w:color w:val="FF0000"/>
              </w:rPr>
              <w:t>&gt;</w:t>
            </w:r>
          </w:p>
        </w:tc>
      </w:tr>
      <w:tr w:rsidR="00011BC3" w:rsidRPr="00657692" w14:paraId="3FB18B42" w14:textId="77777777" w:rsidTr="00513F49">
        <w:tc>
          <w:tcPr>
            <w:tcW w:w="1912" w:type="pct"/>
          </w:tcPr>
          <w:p w14:paraId="76336506" w14:textId="77777777" w:rsidR="00011BC3" w:rsidRPr="00657692" w:rsidRDefault="00011BC3">
            <w:pPr>
              <w:pStyle w:val="Specification"/>
              <w:numPr>
                <w:ilvl w:val="0"/>
                <w:numId w:val="25"/>
              </w:numPr>
              <w:tabs>
                <w:tab w:val="num" w:pos="607"/>
              </w:tabs>
              <w:ind w:left="517"/>
              <w:rPr>
                <w:rStyle w:val="Strong"/>
                <w:rFonts w:asciiTheme="minorHAnsi" w:hAnsiTheme="minorHAnsi"/>
              </w:rPr>
            </w:pPr>
            <w:r w:rsidRPr="00657692">
              <w:rPr>
                <w:rStyle w:val="Strong"/>
                <w:rFonts w:asciiTheme="minorHAnsi" w:hAnsiTheme="minorHAnsi"/>
              </w:rPr>
              <w:lastRenderedPageBreak/>
              <w:t xml:space="preserve">BIDDER </w:t>
            </w:r>
            <w:r w:rsidRPr="00657692">
              <w:rPr>
                <w:rStyle w:val="Strong"/>
              </w:rPr>
              <w:t>EXPERIENCE AND CAPABILITY REQUIREMENTS</w:t>
            </w:r>
          </w:p>
          <w:p w14:paraId="14715B5E" w14:textId="2486FC9D" w:rsidR="007D6698" w:rsidRPr="00657692" w:rsidRDefault="00011BC3" w:rsidP="0046640D">
            <w:pPr>
              <w:tabs>
                <w:tab w:val="left" w:pos="26"/>
              </w:tabs>
              <w:ind w:left="451"/>
              <w:rPr>
                <w:bCs/>
              </w:rPr>
            </w:pPr>
            <w:r w:rsidRPr="00657692">
              <w:rPr>
                <w:bCs/>
                <w:szCs w:val="24"/>
              </w:rPr>
              <w:t xml:space="preserve">The bidder must have </w:t>
            </w:r>
            <w:r w:rsidR="007D6698" w:rsidRPr="00657692">
              <w:rPr>
                <w:bCs/>
                <w:szCs w:val="24"/>
              </w:rPr>
              <w:t xml:space="preserve">provided projects </w:t>
            </w:r>
            <w:r w:rsidR="007D6698" w:rsidRPr="00657692">
              <w:t xml:space="preserve">for </w:t>
            </w:r>
            <w:r w:rsidR="007D6698" w:rsidRPr="00657692">
              <w:rPr>
                <w:rFonts w:asciiTheme="minorHAnsi" w:hAnsiTheme="minorHAnsi" w:cstheme="minorHAnsi"/>
              </w:rPr>
              <w:t xml:space="preserve">a Centralised Healthcare Information System (CHIS), or similar hosted in a private cloud </w:t>
            </w:r>
            <w:r w:rsidR="007D6698" w:rsidRPr="00657692">
              <w:rPr>
                <w:bCs/>
              </w:rPr>
              <w:t>in the last 10 years.</w:t>
            </w:r>
          </w:p>
          <w:p w14:paraId="168E4683" w14:textId="77777777" w:rsidR="00011BC3" w:rsidRPr="00657692" w:rsidRDefault="00011BC3" w:rsidP="00011BC3">
            <w:pPr>
              <w:ind w:left="567"/>
              <w:rPr>
                <w:rFonts w:asciiTheme="minorHAnsi" w:hAnsiTheme="minorHAnsi"/>
              </w:rPr>
            </w:pPr>
          </w:p>
        </w:tc>
        <w:tc>
          <w:tcPr>
            <w:tcW w:w="2256" w:type="pct"/>
            <w:shd w:val="clear" w:color="auto" w:fill="auto"/>
          </w:tcPr>
          <w:p w14:paraId="685ADC24" w14:textId="77777777" w:rsidR="002F61B4" w:rsidRPr="00657692" w:rsidRDefault="002F61B4" w:rsidP="00C444B8"/>
          <w:p w14:paraId="5372E9BC" w14:textId="77777777" w:rsidR="002F61B4" w:rsidRPr="00657692" w:rsidRDefault="002F61B4" w:rsidP="00C444B8"/>
          <w:p w14:paraId="409CEC0D" w14:textId="77777777" w:rsidR="002F61B4" w:rsidRPr="00657692" w:rsidRDefault="002F61B4" w:rsidP="00C444B8"/>
          <w:p w14:paraId="58BF5B79" w14:textId="77777777" w:rsidR="00895862" w:rsidRPr="00513F49" w:rsidRDefault="00895862" w:rsidP="00513F49">
            <w:bookmarkStart w:id="42" w:name="_Hlk117243985"/>
            <w:r w:rsidRPr="00513F49">
              <w:t xml:space="preserve">The Bidder must provide the following: </w:t>
            </w:r>
          </w:p>
          <w:p w14:paraId="7AD8FCF0" w14:textId="1A3B160F" w:rsidR="002F61B4" w:rsidRPr="00513F49" w:rsidRDefault="00895862" w:rsidP="00513F49">
            <w:pPr>
              <w:pStyle w:val="ListParagraph"/>
              <w:numPr>
                <w:ilvl w:val="1"/>
                <w:numId w:val="25"/>
              </w:numPr>
              <w:rPr>
                <w:bCs/>
              </w:rPr>
            </w:pPr>
            <w:r w:rsidRPr="00513F49">
              <w:t>Complete table 1 in Annex B by p</w:t>
            </w:r>
            <w:r w:rsidR="00011BC3" w:rsidRPr="00513F49">
              <w:t>rovid</w:t>
            </w:r>
            <w:r w:rsidRPr="00513F49">
              <w:t>ing</w:t>
            </w:r>
            <w:r w:rsidR="00011BC3" w:rsidRPr="00513F49">
              <w:t xml:space="preserve"> reference</w:t>
            </w:r>
            <w:r w:rsidRPr="00513F49">
              <w:t xml:space="preserve"> details</w:t>
            </w:r>
            <w:r w:rsidR="00011BC3" w:rsidRPr="00513F49">
              <w:t xml:space="preserve"> from at least two (2) customers to whom projects </w:t>
            </w:r>
            <w:r w:rsidR="00425963" w:rsidRPr="00513F49">
              <w:t>were</w:t>
            </w:r>
            <w:r w:rsidR="00011BC3" w:rsidRPr="00513F49">
              <w:t xml:space="preserve"> </w:t>
            </w:r>
            <w:r w:rsidR="007D6698" w:rsidRPr="00513F49">
              <w:t xml:space="preserve">provided for </w:t>
            </w:r>
            <w:r w:rsidR="00524E67" w:rsidRPr="00513F49">
              <w:rPr>
                <w:rFonts w:asciiTheme="minorHAnsi" w:hAnsiTheme="minorHAnsi" w:cstheme="minorHAnsi"/>
              </w:rPr>
              <w:t>a Centralised Healthcare Information System (CHIS)</w:t>
            </w:r>
            <w:r w:rsidR="001C59B3" w:rsidRPr="00513F49">
              <w:rPr>
                <w:rFonts w:asciiTheme="minorHAnsi" w:hAnsiTheme="minorHAnsi" w:cstheme="minorHAnsi"/>
              </w:rPr>
              <w:t>,</w:t>
            </w:r>
            <w:r w:rsidR="00524E67" w:rsidRPr="00513F49">
              <w:rPr>
                <w:rFonts w:asciiTheme="minorHAnsi" w:hAnsiTheme="minorHAnsi" w:cstheme="minorHAnsi"/>
              </w:rPr>
              <w:t xml:space="preserve"> </w:t>
            </w:r>
            <w:r w:rsidR="00484EA5" w:rsidRPr="00513F49">
              <w:rPr>
                <w:rFonts w:asciiTheme="minorHAnsi" w:hAnsiTheme="minorHAnsi" w:cstheme="minorHAnsi"/>
              </w:rPr>
              <w:t xml:space="preserve">or </w:t>
            </w:r>
            <w:r w:rsidR="001C59B3" w:rsidRPr="00513F49">
              <w:rPr>
                <w:rFonts w:asciiTheme="minorHAnsi" w:hAnsiTheme="minorHAnsi" w:cstheme="minorHAnsi"/>
              </w:rPr>
              <w:t>s</w:t>
            </w:r>
            <w:r w:rsidR="00484EA5" w:rsidRPr="00513F49">
              <w:rPr>
                <w:rFonts w:asciiTheme="minorHAnsi" w:hAnsiTheme="minorHAnsi" w:cstheme="minorHAnsi"/>
              </w:rPr>
              <w:t xml:space="preserve">imilar </w:t>
            </w:r>
            <w:r w:rsidR="00524E67" w:rsidRPr="00513F49">
              <w:rPr>
                <w:rFonts w:asciiTheme="minorHAnsi" w:hAnsiTheme="minorHAnsi" w:cstheme="minorHAnsi"/>
              </w:rPr>
              <w:t xml:space="preserve">hosted in a private cloud </w:t>
            </w:r>
            <w:r w:rsidR="002F61B4" w:rsidRPr="00513F49">
              <w:rPr>
                <w:bCs/>
              </w:rPr>
              <w:t xml:space="preserve">in the last </w:t>
            </w:r>
            <w:r w:rsidR="004532FB" w:rsidRPr="00513F49">
              <w:rPr>
                <w:bCs/>
              </w:rPr>
              <w:t>10 years</w:t>
            </w:r>
            <w:r w:rsidRPr="00513F49">
              <w:rPr>
                <w:bCs/>
              </w:rPr>
              <w:t>;</w:t>
            </w:r>
          </w:p>
          <w:p w14:paraId="59B590D5" w14:textId="003438F3" w:rsidR="00895862" w:rsidRPr="00513F49" w:rsidRDefault="00895862" w:rsidP="00513F49">
            <w:pPr>
              <w:pStyle w:val="ListParagraph"/>
              <w:numPr>
                <w:ilvl w:val="0"/>
                <w:numId w:val="0"/>
              </w:numPr>
              <w:ind w:left="993"/>
              <w:rPr>
                <w:b/>
              </w:rPr>
            </w:pPr>
            <w:r w:rsidRPr="00513F49">
              <w:rPr>
                <w:b/>
              </w:rPr>
              <w:t>and</w:t>
            </w:r>
          </w:p>
          <w:p w14:paraId="31859679" w14:textId="2A1C996A" w:rsidR="00011BC3" w:rsidRPr="00B005EF" w:rsidRDefault="000B11D8" w:rsidP="00513F49">
            <w:pPr>
              <w:pStyle w:val="ListParagraph"/>
              <w:numPr>
                <w:ilvl w:val="1"/>
                <w:numId w:val="25"/>
              </w:numPr>
              <w:rPr>
                <w:bCs/>
              </w:rPr>
            </w:pPr>
            <w:r w:rsidRPr="00513F49">
              <w:rPr>
                <w:bCs/>
              </w:rPr>
              <w:t>A</w:t>
            </w:r>
            <w:r w:rsidR="00895862" w:rsidRPr="00513F49">
              <w:rPr>
                <w:bCs/>
              </w:rPr>
              <w:t xml:space="preserve"> reference </w:t>
            </w:r>
            <w:r w:rsidRPr="00513F49">
              <w:rPr>
                <w:bCs/>
              </w:rPr>
              <w:t>letter (in a formal custom letter-head and signed by the customer)</w:t>
            </w:r>
            <w:r w:rsidR="00895862" w:rsidRPr="00513F49">
              <w:rPr>
                <w:bCs/>
              </w:rPr>
              <w:t xml:space="preserve"> for each of the customers confirming the that the bidder completed such </w:t>
            </w:r>
            <w:r w:rsidRPr="00513F49">
              <w:rPr>
                <w:bCs/>
              </w:rPr>
              <w:t>project</w:t>
            </w:r>
            <w:r w:rsidR="00895862" w:rsidRPr="00513F49">
              <w:rPr>
                <w:bCs/>
              </w:rPr>
              <w:t xml:space="preserve"> as stated in the table reference</w:t>
            </w:r>
            <w:r w:rsidRPr="00513F49">
              <w:rPr>
                <w:bCs/>
              </w:rPr>
              <w:t xml:space="preserve"> information provided.</w:t>
            </w:r>
            <w:bookmarkEnd w:id="42"/>
          </w:p>
          <w:p w14:paraId="31CB891C" w14:textId="77777777" w:rsidR="00185593" w:rsidRPr="00513F49" w:rsidRDefault="00011BC3">
            <w:r w:rsidRPr="00513F49">
              <w:rPr>
                <w:b/>
              </w:rPr>
              <w:t>N</w:t>
            </w:r>
            <w:r w:rsidR="007D6698" w:rsidRPr="00513F49">
              <w:rPr>
                <w:b/>
              </w:rPr>
              <w:t>OTE</w:t>
            </w:r>
            <w:r w:rsidR="00185593" w:rsidRPr="00513F49">
              <w:rPr>
                <w:b/>
              </w:rPr>
              <w:t xml:space="preserve"> (1)</w:t>
            </w:r>
            <w:r w:rsidRPr="00513F49">
              <w:rPr>
                <w:b/>
              </w:rPr>
              <w:t>:</w:t>
            </w:r>
            <w:r w:rsidRPr="00513F49">
              <w:t xml:space="preserve"> </w:t>
            </w:r>
          </w:p>
          <w:p w14:paraId="16F7028D" w14:textId="0F761521" w:rsidR="00011BC3" w:rsidRPr="00513F49" w:rsidRDefault="00011BC3">
            <w:r w:rsidRPr="00513F49">
              <w:t>SITA reserves the right to verify information provided</w:t>
            </w:r>
            <w:r w:rsidR="00D959EE" w:rsidRPr="00513F49">
              <w:t>.</w:t>
            </w:r>
          </w:p>
          <w:p w14:paraId="40155064" w14:textId="056CF105" w:rsidR="00185593" w:rsidRPr="00513F49" w:rsidRDefault="00185593"/>
          <w:p w14:paraId="26B5A7A5" w14:textId="77777777" w:rsidR="00185593" w:rsidRPr="003E439C" w:rsidRDefault="00185593" w:rsidP="00185593">
            <w:pPr>
              <w:spacing w:line="276" w:lineRule="auto"/>
              <w:rPr>
                <w:rFonts w:asciiTheme="minorHAnsi" w:hAnsiTheme="minorHAnsi" w:cstheme="minorHAnsi"/>
                <w:b/>
                <w:bCs/>
                <w:szCs w:val="24"/>
              </w:rPr>
            </w:pPr>
            <w:r w:rsidRPr="00513F49">
              <w:rPr>
                <w:rFonts w:asciiTheme="minorHAnsi" w:hAnsiTheme="minorHAnsi" w:cstheme="minorHAnsi"/>
                <w:b/>
                <w:bCs/>
                <w:szCs w:val="24"/>
              </w:rPr>
              <w:t>Note (2)</w:t>
            </w:r>
            <w:r w:rsidRPr="003E439C">
              <w:rPr>
                <w:rFonts w:asciiTheme="minorHAnsi" w:hAnsiTheme="minorHAnsi" w:cstheme="minorHAnsi"/>
                <w:b/>
                <w:bCs/>
                <w:szCs w:val="24"/>
              </w:rPr>
              <w:t>:</w:t>
            </w:r>
          </w:p>
          <w:p w14:paraId="21ED3711" w14:textId="77777777" w:rsidR="00185593" w:rsidRPr="00657692" w:rsidRDefault="00185593" w:rsidP="00185593">
            <w:pPr>
              <w:spacing w:line="276" w:lineRule="auto"/>
              <w:rPr>
                <w:rFonts w:asciiTheme="minorHAnsi" w:hAnsiTheme="minorHAnsi" w:cstheme="minorHAnsi"/>
                <w:szCs w:val="24"/>
              </w:rPr>
            </w:pPr>
            <w:r w:rsidRPr="003E439C">
              <w:rPr>
                <w:rFonts w:asciiTheme="minorHAnsi" w:hAnsiTheme="minorHAnsi" w:cstheme="minorHAnsi"/>
                <w:szCs w:val="24"/>
              </w:rPr>
              <w:t>Failure to complete Table 1 fully as indicated above will result in disqualification.</w:t>
            </w:r>
          </w:p>
          <w:p w14:paraId="6CEA6B42" w14:textId="0280818F" w:rsidR="00D959EE" w:rsidRPr="00657692" w:rsidRDefault="00D959EE">
            <w:pPr>
              <w:rPr>
                <w:rFonts w:asciiTheme="minorHAnsi" w:hAnsiTheme="minorHAnsi"/>
              </w:rPr>
            </w:pPr>
          </w:p>
        </w:tc>
        <w:tc>
          <w:tcPr>
            <w:tcW w:w="832" w:type="pct"/>
          </w:tcPr>
          <w:p w14:paraId="7821B1DE" w14:textId="3E9258F4" w:rsidR="00011BC3" w:rsidRPr="00657692" w:rsidRDefault="00011BC3" w:rsidP="00011BC3">
            <w:pPr>
              <w:rPr>
                <w:rFonts w:asciiTheme="minorHAnsi" w:hAnsiTheme="minorHAnsi"/>
              </w:rPr>
            </w:pPr>
            <w:r w:rsidRPr="00657692">
              <w:rPr>
                <w:rFonts w:asciiTheme="minorHAnsi" w:hAnsiTheme="minorHAnsi"/>
                <w:color w:val="FF0000"/>
              </w:rPr>
              <w:t>&lt;provide unique reference to locate substantiating evidence in the bid response – see Annex B, section 11.</w:t>
            </w:r>
            <w:r w:rsidR="00DC569D" w:rsidRPr="00657692">
              <w:rPr>
                <w:rFonts w:asciiTheme="minorHAnsi" w:hAnsiTheme="minorHAnsi"/>
                <w:color w:val="FF0000"/>
              </w:rPr>
              <w:t>2</w:t>
            </w:r>
            <w:r w:rsidRPr="00657692">
              <w:rPr>
                <w:rFonts w:asciiTheme="minorHAnsi" w:hAnsiTheme="minorHAnsi"/>
                <w:color w:val="FF0000"/>
              </w:rPr>
              <w:t>, table 1&gt;</w:t>
            </w:r>
          </w:p>
        </w:tc>
      </w:tr>
      <w:tr w:rsidR="002F61B4" w:rsidRPr="00657692" w14:paraId="07BAD386" w14:textId="77777777" w:rsidTr="00C444B8">
        <w:tc>
          <w:tcPr>
            <w:tcW w:w="1912" w:type="pct"/>
          </w:tcPr>
          <w:p w14:paraId="5CAB0286" w14:textId="77777777" w:rsidR="002F61B4" w:rsidRPr="00657692" w:rsidRDefault="002F61B4">
            <w:pPr>
              <w:pStyle w:val="Specification"/>
              <w:numPr>
                <w:ilvl w:val="0"/>
                <w:numId w:val="25"/>
              </w:numPr>
              <w:tabs>
                <w:tab w:val="clear" w:pos="567"/>
                <w:tab w:val="num" w:pos="599"/>
              </w:tabs>
              <w:ind w:left="517"/>
              <w:rPr>
                <w:rStyle w:val="Strong"/>
                <w:rFonts w:cs="Calibri"/>
                <w:szCs w:val="20"/>
              </w:rPr>
            </w:pPr>
            <w:r w:rsidRPr="00657692">
              <w:rPr>
                <w:rStyle w:val="Strong"/>
                <w:rFonts w:cs="Calibri"/>
              </w:rPr>
              <w:t>TECHNICAL MANDATORY FUNCTIONAL REQUIREMENT</w:t>
            </w:r>
          </w:p>
          <w:p w14:paraId="16F929D9" w14:textId="103B573D" w:rsidR="004532FB" w:rsidRPr="00657692" w:rsidRDefault="00561205" w:rsidP="00C444B8">
            <w:pPr>
              <w:spacing w:line="276" w:lineRule="auto"/>
              <w:ind w:left="599"/>
              <w:rPr>
                <w:rFonts w:cs="Calibri"/>
                <w:szCs w:val="24"/>
              </w:rPr>
            </w:pPr>
            <w:r w:rsidRPr="00657692">
              <w:rPr>
                <w:rStyle w:val="Strong"/>
                <w:rFonts w:cs="Calibri"/>
                <w:b w:val="0"/>
              </w:rPr>
              <w:t xml:space="preserve">The bidder must confirm compliance to the </w:t>
            </w:r>
            <w:r w:rsidR="00425963" w:rsidRPr="00657692">
              <w:rPr>
                <w:rStyle w:val="Strong"/>
                <w:rFonts w:cs="Calibri"/>
                <w:b w:val="0"/>
              </w:rPr>
              <w:t>Service/Technical</w:t>
            </w:r>
            <w:r w:rsidRPr="00657692">
              <w:rPr>
                <w:rStyle w:val="Strong"/>
                <w:rFonts w:cs="Calibri"/>
                <w:b w:val="0"/>
              </w:rPr>
              <w:t xml:space="preserve"> Functional</w:t>
            </w:r>
            <w:r w:rsidR="00425963" w:rsidRPr="00657692">
              <w:rPr>
                <w:rStyle w:val="Strong"/>
                <w:rFonts w:cs="Calibri"/>
                <w:b w:val="0"/>
              </w:rPr>
              <w:t xml:space="preserve"> scope</w:t>
            </w:r>
            <w:r w:rsidRPr="00657692">
              <w:rPr>
                <w:rStyle w:val="Strong"/>
                <w:rFonts w:cs="Calibri"/>
                <w:b w:val="0"/>
              </w:rPr>
              <w:t xml:space="preserve"> requirements</w:t>
            </w:r>
            <w:r w:rsidR="00425963" w:rsidRPr="00657692">
              <w:rPr>
                <w:rStyle w:val="Strong"/>
                <w:rFonts w:cs="Calibri"/>
                <w:b w:val="0"/>
              </w:rPr>
              <w:t>.</w:t>
            </w:r>
          </w:p>
          <w:p w14:paraId="2C9C676F" w14:textId="505EB06A" w:rsidR="002F61B4" w:rsidRPr="00657692" w:rsidRDefault="002F61B4" w:rsidP="00C444B8">
            <w:pPr>
              <w:pStyle w:val="Specification"/>
              <w:tabs>
                <w:tab w:val="num" w:pos="607"/>
              </w:tabs>
              <w:ind w:left="457"/>
              <w:rPr>
                <w:rStyle w:val="Strong"/>
                <w:rFonts w:asciiTheme="minorHAnsi" w:hAnsiTheme="minorHAnsi"/>
                <w:szCs w:val="20"/>
              </w:rPr>
            </w:pPr>
          </w:p>
        </w:tc>
        <w:tc>
          <w:tcPr>
            <w:tcW w:w="2256" w:type="pct"/>
          </w:tcPr>
          <w:p w14:paraId="59C80C62" w14:textId="77777777" w:rsidR="002F61B4" w:rsidRPr="00657692" w:rsidRDefault="002F61B4" w:rsidP="002F61B4">
            <w:pPr>
              <w:spacing w:line="276" w:lineRule="auto"/>
              <w:rPr>
                <w:rFonts w:cs="Calibri"/>
                <w:szCs w:val="24"/>
              </w:rPr>
            </w:pPr>
          </w:p>
          <w:p w14:paraId="7FE0B02C" w14:textId="77777777" w:rsidR="004532FB" w:rsidRPr="00657692" w:rsidRDefault="004532FB" w:rsidP="002F61B4">
            <w:pPr>
              <w:spacing w:line="276" w:lineRule="auto"/>
              <w:rPr>
                <w:rFonts w:cs="Calibri"/>
                <w:szCs w:val="24"/>
              </w:rPr>
            </w:pPr>
          </w:p>
          <w:p w14:paraId="6A8FFE04" w14:textId="489906CE" w:rsidR="002F61B4" w:rsidRPr="00657692" w:rsidRDefault="002F61B4" w:rsidP="002F61B4">
            <w:pPr>
              <w:spacing w:line="276" w:lineRule="auto"/>
              <w:rPr>
                <w:rFonts w:cs="Calibri"/>
                <w:szCs w:val="24"/>
              </w:rPr>
            </w:pPr>
            <w:bookmarkStart w:id="43" w:name="_Hlk117244118"/>
            <w:r w:rsidRPr="00657692">
              <w:rPr>
                <w:rFonts w:cs="Calibri"/>
                <w:szCs w:val="24"/>
              </w:rPr>
              <w:t xml:space="preserve">The Bidder must confirm that they comply with the </w:t>
            </w:r>
            <w:r w:rsidR="00425963" w:rsidRPr="00657692">
              <w:rPr>
                <w:rFonts w:cs="Calibri"/>
                <w:szCs w:val="24"/>
              </w:rPr>
              <w:t>S</w:t>
            </w:r>
            <w:r w:rsidR="00425963" w:rsidRPr="00657692">
              <w:rPr>
                <w:szCs w:val="24"/>
              </w:rPr>
              <w:t>ervice/</w:t>
            </w:r>
            <w:r w:rsidRPr="00657692">
              <w:rPr>
                <w:rFonts w:cs="Calibri"/>
                <w:szCs w:val="24"/>
              </w:rPr>
              <w:t>Technical Mandatory Functional Requirements by completing ANNEX C: Addendum 1.</w:t>
            </w:r>
          </w:p>
          <w:bookmarkEnd w:id="43"/>
          <w:p w14:paraId="0738E299" w14:textId="77777777" w:rsidR="002F61B4" w:rsidRPr="00657692" w:rsidRDefault="002F61B4" w:rsidP="002F61B4">
            <w:pPr>
              <w:jc w:val="both"/>
            </w:pPr>
          </w:p>
        </w:tc>
        <w:tc>
          <w:tcPr>
            <w:tcW w:w="832" w:type="pct"/>
          </w:tcPr>
          <w:p w14:paraId="714F84D1" w14:textId="77777777" w:rsidR="00DC569D" w:rsidRPr="00657692" w:rsidRDefault="00DC569D" w:rsidP="00DC569D">
            <w:pPr>
              <w:rPr>
                <w:rFonts w:asciiTheme="minorHAnsi" w:hAnsiTheme="minorHAnsi"/>
                <w:color w:val="FF0000"/>
              </w:rPr>
            </w:pPr>
          </w:p>
          <w:p w14:paraId="12A72A1C" w14:textId="77777777" w:rsidR="00DC569D" w:rsidRPr="00657692" w:rsidRDefault="00DC569D" w:rsidP="00DC569D">
            <w:pPr>
              <w:rPr>
                <w:rFonts w:asciiTheme="minorHAnsi" w:hAnsiTheme="minorHAnsi"/>
                <w:color w:val="FF0000"/>
              </w:rPr>
            </w:pPr>
            <w:r w:rsidRPr="00657692">
              <w:rPr>
                <w:rFonts w:asciiTheme="minorHAnsi" w:hAnsiTheme="minorHAnsi"/>
                <w:color w:val="FF0000"/>
              </w:rPr>
              <w:t>&lt;provide unique reference to locate substantiating evidence in the</w:t>
            </w:r>
          </w:p>
          <w:p w14:paraId="2C59AFD2" w14:textId="3207221B" w:rsidR="002F61B4" w:rsidRPr="00657692" w:rsidRDefault="00DC569D" w:rsidP="00DC569D">
            <w:pPr>
              <w:rPr>
                <w:rFonts w:asciiTheme="minorHAnsi" w:hAnsiTheme="minorHAnsi"/>
                <w:color w:val="FF0000"/>
              </w:rPr>
            </w:pPr>
            <w:r w:rsidRPr="00657692">
              <w:rPr>
                <w:rFonts w:asciiTheme="minorHAnsi" w:hAnsiTheme="minorHAnsi"/>
                <w:color w:val="FF0000"/>
              </w:rPr>
              <w:lastRenderedPageBreak/>
              <w:t xml:space="preserve"> bid response – see Annex B, section 11.3 and Annex C: Addendum 1&gt;  </w:t>
            </w:r>
          </w:p>
        </w:tc>
      </w:tr>
      <w:tr w:rsidR="003D7AEE" w:rsidRPr="00657692" w14:paraId="39A070F0" w14:textId="77777777" w:rsidTr="00C444B8">
        <w:tc>
          <w:tcPr>
            <w:tcW w:w="1912" w:type="pct"/>
          </w:tcPr>
          <w:p w14:paraId="2900211C" w14:textId="77777777" w:rsidR="003D7AEE" w:rsidRPr="00657692" w:rsidRDefault="003D7AEE">
            <w:pPr>
              <w:pStyle w:val="Specification"/>
              <w:numPr>
                <w:ilvl w:val="0"/>
                <w:numId w:val="25"/>
              </w:numPr>
              <w:tabs>
                <w:tab w:val="clear" w:pos="567"/>
                <w:tab w:val="num" w:pos="599"/>
              </w:tabs>
              <w:ind w:left="517"/>
              <w:rPr>
                <w:rStyle w:val="Strong"/>
                <w:rFonts w:cs="Calibri"/>
              </w:rPr>
            </w:pPr>
            <w:bookmarkStart w:id="44" w:name="_Hlk106090823"/>
            <w:r w:rsidRPr="00657692">
              <w:rPr>
                <w:rStyle w:val="Strong"/>
                <w:rFonts w:cs="Calibri"/>
              </w:rPr>
              <w:lastRenderedPageBreak/>
              <w:t>SPECIAL CONDITIONS OF CONTRACT</w:t>
            </w:r>
          </w:p>
          <w:bookmarkEnd w:id="44"/>
          <w:p w14:paraId="0502F921" w14:textId="77777777" w:rsidR="003D7AEE" w:rsidRPr="00657692" w:rsidRDefault="003D7AEE" w:rsidP="0046640D">
            <w:pPr>
              <w:spacing w:line="276" w:lineRule="auto"/>
              <w:ind w:left="599"/>
              <w:rPr>
                <w:rStyle w:val="Strong"/>
                <w:rFonts w:cs="Calibri"/>
                <w:b w:val="0"/>
              </w:rPr>
            </w:pPr>
            <w:r w:rsidRPr="00657692">
              <w:rPr>
                <w:rStyle w:val="Strong"/>
                <w:rFonts w:cs="Calibri"/>
                <w:b w:val="0"/>
              </w:rPr>
              <w:t>The Bidder must accept the following:</w:t>
            </w:r>
          </w:p>
          <w:p w14:paraId="793E54E1" w14:textId="5E1C252D" w:rsidR="003D7AEE" w:rsidRPr="00657692" w:rsidRDefault="003D7AEE" w:rsidP="0046640D">
            <w:pPr>
              <w:spacing w:line="276" w:lineRule="auto"/>
              <w:ind w:left="599"/>
              <w:rPr>
                <w:rStyle w:val="Strong"/>
                <w:rFonts w:cs="Calibri"/>
              </w:rPr>
            </w:pPr>
            <w:r w:rsidRPr="00657692">
              <w:rPr>
                <w:rStyle w:val="Strong"/>
                <w:rFonts w:cs="Calibri"/>
                <w:b w:val="0"/>
              </w:rPr>
              <w:t>All the Special Conditions of Contract (SCC) as stated in section 8.2.</w:t>
            </w:r>
          </w:p>
        </w:tc>
        <w:tc>
          <w:tcPr>
            <w:tcW w:w="2256" w:type="pct"/>
          </w:tcPr>
          <w:p w14:paraId="11BA5575" w14:textId="77777777" w:rsidR="003D7AEE" w:rsidRPr="00657692" w:rsidRDefault="003D7AEE" w:rsidP="003D7AEE">
            <w:pPr>
              <w:jc w:val="both"/>
              <w:rPr>
                <w:rFonts w:cs="Calibri"/>
                <w:szCs w:val="24"/>
              </w:rPr>
            </w:pPr>
          </w:p>
          <w:p w14:paraId="5BAC9BF2" w14:textId="77777777" w:rsidR="003D7AEE" w:rsidRPr="00657692" w:rsidRDefault="003D7AEE" w:rsidP="003D7AEE">
            <w:pPr>
              <w:jc w:val="both"/>
              <w:rPr>
                <w:rFonts w:cs="Calibri"/>
                <w:szCs w:val="24"/>
              </w:rPr>
            </w:pPr>
          </w:p>
          <w:p w14:paraId="0FF8132B" w14:textId="346D2EE3" w:rsidR="003D7AEE" w:rsidRPr="00657692" w:rsidRDefault="003D7AEE" w:rsidP="003D7AEE">
            <w:pPr>
              <w:jc w:val="both"/>
              <w:rPr>
                <w:rFonts w:cs="Calibri"/>
                <w:sz w:val="23"/>
                <w:szCs w:val="23"/>
              </w:rPr>
            </w:pPr>
            <w:r w:rsidRPr="00657692">
              <w:rPr>
                <w:rFonts w:cs="Calibri"/>
                <w:szCs w:val="24"/>
              </w:rPr>
              <w:t xml:space="preserve">The Bidder </w:t>
            </w:r>
            <w:r w:rsidRPr="00657692">
              <w:rPr>
                <w:rFonts w:cs="Calibri"/>
                <w:b/>
                <w:bCs/>
                <w:szCs w:val="24"/>
              </w:rPr>
              <w:t>must</w:t>
            </w:r>
            <w:r w:rsidRPr="00657692">
              <w:rPr>
                <w:rFonts w:cs="Calibri"/>
                <w:szCs w:val="24"/>
              </w:rPr>
              <w:t xml:space="preserve"> accept </w:t>
            </w:r>
            <w:r w:rsidRPr="00657692">
              <w:rPr>
                <w:rFonts w:cs="Calibri"/>
                <w:b/>
                <w:bCs/>
                <w:szCs w:val="24"/>
              </w:rPr>
              <w:t xml:space="preserve">All </w:t>
            </w:r>
            <w:r w:rsidRPr="00657692">
              <w:rPr>
                <w:rFonts w:cs="Calibri"/>
                <w:szCs w:val="24"/>
              </w:rPr>
              <w:t>the Special Conditions of Contract (SCC) as stated in</w:t>
            </w:r>
            <w:r w:rsidRPr="00657692">
              <w:rPr>
                <w:rFonts w:cs="Calibri"/>
                <w:sz w:val="23"/>
                <w:szCs w:val="23"/>
              </w:rPr>
              <w:t xml:space="preserve"> section 8.2.</w:t>
            </w:r>
          </w:p>
          <w:p w14:paraId="3B040AE6" w14:textId="77777777" w:rsidR="003D7AEE" w:rsidRPr="00657692" w:rsidRDefault="003D7AEE" w:rsidP="003D7AEE">
            <w:pPr>
              <w:jc w:val="both"/>
              <w:rPr>
                <w:rFonts w:cs="Calibri"/>
                <w:color w:val="FF0000"/>
                <w:sz w:val="23"/>
                <w:szCs w:val="23"/>
              </w:rPr>
            </w:pPr>
          </w:p>
          <w:p w14:paraId="2522EED3" w14:textId="77777777" w:rsidR="003D7AEE" w:rsidRPr="00657692" w:rsidRDefault="003D7AEE" w:rsidP="003D7AEE">
            <w:pPr>
              <w:pStyle w:val="Specification"/>
              <w:ind w:left="567" w:hanging="567"/>
              <w:rPr>
                <w:b/>
                <w:bCs/>
                <w:lang w:eastAsia="en-GB"/>
              </w:rPr>
            </w:pPr>
            <w:r w:rsidRPr="00657692">
              <w:rPr>
                <w:b/>
                <w:bCs/>
                <w:lang w:eastAsia="en-GB"/>
              </w:rPr>
              <w:t>Note (1):</w:t>
            </w:r>
          </w:p>
          <w:p w14:paraId="4830E340" w14:textId="77777777" w:rsidR="003D7AEE" w:rsidRPr="00657692" w:rsidRDefault="003D7AEE" w:rsidP="003D7AEE">
            <w:pPr>
              <w:pStyle w:val="Specification"/>
              <w:ind w:left="30" w:hanging="30"/>
              <w:rPr>
                <w:lang w:eastAsia="en-GB"/>
              </w:rPr>
            </w:pPr>
            <w:r w:rsidRPr="00657692">
              <w:rPr>
                <w:lang w:eastAsia="en-GB"/>
              </w:rPr>
              <w:t>Failure to complete and submit both the documents as indicated above will result in disqualification.</w:t>
            </w:r>
          </w:p>
          <w:p w14:paraId="674B3F63" w14:textId="77777777" w:rsidR="003D7AEE" w:rsidRPr="00657692" w:rsidRDefault="003D7AEE" w:rsidP="002F61B4">
            <w:pPr>
              <w:spacing w:line="276" w:lineRule="auto"/>
              <w:rPr>
                <w:rFonts w:cs="Calibri"/>
                <w:szCs w:val="24"/>
              </w:rPr>
            </w:pPr>
          </w:p>
        </w:tc>
        <w:tc>
          <w:tcPr>
            <w:tcW w:w="832" w:type="pct"/>
          </w:tcPr>
          <w:p w14:paraId="29D20697" w14:textId="77777777" w:rsidR="003D7AEE" w:rsidRPr="00657692" w:rsidRDefault="003D7AEE" w:rsidP="00DC569D">
            <w:pPr>
              <w:rPr>
                <w:rFonts w:asciiTheme="minorHAnsi" w:hAnsiTheme="minorHAnsi"/>
                <w:color w:val="FF0000"/>
              </w:rPr>
            </w:pPr>
          </w:p>
          <w:p w14:paraId="200BCE40" w14:textId="77777777" w:rsidR="003D7AEE" w:rsidRPr="00657692" w:rsidRDefault="003D7AEE" w:rsidP="00DC569D">
            <w:pPr>
              <w:rPr>
                <w:rFonts w:asciiTheme="minorHAnsi" w:hAnsiTheme="minorHAnsi"/>
                <w:color w:val="FF0000"/>
              </w:rPr>
            </w:pPr>
          </w:p>
          <w:p w14:paraId="4CCB9859" w14:textId="0F8C56C3" w:rsidR="003D7AEE" w:rsidRPr="00657692" w:rsidRDefault="003D7AEE" w:rsidP="00DC569D">
            <w:pPr>
              <w:rPr>
                <w:rFonts w:asciiTheme="minorHAnsi" w:hAnsiTheme="minorHAnsi"/>
                <w:color w:val="FF0000"/>
              </w:rPr>
            </w:pPr>
            <w:r w:rsidRPr="00657692">
              <w:rPr>
                <w:rFonts w:asciiTheme="minorHAnsi" w:hAnsiTheme="minorHAnsi" w:cstheme="minorHAnsi"/>
                <w:color w:val="FF0000"/>
                <w:szCs w:val="24"/>
              </w:rPr>
              <w:t>&lt;provide unique reference to locate substantiating evidence in the bid response – see Annex B, section 11.4&gt;</w:t>
            </w:r>
          </w:p>
        </w:tc>
      </w:tr>
    </w:tbl>
    <w:p w14:paraId="5D4886AC" w14:textId="77777777" w:rsidR="00697E76" w:rsidRPr="00657692" w:rsidRDefault="00697E76" w:rsidP="00EE46DA">
      <w:pPr>
        <w:pStyle w:val="Specification"/>
        <w:ind w:left="567"/>
      </w:pPr>
    </w:p>
    <w:p w14:paraId="42635A76" w14:textId="77777777" w:rsidR="00D5480C" w:rsidRPr="00657692" w:rsidRDefault="00D5480C">
      <w:pPr>
        <w:pStyle w:val="Heading2"/>
        <w:numPr>
          <w:ilvl w:val="1"/>
          <w:numId w:val="45"/>
        </w:numPr>
      </w:pPr>
      <w:bookmarkStart w:id="45" w:name="_Toc435315904"/>
      <w:bookmarkStart w:id="46" w:name="_Ref455335890"/>
      <w:bookmarkStart w:id="47" w:name="_Toc129844135"/>
      <w:r w:rsidRPr="00657692">
        <w:t>DECLARATION OF COMPLIANCE</w:t>
      </w:r>
      <w:bookmarkEnd w:id="45"/>
      <w:bookmarkEnd w:id="46"/>
      <w:bookmarkEnd w:id="47"/>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271"/>
        <w:gridCol w:w="1200"/>
        <w:gridCol w:w="1157"/>
      </w:tblGrid>
      <w:tr w:rsidR="00D5480C" w:rsidRPr="00657692" w14:paraId="3595CF1C" w14:textId="77777777" w:rsidTr="00692BDE">
        <w:trPr>
          <w:tblHeader/>
        </w:trPr>
        <w:tc>
          <w:tcPr>
            <w:tcW w:w="3776" w:type="pct"/>
            <w:shd w:val="clear" w:color="auto" w:fill="C6D9F1" w:themeFill="text2" w:themeFillTint="33"/>
          </w:tcPr>
          <w:p w14:paraId="789242DF" w14:textId="77777777" w:rsidR="00D5480C" w:rsidRPr="00657692" w:rsidRDefault="00D5480C" w:rsidP="004362DB">
            <w:pPr>
              <w:keepNext/>
              <w:keepLines/>
              <w:rPr>
                <w:rFonts w:asciiTheme="minorHAnsi" w:hAnsiTheme="minorHAnsi"/>
                <w:b/>
              </w:rPr>
            </w:pPr>
          </w:p>
        </w:tc>
        <w:tc>
          <w:tcPr>
            <w:tcW w:w="623" w:type="pct"/>
            <w:shd w:val="clear" w:color="auto" w:fill="C6D9F1" w:themeFill="text2" w:themeFillTint="33"/>
          </w:tcPr>
          <w:p w14:paraId="1E1C5555" w14:textId="77777777" w:rsidR="00D5480C" w:rsidRPr="00657692" w:rsidRDefault="00D5480C" w:rsidP="004362DB">
            <w:pPr>
              <w:keepNext/>
              <w:keepLines/>
              <w:rPr>
                <w:rFonts w:asciiTheme="minorHAnsi" w:hAnsiTheme="minorHAnsi"/>
                <w:b/>
              </w:rPr>
            </w:pPr>
            <w:r w:rsidRPr="00657692">
              <w:rPr>
                <w:rFonts w:asciiTheme="minorHAnsi" w:hAnsiTheme="minorHAnsi"/>
                <w:b/>
              </w:rPr>
              <w:t>Comply</w:t>
            </w:r>
          </w:p>
        </w:tc>
        <w:tc>
          <w:tcPr>
            <w:tcW w:w="601" w:type="pct"/>
            <w:shd w:val="clear" w:color="auto" w:fill="C6D9F1" w:themeFill="text2" w:themeFillTint="33"/>
          </w:tcPr>
          <w:p w14:paraId="40025C25" w14:textId="77777777" w:rsidR="00D5480C" w:rsidRPr="00657692" w:rsidRDefault="00D5480C" w:rsidP="004362DB">
            <w:pPr>
              <w:keepNext/>
              <w:keepLines/>
              <w:rPr>
                <w:rFonts w:asciiTheme="minorHAnsi" w:hAnsiTheme="minorHAnsi"/>
                <w:b/>
              </w:rPr>
            </w:pPr>
            <w:r w:rsidRPr="00657692">
              <w:rPr>
                <w:rFonts w:asciiTheme="minorHAnsi" w:hAnsiTheme="minorHAnsi"/>
                <w:b/>
              </w:rPr>
              <w:t>Not Comply</w:t>
            </w:r>
          </w:p>
        </w:tc>
      </w:tr>
      <w:tr w:rsidR="00D5480C" w:rsidRPr="00657692" w14:paraId="0298AD33" w14:textId="77777777" w:rsidTr="00692BDE">
        <w:tc>
          <w:tcPr>
            <w:tcW w:w="3776" w:type="pct"/>
          </w:tcPr>
          <w:p w14:paraId="4F372C94" w14:textId="77777777" w:rsidR="00342818" w:rsidRPr="00657692" w:rsidRDefault="00D5480C" w:rsidP="004362DB">
            <w:pPr>
              <w:keepNext/>
              <w:keepLines/>
              <w:rPr>
                <w:rFonts w:asciiTheme="minorHAnsi" w:hAnsiTheme="minorHAnsi"/>
              </w:rPr>
            </w:pPr>
            <w:r w:rsidRPr="00657692">
              <w:rPr>
                <w:rFonts w:asciiTheme="minorHAnsi" w:hAnsiTheme="minorHAnsi"/>
              </w:rPr>
              <w:t>The bidder decla</w:t>
            </w:r>
            <w:r w:rsidR="001A2C3A" w:rsidRPr="00657692">
              <w:rPr>
                <w:rFonts w:asciiTheme="minorHAnsi" w:hAnsiTheme="minorHAnsi"/>
              </w:rPr>
              <w:t xml:space="preserve">res </w:t>
            </w:r>
            <w:r w:rsidR="00687E81" w:rsidRPr="00657692">
              <w:rPr>
                <w:rFonts w:asciiTheme="minorHAnsi" w:hAnsiTheme="minorHAnsi"/>
              </w:rPr>
              <w:t xml:space="preserve">by </w:t>
            </w:r>
            <w:r w:rsidR="00687E81" w:rsidRPr="00657692">
              <w:rPr>
                <w:rFonts w:asciiTheme="minorHAnsi" w:hAnsiTheme="minorHAnsi"/>
                <w:b/>
              </w:rPr>
              <w:t>indicating with an “X”</w:t>
            </w:r>
            <w:r w:rsidR="00687E81" w:rsidRPr="00657692">
              <w:rPr>
                <w:rFonts w:asciiTheme="minorHAnsi" w:hAnsiTheme="minorHAnsi"/>
              </w:rPr>
              <w:t xml:space="preserve"> </w:t>
            </w:r>
            <w:r w:rsidR="00275A66" w:rsidRPr="00657692">
              <w:rPr>
                <w:rFonts w:asciiTheme="minorHAnsi" w:hAnsiTheme="minorHAnsi"/>
              </w:rPr>
              <w:t xml:space="preserve">in either the “COMPLY” or “NOT COMPLY” </w:t>
            </w:r>
            <w:r w:rsidR="001F4BA5" w:rsidRPr="00657692">
              <w:rPr>
                <w:rFonts w:asciiTheme="minorHAnsi" w:hAnsiTheme="minorHAnsi"/>
              </w:rPr>
              <w:t xml:space="preserve">column </w:t>
            </w:r>
            <w:r w:rsidR="001A2C3A" w:rsidRPr="00657692">
              <w:rPr>
                <w:rFonts w:asciiTheme="minorHAnsi" w:hAnsiTheme="minorHAnsi"/>
              </w:rPr>
              <w:t xml:space="preserve">that </w:t>
            </w:r>
            <w:r w:rsidR="00687E81" w:rsidRPr="00657692">
              <w:rPr>
                <w:rFonts w:asciiTheme="minorHAnsi" w:hAnsiTheme="minorHAnsi"/>
              </w:rPr>
              <w:t>–</w:t>
            </w:r>
          </w:p>
          <w:p w14:paraId="12B60794" w14:textId="77777777" w:rsidR="00692BDE" w:rsidRPr="00657692" w:rsidRDefault="00692BDE" w:rsidP="004362DB">
            <w:pPr>
              <w:keepNext/>
              <w:keepLines/>
              <w:rPr>
                <w:rFonts w:asciiTheme="minorHAnsi" w:hAnsiTheme="minorHAnsi"/>
              </w:rPr>
            </w:pPr>
          </w:p>
          <w:p w14:paraId="6C4D7C20" w14:textId="016CA2AB" w:rsidR="00342818" w:rsidRPr="00657692" w:rsidRDefault="00687E81" w:rsidP="002E1B02">
            <w:pPr>
              <w:pStyle w:val="Specification"/>
              <w:keepNext/>
              <w:keepLines/>
              <w:numPr>
                <w:ilvl w:val="1"/>
                <w:numId w:val="8"/>
              </w:numPr>
              <w:rPr>
                <w:rFonts w:asciiTheme="minorHAnsi" w:hAnsiTheme="minorHAnsi"/>
              </w:rPr>
            </w:pPr>
            <w:r w:rsidRPr="00657692">
              <w:rPr>
                <w:rFonts w:asciiTheme="minorHAnsi" w:hAnsiTheme="minorHAnsi"/>
              </w:rPr>
              <w:t>T</w:t>
            </w:r>
            <w:r w:rsidR="00275A66" w:rsidRPr="00657692">
              <w:rPr>
                <w:rFonts w:asciiTheme="minorHAnsi" w:hAnsiTheme="minorHAnsi"/>
              </w:rPr>
              <w:t xml:space="preserve">he </w:t>
            </w:r>
            <w:r w:rsidR="00C35F25" w:rsidRPr="00657692">
              <w:rPr>
                <w:rFonts w:asciiTheme="minorHAnsi" w:hAnsiTheme="minorHAnsi"/>
              </w:rPr>
              <w:t>bid</w:t>
            </w:r>
            <w:r w:rsidR="00275A66" w:rsidRPr="00657692">
              <w:rPr>
                <w:rFonts w:asciiTheme="minorHAnsi" w:hAnsiTheme="minorHAnsi"/>
              </w:rPr>
              <w:t xml:space="preserve"> complies</w:t>
            </w:r>
            <w:r w:rsidR="001A2C3A" w:rsidRPr="00657692">
              <w:rPr>
                <w:rFonts w:asciiTheme="minorHAnsi" w:hAnsiTheme="minorHAnsi"/>
              </w:rPr>
              <w:t xml:space="preserve"> with each and every </w:t>
            </w:r>
            <w:r w:rsidR="001C7F0D" w:rsidRPr="00657692">
              <w:rPr>
                <w:rFonts w:asciiTheme="minorHAnsi" w:hAnsiTheme="minorHAnsi"/>
              </w:rPr>
              <w:t xml:space="preserve">TECHNICAL MANDATORY REQUIREMENT </w:t>
            </w:r>
            <w:r w:rsidR="001A2C3A" w:rsidRPr="00657692">
              <w:rPr>
                <w:rFonts w:asciiTheme="minorHAnsi" w:hAnsiTheme="minorHAnsi"/>
              </w:rPr>
              <w:t>as specified in</w:t>
            </w:r>
            <w:r w:rsidR="00FA52A7" w:rsidRPr="00657692">
              <w:rPr>
                <w:rFonts w:asciiTheme="minorHAnsi" w:hAnsiTheme="minorHAnsi"/>
              </w:rPr>
              <w:t xml:space="preserve"> SECTION</w:t>
            </w:r>
            <w:r w:rsidR="001A2C3A" w:rsidRPr="00657692">
              <w:rPr>
                <w:rFonts w:asciiTheme="minorHAnsi" w:hAnsiTheme="minorHAnsi"/>
              </w:rPr>
              <w:t xml:space="preserve"> </w:t>
            </w:r>
            <w:r w:rsidR="00FA52A7" w:rsidRPr="00657692">
              <w:fldChar w:fldCharType="begin"/>
            </w:r>
            <w:r w:rsidR="00FA52A7" w:rsidRPr="00657692">
              <w:rPr>
                <w:rFonts w:asciiTheme="minorHAnsi" w:hAnsiTheme="minorHAnsi"/>
              </w:rPr>
              <w:instrText xml:space="preserve"> REF _Ref455335758 \w \h </w:instrText>
            </w:r>
            <w:r w:rsidR="00DB018A" w:rsidRPr="00657692">
              <w:rPr>
                <w:rFonts w:asciiTheme="minorHAnsi" w:hAnsiTheme="minorHAnsi"/>
              </w:rPr>
              <w:instrText xml:space="preserve"> \* MERGEFORMAT </w:instrText>
            </w:r>
            <w:r w:rsidR="00FA52A7" w:rsidRPr="00657692">
              <w:fldChar w:fldCharType="separate"/>
            </w:r>
            <w:r w:rsidR="00745280" w:rsidRPr="00657692">
              <w:rPr>
                <w:rFonts w:asciiTheme="minorHAnsi" w:hAnsiTheme="minorHAnsi"/>
              </w:rPr>
              <w:t>6.2</w:t>
            </w:r>
            <w:r w:rsidR="00FA52A7" w:rsidRPr="00657692">
              <w:fldChar w:fldCharType="end"/>
            </w:r>
            <w:r w:rsidRPr="00657692">
              <w:rPr>
                <w:rFonts w:asciiTheme="minorHAnsi" w:hAnsiTheme="minorHAnsi"/>
              </w:rPr>
              <w:t xml:space="preserve"> above; </w:t>
            </w:r>
            <w:r w:rsidR="00D25D36" w:rsidRPr="00657692">
              <w:rPr>
                <w:rFonts w:asciiTheme="minorHAnsi" w:hAnsiTheme="minorHAnsi"/>
              </w:rPr>
              <w:t>AND</w:t>
            </w:r>
          </w:p>
          <w:p w14:paraId="739FBCC6" w14:textId="77777777" w:rsidR="00D5480C" w:rsidRPr="00657692" w:rsidRDefault="0074798D" w:rsidP="002E1B02">
            <w:pPr>
              <w:pStyle w:val="Specification"/>
              <w:keepNext/>
              <w:keepLines/>
              <w:numPr>
                <w:ilvl w:val="1"/>
                <w:numId w:val="8"/>
              </w:numPr>
              <w:rPr>
                <w:rFonts w:asciiTheme="minorHAnsi" w:hAnsiTheme="minorHAnsi"/>
              </w:rPr>
            </w:pPr>
            <w:r w:rsidRPr="00657692">
              <w:rPr>
                <w:rFonts w:asciiTheme="minorHAnsi" w:hAnsiTheme="minorHAnsi"/>
              </w:rPr>
              <w:t xml:space="preserve">Each </w:t>
            </w:r>
            <w:r w:rsidR="005E1111" w:rsidRPr="00657692">
              <w:rPr>
                <w:rFonts w:asciiTheme="minorHAnsi" w:hAnsiTheme="minorHAnsi"/>
              </w:rPr>
              <w:t xml:space="preserve">and every </w:t>
            </w:r>
            <w:r w:rsidRPr="00657692">
              <w:rPr>
                <w:rFonts w:asciiTheme="minorHAnsi" w:hAnsiTheme="minorHAnsi"/>
              </w:rPr>
              <w:t xml:space="preserve">requirement </w:t>
            </w:r>
            <w:r w:rsidR="00476EE9" w:rsidRPr="00657692">
              <w:rPr>
                <w:rFonts w:asciiTheme="minorHAnsi" w:hAnsiTheme="minorHAnsi"/>
              </w:rPr>
              <w:t xml:space="preserve">specification </w:t>
            </w:r>
            <w:r w:rsidRPr="00657692">
              <w:rPr>
                <w:rFonts w:asciiTheme="minorHAnsi" w:hAnsiTheme="minorHAnsi"/>
              </w:rPr>
              <w:t xml:space="preserve">is </w:t>
            </w:r>
            <w:r w:rsidR="00687E81" w:rsidRPr="00657692">
              <w:rPr>
                <w:rFonts w:asciiTheme="minorHAnsi" w:hAnsiTheme="minorHAnsi"/>
              </w:rPr>
              <w:t>substantiat</w:t>
            </w:r>
            <w:r w:rsidRPr="00657692">
              <w:rPr>
                <w:rFonts w:asciiTheme="minorHAnsi" w:hAnsiTheme="minorHAnsi"/>
              </w:rPr>
              <w:t xml:space="preserve">ed </w:t>
            </w:r>
            <w:r w:rsidR="00476EE9" w:rsidRPr="00657692">
              <w:rPr>
                <w:rFonts w:asciiTheme="minorHAnsi" w:hAnsiTheme="minorHAnsi"/>
              </w:rPr>
              <w:t>by</w:t>
            </w:r>
            <w:r w:rsidRPr="00657692">
              <w:rPr>
                <w:rFonts w:asciiTheme="minorHAnsi" w:hAnsiTheme="minorHAnsi"/>
              </w:rPr>
              <w:t xml:space="preserve"> </w:t>
            </w:r>
            <w:r w:rsidR="00687E81" w:rsidRPr="00657692">
              <w:rPr>
                <w:rFonts w:asciiTheme="minorHAnsi" w:hAnsiTheme="minorHAnsi"/>
              </w:rPr>
              <w:t>evidence as proof of compliance.</w:t>
            </w:r>
          </w:p>
        </w:tc>
        <w:tc>
          <w:tcPr>
            <w:tcW w:w="623" w:type="pct"/>
          </w:tcPr>
          <w:p w14:paraId="521A0086" w14:textId="77777777" w:rsidR="00D5480C" w:rsidRPr="00657692" w:rsidRDefault="00D5480C" w:rsidP="004362DB">
            <w:pPr>
              <w:keepNext/>
              <w:keepLines/>
              <w:rPr>
                <w:rFonts w:asciiTheme="minorHAnsi" w:hAnsiTheme="minorHAnsi"/>
              </w:rPr>
            </w:pPr>
          </w:p>
        </w:tc>
        <w:tc>
          <w:tcPr>
            <w:tcW w:w="601" w:type="pct"/>
          </w:tcPr>
          <w:p w14:paraId="4A92F39D" w14:textId="77777777" w:rsidR="00D5480C" w:rsidRPr="00657692" w:rsidRDefault="00D5480C" w:rsidP="004362DB">
            <w:pPr>
              <w:keepNext/>
              <w:keepLines/>
              <w:rPr>
                <w:rFonts w:asciiTheme="minorHAnsi" w:hAnsiTheme="minorHAnsi"/>
              </w:rPr>
            </w:pPr>
          </w:p>
        </w:tc>
      </w:tr>
    </w:tbl>
    <w:p w14:paraId="363924DE" w14:textId="77777777" w:rsidR="00DB018A" w:rsidRPr="00657692" w:rsidRDefault="00DB018A">
      <w:pPr>
        <w:spacing w:after="200" w:line="276" w:lineRule="auto"/>
        <w:rPr>
          <w:rFonts w:eastAsiaTheme="majorEastAsia" w:cstheme="majorBidi"/>
          <w:b/>
          <w:color w:val="000066"/>
          <w:szCs w:val="28"/>
          <w14:scene3d>
            <w14:camera w14:prst="orthographicFront"/>
            <w14:lightRig w14:rig="threePt" w14:dir="t">
              <w14:rot w14:lat="0" w14:lon="0" w14:rev="0"/>
            </w14:lightRig>
          </w14:scene3d>
        </w:rPr>
      </w:pPr>
      <w:bookmarkStart w:id="48" w:name="_Toc435315906"/>
      <w:r w:rsidRPr="00657692">
        <w:br w:type="page"/>
      </w:r>
    </w:p>
    <w:p w14:paraId="494819FD" w14:textId="4EF3E20D" w:rsidR="00CD7486" w:rsidRPr="00657692" w:rsidRDefault="00CD7486" w:rsidP="002C5FF0">
      <w:pPr>
        <w:pStyle w:val="Heading1"/>
        <w:jc w:val="both"/>
      </w:pPr>
      <w:bookmarkStart w:id="49" w:name="_Toc129844136"/>
      <w:bookmarkStart w:id="50" w:name="_Toc435315916"/>
      <w:bookmarkStart w:id="51" w:name="_Hlk65230588"/>
      <w:bookmarkEnd w:id="48"/>
      <w:r w:rsidRPr="00657692">
        <w:lastRenderedPageBreak/>
        <w:t>TECHNICAL FUNCTIONALITY EVALUATION REQUIREMENT</w:t>
      </w:r>
      <w:r w:rsidR="00466DE1" w:rsidRPr="00657692">
        <w:t>S</w:t>
      </w:r>
      <w:bookmarkEnd w:id="49"/>
    </w:p>
    <w:p w14:paraId="608A0A50" w14:textId="0DFBC1B8" w:rsidR="00B47393" w:rsidRPr="00657692" w:rsidRDefault="00B47393">
      <w:pPr>
        <w:pStyle w:val="ListParagraph"/>
        <w:keepNext/>
        <w:numPr>
          <w:ilvl w:val="1"/>
          <w:numId w:val="50"/>
        </w:numPr>
        <w:spacing w:before="240"/>
        <w:ind w:left="567" w:hanging="567"/>
        <w:outlineLvl w:val="1"/>
        <w:rPr>
          <w:rFonts w:eastAsiaTheme="majorEastAsia" w:cstheme="majorBidi"/>
          <w:b/>
          <w:bCs/>
          <w:color w:val="000066"/>
          <w:szCs w:val="28"/>
          <w14:scene3d>
            <w14:camera w14:prst="orthographicFront"/>
            <w14:lightRig w14:rig="threePt" w14:dir="t">
              <w14:rot w14:lat="0" w14:lon="0" w14:rev="0"/>
            </w14:lightRig>
          </w14:scene3d>
        </w:rPr>
      </w:pPr>
      <w:bookmarkStart w:id="52" w:name="_Toc533149221"/>
      <w:bookmarkStart w:id="53" w:name="_Toc63806433"/>
      <w:r w:rsidRPr="00657692">
        <w:rPr>
          <w:rFonts w:eastAsiaTheme="majorEastAsia" w:cstheme="majorBidi"/>
          <w:b/>
          <w:bCs/>
          <w:color w:val="000066"/>
          <w:szCs w:val="28"/>
          <w14:scene3d>
            <w14:camera w14:prst="orthographicFront"/>
            <w14:lightRig w14:rig="threePt" w14:dir="t">
              <w14:rot w14:lat="0" w14:lon="0" w14:rev="0"/>
            </w14:lightRig>
          </w14:scene3d>
        </w:rPr>
        <w:t>INSTRUCTION AND EVALUATION CRITERIA</w:t>
      </w:r>
      <w:bookmarkEnd w:id="52"/>
      <w:bookmarkEnd w:id="53"/>
    </w:p>
    <w:p w14:paraId="5C3A7233" w14:textId="14129A34" w:rsidR="000056EF" w:rsidRPr="00657692" w:rsidRDefault="000056EF">
      <w:pPr>
        <w:numPr>
          <w:ilvl w:val="1"/>
          <w:numId w:val="31"/>
        </w:numPr>
        <w:tabs>
          <w:tab w:val="num" w:pos="630"/>
        </w:tabs>
        <w:spacing w:after="120" w:line="276" w:lineRule="auto"/>
        <w:ind w:left="630" w:hanging="630"/>
        <w:jc w:val="both"/>
        <w:rPr>
          <w:rFonts w:cs="Calibri"/>
          <w:szCs w:val="24"/>
        </w:rPr>
      </w:pPr>
      <w:r w:rsidRPr="00657692">
        <w:rPr>
          <w:rFonts w:cs="Calibri"/>
          <w:szCs w:val="24"/>
        </w:rPr>
        <w:t xml:space="preserve">The bidder </w:t>
      </w:r>
      <w:r w:rsidRPr="00657692">
        <w:rPr>
          <w:rFonts w:cs="Calibri"/>
          <w:b/>
          <w:szCs w:val="24"/>
        </w:rPr>
        <w:t>must complete in full all the TECHNICAL FUNCTIONALITY requirements</w:t>
      </w:r>
      <w:r w:rsidR="00F51947" w:rsidRPr="00657692">
        <w:rPr>
          <w:rFonts w:cs="Calibri"/>
          <w:b/>
          <w:szCs w:val="24"/>
        </w:rPr>
        <w:t>.</w:t>
      </w:r>
      <w:r w:rsidRPr="00657692">
        <w:rPr>
          <w:rFonts w:cs="Calibri"/>
          <w:szCs w:val="24"/>
        </w:rPr>
        <w:t xml:space="preserve"> </w:t>
      </w:r>
    </w:p>
    <w:p w14:paraId="53AAEED1" w14:textId="608900AE" w:rsidR="00B47393" w:rsidRPr="00657692" w:rsidRDefault="00B47393">
      <w:pPr>
        <w:numPr>
          <w:ilvl w:val="1"/>
          <w:numId w:val="31"/>
        </w:numPr>
        <w:tabs>
          <w:tab w:val="num" w:pos="630"/>
        </w:tabs>
        <w:spacing w:after="120"/>
        <w:ind w:left="630" w:hanging="630"/>
        <w:rPr>
          <w:szCs w:val="24"/>
        </w:rPr>
      </w:pPr>
      <w:r w:rsidRPr="00657692">
        <w:rPr>
          <w:szCs w:val="24"/>
        </w:rPr>
        <w:t xml:space="preserve">The bidder </w:t>
      </w:r>
      <w:r w:rsidRPr="00657692">
        <w:rPr>
          <w:b/>
          <w:szCs w:val="24"/>
        </w:rPr>
        <w:t>must provide a unique reference number</w:t>
      </w:r>
      <w:r w:rsidRPr="00657692">
        <w:rPr>
          <w:szCs w:val="24"/>
        </w:rPr>
        <w:t xml:space="preserve"> (e.g. binder/folio, chapter, section, page) to locate substantiating evidence in the bid response. During evaluation, SITA reserves the right to treat substantiation evidence that cannot be located in the bid response, as “NOT COMPLY”.</w:t>
      </w:r>
      <w:r w:rsidR="00F51947" w:rsidRPr="00657692">
        <w:rPr>
          <w:rFonts w:cs="Calibri"/>
        </w:rPr>
        <w:t xml:space="preserve"> The evidence needs to be attached to ANNEX B.</w:t>
      </w:r>
    </w:p>
    <w:p w14:paraId="2DB7CBD1" w14:textId="77777777" w:rsidR="002D7E0D" w:rsidRPr="00657692" w:rsidRDefault="002D7E0D">
      <w:pPr>
        <w:pStyle w:val="ListParagraph"/>
        <w:numPr>
          <w:ilvl w:val="1"/>
          <w:numId w:val="31"/>
        </w:numPr>
      </w:pPr>
      <w:r w:rsidRPr="00657692">
        <w:rPr>
          <w:b/>
          <w:bCs/>
        </w:rPr>
        <w:t>Evaluation per requirement.</w:t>
      </w:r>
      <w:r w:rsidRPr="00657692">
        <w:t xml:space="preserve"> The evaluation (scoring) of bidders’ responses to the requirements will be determined by the completeness, relevance and accuracy of substantiating evidence. </w:t>
      </w:r>
    </w:p>
    <w:p w14:paraId="14B601C8" w14:textId="1B0E2D94" w:rsidR="002D7E0D" w:rsidRPr="00657692" w:rsidRDefault="002D7E0D">
      <w:pPr>
        <w:pStyle w:val="Specification"/>
        <w:numPr>
          <w:ilvl w:val="1"/>
          <w:numId w:val="31"/>
        </w:numPr>
        <w:jc w:val="both"/>
      </w:pPr>
      <w:r w:rsidRPr="00657692">
        <w:t>Each TECHNICAL FUNCTIONAL requirement will be evaluated using a rating scale as per the table below:</w:t>
      </w:r>
    </w:p>
    <w:tbl>
      <w:tblPr>
        <w:tblStyle w:val="TableGrid5"/>
        <w:tblW w:w="4708"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434"/>
        <w:gridCol w:w="1632"/>
      </w:tblGrid>
      <w:tr w:rsidR="002D7E0D" w:rsidRPr="00657692" w14:paraId="068086E8" w14:textId="77777777" w:rsidTr="00597F79">
        <w:trPr>
          <w:tblHeader/>
        </w:trPr>
        <w:tc>
          <w:tcPr>
            <w:tcW w:w="4100" w:type="pct"/>
            <w:shd w:val="clear" w:color="auto" w:fill="DBE5F1" w:themeFill="accent1" w:themeFillTint="33"/>
          </w:tcPr>
          <w:p w14:paraId="256F1280" w14:textId="77777777" w:rsidR="002D7E0D" w:rsidRPr="00657692" w:rsidRDefault="002D7E0D" w:rsidP="00597F79">
            <w:pPr>
              <w:rPr>
                <w:b/>
                <w:szCs w:val="24"/>
              </w:rPr>
            </w:pPr>
            <w:r w:rsidRPr="00657692">
              <w:rPr>
                <w:b/>
                <w:szCs w:val="24"/>
              </w:rPr>
              <w:t xml:space="preserve">Evaluation criteria </w:t>
            </w:r>
          </w:p>
        </w:tc>
        <w:tc>
          <w:tcPr>
            <w:tcW w:w="900" w:type="pct"/>
            <w:shd w:val="clear" w:color="auto" w:fill="DBE5F1" w:themeFill="accent1" w:themeFillTint="33"/>
          </w:tcPr>
          <w:p w14:paraId="31257EDC" w14:textId="77777777" w:rsidR="002D7E0D" w:rsidRPr="00657692" w:rsidRDefault="002D7E0D" w:rsidP="00597F79">
            <w:pPr>
              <w:jc w:val="center"/>
              <w:rPr>
                <w:b/>
                <w:szCs w:val="24"/>
              </w:rPr>
            </w:pPr>
            <w:r w:rsidRPr="00657692">
              <w:rPr>
                <w:b/>
                <w:szCs w:val="24"/>
              </w:rPr>
              <w:t>Score</w:t>
            </w:r>
          </w:p>
        </w:tc>
      </w:tr>
      <w:tr w:rsidR="002D7E0D" w:rsidRPr="00657692" w14:paraId="40E70CC9" w14:textId="77777777" w:rsidTr="00597F79">
        <w:tc>
          <w:tcPr>
            <w:tcW w:w="4100" w:type="pct"/>
          </w:tcPr>
          <w:p w14:paraId="0BC4229D" w14:textId="77777777" w:rsidR="002D7E0D" w:rsidRPr="00657692" w:rsidRDefault="002D7E0D" w:rsidP="00597F79">
            <w:pPr>
              <w:rPr>
                <w:szCs w:val="24"/>
              </w:rPr>
            </w:pPr>
            <w:r w:rsidRPr="00657692">
              <w:rPr>
                <w:b/>
                <w:bCs/>
                <w:szCs w:val="24"/>
              </w:rPr>
              <w:t xml:space="preserve">Irrelevant </w:t>
            </w:r>
            <w:r w:rsidRPr="00657692">
              <w:rPr>
                <w:szCs w:val="24"/>
              </w:rPr>
              <w:t>(Does not meet minimum requirement)</w:t>
            </w:r>
          </w:p>
        </w:tc>
        <w:tc>
          <w:tcPr>
            <w:tcW w:w="900" w:type="pct"/>
          </w:tcPr>
          <w:p w14:paraId="7E709A94" w14:textId="77777777" w:rsidR="002D7E0D" w:rsidRPr="00657692" w:rsidRDefault="002D7E0D" w:rsidP="00597F79">
            <w:pPr>
              <w:jc w:val="center"/>
              <w:rPr>
                <w:szCs w:val="24"/>
              </w:rPr>
            </w:pPr>
            <w:r w:rsidRPr="00657692">
              <w:rPr>
                <w:szCs w:val="24"/>
              </w:rPr>
              <w:t>0</w:t>
            </w:r>
          </w:p>
        </w:tc>
      </w:tr>
      <w:tr w:rsidR="002D7E0D" w:rsidRPr="00657692" w14:paraId="4708D193" w14:textId="77777777" w:rsidTr="00597F79">
        <w:tc>
          <w:tcPr>
            <w:tcW w:w="4100" w:type="pct"/>
          </w:tcPr>
          <w:p w14:paraId="7AE25FF2" w14:textId="77777777" w:rsidR="002D7E0D" w:rsidRPr="00657692" w:rsidRDefault="002D7E0D" w:rsidP="00597F79">
            <w:pPr>
              <w:rPr>
                <w:szCs w:val="24"/>
              </w:rPr>
            </w:pPr>
            <w:r w:rsidRPr="00657692">
              <w:rPr>
                <w:b/>
                <w:bCs/>
                <w:szCs w:val="24"/>
              </w:rPr>
              <w:t xml:space="preserve">Good </w:t>
            </w:r>
            <w:r w:rsidRPr="00657692">
              <w:rPr>
                <w:szCs w:val="24"/>
              </w:rPr>
              <w:t>(Meets minimum requirements)</w:t>
            </w:r>
          </w:p>
        </w:tc>
        <w:tc>
          <w:tcPr>
            <w:tcW w:w="900" w:type="pct"/>
          </w:tcPr>
          <w:p w14:paraId="5987BA74" w14:textId="77777777" w:rsidR="002D7E0D" w:rsidRPr="00657692" w:rsidRDefault="002D7E0D" w:rsidP="00597F79">
            <w:pPr>
              <w:jc w:val="center"/>
              <w:rPr>
                <w:szCs w:val="24"/>
              </w:rPr>
            </w:pPr>
            <w:r w:rsidRPr="00657692">
              <w:rPr>
                <w:szCs w:val="24"/>
              </w:rPr>
              <w:t>3</w:t>
            </w:r>
          </w:p>
        </w:tc>
      </w:tr>
      <w:tr w:rsidR="002D7E0D" w:rsidRPr="00657692" w14:paraId="4275633C" w14:textId="77777777" w:rsidTr="00597F79">
        <w:tc>
          <w:tcPr>
            <w:tcW w:w="4100" w:type="pct"/>
          </w:tcPr>
          <w:p w14:paraId="385CE1A6" w14:textId="77777777" w:rsidR="002D7E0D" w:rsidRPr="00657692" w:rsidRDefault="002D7E0D" w:rsidP="00597F79">
            <w:pPr>
              <w:rPr>
                <w:szCs w:val="24"/>
              </w:rPr>
            </w:pPr>
            <w:r w:rsidRPr="00657692">
              <w:rPr>
                <w:b/>
                <w:bCs/>
                <w:szCs w:val="24"/>
              </w:rPr>
              <w:t xml:space="preserve">Excellent </w:t>
            </w:r>
            <w:r w:rsidRPr="00657692">
              <w:rPr>
                <w:szCs w:val="24"/>
              </w:rPr>
              <w:t>(Exceeds minimum requirements)</w:t>
            </w:r>
          </w:p>
        </w:tc>
        <w:tc>
          <w:tcPr>
            <w:tcW w:w="900" w:type="pct"/>
          </w:tcPr>
          <w:p w14:paraId="5E4970B3" w14:textId="77777777" w:rsidR="002D7E0D" w:rsidRPr="00657692" w:rsidRDefault="002D7E0D" w:rsidP="00597F79">
            <w:pPr>
              <w:jc w:val="center"/>
              <w:rPr>
                <w:szCs w:val="24"/>
              </w:rPr>
            </w:pPr>
            <w:r w:rsidRPr="00657692">
              <w:rPr>
                <w:szCs w:val="24"/>
              </w:rPr>
              <w:t>5</w:t>
            </w:r>
          </w:p>
        </w:tc>
      </w:tr>
    </w:tbl>
    <w:p w14:paraId="347E5593" w14:textId="77777777" w:rsidR="002D7E0D" w:rsidRPr="00657692" w:rsidRDefault="002D7E0D">
      <w:pPr>
        <w:pStyle w:val="ListParagraph"/>
        <w:numPr>
          <w:ilvl w:val="1"/>
          <w:numId w:val="31"/>
        </w:numPr>
      </w:pPr>
      <w:r w:rsidRPr="00657692">
        <w:t>Weighting of requirements: The full scope of requirements will be determined by the following weights:</w:t>
      </w:r>
    </w:p>
    <w:p w14:paraId="4EE2CA5A" w14:textId="60844209" w:rsidR="00B47393" w:rsidRPr="00657692" w:rsidRDefault="00B47393">
      <w:pPr>
        <w:numPr>
          <w:ilvl w:val="1"/>
          <w:numId w:val="31"/>
        </w:numPr>
        <w:tabs>
          <w:tab w:val="num" w:pos="630"/>
        </w:tabs>
        <w:spacing w:after="120"/>
        <w:ind w:left="630" w:hanging="630"/>
        <w:rPr>
          <w:szCs w:val="24"/>
        </w:rPr>
      </w:pPr>
      <w:r w:rsidRPr="00657692">
        <w:rPr>
          <w:b/>
          <w:szCs w:val="24"/>
        </w:rPr>
        <w:t>Weighting of requirements:</w:t>
      </w:r>
      <w:r w:rsidRPr="00657692">
        <w:rPr>
          <w:szCs w:val="24"/>
        </w:rPr>
        <w:t xml:space="preserve"> The score for the desktop evaluation of TECHNICAL FUNCTIONALITY REQUIREMENTS will be calculated as follows:</w:t>
      </w:r>
    </w:p>
    <w:tbl>
      <w:tblPr>
        <w:tblW w:w="9072" w:type="dxa"/>
        <w:tblInd w:w="562" w:type="dxa"/>
        <w:tblLook w:val="04A0" w:firstRow="1" w:lastRow="0" w:firstColumn="1" w:lastColumn="0" w:noHBand="0" w:noVBand="1"/>
      </w:tblPr>
      <w:tblGrid>
        <w:gridCol w:w="426"/>
        <w:gridCol w:w="7087"/>
        <w:gridCol w:w="1559"/>
      </w:tblGrid>
      <w:tr w:rsidR="00C2390C" w:rsidRPr="00657692" w14:paraId="2495186F" w14:textId="77777777" w:rsidTr="0046640D">
        <w:trPr>
          <w:trHeight w:val="267"/>
        </w:trPr>
        <w:tc>
          <w:tcPr>
            <w:tcW w:w="426" w:type="dxa"/>
            <w:tcBorders>
              <w:top w:val="single" w:sz="4" w:space="0" w:color="auto"/>
              <w:left w:val="single" w:sz="4" w:space="0" w:color="1F497D" w:themeColor="text2"/>
              <w:bottom w:val="single" w:sz="4" w:space="0" w:color="auto"/>
              <w:right w:val="single" w:sz="4" w:space="0" w:color="1F497D" w:themeColor="text2"/>
            </w:tcBorders>
            <w:shd w:val="clear" w:color="auto" w:fill="B8CCE4" w:themeFill="accent1" w:themeFillTint="66"/>
            <w:noWrap/>
            <w:vAlign w:val="bottom"/>
            <w:hideMark/>
          </w:tcPr>
          <w:p w14:paraId="7C1C3A6E" w14:textId="77777777" w:rsidR="00C2390C" w:rsidRPr="00657692" w:rsidRDefault="00C2390C" w:rsidP="00D02C67">
            <w:pPr>
              <w:jc w:val="center"/>
              <w:rPr>
                <w:rFonts w:cs="Calibri"/>
                <w:color w:val="000000"/>
                <w:szCs w:val="24"/>
                <w:lang w:eastAsia="en-ZA"/>
              </w:rPr>
            </w:pPr>
            <w:r w:rsidRPr="00657692">
              <w:rPr>
                <w:rFonts w:cs="Calibri"/>
                <w:color w:val="000000"/>
                <w:szCs w:val="24"/>
                <w:lang w:eastAsia="en-ZA"/>
              </w:rPr>
              <w:t>#</w:t>
            </w:r>
          </w:p>
        </w:tc>
        <w:tc>
          <w:tcPr>
            <w:tcW w:w="7087" w:type="dxa"/>
            <w:tcBorders>
              <w:top w:val="single" w:sz="4" w:space="0" w:color="auto"/>
              <w:left w:val="single" w:sz="4" w:space="0" w:color="1F497D" w:themeColor="text2"/>
              <w:bottom w:val="single" w:sz="4" w:space="0" w:color="auto"/>
              <w:right w:val="single" w:sz="4" w:space="0" w:color="1F497D" w:themeColor="text2"/>
            </w:tcBorders>
            <w:shd w:val="clear" w:color="auto" w:fill="B8CCE4" w:themeFill="accent1" w:themeFillTint="66"/>
          </w:tcPr>
          <w:p w14:paraId="12DE1BD8" w14:textId="07C3FB2E" w:rsidR="00C2390C" w:rsidRPr="00657692" w:rsidRDefault="00C2390C" w:rsidP="00D02C67">
            <w:pPr>
              <w:rPr>
                <w:rFonts w:cs="Calibri"/>
                <w:b/>
                <w:bCs/>
                <w:color w:val="000000"/>
                <w:szCs w:val="24"/>
                <w:lang w:eastAsia="en-ZA"/>
              </w:rPr>
            </w:pPr>
            <w:r w:rsidRPr="00657692">
              <w:rPr>
                <w:rFonts w:cs="Calibri"/>
                <w:b/>
                <w:bCs/>
                <w:color w:val="000000"/>
                <w:szCs w:val="24"/>
                <w:lang w:eastAsia="en-ZA"/>
              </w:rPr>
              <w:t>Technical Functionality requirements</w:t>
            </w:r>
          </w:p>
        </w:tc>
        <w:tc>
          <w:tcPr>
            <w:tcW w:w="1559" w:type="dxa"/>
            <w:tcBorders>
              <w:top w:val="single" w:sz="4" w:space="0" w:color="auto"/>
              <w:left w:val="single" w:sz="4" w:space="0" w:color="1F497D" w:themeColor="text2"/>
              <w:bottom w:val="single" w:sz="4" w:space="0" w:color="auto"/>
              <w:right w:val="single" w:sz="4" w:space="0" w:color="1F497D" w:themeColor="text2"/>
            </w:tcBorders>
            <w:shd w:val="clear" w:color="auto" w:fill="B8CCE4" w:themeFill="accent1" w:themeFillTint="66"/>
            <w:vAlign w:val="bottom"/>
            <w:hideMark/>
          </w:tcPr>
          <w:p w14:paraId="61FA8EFC" w14:textId="2A62297B" w:rsidR="00C2390C" w:rsidRPr="00657692" w:rsidRDefault="00C2390C" w:rsidP="00D02C67">
            <w:pPr>
              <w:rPr>
                <w:rFonts w:cs="Calibri"/>
                <w:b/>
                <w:bCs/>
                <w:color w:val="000000"/>
                <w:szCs w:val="24"/>
                <w:lang w:eastAsia="en-ZA"/>
              </w:rPr>
            </w:pPr>
            <w:r w:rsidRPr="00657692">
              <w:rPr>
                <w:rFonts w:cs="Calibri"/>
                <w:b/>
                <w:bCs/>
                <w:color w:val="000000"/>
                <w:szCs w:val="24"/>
                <w:lang w:eastAsia="en-ZA"/>
              </w:rPr>
              <w:t>Weight</w:t>
            </w:r>
          </w:p>
        </w:tc>
      </w:tr>
      <w:tr w:rsidR="00C2390C" w:rsidRPr="00657692" w14:paraId="1948D68A" w14:textId="77777777" w:rsidTr="0046640D">
        <w:trPr>
          <w:trHeight w:val="528"/>
        </w:trPr>
        <w:tc>
          <w:tcPr>
            <w:tcW w:w="426" w:type="dxa"/>
            <w:tcBorders>
              <w:top w:val="single" w:sz="4" w:space="0" w:color="auto"/>
              <w:left w:val="single" w:sz="4" w:space="0" w:color="1F497D" w:themeColor="text2"/>
              <w:bottom w:val="single" w:sz="4" w:space="0" w:color="auto"/>
              <w:right w:val="single" w:sz="4" w:space="0" w:color="1F497D" w:themeColor="text2"/>
            </w:tcBorders>
            <w:shd w:val="clear" w:color="auto" w:fill="auto"/>
            <w:noWrap/>
            <w:vAlign w:val="bottom"/>
            <w:hideMark/>
          </w:tcPr>
          <w:p w14:paraId="06D72675" w14:textId="77777777" w:rsidR="00C2390C" w:rsidRPr="00657692" w:rsidRDefault="00C2390C" w:rsidP="00F51947">
            <w:pPr>
              <w:jc w:val="center"/>
              <w:rPr>
                <w:rFonts w:cs="Calibri"/>
                <w:color w:val="000000"/>
                <w:szCs w:val="24"/>
                <w:lang w:eastAsia="en-ZA"/>
              </w:rPr>
            </w:pPr>
            <w:r w:rsidRPr="00657692">
              <w:rPr>
                <w:rFonts w:cs="Calibri"/>
                <w:color w:val="000000"/>
                <w:szCs w:val="24"/>
                <w:lang w:eastAsia="en-ZA"/>
              </w:rPr>
              <w:t>1</w:t>
            </w:r>
          </w:p>
        </w:tc>
        <w:tc>
          <w:tcPr>
            <w:tcW w:w="7087" w:type="dxa"/>
            <w:tcBorders>
              <w:top w:val="single" w:sz="4" w:space="0" w:color="auto"/>
              <w:left w:val="single" w:sz="4" w:space="0" w:color="1F497D" w:themeColor="text2"/>
              <w:bottom w:val="single" w:sz="4" w:space="0" w:color="auto"/>
              <w:right w:val="single" w:sz="4" w:space="0" w:color="1F497D" w:themeColor="text2"/>
            </w:tcBorders>
          </w:tcPr>
          <w:p w14:paraId="19F29AE4" w14:textId="709D811E" w:rsidR="00C2390C" w:rsidRPr="00657692" w:rsidRDefault="00C2390C" w:rsidP="00597F79">
            <w:pPr>
              <w:rPr>
                <w:rFonts w:cs="Calibri"/>
                <w:color w:val="000000"/>
                <w:szCs w:val="24"/>
                <w:lang w:eastAsia="en-ZA"/>
              </w:rPr>
            </w:pPr>
            <w:bookmarkStart w:id="54" w:name="_Hlk117245405"/>
            <w:r w:rsidRPr="00657692">
              <w:rPr>
                <w:rFonts w:asciiTheme="minorHAnsi" w:hAnsiTheme="minorHAnsi" w:cstheme="minorHAnsi"/>
                <w:szCs w:val="24"/>
                <w:lang w:val="en-GB"/>
              </w:rPr>
              <w:t>Supply, implement and maintain a Centralised Healthcare Information System (CHIS) that will be hosted in a SITA approved cloud infrastructure</w:t>
            </w:r>
            <w:bookmarkEnd w:id="54"/>
          </w:p>
        </w:tc>
        <w:tc>
          <w:tcPr>
            <w:tcW w:w="1559" w:type="dxa"/>
            <w:tcBorders>
              <w:top w:val="single" w:sz="4" w:space="0" w:color="auto"/>
              <w:left w:val="single" w:sz="4" w:space="0" w:color="1F497D" w:themeColor="text2"/>
              <w:bottom w:val="single" w:sz="4" w:space="0" w:color="auto"/>
              <w:right w:val="single" w:sz="4" w:space="0" w:color="1F497D" w:themeColor="text2"/>
            </w:tcBorders>
            <w:shd w:val="clear" w:color="auto" w:fill="auto"/>
            <w:vAlign w:val="center"/>
            <w:hideMark/>
          </w:tcPr>
          <w:p w14:paraId="06EAF89A" w14:textId="6753A104" w:rsidR="00C2390C" w:rsidRPr="00657692" w:rsidRDefault="00F1143F" w:rsidP="00597F79">
            <w:pPr>
              <w:jc w:val="center"/>
              <w:rPr>
                <w:rFonts w:cs="Calibri"/>
                <w:color w:val="000000"/>
                <w:szCs w:val="24"/>
                <w:lang w:eastAsia="en-ZA"/>
              </w:rPr>
            </w:pPr>
            <w:r w:rsidRPr="00657692">
              <w:rPr>
                <w:rFonts w:cs="Calibri"/>
                <w:color w:val="000000"/>
                <w:szCs w:val="24"/>
                <w:lang w:eastAsia="en-ZA"/>
              </w:rPr>
              <w:t>20</w:t>
            </w:r>
            <w:r w:rsidR="00C2390C" w:rsidRPr="00657692">
              <w:rPr>
                <w:rFonts w:cs="Calibri"/>
                <w:color w:val="000000"/>
                <w:szCs w:val="24"/>
                <w:lang w:eastAsia="en-ZA"/>
              </w:rPr>
              <w:t>%</w:t>
            </w:r>
          </w:p>
        </w:tc>
      </w:tr>
      <w:tr w:rsidR="00C2390C" w:rsidRPr="00657692" w14:paraId="29C0D52B" w14:textId="77777777" w:rsidTr="0046640D">
        <w:trPr>
          <w:trHeight w:val="396"/>
        </w:trPr>
        <w:tc>
          <w:tcPr>
            <w:tcW w:w="426" w:type="dxa"/>
            <w:tcBorders>
              <w:top w:val="single" w:sz="4" w:space="0" w:color="auto"/>
              <w:left w:val="single" w:sz="4" w:space="0" w:color="1F497D" w:themeColor="text2"/>
              <w:bottom w:val="single" w:sz="4" w:space="0" w:color="auto"/>
              <w:right w:val="single" w:sz="4" w:space="0" w:color="1F497D" w:themeColor="text2"/>
            </w:tcBorders>
            <w:shd w:val="clear" w:color="auto" w:fill="auto"/>
            <w:noWrap/>
            <w:vAlign w:val="bottom"/>
            <w:hideMark/>
          </w:tcPr>
          <w:p w14:paraId="1A5B23E2" w14:textId="77777777" w:rsidR="00C2390C" w:rsidRPr="00657692" w:rsidRDefault="00C2390C" w:rsidP="00597F79">
            <w:pPr>
              <w:jc w:val="center"/>
              <w:rPr>
                <w:rFonts w:cs="Calibri"/>
                <w:color w:val="000000"/>
                <w:szCs w:val="24"/>
                <w:lang w:eastAsia="en-ZA"/>
              </w:rPr>
            </w:pPr>
            <w:r w:rsidRPr="00657692">
              <w:rPr>
                <w:rFonts w:cs="Calibri"/>
                <w:color w:val="000000"/>
                <w:szCs w:val="24"/>
                <w:lang w:eastAsia="en-ZA"/>
              </w:rPr>
              <w:t>2</w:t>
            </w:r>
          </w:p>
        </w:tc>
        <w:tc>
          <w:tcPr>
            <w:tcW w:w="7087" w:type="dxa"/>
            <w:tcBorders>
              <w:top w:val="single" w:sz="4" w:space="0" w:color="auto"/>
              <w:left w:val="single" w:sz="4" w:space="0" w:color="1F497D" w:themeColor="text2"/>
              <w:bottom w:val="single" w:sz="4" w:space="0" w:color="auto"/>
              <w:right w:val="single" w:sz="4" w:space="0" w:color="1F497D" w:themeColor="text2"/>
            </w:tcBorders>
          </w:tcPr>
          <w:p w14:paraId="5384B7E2" w14:textId="656F41B9" w:rsidR="00C2390C" w:rsidRPr="00657692" w:rsidRDefault="00C2390C" w:rsidP="00597F79">
            <w:pPr>
              <w:rPr>
                <w:rFonts w:cs="Calibri"/>
                <w:color w:val="000000"/>
                <w:szCs w:val="24"/>
                <w:lang w:eastAsia="en-ZA"/>
              </w:rPr>
            </w:pPr>
            <w:bookmarkStart w:id="55" w:name="_Hlk117245520"/>
            <w:r w:rsidRPr="00657692">
              <w:rPr>
                <w:rFonts w:asciiTheme="minorHAnsi" w:hAnsiTheme="minorHAnsi" w:cstheme="minorHAnsi"/>
                <w:szCs w:val="24"/>
                <w:lang w:val="en-GB"/>
              </w:rPr>
              <w:t>Provide access to the CHIS via web interface to all Healthcare facilities using an enterprise license for unlimited number of users</w:t>
            </w:r>
            <w:bookmarkEnd w:id="55"/>
          </w:p>
        </w:tc>
        <w:tc>
          <w:tcPr>
            <w:tcW w:w="1559" w:type="dxa"/>
            <w:tcBorders>
              <w:top w:val="single" w:sz="4" w:space="0" w:color="auto"/>
              <w:left w:val="single" w:sz="4" w:space="0" w:color="1F497D" w:themeColor="text2"/>
              <w:bottom w:val="single" w:sz="4" w:space="0" w:color="auto"/>
              <w:right w:val="single" w:sz="4" w:space="0" w:color="1F497D" w:themeColor="text2"/>
            </w:tcBorders>
            <w:shd w:val="clear" w:color="auto" w:fill="auto"/>
            <w:vAlign w:val="center"/>
            <w:hideMark/>
          </w:tcPr>
          <w:p w14:paraId="357C4DF9" w14:textId="0E54FB29" w:rsidR="00C2390C" w:rsidRPr="00657692" w:rsidRDefault="00F1143F" w:rsidP="00597F79">
            <w:pPr>
              <w:jc w:val="center"/>
              <w:rPr>
                <w:rFonts w:cs="Calibri"/>
                <w:color w:val="000000"/>
                <w:szCs w:val="24"/>
                <w:lang w:eastAsia="en-ZA"/>
              </w:rPr>
            </w:pPr>
            <w:r w:rsidRPr="00657692">
              <w:rPr>
                <w:rFonts w:cs="Calibri"/>
                <w:color w:val="000000"/>
                <w:szCs w:val="24"/>
                <w:lang w:eastAsia="en-ZA"/>
              </w:rPr>
              <w:t>2</w:t>
            </w:r>
            <w:r w:rsidR="001F3B3F" w:rsidRPr="00657692">
              <w:rPr>
                <w:rFonts w:cs="Calibri"/>
                <w:color w:val="000000"/>
                <w:szCs w:val="24"/>
                <w:lang w:eastAsia="en-ZA"/>
              </w:rPr>
              <w:t>0</w:t>
            </w:r>
            <w:r w:rsidR="00C2390C" w:rsidRPr="00657692">
              <w:rPr>
                <w:rFonts w:cs="Calibri"/>
                <w:color w:val="000000"/>
                <w:szCs w:val="24"/>
                <w:lang w:eastAsia="en-ZA"/>
              </w:rPr>
              <w:t>%</w:t>
            </w:r>
          </w:p>
        </w:tc>
      </w:tr>
      <w:tr w:rsidR="00C2390C" w:rsidRPr="00657692" w14:paraId="17C164AD" w14:textId="77777777" w:rsidTr="0046640D">
        <w:trPr>
          <w:trHeight w:val="420"/>
        </w:trPr>
        <w:tc>
          <w:tcPr>
            <w:tcW w:w="426" w:type="dxa"/>
            <w:tcBorders>
              <w:top w:val="single" w:sz="4" w:space="0" w:color="auto"/>
              <w:left w:val="single" w:sz="4" w:space="0" w:color="1F497D" w:themeColor="text2"/>
              <w:bottom w:val="single" w:sz="4" w:space="0" w:color="auto"/>
              <w:right w:val="single" w:sz="4" w:space="0" w:color="1F497D" w:themeColor="text2"/>
            </w:tcBorders>
            <w:shd w:val="clear" w:color="auto" w:fill="auto"/>
            <w:noWrap/>
            <w:vAlign w:val="bottom"/>
            <w:hideMark/>
          </w:tcPr>
          <w:p w14:paraId="2927E754" w14:textId="6D340C2A" w:rsidR="00C2390C" w:rsidRPr="00657692" w:rsidRDefault="00F208D7" w:rsidP="00597F79">
            <w:pPr>
              <w:jc w:val="center"/>
              <w:rPr>
                <w:rFonts w:cs="Calibri"/>
                <w:color w:val="000000"/>
                <w:szCs w:val="24"/>
                <w:lang w:eastAsia="en-ZA"/>
              </w:rPr>
            </w:pPr>
            <w:r w:rsidRPr="00657692">
              <w:rPr>
                <w:rFonts w:cs="Calibri"/>
                <w:color w:val="000000"/>
                <w:szCs w:val="24"/>
                <w:lang w:eastAsia="en-ZA"/>
              </w:rPr>
              <w:t>3</w:t>
            </w:r>
          </w:p>
        </w:tc>
        <w:tc>
          <w:tcPr>
            <w:tcW w:w="7087" w:type="dxa"/>
            <w:tcBorders>
              <w:top w:val="single" w:sz="4" w:space="0" w:color="auto"/>
              <w:left w:val="single" w:sz="4" w:space="0" w:color="1F497D" w:themeColor="text2"/>
              <w:bottom w:val="single" w:sz="4" w:space="0" w:color="auto"/>
              <w:right w:val="single" w:sz="4" w:space="0" w:color="1F497D" w:themeColor="text2"/>
            </w:tcBorders>
          </w:tcPr>
          <w:p w14:paraId="2286E052" w14:textId="49DA55A5" w:rsidR="00C2390C" w:rsidRPr="00657692" w:rsidRDefault="00C2390C" w:rsidP="00597F79">
            <w:pPr>
              <w:rPr>
                <w:rFonts w:cs="Calibri"/>
                <w:color w:val="000000"/>
                <w:szCs w:val="24"/>
                <w:lang w:eastAsia="en-ZA"/>
              </w:rPr>
            </w:pPr>
            <w:bookmarkStart w:id="56" w:name="_Hlk117245619"/>
            <w:r w:rsidRPr="00657692">
              <w:rPr>
                <w:rFonts w:asciiTheme="minorHAnsi" w:hAnsiTheme="minorHAnsi" w:cstheme="minorHAnsi"/>
                <w:szCs w:val="24"/>
                <w:lang w:val="en-GB"/>
              </w:rPr>
              <w:t>Provide Change Management services to assist the Department to transition from the current to new system</w:t>
            </w:r>
            <w:bookmarkEnd w:id="56"/>
          </w:p>
        </w:tc>
        <w:tc>
          <w:tcPr>
            <w:tcW w:w="1559" w:type="dxa"/>
            <w:tcBorders>
              <w:top w:val="single" w:sz="4" w:space="0" w:color="auto"/>
              <w:left w:val="single" w:sz="4" w:space="0" w:color="1F497D" w:themeColor="text2"/>
              <w:bottom w:val="single" w:sz="4" w:space="0" w:color="auto"/>
              <w:right w:val="single" w:sz="4" w:space="0" w:color="1F497D" w:themeColor="text2"/>
            </w:tcBorders>
            <w:shd w:val="clear" w:color="auto" w:fill="auto"/>
            <w:vAlign w:val="center"/>
            <w:hideMark/>
          </w:tcPr>
          <w:p w14:paraId="7AE240E7" w14:textId="00C390E9" w:rsidR="00C2390C" w:rsidRPr="00657692" w:rsidRDefault="00F1143F" w:rsidP="00597F79">
            <w:pPr>
              <w:jc w:val="center"/>
              <w:rPr>
                <w:rFonts w:cs="Calibri"/>
                <w:color w:val="000000"/>
                <w:szCs w:val="24"/>
                <w:lang w:eastAsia="en-ZA"/>
              </w:rPr>
            </w:pPr>
            <w:r w:rsidRPr="00657692">
              <w:rPr>
                <w:rFonts w:cs="Calibri"/>
                <w:color w:val="000000"/>
                <w:szCs w:val="24"/>
                <w:lang w:eastAsia="en-ZA"/>
              </w:rPr>
              <w:t>2</w:t>
            </w:r>
            <w:r w:rsidR="001F3B3F" w:rsidRPr="00657692">
              <w:rPr>
                <w:rFonts w:cs="Calibri"/>
                <w:color w:val="000000"/>
                <w:szCs w:val="24"/>
                <w:lang w:eastAsia="en-ZA"/>
              </w:rPr>
              <w:t>0</w:t>
            </w:r>
            <w:r w:rsidR="00C2390C" w:rsidRPr="00657692">
              <w:rPr>
                <w:rFonts w:cs="Calibri"/>
                <w:color w:val="000000"/>
                <w:szCs w:val="24"/>
                <w:lang w:eastAsia="en-ZA"/>
              </w:rPr>
              <w:t>%</w:t>
            </w:r>
          </w:p>
        </w:tc>
      </w:tr>
      <w:tr w:rsidR="00C2390C" w:rsidRPr="00657692" w14:paraId="377198F0" w14:textId="77777777" w:rsidTr="0046640D">
        <w:trPr>
          <w:trHeight w:val="420"/>
        </w:trPr>
        <w:tc>
          <w:tcPr>
            <w:tcW w:w="426" w:type="dxa"/>
            <w:tcBorders>
              <w:top w:val="single" w:sz="4" w:space="0" w:color="auto"/>
              <w:left w:val="single" w:sz="4" w:space="0" w:color="1F497D" w:themeColor="text2"/>
              <w:bottom w:val="single" w:sz="4" w:space="0" w:color="auto"/>
              <w:right w:val="single" w:sz="4" w:space="0" w:color="1F497D" w:themeColor="text2"/>
            </w:tcBorders>
            <w:shd w:val="clear" w:color="auto" w:fill="auto"/>
            <w:noWrap/>
            <w:vAlign w:val="bottom"/>
            <w:hideMark/>
          </w:tcPr>
          <w:p w14:paraId="289F519F" w14:textId="699AF29D" w:rsidR="00C2390C" w:rsidRPr="00657692" w:rsidRDefault="00F208D7" w:rsidP="00597F79">
            <w:pPr>
              <w:jc w:val="center"/>
              <w:rPr>
                <w:rFonts w:cs="Calibri"/>
                <w:color w:val="000000"/>
                <w:szCs w:val="24"/>
                <w:lang w:eastAsia="en-ZA"/>
              </w:rPr>
            </w:pPr>
            <w:r w:rsidRPr="00657692">
              <w:rPr>
                <w:rFonts w:cs="Calibri"/>
                <w:color w:val="000000"/>
                <w:szCs w:val="24"/>
                <w:lang w:eastAsia="en-ZA"/>
              </w:rPr>
              <w:t>4</w:t>
            </w:r>
          </w:p>
        </w:tc>
        <w:tc>
          <w:tcPr>
            <w:tcW w:w="7087" w:type="dxa"/>
            <w:tcBorders>
              <w:top w:val="single" w:sz="4" w:space="0" w:color="auto"/>
              <w:left w:val="single" w:sz="4" w:space="0" w:color="1F497D" w:themeColor="text2"/>
              <w:bottom w:val="single" w:sz="4" w:space="0" w:color="auto"/>
              <w:right w:val="single" w:sz="4" w:space="0" w:color="1F497D" w:themeColor="text2"/>
            </w:tcBorders>
          </w:tcPr>
          <w:p w14:paraId="47DB245E" w14:textId="24B6E3FC" w:rsidR="00C2390C" w:rsidRPr="00657692" w:rsidRDefault="00C2390C" w:rsidP="00597F79">
            <w:pPr>
              <w:rPr>
                <w:rFonts w:cs="Calibri"/>
                <w:color w:val="000000"/>
                <w:szCs w:val="24"/>
                <w:lang w:eastAsia="en-ZA"/>
              </w:rPr>
            </w:pPr>
            <w:r w:rsidRPr="00657692">
              <w:rPr>
                <w:rFonts w:asciiTheme="minorHAnsi" w:hAnsiTheme="minorHAnsi" w:cstheme="minorHAnsi"/>
                <w:szCs w:val="24"/>
                <w:lang w:val="en-GB"/>
              </w:rPr>
              <w:t>The bidder should ensure that duplicate patient records are merged</w:t>
            </w:r>
          </w:p>
        </w:tc>
        <w:tc>
          <w:tcPr>
            <w:tcW w:w="1559" w:type="dxa"/>
            <w:tcBorders>
              <w:top w:val="single" w:sz="4" w:space="0" w:color="auto"/>
              <w:left w:val="single" w:sz="4" w:space="0" w:color="1F497D" w:themeColor="text2"/>
              <w:bottom w:val="single" w:sz="4" w:space="0" w:color="auto"/>
              <w:right w:val="single" w:sz="4" w:space="0" w:color="1F497D" w:themeColor="text2"/>
            </w:tcBorders>
            <w:shd w:val="clear" w:color="auto" w:fill="auto"/>
            <w:vAlign w:val="center"/>
            <w:hideMark/>
          </w:tcPr>
          <w:p w14:paraId="030AFD88" w14:textId="785A652C" w:rsidR="00C2390C" w:rsidRPr="00657692" w:rsidRDefault="00F1143F" w:rsidP="00597F79">
            <w:pPr>
              <w:jc w:val="center"/>
              <w:rPr>
                <w:rFonts w:cs="Calibri"/>
                <w:color w:val="000000"/>
                <w:szCs w:val="24"/>
                <w:lang w:eastAsia="en-ZA"/>
              </w:rPr>
            </w:pPr>
            <w:r w:rsidRPr="00657692">
              <w:rPr>
                <w:rFonts w:cs="Calibri"/>
                <w:color w:val="000000"/>
                <w:szCs w:val="24"/>
                <w:lang w:eastAsia="en-ZA"/>
              </w:rPr>
              <w:t>2</w:t>
            </w:r>
            <w:r w:rsidR="001F3B3F" w:rsidRPr="00657692">
              <w:rPr>
                <w:rFonts w:cs="Calibri"/>
                <w:color w:val="000000"/>
                <w:szCs w:val="24"/>
                <w:lang w:eastAsia="en-ZA"/>
              </w:rPr>
              <w:t>0</w:t>
            </w:r>
            <w:r w:rsidR="00C2390C" w:rsidRPr="00657692">
              <w:rPr>
                <w:rFonts w:cs="Calibri"/>
                <w:color w:val="000000"/>
                <w:szCs w:val="24"/>
                <w:lang w:eastAsia="en-ZA"/>
              </w:rPr>
              <w:t>%</w:t>
            </w:r>
          </w:p>
        </w:tc>
      </w:tr>
      <w:tr w:rsidR="00C2390C" w:rsidRPr="00657692" w14:paraId="01D86213" w14:textId="77777777" w:rsidTr="0046640D">
        <w:trPr>
          <w:trHeight w:val="420"/>
        </w:trPr>
        <w:tc>
          <w:tcPr>
            <w:tcW w:w="426" w:type="dxa"/>
            <w:tcBorders>
              <w:top w:val="single" w:sz="4" w:space="0" w:color="auto"/>
              <w:left w:val="single" w:sz="4" w:space="0" w:color="1F497D" w:themeColor="text2"/>
              <w:bottom w:val="single" w:sz="4" w:space="0" w:color="auto"/>
              <w:right w:val="single" w:sz="4" w:space="0" w:color="1F497D" w:themeColor="text2"/>
            </w:tcBorders>
            <w:shd w:val="clear" w:color="auto" w:fill="auto"/>
            <w:noWrap/>
            <w:vAlign w:val="bottom"/>
            <w:hideMark/>
          </w:tcPr>
          <w:p w14:paraId="1C05098E" w14:textId="3EE8431E" w:rsidR="00C2390C" w:rsidRPr="00657692" w:rsidRDefault="00FF2B46" w:rsidP="00597F79">
            <w:pPr>
              <w:jc w:val="center"/>
              <w:rPr>
                <w:rFonts w:cs="Calibri"/>
                <w:color w:val="000000"/>
                <w:szCs w:val="24"/>
                <w:lang w:eastAsia="en-ZA"/>
              </w:rPr>
            </w:pPr>
            <w:r w:rsidRPr="00657692">
              <w:rPr>
                <w:rFonts w:cs="Calibri"/>
                <w:color w:val="000000"/>
                <w:szCs w:val="24"/>
                <w:lang w:eastAsia="en-ZA"/>
              </w:rPr>
              <w:t>5</w:t>
            </w:r>
          </w:p>
        </w:tc>
        <w:tc>
          <w:tcPr>
            <w:tcW w:w="7087" w:type="dxa"/>
            <w:tcBorders>
              <w:top w:val="single" w:sz="4" w:space="0" w:color="auto"/>
              <w:left w:val="single" w:sz="4" w:space="0" w:color="1F497D" w:themeColor="text2"/>
              <w:bottom w:val="single" w:sz="4" w:space="0" w:color="auto"/>
              <w:right w:val="single" w:sz="4" w:space="0" w:color="1F497D" w:themeColor="text2"/>
            </w:tcBorders>
          </w:tcPr>
          <w:p w14:paraId="0449B063" w14:textId="1754FD29" w:rsidR="00C2390C" w:rsidRPr="00657692" w:rsidRDefault="00C2390C" w:rsidP="00597F79">
            <w:pPr>
              <w:rPr>
                <w:rFonts w:cs="Calibri"/>
                <w:color w:val="000000"/>
                <w:szCs w:val="24"/>
                <w:lang w:eastAsia="en-ZA"/>
              </w:rPr>
            </w:pPr>
            <w:r w:rsidRPr="00657692">
              <w:rPr>
                <w:rFonts w:asciiTheme="minorHAnsi" w:hAnsiTheme="minorHAnsi" w:cstheme="minorHAnsi"/>
                <w:szCs w:val="24"/>
                <w:lang w:val="en-GB"/>
              </w:rPr>
              <w:t>The proposed solution should be flexible (scalable) to add other modules</w:t>
            </w:r>
          </w:p>
        </w:tc>
        <w:tc>
          <w:tcPr>
            <w:tcW w:w="1559" w:type="dxa"/>
            <w:tcBorders>
              <w:top w:val="single" w:sz="4" w:space="0" w:color="auto"/>
              <w:left w:val="single" w:sz="4" w:space="0" w:color="1F497D" w:themeColor="text2"/>
              <w:bottom w:val="single" w:sz="4" w:space="0" w:color="auto"/>
              <w:right w:val="single" w:sz="4" w:space="0" w:color="1F497D" w:themeColor="text2"/>
            </w:tcBorders>
            <w:shd w:val="clear" w:color="auto" w:fill="auto"/>
            <w:vAlign w:val="center"/>
            <w:hideMark/>
          </w:tcPr>
          <w:p w14:paraId="084C4250" w14:textId="6F63B2BB" w:rsidR="00C2390C" w:rsidRPr="00657692" w:rsidRDefault="00F1143F" w:rsidP="00597F79">
            <w:pPr>
              <w:jc w:val="center"/>
              <w:rPr>
                <w:rFonts w:cs="Calibri"/>
                <w:color w:val="000000"/>
                <w:szCs w:val="24"/>
                <w:lang w:eastAsia="en-ZA"/>
              </w:rPr>
            </w:pPr>
            <w:r w:rsidRPr="00657692">
              <w:rPr>
                <w:rFonts w:cs="Calibri"/>
                <w:color w:val="000000"/>
                <w:szCs w:val="24"/>
                <w:lang w:eastAsia="en-ZA"/>
              </w:rPr>
              <w:t>2</w:t>
            </w:r>
            <w:r w:rsidR="001F3B3F" w:rsidRPr="00657692">
              <w:rPr>
                <w:rFonts w:cs="Calibri"/>
                <w:color w:val="000000"/>
                <w:szCs w:val="24"/>
                <w:lang w:eastAsia="en-ZA"/>
              </w:rPr>
              <w:t>0</w:t>
            </w:r>
            <w:r w:rsidR="00C2390C" w:rsidRPr="00657692">
              <w:rPr>
                <w:rFonts w:cs="Calibri"/>
                <w:color w:val="000000"/>
                <w:szCs w:val="24"/>
                <w:lang w:eastAsia="en-ZA"/>
              </w:rPr>
              <w:t>%</w:t>
            </w:r>
          </w:p>
        </w:tc>
      </w:tr>
      <w:tr w:rsidR="00C2390C" w:rsidRPr="00657692" w14:paraId="61B55316" w14:textId="77777777" w:rsidTr="0046640D">
        <w:trPr>
          <w:trHeight w:val="420"/>
        </w:trPr>
        <w:tc>
          <w:tcPr>
            <w:tcW w:w="426" w:type="dxa"/>
            <w:tcBorders>
              <w:top w:val="single" w:sz="4" w:space="0" w:color="auto"/>
              <w:left w:val="single" w:sz="4" w:space="0" w:color="1F497D" w:themeColor="text2"/>
              <w:bottom w:val="single" w:sz="4" w:space="0" w:color="1F497D" w:themeColor="text2"/>
              <w:right w:val="single" w:sz="4" w:space="0" w:color="1F497D" w:themeColor="text2"/>
            </w:tcBorders>
            <w:shd w:val="clear" w:color="auto" w:fill="auto"/>
            <w:noWrap/>
            <w:vAlign w:val="bottom"/>
            <w:hideMark/>
          </w:tcPr>
          <w:p w14:paraId="46F3C23F" w14:textId="77777777" w:rsidR="00C2390C" w:rsidRPr="00657692" w:rsidRDefault="00C2390C" w:rsidP="00D02C67">
            <w:pPr>
              <w:rPr>
                <w:rFonts w:cs="Calibri"/>
                <w:color w:val="000000"/>
                <w:szCs w:val="24"/>
                <w:lang w:eastAsia="en-ZA"/>
              </w:rPr>
            </w:pPr>
            <w:r w:rsidRPr="00657692">
              <w:rPr>
                <w:rFonts w:cs="Calibri"/>
                <w:color w:val="000000"/>
                <w:szCs w:val="24"/>
                <w:lang w:eastAsia="en-ZA"/>
              </w:rPr>
              <w:t> </w:t>
            </w:r>
          </w:p>
        </w:tc>
        <w:tc>
          <w:tcPr>
            <w:tcW w:w="7087" w:type="dxa"/>
            <w:tcBorders>
              <w:top w:val="single" w:sz="4" w:space="0" w:color="auto"/>
              <w:left w:val="single" w:sz="4" w:space="0" w:color="1F497D" w:themeColor="text2"/>
              <w:bottom w:val="single" w:sz="4" w:space="0" w:color="1F497D" w:themeColor="text2"/>
              <w:right w:val="single" w:sz="4" w:space="0" w:color="1F497D" w:themeColor="text2"/>
            </w:tcBorders>
          </w:tcPr>
          <w:p w14:paraId="4909134B" w14:textId="28A31785" w:rsidR="00C2390C" w:rsidRPr="00657692" w:rsidRDefault="00C2390C" w:rsidP="00D02C67">
            <w:pPr>
              <w:jc w:val="center"/>
              <w:rPr>
                <w:rFonts w:cs="Calibri"/>
                <w:b/>
                <w:bCs/>
                <w:color w:val="000000"/>
                <w:szCs w:val="24"/>
                <w:lang w:eastAsia="en-ZA"/>
              </w:rPr>
            </w:pPr>
          </w:p>
        </w:tc>
        <w:tc>
          <w:tcPr>
            <w:tcW w:w="1559" w:type="dxa"/>
            <w:tcBorders>
              <w:top w:val="single" w:sz="4" w:space="0" w:color="auto"/>
              <w:left w:val="single" w:sz="4" w:space="0" w:color="1F497D" w:themeColor="text2"/>
              <w:bottom w:val="single" w:sz="4" w:space="0" w:color="1F497D" w:themeColor="text2"/>
              <w:right w:val="single" w:sz="4" w:space="0" w:color="1F497D" w:themeColor="text2"/>
            </w:tcBorders>
            <w:shd w:val="clear" w:color="auto" w:fill="auto"/>
            <w:vAlign w:val="center"/>
            <w:hideMark/>
          </w:tcPr>
          <w:p w14:paraId="106FD669" w14:textId="23FA011A" w:rsidR="00C2390C" w:rsidRPr="00657692" w:rsidRDefault="00C2390C" w:rsidP="00D02C67">
            <w:pPr>
              <w:jc w:val="center"/>
              <w:rPr>
                <w:rFonts w:cs="Calibri"/>
                <w:b/>
                <w:bCs/>
                <w:color w:val="000000"/>
                <w:szCs w:val="24"/>
                <w:lang w:eastAsia="en-ZA"/>
              </w:rPr>
            </w:pPr>
            <w:r w:rsidRPr="00657692">
              <w:rPr>
                <w:rFonts w:cs="Calibri"/>
                <w:b/>
                <w:bCs/>
                <w:color w:val="000000"/>
                <w:szCs w:val="24"/>
                <w:lang w:eastAsia="en-ZA"/>
              </w:rPr>
              <w:t>100%</w:t>
            </w:r>
          </w:p>
        </w:tc>
      </w:tr>
    </w:tbl>
    <w:p w14:paraId="1C4ED8EA" w14:textId="77777777" w:rsidR="00B47393" w:rsidRPr="00657692" w:rsidRDefault="00B47393" w:rsidP="00B47393">
      <w:pPr>
        <w:spacing w:after="60"/>
        <w:ind w:left="1134"/>
        <w:rPr>
          <w:color w:val="0070C0"/>
          <w:szCs w:val="24"/>
        </w:rPr>
      </w:pPr>
    </w:p>
    <w:p w14:paraId="68A76DC8" w14:textId="79CAB2B2" w:rsidR="00F51947" w:rsidRPr="00657692" w:rsidRDefault="00F51947">
      <w:pPr>
        <w:pStyle w:val="ListParagraph"/>
        <w:numPr>
          <w:ilvl w:val="1"/>
          <w:numId w:val="31"/>
        </w:numPr>
        <w:rPr>
          <w:bCs/>
        </w:rPr>
      </w:pPr>
      <w:r w:rsidRPr="00657692">
        <w:rPr>
          <w:bCs/>
        </w:rPr>
        <w:t>Each Bidder will be evaluated on each individual requirement as indicated in the table below.</w:t>
      </w:r>
    </w:p>
    <w:p w14:paraId="2A09DAE7" w14:textId="1F325303" w:rsidR="00C2390C" w:rsidRPr="00657692" w:rsidRDefault="00C2390C">
      <w:pPr>
        <w:pStyle w:val="ListParagraph"/>
        <w:numPr>
          <w:ilvl w:val="1"/>
          <w:numId w:val="31"/>
        </w:numPr>
        <w:rPr>
          <w:bCs/>
        </w:rPr>
      </w:pPr>
      <w:r w:rsidRPr="00657692">
        <w:rPr>
          <w:bCs/>
        </w:rPr>
        <w:t>The value scored for each requirement will be multiplied with the specified weighting for the relevant requirement.</w:t>
      </w:r>
    </w:p>
    <w:p w14:paraId="08C44ECA" w14:textId="28B26DE5" w:rsidR="00DA3032" w:rsidRPr="00657692" w:rsidRDefault="00DA3032">
      <w:pPr>
        <w:pStyle w:val="ListParagraph"/>
        <w:numPr>
          <w:ilvl w:val="1"/>
          <w:numId w:val="31"/>
        </w:numPr>
        <w:rPr>
          <w:bCs/>
        </w:rPr>
      </w:pPr>
      <w:r w:rsidRPr="00657692">
        <w:rPr>
          <w:b/>
        </w:rPr>
        <w:t>Minimum threshold</w:t>
      </w:r>
      <w:r w:rsidR="000F1E69" w:rsidRPr="00657692">
        <w:rPr>
          <w:b/>
        </w:rPr>
        <w:t>:</w:t>
      </w:r>
      <w:r w:rsidRPr="00657692">
        <w:rPr>
          <w:b/>
        </w:rPr>
        <w:t xml:space="preserve"> </w:t>
      </w:r>
      <w:r w:rsidRPr="00657692">
        <w:rPr>
          <w:bCs/>
        </w:rPr>
        <w:t>To be eligible to proceed to the next stage of the evaluation the bid must achieve a minimum threshold overall score of 60%.</w:t>
      </w:r>
    </w:p>
    <w:p w14:paraId="6E0F4C89" w14:textId="3F1B4A0E" w:rsidR="00DA3032" w:rsidRPr="00657692" w:rsidRDefault="00DA3032" w:rsidP="00C444B8">
      <w:pPr>
        <w:pStyle w:val="ListParagraph"/>
        <w:numPr>
          <w:ilvl w:val="0"/>
          <w:numId w:val="0"/>
        </w:numPr>
        <w:ind w:left="567"/>
        <w:rPr>
          <w:b/>
          <w:color w:val="FF0000"/>
        </w:rPr>
      </w:pPr>
      <w:r w:rsidRPr="00657692">
        <w:rPr>
          <w:b/>
          <w:color w:val="FF0000"/>
        </w:rPr>
        <w:lastRenderedPageBreak/>
        <w:t xml:space="preserve">Note: The bidder must achieve at least 60% for each of the </w:t>
      </w:r>
      <w:r w:rsidR="00280211" w:rsidRPr="00657692">
        <w:rPr>
          <w:b/>
          <w:color w:val="FF0000"/>
        </w:rPr>
        <w:t>T</w:t>
      </w:r>
      <w:r w:rsidRPr="00657692">
        <w:rPr>
          <w:b/>
          <w:color w:val="FF0000"/>
        </w:rPr>
        <w:t>echnical Functional requirement sections as indicated in table above, failing which will result in disqualification.</w:t>
      </w:r>
    </w:p>
    <w:p w14:paraId="0839813E" w14:textId="00E87D41" w:rsidR="00F51947" w:rsidRPr="00657692" w:rsidRDefault="00F51947">
      <w:pPr>
        <w:pStyle w:val="ListParagraph"/>
        <w:numPr>
          <w:ilvl w:val="1"/>
          <w:numId w:val="31"/>
        </w:numPr>
        <w:rPr>
          <w:b/>
          <w:bCs/>
        </w:rPr>
      </w:pPr>
      <w:r w:rsidRPr="00657692">
        <w:rPr>
          <w:b/>
        </w:rPr>
        <w:t>Evaluation per requirement</w:t>
      </w:r>
      <w:r w:rsidRPr="00657692">
        <w:t>. The evaluation (scoring) of bidders’ responses to the requirements will be determined by the completeness, relevance and accuracy of substantiating evidence</w:t>
      </w:r>
    </w:p>
    <w:p w14:paraId="6FF367FD" w14:textId="258F5EED" w:rsidR="00F51947" w:rsidRPr="00657692" w:rsidRDefault="00F51947">
      <w:pPr>
        <w:pStyle w:val="ListParagraph"/>
        <w:numPr>
          <w:ilvl w:val="1"/>
          <w:numId w:val="31"/>
        </w:numPr>
        <w:rPr>
          <w:b/>
          <w:bCs/>
        </w:rPr>
      </w:pPr>
      <w:r w:rsidRPr="00657692">
        <w:rPr>
          <w:b/>
          <w:bCs/>
        </w:rPr>
        <w:t>SITA reserves the right to verify information / evidence provided by the Bidder.</w:t>
      </w:r>
    </w:p>
    <w:p w14:paraId="4951EA3D" w14:textId="12CC00B4" w:rsidR="001264A4" w:rsidRPr="00657692" w:rsidRDefault="001264A4" w:rsidP="00C444B8">
      <w:pPr>
        <w:spacing w:after="120"/>
        <w:ind w:left="924"/>
        <w:jc w:val="both"/>
        <w:rPr>
          <w:szCs w:val="24"/>
        </w:rPr>
      </w:pPr>
    </w:p>
    <w:tbl>
      <w:tblPr>
        <w:tblW w:w="9776"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Look w:val="04A0" w:firstRow="1" w:lastRow="0" w:firstColumn="1" w:lastColumn="0" w:noHBand="0" w:noVBand="1"/>
      </w:tblPr>
      <w:tblGrid>
        <w:gridCol w:w="2972"/>
        <w:gridCol w:w="3686"/>
        <w:gridCol w:w="1275"/>
        <w:gridCol w:w="1843"/>
      </w:tblGrid>
      <w:tr w:rsidR="0046640D" w:rsidRPr="00657692" w14:paraId="62403BFA" w14:textId="77777777" w:rsidTr="0046640D">
        <w:trPr>
          <w:tblHeader/>
        </w:trPr>
        <w:tc>
          <w:tcPr>
            <w:tcW w:w="2972" w:type="dxa"/>
            <w:tcBorders>
              <w:bottom w:val="single" w:sz="4" w:space="0" w:color="4F81BD"/>
            </w:tcBorders>
            <w:shd w:val="clear" w:color="auto" w:fill="DBE5F1"/>
          </w:tcPr>
          <w:p w14:paraId="23C4AF21" w14:textId="77777777" w:rsidR="00F51947" w:rsidRPr="00657692" w:rsidRDefault="00F51947" w:rsidP="00053BE5">
            <w:pPr>
              <w:rPr>
                <w:rFonts w:asciiTheme="minorHAnsi" w:hAnsiTheme="minorHAnsi" w:cstheme="minorHAnsi"/>
                <w:b/>
                <w:i/>
                <w:color w:val="000066"/>
                <w:sz w:val="22"/>
                <w:szCs w:val="24"/>
              </w:rPr>
            </w:pPr>
            <w:r w:rsidRPr="00657692">
              <w:rPr>
                <w:rFonts w:asciiTheme="minorHAnsi" w:hAnsiTheme="minorHAnsi" w:cstheme="minorHAnsi"/>
                <w:b/>
                <w:i/>
                <w:color w:val="000066"/>
                <w:sz w:val="22"/>
                <w:szCs w:val="24"/>
              </w:rPr>
              <w:t>TECHNICAL FUNCTIONALITY REQUIREMENTS</w:t>
            </w:r>
          </w:p>
        </w:tc>
        <w:tc>
          <w:tcPr>
            <w:tcW w:w="3686" w:type="dxa"/>
            <w:tcBorders>
              <w:bottom w:val="single" w:sz="4" w:space="0" w:color="4F81BD"/>
            </w:tcBorders>
            <w:shd w:val="clear" w:color="auto" w:fill="DBE5F1"/>
          </w:tcPr>
          <w:p w14:paraId="4B7F3EFB" w14:textId="77777777" w:rsidR="00F51947" w:rsidRPr="00657692" w:rsidRDefault="00F51947" w:rsidP="00053BE5">
            <w:pPr>
              <w:rPr>
                <w:rFonts w:asciiTheme="minorHAnsi" w:hAnsiTheme="minorHAnsi" w:cstheme="minorHAnsi"/>
                <w:i/>
                <w:color w:val="000066"/>
                <w:sz w:val="22"/>
                <w:szCs w:val="24"/>
              </w:rPr>
            </w:pPr>
            <w:r w:rsidRPr="00657692">
              <w:rPr>
                <w:rFonts w:asciiTheme="minorHAnsi" w:hAnsiTheme="minorHAnsi" w:cstheme="minorHAnsi"/>
                <w:b/>
                <w:i/>
                <w:color w:val="000066"/>
                <w:sz w:val="22"/>
                <w:szCs w:val="24"/>
              </w:rPr>
              <w:t>Substantiating evidence and evidence reference to be completed by bidder</w:t>
            </w:r>
            <w:r w:rsidRPr="00657692">
              <w:rPr>
                <w:rFonts w:asciiTheme="minorHAnsi" w:hAnsiTheme="minorHAnsi" w:cstheme="minorHAnsi"/>
                <w:i/>
                <w:color w:val="000066"/>
                <w:sz w:val="22"/>
                <w:szCs w:val="24"/>
              </w:rPr>
              <w:t xml:space="preserve">. </w:t>
            </w:r>
          </w:p>
          <w:p w14:paraId="6BA013A6" w14:textId="77777777" w:rsidR="00F51947" w:rsidRPr="00657692" w:rsidRDefault="00F51947" w:rsidP="00053BE5">
            <w:pPr>
              <w:rPr>
                <w:rFonts w:asciiTheme="minorHAnsi" w:hAnsiTheme="minorHAnsi" w:cstheme="minorHAnsi"/>
                <w:i/>
                <w:color w:val="000066"/>
                <w:sz w:val="22"/>
                <w:szCs w:val="24"/>
              </w:rPr>
            </w:pPr>
            <w:r w:rsidRPr="00657692">
              <w:rPr>
                <w:rFonts w:asciiTheme="minorHAnsi" w:hAnsiTheme="minorHAnsi" w:cstheme="minorHAnsi"/>
                <w:i/>
                <w:color w:val="000066"/>
                <w:sz w:val="22"/>
                <w:szCs w:val="24"/>
              </w:rPr>
              <w:t>Evaluation per requirement: Each requirement indicated in the tables below must be completed and will be scored.</w:t>
            </w:r>
          </w:p>
          <w:p w14:paraId="771EB9CB" w14:textId="77777777" w:rsidR="00F51947" w:rsidRPr="00657692" w:rsidRDefault="00F51947" w:rsidP="00053BE5">
            <w:pPr>
              <w:rPr>
                <w:rFonts w:asciiTheme="minorHAnsi" w:hAnsiTheme="minorHAnsi" w:cstheme="minorHAnsi"/>
                <w:b/>
                <w:i/>
                <w:color w:val="000066"/>
                <w:sz w:val="22"/>
                <w:szCs w:val="24"/>
              </w:rPr>
            </w:pPr>
          </w:p>
        </w:tc>
        <w:tc>
          <w:tcPr>
            <w:tcW w:w="1275" w:type="dxa"/>
            <w:tcBorders>
              <w:bottom w:val="single" w:sz="4" w:space="0" w:color="4F81BD"/>
            </w:tcBorders>
            <w:shd w:val="clear" w:color="auto" w:fill="DBE5F1"/>
          </w:tcPr>
          <w:p w14:paraId="1B0A1DF8" w14:textId="4C33537F" w:rsidR="00F51947" w:rsidRPr="00657692" w:rsidRDefault="00F51947" w:rsidP="00053BE5">
            <w:pPr>
              <w:rPr>
                <w:rFonts w:asciiTheme="minorHAnsi" w:hAnsiTheme="minorHAnsi"/>
                <w:b/>
                <w:i/>
                <w:color w:val="000066"/>
                <w:sz w:val="22"/>
                <w:szCs w:val="22"/>
              </w:rPr>
            </w:pPr>
            <w:r w:rsidRPr="00657692">
              <w:rPr>
                <w:rFonts w:asciiTheme="minorHAnsi" w:hAnsiTheme="minorHAnsi"/>
                <w:b/>
                <w:i/>
                <w:color w:val="000066"/>
                <w:sz w:val="22"/>
                <w:szCs w:val="22"/>
              </w:rPr>
              <w:t>Weighting</w:t>
            </w:r>
          </w:p>
        </w:tc>
        <w:tc>
          <w:tcPr>
            <w:tcW w:w="1843" w:type="dxa"/>
            <w:tcBorders>
              <w:bottom w:val="single" w:sz="4" w:space="0" w:color="4F81BD"/>
            </w:tcBorders>
            <w:shd w:val="clear" w:color="auto" w:fill="DBE5F1"/>
          </w:tcPr>
          <w:p w14:paraId="70CA8F90" w14:textId="24924913" w:rsidR="00F51947" w:rsidRPr="00657692" w:rsidRDefault="00F51947" w:rsidP="00053BE5">
            <w:pPr>
              <w:rPr>
                <w:rFonts w:asciiTheme="minorHAnsi" w:hAnsiTheme="minorHAnsi"/>
                <w:b/>
                <w:i/>
                <w:color w:val="000066"/>
                <w:sz w:val="22"/>
                <w:szCs w:val="22"/>
              </w:rPr>
            </w:pPr>
            <w:r w:rsidRPr="00657692">
              <w:rPr>
                <w:rFonts w:asciiTheme="minorHAnsi" w:hAnsiTheme="minorHAnsi"/>
                <w:b/>
                <w:i/>
                <w:color w:val="000066"/>
                <w:sz w:val="22"/>
                <w:szCs w:val="22"/>
              </w:rPr>
              <w:t>Evidence reference</w:t>
            </w:r>
          </w:p>
          <w:p w14:paraId="25F27A08" w14:textId="77777777" w:rsidR="00F51947" w:rsidRPr="00657692" w:rsidRDefault="00F51947" w:rsidP="00053BE5">
            <w:pPr>
              <w:jc w:val="center"/>
              <w:rPr>
                <w:rFonts w:asciiTheme="minorHAnsi" w:hAnsiTheme="minorHAnsi" w:cstheme="minorHAnsi"/>
                <w:b/>
                <w:i/>
                <w:color w:val="000066"/>
                <w:sz w:val="22"/>
                <w:szCs w:val="24"/>
              </w:rPr>
            </w:pPr>
            <w:r w:rsidRPr="00657692">
              <w:rPr>
                <w:rFonts w:asciiTheme="minorHAnsi" w:hAnsiTheme="minorHAnsi"/>
                <w:i/>
                <w:color w:val="000066"/>
                <w:sz w:val="22"/>
                <w:szCs w:val="22"/>
              </w:rPr>
              <w:t>(to be completed by bidder)</w:t>
            </w:r>
          </w:p>
        </w:tc>
      </w:tr>
      <w:tr w:rsidR="0046640D" w:rsidRPr="00657692" w14:paraId="1A9B5ABC" w14:textId="77777777" w:rsidTr="0046640D">
        <w:trPr>
          <w:cantSplit/>
        </w:trPr>
        <w:tc>
          <w:tcPr>
            <w:tcW w:w="2972" w:type="dxa"/>
          </w:tcPr>
          <w:p w14:paraId="1BC53B8A" w14:textId="7AF5BBB2" w:rsidR="00F9684C" w:rsidRPr="00657692" w:rsidRDefault="00F9684C">
            <w:pPr>
              <w:pStyle w:val="ListParagraph"/>
              <w:numPr>
                <w:ilvl w:val="0"/>
                <w:numId w:val="52"/>
              </w:numPr>
              <w:ind w:left="311" w:hanging="311"/>
              <w:rPr>
                <w:rFonts w:asciiTheme="minorHAnsi" w:hAnsiTheme="minorHAnsi" w:cstheme="minorHAnsi"/>
                <w:lang w:val="en-GB"/>
              </w:rPr>
            </w:pPr>
            <w:r w:rsidRPr="00657692">
              <w:rPr>
                <w:rFonts w:cs="Calibri"/>
                <w:bCs/>
                <w:lang w:val="en-US"/>
              </w:rPr>
              <w:t>The Bidder must provide documentation indicating how the proposed product</w:t>
            </w:r>
            <w:r w:rsidR="00B44E4A" w:rsidRPr="00657692">
              <w:rPr>
                <w:rFonts w:cs="Calibri"/>
                <w:bCs/>
                <w:lang w:val="en-US"/>
              </w:rPr>
              <w:t>,</w:t>
            </w:r>
            <w:r w:rsidRPr="00657692">
              <w:rPr>
                <w:rFonts w:cs="Calibri"/>
                <w:bCs/>
                <w:lang w:val="en-US"/>
              </w:rPr>
              <w:t xml:space="preserve"> or solution complies with the following technical requirements:</w:t>
            </w:r>
          </w:p>
          <w:p w14:paraId="739A9A90" w14:textId="69F92ACD" w:rsidR="00F51947" w:rsidRPr="00657692" w:rsidRDefault="00F51947" w:rsidP="0046640D">
            <w:pPr>
              <w:pStyle w:val="ListParagraph"/>
              <w:numPr>
                <w:ilvl w:val="0"/>
                <w:numId w:val="0"/>
              </w:numPr>
              <w:ind w:left="311"/>
              <w:rPr>
                <w:rFonts w:asciiTheme="minorHAnsi" w:hAnsiTheme="minorHAnsi" w:cstheme="minorHAnsi"/>
                <w:lang w:val="en-GB"/>
              </w:rPr>
            </w:pPr>
            <w:r w:rsidRPr="00657692">
              <w:rPr>
                <w:rFonts w:asciiTheme="minorHAnsi" w:hAnsiTheme="minorHAnsi" w:cstheme="minorHAnsi"/>
                <w:lang w:val="en-GB"/>
              </w:rPr>
              <w:t>Supply, implement and maintain a Centralised Healthcare Information System (CHIS) that will be hosted in a SITA approved cloud infrastructure</w:t>
            </w:r>
            <w:r w:rsidR="00401BF7" w:rsidRPr="00657692">
              <w:rPr>
                <w:rFonts w:asciiTheme="minorHAnsi" w:hAnsiTheme="minorHAnsi" w:cstheme="minorHAnsi"/>
                <w:lang w:val="en-GB"/>
              </w:rPr>
              <w:t>.</w:t>
            </w:r>
            <w:r w:rsidRPr="00657692">
              <w:rPr>
                <w:rFonts w:asciiTheme="minorHAnsi" w:hAnsiTheme="minorHAnsi" w:cstheme="minorHAnsi"/>
                <w:lang w:val="en-GB"/>
              </w:rPr>
              <w:t xml:space="preserve"> </w:t>
            </w:r>
          </w:p>
          <w:p w14:paraId="1C8FEF40" w14:textId="221686BF" w:rsidR="00F51947" w:rsidRPr="00657692" w:rsidRDefault="00F51947" w:rsidP="000347DD">
            <w:pPr>
              <w:spacing w:after="120"/>
              <w:ind w:left="168"/>
              <w:rPr>
                <w:rFonts w:asciiTheme="minorHAnsi" w:hAnsiTheme="minorHAnsi"/>
                <w:szCs w:val="24"/>
              </w:rPr>
            </w:pPr>
          </w:p>
        </w:tc>
        <w:tc>
          <w:tcPr>
            <w:tcW w:w="3686" w:type="dxa"/>
            <w:shd w:val="clear" w:color="auto" w:fill="auto"/>
          </w:tcPr>
          <w:p w14:paraId="63041154" w14:textId="77777777" w:rsidR="00F51947" w:rsidRPr="00657692" w:rsidRDefault="00F51947" w:rsidP="00D65BFE">
            <w:pPr>
              <w:rPr>
                <w:rFonts w:asciiTheme="minorHAnsi" w:hAnsiTheme="minorHAnsi"/>
                <w:b/>
                <w:bCs/>
                <w:u w:val="single"/>
              </w:rPr>
            </w:pPr>
            <w:r w:rsidRPr="00657692">
              <w:rPr>
                <w:rFonts w:asciiTheme="minorHAnsi" w:hAnsiTheme="minorHAnsi"/>
                <w:b/>
                <w:bCs/>
                <w:u w:val="single"/>
              </w:rPr>
              <w:t>Evidence:</w:t>
            </w:r>
          </w:p>
          <w:p w14:paraId="2E19B509" w14:textId="79FC0637" w:rsidR="00F51947" w:rsidRPr="00657692" w:rsidRDefault="00F9684C" w:rsidP="00C444B8">
            <w:pPr>
              <w:pStyle w:val="Specification"/>
              <w:rPr>
                <w:rFonts w:asciiTheme="minorHAnsi" w:hAnsiTheme="minorHAnsi"/>
              </w:rPr>
            </w:pPr>
            <w:r w:rsidRPr="00657692">
              <w:rPr>
                <w:rFonts w:asciiTheme="minorHAnsi" w:hAnsiTheme="minorHAnsi"/>
              </w:rPr>
              <w:t>The  bidder must p</w:t>
            </w:r>
            <w:r w:rsidR="00F51947" w:rsidRPr="00657692">
              <w:rPr>
                <w:rFonts w:asciiTheme="minorHAnsi" w:hAnsiTheme="minorHAnsi"/>
              </w:rPr>
              <w:t>rovide the product specification brochure</w:t>
            </w:r>
            <w:r w:rsidRPr="00657692">
              <w:rPr>
                <w:rFonts w:asciiTheme="minorHAnsi" w:hAnsiTheme="minorHAnsi"/>
              </w:rPr>
              <w:t>,</w:t>
            </w:r>
            <w:r w:rsidR="00F51947" w:rsidRPr="00657692">
              <w:rPr>
                <w:rFonts w:asciiTheme="minorHAnsi" w:hAnsiTheme="minorHAnsi"/>
              </w:rPr>
              <w:t xml:space="preserve"> or architecture documentation indicating how the proposed product or solution complies with the</w:t>
            </w:r>
            <w:r w:rsidR="00401BF7" w:rsidRPr="00657692">
              <w:rPr>
                <w:rFonts w:asciiTheme="minorHAnsi" w:hAnsiTheme="minorHAnsi"/>
              </w:rPr>
              <w:t xml:space="preserve"> following </w:t>
            </w:r>
            <w:r w:rsidR="00F51947" w:rsidRPr="00657692">
              <w:rPr>
                <w:rFonts w:asciiTheme="minorHAnsi" w:hAnsiTheme="minorHAnsi"/>
              </w:rPr>
              <w:t>technical requirements</w:t>
            </w:r>
            <w:r w:rsidR="00401BF7" w:rsidRPr="00657692">
              <w:rPr>
                <w:rFonts w:asciiTheme="minorHAnsi" w:hAnsiTheme="minorHAnsi"/>
              </w:rPr>
              <w:t>:</w:t>
            </w:r>
          </w:p>
          <w:p w14:paraId="63371799" w14:textId="0A44503B" w:rsidR="00401BF7" w:rsidRPr="00657692" w:rsidRDefault="00401BF7" w:rsidP="0046640D">
            <w:pPr>
              <w:pStyle w:val="ListParagraph"/>
              <w:numPr>
                <w:ilvl w:val="0"/>
                <w:numId w:val="0"/>
              </w:numPr>
              <w:rPr>
                <w:rFonts w:asciiTheme="minorHAnsi" w:hAnsiTheme="minorHAnsi" w:cstheme="minorHAnsi"/>
                <w:lang w:val="en-GB"/>
              </w:rPr>
            </w:pPr>
            <w:r w:rsidRPr="00657692">
              <w:rPr>
                <w:rFonts w:asciiTheme="minorHAnsi" w:hAnsiTheme="minorHAnsi" w:cstheme="minorHAnsi"/>
                <w:lang w:val="en-GB"/>
              </w:rPr>
              <w:t xml:space="preserve">Supply, implement and maintain a Centralised Healthcare Information System (CHIS) that will be hosted in a SITA approved cloud infrastructure. </w:t>
            </w:r>
          </w:p>
          <w:p w14:paraId="2B42D4DD" w14:textId="77777777" w:rsidR="00F51947" w:rsidRPr="00657692" w:rsidRDefault="00F51947" w:rsidP="00D65BFE">
            <w:pPr>
              <w:rPr>
                <w:rFonts w:asciiTheme="minorHAnsi" w:hAnsiTheme="minorHAnsi"/>
              </w:rPr>
            </w:pPr>
          </w:p>
          <w:p w14:paraId="3DECFDC6" w14:textId="77777777" w:rsidR="00F51947" w:rsidRPr="00657692" w:rsidRDefault="00F51947" w:rsidP="00D65BFE">
            <w:pPr>
              <w:rPr>
                <w:rFonts w:asciiTheme="minorHAnsi" w:hAnsiTheme="minorHAnsi"/>
                <w:b/>
                <w:i/>
                <w:szCs w:val="24"/>
                <w:u w:val="single"/>
              </w:rPr>
            </w:pPr>
            <w:r w:rsidRPr="00657692">
              <w:rPr>
                <w:rFonts w:asciiTheme="minorHAnsi" w:hAnsiTheme="minorHAnsi"/>
                <w:b/>
                <w:iCs/>
                <w:szCs w:val="24"/>
                <w:u w:val="single"/>
              </w:rPr>
              <w:t>Evaluation</w:t>
            </w:r>
            <w:r w:rsidRPr="00657692">
              <w:rPr>
                <w:rFonts w:asciiTheme="minorHAnsi" w:hAnsiTheme="minorHAnsi"/>
                <w:b/>
                <w:i/>
                <w:szCs w:val="24"/>
                <w:u w:val="single"/>
              </w:rPr>
              <w:t>:</w:t>
            </w:r>
          </w:p>
          <w:p w14:paraId="47D06674" w14:textId="77777777" w:rsidR="00F51947" w:rsidRPr="00657692" w:rsidRDefault="00F51947" w:rsidP="00D65BFE">
            <w:pPr>
              <w:ind w:left="301" w:hanging="301"/>
              <w:rPr>
                <w:rFonts w:asciiTheme="minorHAnsi" w:hAnsiTheme="minorHAnsi"/>
              </w:rPr>
            </w:pPr>
            <w:r w:rsidRPr="00657692">
              <w:rPr>
                <w:rFonts w:asciiTheme="minorHAnsi" w:hAnsiTheme="minorHAnsi"/>
              </w:rPr>
              <w:t>0=Does not meet minimum requirement</w:t>
            </w:r>
          </w:p>
          <w:p w14:paraId="20F73B98" w14:textId="77777777" w:rsidR="00F51947" w:rsidRPr="00657692" w:rsidRDefault="00F51947" w:rsidP="00D65BFE">
            <w:pPr>
              <w:ind w:left="301" w:hanging="301"/>
              <w:rPr>
                <w:rFonts w:asciiTheme="minorHAnsi" w:hAnsiTheme="minorHAnsi"/>
              </w:rPr>
            </w:pPr>
            <w:r w:rsidRPr="00657692">
              <w:rPr>
                <w:rFonts w:asciiTheme="minorHAnsi" w:hAnsiTheme="minorHAnsi"/>
              </w:rPr>
              <w:t>3= Meets minimum requirements</w:t>
            </w:r>
          </w:p>
          <w:p w14:paraId="4A05498E" w14:textId="77777777" w:rsidR="00F51947" w:rsidRPr="00657692" w:rsidRDefault="00F51947" w:rsidP="00D65BFE">
            <w:pPr>
              <w:ind w:left="264" w:hanging="264"/>
              <w:rPr>
                <w:rFonts w:asciiTheme="minorHAnsi" w:hAnsiTheme="minorHAnsi"/>
              </w:rPr>
            </w:pPr>
            <w:r w:rsidRPr="00657692">
              <w:rPr>
                <w:rFonts w:asciiTheme="minorHAnsi" w:hAnsiTheme="minorHAnsi"/>
              </w:rPr>
              <w:t>5= Exceeds minimum requirements</w:t>
            </w:r>
          </w:p>
          <w:p w14:paraId="0050217B" w14:textId="4DB23E1A" w:rsidR="00F51947" w:rsidRPr="00657692" w:rsidRDefault="00F51947" w:rsidP="00D65BFE">
            <w:pPr>
              <w:ind w:left="264" w:hanging="264"/>
              <w:rPr>
                <w:rFonts w:asciiTheme="minorHAnsi" w:hAnsiTheme="minorHAnsi"/>
                <w:b/>
                <w:bCs/>
              </w:rPr>
            </w:pPr>
          </w:p>
        </w:tc>
        <w:tc>
          <w:tcPr>
            <w:tcW w:w="1275" w:type="dxa"/>
          </w:tcPr>
          <w:p w14:paraId="5928D193" w14:textId="77777777" w:rsidR="00F51947" w:rsidRPr="00657692" w:rsidRDefault="00F51947" w:rsidP="00F51947">
            <w:pPr>
              <w:spacing w:after="120"/>
              <w:ind w:hanging="27"/>
              <w:jc w:val="center"/>
              <w:rPr>
                <w:rFonts w:asciiTheme="minorHAnsi" w:hAnsiTheme="minorHAnsi"/>
                <w:color w:val="FF0000"/>
              </w:rPr>
            </w:pPr>
          </w:p>
          <w:p w14:paraId="3A254CAB" w14:textId="0210CA2D" w:rsidR="00F51947" w:rsidRPr="00657692" w:rsidRDefault="00F51947" w:rsidP="0046640D">
            <w:pPr>
              <w:spacing w:after="120"/>
              <w:ind w:hanging="27"/>
              <w:jc w:val="center"/>
              <w:rPr>
                <w:rFonts w:asciiTheme="minorHAnsi" w:hAnsiTheme="minorHAnsi"/>
                <w:color w:val="FF0000"/>
              </w:rPr>
            </w:pPr>
            <w:r w:rsidRPr="00657692">
              <w:rPr>
                <w:rFonts w:asciiTheme="minorHAnsi" w:hAnsiTheme="minorHAnsi"/>
              </w:rPr>
              <w:t>20%</w:t>
            </w:r>
          </w:p>
        </w:tc>
        <w:tc>
          <w:tcPr>
            <w:tcW w:w="1843" w:type="dxa"/>
          </w:tcPr>
          <w:p w14:paraId="1D211E7D" w14:textId="54876CEE" w:rsidR="00F51947" w:rsidRPr="00657692" w:rsidRDefault="00F51947" w:rsidP="00C444B8">
            <w:pPr>
              <w:spacing w:after="120"/>
              <w:ind w:hanging="27"/>
              <w:rPr>
                <w:rFonts w:asciiTheme="minorHAnsi" w:hAnsiTheme="minorHAnsi"/>
                <w:color w:val="FF0000"/>
                <w:szCs w:val="24"/>
              </w:rPr>
            </w:pPr>
            <w:r w:rsidRPr="00657692">
              <w:rPr>
                <w:rFonts w:asciiTheme="minorHAnsi" w:hAnsiTheme="minorHAnsi"/>
                <w:color w:val="FF0000"/>
              </w:rPr>
              <w:t>&lt;provide unique reference to locate substantiating evidence in the bid response – Annex B, section 11.</w:t>
            </w:r>
            <w:r w:rsidR="003D7AEE" w:rsidRPr="00657692">
              <w:rPr>
                <w:rFonts w:asciiTheme="minorHAnsi" w:hAnsiTheme="minorHAnsi"/>
                <w:color w:val="FF0000"/>
              </w:rPr>
              <w:t>5.1</w:t>
            </w:r>
            <w:r w:rsidRPr="00657692">
              <w:rPr>
                <w:rFonts w:asciiTheme="minorHAnsi" w:hAnsiTheme="minorHAnsi"/>
                <w:color w:val="FF0000"/>
              </w:rPr>
              <w:t>&gt;</w:t>
            </w:r>
          </w:p>
        </w:tc>
      </w:tr>
      <w:tr w:rsidR="0046640D" w:rsidRPr="00657692" w14:paraId="2980B698" w14:textId="77777777" w:rsidTr="0046640D">
        <w:trPr>
          <w:cantSplit/>
        </w:trPr>
        <w:tc>
          <w:tcPr>
            <w:tcW w:w="2972" w:type="dxa"/>
          </w:tcPr>
          <w:p w14:paraId="18BE1B95" w14:textId="3D155A38" w:rsidR="000D525B" w:rsidRPr="00657692" w:rsidRDefault="000D525B">
            <w:pPr>
              <w:pStyle w:val="ListParagraph"/>
              <w:numPr>
                <w:ilvl w:val="0"/>
                <w:numId w:val="52"/>
              </w:numPr>
              <w:ind w:left="311" w:hanging="311"/>
              <w:rPr>
                <w:rFonts w:cs="Calibri"/>
                <w:bCs/>
                <w:lang w:val="en-US"/>
              </w:rPr>
            </w:pPr>
            <w:r w:rsidRPr="00657692">
              <w:rPr>
                <w:rFonts w:cs="Calibri"/>
                <w:bCs/>
                <w:lang w:val="en-US"/>
              </w:rPr>
              <w:lastRenderedPageBreak/>
              <w:t>The Bidder must provide documentation indicating how the proposed product</w:t>
            </w:r>
            <w:r w:rsidR="00B44E4A" w:rsidRPr="00657692">
              <w:rPr>
                <w:rFonts w:cs="Calibri"/>
                <w:bCs/>
                <w:lang w:val="en-US"/>
              </w:rPr>
              <w:t>,</w:t>
            </w:r>
            <w:r w:rsidRPr="00657692">
              <w:rPr>
                <w:rFonts w:cs="Calibri"/>
                <w:bCs/>
                <w:lang w:val="en-US"/>
              </w:rPr>
              <w:t xml:space="preserve"> or solution complies with the following technical requirements:</w:t>
            </w:r>
          </w:p>
          <w:p w14:paraId="6AD5983E" w14:textId="290B7456" w:rsidR="00F51947" w:rsidRPr="00657692" w:rsidRDefault="00F51947" w:rsidP="0046640D">
            <w:pPr>
              <w:pStyle w:val="ListParagraph"/>
              <w:numPr>
                <w:ilvl w:val="0"/>
                <w:numId w:val="0"/>
              </w:numPr>
              <w:ind w:left="311"/>
              <w:rPr>
                <w:rFonts w:asciiTheme="minorHAnsi" w:hAnsiTheme="minorHAnsi"/>
              </w:rPr>
            </w:pPr>
            <w:r w:rsidRPr="003E439C">
              <w:rPr>
                <w:rFonts w:asciiTheme="minorHAnsi" w:hAnsiTheme="minorHAnsi" w:cstheme="minorHAnsi"/>
                <w:lang w:val="en-GB"/>
              </w:rPr>
              <w:t>Provide access to the CHIS to all Healthcare facilities using an enterprise license for unlimited number of users</w:t>
            </w:r>
            <w:r w:rsidR="008D510D" w:rsidRPr="003E439C">
              <w:rPr>
                <w:rFonts w:asciiTheme="minorHAnsi" w:hAnsiTheme="minorHAnsi" w:cstheme="minorHAnsi"/>
                <w:lang w:val="en-GB"/>
              </w:rPr>
              <w:t>.</w:t>
            </w:r>
          </w:p>
        </w:tc>
        <w:tc>
          <w:tcPr>
            <w:tcW w:w="3686" w:type="dxa"/>
            <w:shd w:val="clear" w:color="auto" w:fill="auto"/>
          </w:tcPr>
          <w:p w14:paraId="71729E92" w14:textId="77777777" w:rsidR="00F51947" w:rsidRPr="00657692" w:rsidRDefault="00F51947" w:rsidP="00513F49">
            <w:pPr>
              <w:rPr>
                <w:rFonts w:asciiTheme="minorHAnsi" w:hAnsiTheme="minorHAnsi"/>
                <w:b/>
                <w:bCs/>
                <w:u w:val="single"/>
              </w:rPr>
            </w:pPr>
            <w:r w:rsidRPr="00657692">
              <w:rPr>
                <w:rFonts w:asciiTheme="minorHAnsi" w:hAnsiTheme="minorHAnsi"/>
                <w:b/>
                <w:bCs/>
                <w:u w:val="single"/>
              </w:rPr>
              <w:t>Evidence:</w:t>
            </w:r>
          </w:p>
          <w:p w14:paraId="36174CD9" w14:textId="37559C70" w:rsidR="008D510D" w:rsidRPr="00657692" w:rsidRDefault="00F9684C" w:rsidP="00513F49">
            <w:pPr>
              <w:pStyle w:val="Specification"/>
              <w:rPr>
                <w:rFonts w:asciiTheme="minorHAnsi" w:hAnsiTheme="minorHAnsi"/>
              </w:rPr>
            </w:pPr>
            <w:r w:rsidRPr="00657692">
              <w:rPr>
                <w:rFonts w:asciiTheme="minorHAnsi" w:hAnsiTheme="minorHAnsi"/>
              </w:rPr>
              <w:t>The  bidder must p</w:t>
            </w:r>
            <w:r w:rsidR="00F51947" w:rsidRPr="00657692">
              <w:rPr>
                <w:rFonts w:asciiTheme="minorHAnsi" w:hAnsiTheme="minorHAnsi"/>
              </w:rPr>
              <w:t>rovide the product specification brochure</w:t>
            </w:r>
            <w:r w:rsidR="00B44E4A" w:rsidRPr="00657692">
              <w:rPr>
                <w:rFonts w:asciiTheme="minorHAnsi" w:hAnsiTheme="minorHAnsi"/>
              </w:rPr>
              <w:t>,</w:t>
            </w:r>
            <w:r w:rsidR="00F51947" w:rsidRPr="00657692">
              <w:rPr>
                <w:rFonts w:asciiTheme="minorHAnsi" w:hAnsiTheme="minorHAnsi"/>
              </w:rPr>
              <w:t xml:space="preserve"> or architecture documentation indicating how the proposed product or solution complies with the </w:t>
            </w:r>
            <w:r w:rsidR="008D510D" w:rsidRPr="00657692">
              <w:rPr>
                <w:rFonts w:asciiTheme="minorHAnsi" w:hAnsiTheme="minorHAnsi"/>
              </w:rPr>
              <w:t xml:space="preserve">following </w:t>
            </w:r>
            <w:r w:rsidR="00F51947" w:rsidRPr="00657692">
              <w:rPr>
                <w:rFonts w:asciiTheme="minorHAnsi" w:hAnsiTheme="minorHAnsi"/>
              </w:rPr>
              <w:t>technical requirements</w:t>
            </w:r>
            <w:r w:rsidR="008D510D" w:rsidRPr="00657692">
              <w:rPr>
                <w:rFonts w:asciiTheme="minorHAnsi" w:hAnsiTheme="minorHAnsi"/>
              </w:rPr>
              <w:t>:</w:t>
            </w:r>
          </w:p>
          <w:p w14:paraId="7AB8A280" w14:textId="377AC13D" w:rsidR="008D510D" w:rsidRPr="00657692" w:rsidRDefault="008D510D" w:rsidP="00513F49">
            <w:pPr>
              <w:pStyle w:val="Specification"/>
              <w:rPr>
                <w:rFonts w:asciiTheme="minorHAnsi" w:hAnsiTheme="minorHAnsi"/>
              </w:rPr>
            </w:pPr>
            <w:r w:rsidRPr="00657692">
              <w:rPr>
                <w:rFonts w:asciiTheme="minorHAnsi" w:hAnsiTheme="minorHAnsi" w:cstheme="minorHAnsi"/>
                <w:lang w:val="en-GB"/>
              </w:rPr>
              <w:t>Provide access to the CHIS to all Healthcare facilities using an enterprise license for unlimited number of users.</w:t>
            </w:r>
          </w:p>
          <w:p w14:paraId="73EEF3F8" w14:textId="63BF14F3" w:rsidR="00F51947" w:rsidRPr="00657692" w:rsidRDefault="008D510D" w:rsidP="00513F49">
            <w:pPr>
              <w:pStyle w:val="Specification"/>
              <w:rPr>
                <w:rFonts w:asciiTheme="minorHAnsi" w:hAnsiTheme="minorHAnsi"/>
                <w:b/>
                <w:i/>
                <w:u w:val="single"/>
              </w:rPr>
            </w:pPr>
            <w:r w:rsidRPr="00657692">
              <w:rPr>
                <w:rFonts w:asciiTheme="minorHAnsi" w:hAnsiTheme="minorHAnsi"/>
                <w:b/>
                <w:iCs/>
                <w:u w:val="single"/>
              </w:rPr>
              <w:t>E</w:t>
            </w:r>
            <w:r w:rsidR="00F51947" w:rsidRPr="00657692">
              <w:rPr>
                <w:rFonts w:asciiTheme="minorHAnsi" w:hAnsiTheme="minorHAnsi"/>
                <w:b/>
                <w:iCs/>
                <w:u w:val="single"/>
              </w:rPr>
              <w:t>valuation</w:t>
            </w:r>
            <w:r w:rsidR="00F51947" w:rsidRPr="00657692">
              <w:rPr>
                <w:rFonts w:asciiTheme="minorHAnsi" w:hAnsiTheme="minorHAnsi"/>
                <w:b/>
                <w:i/>
                <w:u w:val="single"/>
              </w:rPr>
              <w:t>:</w:t>
            </w:r>
          </w:p>
          <w:p w14:paraId="31126CA7" w14:textId="77777777" w:rsidR="00F51947" w:rsidRPr="00657692" w:rsidRDefault="00F51947" w:rsidP="00513F49">
            <w:pPr>
              <w:ind w:left="301" w:hanging="301"/>
              <w:rPr>
                <w:rFonts w:asciiTheme="minorHAnsi" w:hAnsiTheme="minorHAnsi"/>
              </w:rPr>
            </w:pPr>
            <w:r w:rsidRPr="00657692">
              <w:rPr>
                <w:rFonts w:asciiTheme="minorHAnsi" w:hAnsiTheme="minorHAnsi"/>
              </w:rPr>
              <w:t>0=Does not meet minimum requirement</w:t>
            </w:r>
          </w:p>
          <w:p w14:paraId="2ADF0A60" w14:textId="77777777" w:rsidR="00F51947" w:rsidRPr="00657692" w:rsidRDefault="00F51947" w:rsidP="00513F49">
            <w:pPr>
              <w:ind w:left="301" w:hanging="301"/>
              <w:rPr>
                <w:rFonts w:asciiTheme="minorHAnsi" w:hAnsiTheme="minorHAnsi"/>
              </w:rPr>
            </w:pPr>
            <w:r w:rsidRPr="00657692">
              <w:rPr>
                <w:rFonts w:asciiTheme="minorHAnsi" w:hAnsiTheme="minorHAnsi"/>
              </w:rPr>
              <w:t>3= Meets minimum requirements</w:t>
            </w:r>
          </w:p>
          <w:p w14:paraId="47022D5E" w14:textId="77777777" w:rsidR="00F51947" w:rsidRPr="00657692" w:rsidRDefault="00F51947" w:rsidP="00513F49">
            <w:pPr>
              <w:rPr>
                <w:rFonts w:asciiTheme="minorHAnsi" w:hAnsiTheme="minorHAnsi"/>
              </w:rPr>
            </w:pPr>
            <w:r w:rsidRPr="00657692">
              <w:rPr>
                <w:rFonts w:asciiTheme="minorHAnsi" w:hAnsiTheme="minorHAnsi"/>
              </w:rPr>
              <w:t>5= Exceeds minimum requirements</w:t>
            </w:r>
          </w:p>
          <w:p w14:paraId="1F3E7AA3" w14:textId="3D6E2EB2" w:rsidR="00486FD5" w:rsidRPr="00657692" w:rsidRDefault="00486FD5" w:rsidP="00D65BFE">
            <w:pPr>
              <w:rPr>
                <w:rFonts w:asciiTheme="minorHAnsi" w:hAnsiTheme="minorHAnsi"/>
                <w:b/>
                <w:bCs/>
              </w:rPr>
            </w:pPr>
          </w:p>
        </w:tc>
        <w:tc>
          <w:tcPr>
            <w:tcW w:w="1275" w:type="dxa"/>
          </w:tcPr>
          <w:p w14:paraId="49513F46" w14:textId="77777777" w:rsidR="00F51947" w:rsidRPr="00657692" w:rsidRDefault="00F51947" w:rsidP="00F51947">
            <w:pPr>
              <w:spacing w:after="120"/>
              <w:ind w:hanging="27"/>
              <w:jc w:val="center"/>
              <w:rPr>
                <w:rFonts w:asciiTheme="minorHAnsi" w:hAnsiTheme="minorHAnsi"/>
                <w:color w:val="FF0000"/>
              </w:rPr>
            </w:pPr>
          </w:p>
          <w:p w14:paraId="0EBABBC1" w14:textId="4CF5467B" w:rsidR="00F51947" w:rsidRPr="00657692" w:rsidRDefault="00F51947" w:rsidP="0046640D">
            <w:pPr>
              <w:spacing w:after="120"/>
              <w:jc w:val="center"/>
              <w:rPr>
                <w:rFonts w:asciiTheme="minorHAnsi" w:hAnsiTheme="minorHAnsi"/>
                <w:color w:val="FF0000"/>
              </w:rPr>
            </w:pPr>
            <w:r w:rsidRPr="00657692">
              <w:rPr>
                <w:rFonts w:asciiTheme="minorHAnsi" w:hAnsiTheme="minorHAnsi"/>
              </w:rPr>
              <w:t>20%</w:t>
            </w:r>
          </w:p>
        </w:tc>
        <w:tc>
          <w:tcPr>
            <w:tcW w:w="1843" w:type="dxa"/>
          </w:tcPr>
          <w:p w14:paraId="47E130D0" w14:textId="43FAFCA2" w:rsidR="00F51947" w:rsidRPr="00657692" w:rsidRDefault="00F51947">
            <w:pPr>
              <w:spacing w:after="120"/>
              <w:rPr>
                <w:rFonts w:asciiTheme="minorHAnsi" w:hAnsiTheme="minorHAnsi"/>
                <w:color w:val="FF0000"/>
              </w:rPr>
            </w:pPr>
          </w:p>
          <w:p w14:paraId="3AF37949" w14:textId="5DEBDD38" w:rsidR="00F51947" w:rsidRPr="00657692" w:rsidRDefault="00F51947" w:rsidP="00C444B8">
            <w:pPr>
              <w:spacing w:after="120"/>
              <w:rPr>
                <w:rFonts w:asciiTheme="minorHAnsi" w:hAnsiTheme="minorHAnsi"/>
                <w:color w:val="FF0000"/>
                <w:szCs w:val="24"/>
              </w:rPr>
            </w:pPr>
            <w:r w:rsidRPr="00657692">
              <w:rPr>
                <w:rFonts w:asciiTheme="minorHAnsi" w:hAnsiTheme="minorHAnsi"/>
                <w:color w:val="FF0000"/>
              </w:rPr>
              <w:t>&lt;provide unique reference to locate substantiating evidence in the bid response – Annex B, section 11.5</w:t>
            </w:r>
            <w:r w:rsidR="003D7AEE" w:rsidRPr="00657692">
              <w:rPr>
                <w:rFonts w:asciiTheme="minorHAnsi" w:hAnsiTheme="minorHAnsi"/>
                <w:color w:val="FF0000"/>
              </w:rPr>
              <w:t>.2</w:t>
            </w:r>
            <w:r w:rsidRPr="00657692">
              <w:rPr>
                <w:rFonts w:asciiTheme="minorHAnsi" w:hAnsiTheme="minorHAnsi"/>
                <w:color w:val="FF0000"/>
              </w:rPr>
              <w:t>&gt;</w:t>
            </w:r>
          </w:p>
        </w:tc>
      </w:tr>
      <w:tr w:rsidR="0046640D" w:rsidRPr="00657692" w14:paraId="61452566" w14:textId="77777777" w:rsidTr="0046640D">
        <w:trPr>
          <w:cantSplit/>
        </w:trPr>
        <w:tc>
          <w:tcPr>
            <w:tcW w:w="2972" w:type="dxa"/>
          </w:tcPr>
          <w:p w14:paraId="1CC5AAEE" w14:textId="7ABA05F5" w:rsidR="000D525B" w:rsidRPr="00657692" w:rsidRDefault="000D525B">
            <w:pPr>
              <w:pStyle w:val="ListParagraph"/>
              <w:numPr>
                <w:ilvl w:val="0"/>
                <w:numId w:val="52"/>
              </w:numPr>
              <w:ind w:left="311" w:hanging="311"/>
              <w:rPr>
                <w:rFonts w:asciiTheme="minorHAnsi" w:hAnsiTheme="minorHAnsi" w:cstheme="minorHAnsi"/>
                <w:lang w:val="en-GB"/>
              </w:rPr>
            </w:pPr>
            <w:r w:rsidRPr="00657692">
              <w:rPr>
                <w:rFonts w:cs="Calibri"/>
                <w:bCs/>
                <w:lang w:val="en-US"/>
              </w:rPr>
              <w:t>The Bidder must provide documentation indicating how the proposed product</w:t>
            </w:r>
            <w:r w:rsidR="00B44E4A" w:rsidRPr="00657692">
              <w:rPr>
                <w:rFonts w:cs="Calibri"/>
                <w:bCs/>
                <w:lang w:val="en-US"/>
              </w:rPr>
              <w:t>,</w:t>
            </w:r>
            <w:r w:rsidRPr="00657692">
              <w:rPr>
                <w:rFonts w:cs="Calibri"/>
                <w:bCs/>
                <w:lang w:val="en-US"/>
              </w:rPr>
              <w:t xml:space="preserve"> or solution complies with the following technical requirements:</w:t>
            </w:r>
          </w:p>
          <w:p w14:paraId="6CFCBB93" w14:textId="66851CE2" w:rsidR="00F51947" w:rsidRPr="00657692" w:rsidRDefault="00F51947" w:rsidP="0046640D">
            <w:pPr>
              <w:pStyle w:val="ListParagraph"/>
              <w:numPr>
                <w:ilvl w:val="0"/>
                <w:numId w:val="0"/>
              </w:numPr>
              <w:ind w:left="311"/>
              <w:rPr>
                <w:rFonts w:asciiTheme="minorHAnsi" w:hAnsiTheme="minorHAnsi"/>
              </w:rPr>
            </w:pPr>
            <w:r w:rsidRPr="00657692">
              <w:rPr>
                <w:rFonts w:asciiTheme="minorHAnsi" w:hAnsiTheme="minorHAnsi" w:cstheme="minorHAnsi"/>
                <w:lang w:val="en-GB"/>
              </w:rPr>
              <w:t>Provide Change Management services to assist the Department to transition from the current health information system to new health information system.</w:t>
            </w:r>
          </w:p>
        </w:tc>
        <w:tc>
          <w:tcPr>
            <w:tcW w:w="3686" w:type="dxa"/>
            <w:shd w:val="clear" w:color="auto" w:fill="auto"/>
          </w:tcPr>
          <w:p w14:paraId="1F14D985" w14:textId="77777777" w:rsidR="00F51947" w:rsidRPr="00657692" w:rsidRDefault="00F51947" w:rsidP="00D65BFE">
            <w:pPr>
              <w:rPr>
                <w:rFonts w:asciiTheme="minorHAnsi" w:hAnsiTheme="minorHAnsi"/>
                <w:b/>
                <w:bCs/>
                <w:u w:val="single"/>
              </w:rPr>
            </w:pPr>
            <w:r w:rsidRPr="00657692">
              <w:rPr>
                <w:rFonts w:asciiTheme="minorHAnsi" w:hAnsiTheme="minorHAnsi"/>
                <w:b/>
                <w:bCs/>
                <w:u w:val="single"/>
              </w:rPr>
              <w:t>Evidence:</w:t>
            </w:r>
          </w:p>
          <w:p w14:paraId="4BAEF693" w14:textId="4FC3EDF5" w:rsidR="008D510D" w:rsidRPr="00657692" w:rsidRDefault="008D510D" w:rsidP="008D510D">
            <w:pPr>
              <w:rPr>
                <w:rFonts w:cs="Calibri"/>
                <w:bCs/>
                <w:lang w:val="en-US"/>
              </w:rPr>
            </w:pPr>
            <w:r w:rsidRPr="00657692">
              <w:rPr>
                <w:rFonts w:cs="Calibri"/>
                <w:bCs/>
                <w:lang w:val="en-US"/>
              </w:rPr>
              <w:t>The Bidder must provide documentation indicating how the proposed product</w:t>
            </w:r>
            <w:r w:rsidR="00B44E4A" w:rsidRPr="00657692">
              <w:rPr>
                <w:rFonts w:cs="Calibri"/>
                <w:bCs/>
                <w:lang w:val="en-US"/>
              </w:rPr>
              <w:t>,</w:t>
            </w:r>
            <w:r w:rsidRPr="00657692">
              <w:rPr>
                <w:rFonts w:cs="Calibri"/>
                <w:bCs/>
                <w:lang w:val="en-US"/>
              </w:rPr>
              <w:t xml:space="preserve"> or solution complies with the following technical requirements:</w:t>
            </w:r>
          </w:p>
          <w:p w14:paraId="0CB282D0" w14:textId="77777777" w:rsidR="008D510D" w:rsidRPr="00657692" w:rsidRDefault="008D510D" w:rsidP="0046640D">
            <w:pPr>
              <w:rPr>
                <w:rFonts w:asciiTheme="minorHAnsi" w:hAnsiTheme="minorHAnsi" w:cstheme="minorHAnsi"/>
                <w:lang w:val="en-GB"/>
              </w:rPr>
            </w:pPr>
          </w:p>
          <w:p w14:paraId="7FF241C0" w14:textId="3A480075" w:rsidR="00F51947" w:rsidRPr="00657692" w:rsidRDefault="008D510D" w:rsidP="00C444B8">
            <w:pPr>
              <w:pStyle w:val="Specification"/>
              <w:rPr>
                <w:rFonts w:asciiTheme="minorHAnsi" w:hAnsiTheme="minorHAnsi"/>
              </w:rPr>
            </w:pPr>
            <w:r w:rsidRPr="00657692">
              <w:rPr>
                <w:rFonts w:asciiTheme="minorHAnsi" w:hAnsiTheme="minorHAnsi" w:cstheme="minorHAnsi"/>
                <w:lang w:val="en-GB"/>
              </w:rPr>
              <w:t>Provide Change Management services to assist the Department to transition from the current health information system to new health information system.</w:t>
            </w:r>
          </w:p>
          <w:p w14:paraId="0BD16CB2" w14:textId="77777777" w:rsidR="00F51947" w:rsidRPr="00657692" w:rsidRDefault="00F51947" w:rsidP="00D65BFE">
            <w:pPr>
              <w:rPr>
                <w:rFonts w:asciiTheme="minorHAnsi" w:hAnsiTheme="minorHAnsi"/>
                <w:b/>
                <w:i/>
                <w:szCs w:val="24"/>
                <w:u w:val="single"/>
              </w:rPr>
            </w:pPr>
            <w:r w:rsidRPr="00657692">
              <w:rPr>
                <w:rFonts w:asciiTheme="minorHAnsi" w:hAnsiTheme="minorHAnsi"/>
                <w:b/>
                <w:iCs/>
                <w:szCs w:val="24"/>
                <w:u w:val="single"/>
              </w:rPr>
              <w:t>Evaluation</w:t>
            </w:r>
            <w:r w:rsidRPr="00657692">
              <w:rPr>
                <w:rFonts w:asciiTheme="minorHAnsi" w:hAnsiTheme="minorHAnsi"/>
                <w:b/>
                <w:i/>
                <w:szCs w:val="24"/>
                <w:u w:val="single"/>
              </w:rPr>
              <w:t>:</w:t>
            </w:r>
          </w:p>
          <w:p w14:paraId="7C43AB92" w14:textId="77777777" w:rsidR="00F51947" w:rsidRPr="00657692" w:rsidRDefault="00F51947" w:rsidP="00D65BFE">
            <w:pPr>
              <w:ind w:left="301" w:hanging="301"/>
              <w:rPr>
                <w:rFonts w:asciiTheme="minorHAnsi" w:hAnsiTheme="minorHAnsi"/>
              </w:rPr>
            </w:pPr>
            <w:r w:rsidRPr="00657692">
              <w:rPr>
                <w:rFonts w:asciiTheme="minorHAnsi" w:hAnsiTheme="minorHAnsi"/>
              </w:rPr>
              <w:t>0=Does not meet minimum requirement</w:t>
            </w:r>
          </w:p>
          <w:p w14:paraId="4B1A081C" w14:textId="77777777" w:rsidR="00F51947" w:rsidRPr="00657692" w:rsidRDefault="00F51947" w:rsidP="00D65BFE">
            <w:pPr>
              <w:ind w:left="301" w:hanging="301"/>
              <w:rPr>
                <w:rFonts w:asciiTheme="minorHAnsi" w:hAnsiTheme="minorHAnsi"/>
              </w:rPr>
            </w:pPr>
            <w:r w:rsidRPr="00657692">
              <w:rPr>
                <w:rFonts w:asciiTheme="minorHAnsi" w:hAnsiTheme="minorHAnsi"/>
              </w:rPr>
              <w:t>3= Meets minimum requirements</w:t>
            </w:r>
          </w:p>
          <w:p w14:paraId="384679DE" w14:textId="77777777" w:rsidR="00F51947" w:rsidRPr="00657692" w:rsidRDefault="00F51947" w:rsidP="00D65BFE">
            <w:pPr>
              <w:rPr>
                <w:rFonts w:asciiTheme="minorHAnsi" w:hAnsiTheme="minorHAnsi"/>
              </w:rPr>
            </w:pPr>
            <w:r w:rsidRPr="00657692">
              <w:rPr>
                <w:rFonts w:asciiTheme="minorHAnsi" w:hAnsiTheme="minorHAnsi"/>
              </w:rPr>
              <w:t>5= Exceeds minimum requirements</w:t>
            </w:r>
          </w:p>
          <w:p w14:paraId="36B4E213" w14:textId="42CFC85D" w:rsidR="00486FD5" w:rsidRPr="00657692" w:rsidRDefault="00486FD5" w:rsidP="00D65BFE">
            <w:pPr>
              <w:rPr>
                <w:rFonts w:asciiTheme="minorHAnsi" w:hAnsiTheme="minorHAnsi"/>
                <w:b/>
                <w:bCs/>
              </w:rPr>
            </w:pPr>
          </w:p>
        </w:tc>
        <w:tc>
          <w:tcPr>
            <w:tcW w:w="1275" w:type="dxa"/>
          </w:tcPr>
          <w:p w14:paraId="5DC4CC44" w14:textId="77777777" w:rsidR="00F51947" w:rsidRPr="00657692" w:rsidRDefault="00F51947" w:rsidP="00F51947">
            <w:pPr>
              <w:spacing w:after="120"/>
              <w:ind w:hanging="27"/>
              <w:jc w:val="center"/>
              <w:rPr>
                <w:rFonts w:asciiTheme="minorHAnsi" w:hAnsiTheme="minorHAnsi"/>
                <w:color w:val="FF0000"/>
              </w:rPr>
            </w:pPr>
          </w:p>
          <w:p w14:paraId="1A3CF4DF" w14:textId="61DD3FA4" w:rsidR="00F51947" w:rsidRPr="00657692" w:rsidRDefault="00F51947" w:rsidP="0046640D">
            <w:pPr>
              <w:spacing w:after="120"/>
              <w:jc w:val="center"/>
              <w:rPr>
                <w:rFonts w:asciiTheme="minorHAnsi" w:hAnsiTheme="minorHAnsi"/>
                <w:color w:val="FF0000"/>
              </w:rPr>
            </w:pPr>
            <w:r w:rsidRPr="00657692">
              <w:rPr>
                <w:rFonts w:asciiTheme="minorHAnsi" w:hAnsiTheme="minorHAnsi"/>
              </w:rPr>
              <w:t>20%</w:t>
            </w:r>
          </w:p>
        </w:tc>
        <w:tc>
          <w:tcPr>
            <w:tcW w:w="1843" w:type="dxa"/>
          </w:tcPr>
          <w:p w14:paraId="5451CD7D" w14:textId="774654C7" w:rsidR="00F51947" w:rsidRPr="00657692" w:rsidRDefault="00F51947" w:rsidP="00C444B8">
            <w:pPr>
              <w:spacing w:after="120"/>
              <w:rPr>
                <w:rFonts w:asciiTheme="minorHAnsi" w:hAnsiTheme="minorHAnsi"/>
                <w:color w:val="FF0000"/>
                <w:szCs w:val="24"/>
              </w:rPr>
            </w:pPr>
            <w:r w:rsidRPr="00657692">
              <w:rPr>
                <w:rFonts w:asciiTheme="minorHAnsi" w:hAnsiTheme="minorHAnsi"/>
                <w:color w:val="FF0000"/>
              </w:rPr>
              <w:t>&lt;provide unique reference to locate substantiating evidence in the bid response – Annex B, section 11.</w:t>
            </w:r>
            <w:r w:rsidR="003D7AEE" w:rsidRPr="00657692">
              <w:rPr>
                <w:rFonts w:asciiTheme="minorHAnsi" w:hAnsiTheme="minorHAnsi"/>
                <w:color w:val="FF0000"/>
              </w:rPr>
              <w:t>5.3</w:t>
            </w:r>
            <w:r w:rsidRPr="00657692">
              <w:rPr>
                <w:rFonts w:asciiTheme="minorHAnsi" w:hAnsiTheme="minorHAnsi"/>
                <w:color w:val="FF0000"/>
              </w:rPr>
              <w:t>&gt;</w:t>
            </w:r>
          </w:p>
        </w:tc>
      </w:tr>
      <w:tr w:rsidR="0046640D" w:rsidRPr="00657692" w14:paraId="032A3401" w14:textId="77777777" w:rsidTr="0046640D">
        <w:trPr>
          <w:cantSplit/>
        </w:trPr>
        <w:tc>
          <w:tcPr>
            <w:tcW w:w="2972" w:type="dxa"/>
          </w:tcPr>
          <w:p w14:paraId="21854999" w14:textId="7040F8D8" w:rsidR="000D525B" w:rsidRPr="00657692" w:rsidRDefault="000D525B">
            <w:pPr>
              <w:pStyle w:val="ListParagraph"/>
              <w:numPr>
                <w:ilvl w:val="0"/>
                <w:numId w:val="52"/>
              </w:numPr>
              <w:ind w:left="311" w:hanging="311"/>
              <w:rPr>
                <w:rFonts w:asciiTheme="minorHAnsi" w:hAnsiTheme="minorHAnsi" w:cstheme="minorHAnsi"/>
                <w:lang w:val="en-GB"/>
              </w:rPr>
            </w:pPr>
            <w:r w:rsidRPr="00657692">
              <w:rPr>
                <w:rFonts w:cs="Calibri"/>
                <w:bCs/>
                <w:lang w:val="en-US"/>
              </w:rPr>
              <w:lastRenderedPageBreak/>
              <w:t>The Bidder must provide documentation indicating how the proposed product</w:t>
            </w:r>
            <w:r w:rsidR="00B44E4A" w:rsidRPr="00657692">
              <w:rPr>
                <w:rFonts w:cs="Calibri"/>
                <w:bCs/>
                <w:lang w:val="en-US"/>
              </w:rPr>
              <w:t>,</w:t>
            </w:r>
            <w:r w:rsidRPr="00657692">
              <w:rPr>
                <w:rFonts w:cs="Calibri"/>
                <w:bCs/>
                <w:lang w:val="en-US"/>
              </w:rPr>
              <w:t xml:space="preserve"> or solution complies with the following technical requirements:</w:t>
            </w:r>
          </w:p>
          <w:p w14:paraId="4075C2CC" w14:textId="5D0B9CA5" w:rsidR="00F51947" w:rsidRPr="00657692" w:rsidRDefault="00F51947" w:rsidP="0046640D">
            <w:pPr>
              <w:pStyle w:val="ListParagraph"/>
              <w:numPr>
                <w:ilvl w:val="0"/>
                <w:numId w:val="0"/>
              </w:numPr>
              <w:ind w:left="311"/>
              <w:rPr>
                <w:rFonts w:asciiTheme="minorHAnsi" w:hAnsiTheme="minorHAnsi"/>
              </w:rPr>
            </w:pPr>
            <w:r w:rsidRPr="00657692">
              <w:rPr>
                <w:rFonts w:asciiTheme="minorHAnsi" w:hAnsiTheme="minorHAnsi" w:cstheme="minorHAnsi"/>
                <w:lang w:val="en-GB"/>
              </w:rPr>
              <w:t>The bidder should ensure that duplicate patient records are merged.</w:t>
            </w:r>
          </w:p>
        </w:tc>
        <w:tc>
          <w:tcPr>
            <w:tcW w:w="3686" w:type="dxa"/>
            <w:shd w:val="clear" w:color="auto" w:fill="auto"/>
          </w:tcPr>
          <w:p w14:paraId="1E3A30C7" w14:textId="77777777" w:rsidR="00F51947" w:rsidRPr="00657692" w:rsidRDefault="00F51947" w:rsidP="00D65BFE">
            <w:pPr>
              <w:rPr>
                <w:rFonts w:asciiTheme="minorHAnsi" w:hAnsiTheme="minorHAnsi"/>
                <w:b/>
                <w:bCs/>
                <w:u w:val="single"/>
              </w:rPr>
            </w:pPr>
            <w:r w:rsidRPr="00657692">
              <w:rPr>
                <w:rFonts w:asciiTheme="minorHAnsi" w:hAnsiTheme="minorHAnsi"/>
                <w:b/>
                <w:bCs/>
                <w:u w:val="single"/>
              </w:rPr>
              <w:t>Evidence:</w:t>
            </w:r>
          </w:p>
          <w:p w14:paraId="6C0C89A7" w14:textId="6601A8A2" w:rsidR="008D510D" w:rsidRPr="00657692" w:rsidRDefault="008D510D" w:rsidP="008D510D">
            <w:pPr>
              <w:rPr>
                <w:rFonts w:cs="Calibri"/>
                <w:bCs/>
                <w:lang w:val="en-US"/>
              </w:rPr>
            </w:pPr>
            <w:r w:rsidRPr="00657692">
              <w:rPr>
                <w:rFonts w:cs="Calibri"/>
                <w:bCs/>
                <w:lang w:val="en-US"/>
              </w:rPr>
              <w:t>The Bidder must provide documentation indicating how the proposed product</w:t>
            </w:r>
            <w:r w:rsidR="00B44E4A" w:rsidRPr="00657692">
              <w:rPr>
                <w:rFonts w:cs="Calibri"/>
                <w:bCs/>
                <w:lang w:val="en-US"/>
              </w:rPr>
              <w:t>,</w:t>
            </w:r>
            <w:r w:rsidRPr="00657692">
              <w:rPr>
                <w:rFonts w:cs="Calibri"/>
                <w:bCs/>
                <w:lang w:val="en-US"/>
              </w:rPr>
              <w:t xml:space="preserve"> or solution complies with the following technical requirements:</w:t>
            </w:r>
          </w:p>
          <w:p w14:paraId="6E340B1A" w14:textId="77777777" w:rsidR="008D510D" w:rsidRPr="00657692" w:rsidRDefault="008D510D" w:rsidP="0046640D">
            <w:pPr>
              <w:rPr>
                <w:rFonts w:asciiTheme="minorHAnsi" w:hAnsiTheme="minorHAnsi" w:cstheme="minorHAnsi"/>
                <w:lang w:val="en-GB"/>
              </w:rPr>
            </w:pPr>
          </w:p>
          <w:p w14:paraId="21B3ED05" w14:textId="41E3787B" w:rsidR="008D510D" w:rsidRPr="00657692" w:rsidRDefault="008D510D" w:rsidP="008D510D">
            <w:pPr>
              <w:pStyle w:val="Specification"/>
              <w:rPr>
                <w:rFonts w:asciiTheme="minorHAnsi" w:hAnsiTheme="minorHAnsi"/>
              </w:rPr>
            </w:pPr>
            <w:r w:rsidRPr="00657692">
              <w:rPr>
                <w:rFonts w:asciiTheme="minorHAnsi" w:hAnsiTheme="minorHAnsi" w:cstheme="minorHAnsi"/>
                <w:lang w:val="en-GB"/>
              </w:rPr>
              <w:t>The bidder should ensure that duplicate patient records are merged.</w:t>
            </w:r>
          </w:p>
          <w:p w14:paraId="4C4363AD" w14:textId="77777777" w:rsidR="00F51947" w:rsidRPr="00657692" w:rsidRDefault="00F51947" w:rsidP="00D65BFE">
            <w:pPr>
              <w:rPr>
                <w:rFonts w:asciiTheme="minorHAnsi" w:hAnsiTheme="minorHAnsi"/>
              </w:rPr>
            </w:pPr>
          </w:p>
          <w:p w14:paraId="5053BA2A" w14:textId="77777777" w:rsidR="00F51947" w:rsidRPr="00657692" w:rsidRDefault="00F51947" w:rsidP="00D65BFE">
            <w:pPr>
              <w:rPr>
                <w:rFonts w:asciiTheme="minorHAnsi" w:hAnsiTheme="minorHAnsi"/>
                <w:b/>
                <w:i/>
                <w:szCs w:val="24"/>
                <w:u w:val="single"/>
              </w:rPr>
            </w:pPr>
            <w:r w:rsidRPr="00657692">
              <w:rPr>
                <w:rFonts w:asciiTheme="minorHAnsi" w:hAnsiTheme="minorHAnsi"/>
                <w:b/>
                <w:iCs/>
                <w:szCs w:val="24"/>
                <w:u w:val="single"/>
              </w:rPr>
              <w:t>Evaluation</w:t>
            </w:r>
            <w:r w:rsidRPr="00657692">
              <w:rPr>
                <w:rFonts w:asciiTheme="minorHAnsi" w:hAnsiTheme="minorHAnsi"/>
                <w:b/>
                <w:i/>
                <w:szCs w:val="24"/>
                <w:u w:val="single"/>
              </w:rPr>
              <w:t>:</w:t>
            </w:r>
          </w:p>
          <w:p w14:paraId="3719C0B0" w14:textId="77777777" w:rsidR="00F51947" w:rsidRPr="00657692" w:rsidRDefault="00F51947" w:rsidP="00D65BFE">
            <w:pPr>
              <w:ind w:left="301" w:hanging="301"/>
              <w:rPr>
                <w:rFonts w:asciiTheme="minorHAnsi" w:hAnsiTheme="minorHAnsi"/>
              </w:rPr>
            </w:pPr>
            <w:r w:rsidRPr="00657692">
              <w:rPr>
                <w:rFonts w:asciiTheme="minorHAnsi" w:hAnsiTheme="minorHAnsi"/>
              </w:rPr>
              <w:t>0=Does not meet minimum requirement</w:t>
            </w:r>
          </w:p>
          <w:p w14:paraId="7201FB33" w14:textId="77777777" w:rsidR="00F51947" w:rsidRPr="00657692" w:rsidRDefault="00F51947" w:rsidP="00D65BFE">
            <w:pPr>
              <w:ind w:left="301" w:hanging="301"/>
              <w:rPr>
                <w:rFonts w:asciiTheme="minorHAnsi" w:hAnsiTheme="minorHAnsi"/>
              </w:rPr>
            </w:pPr>
            <w:r w:rsidRPr="00657692">
              <w:rPr>
                <w:rFonts w:asciiTheme="minorHAnsi" w:hAnsiTheme="minorHAnsi"/>
              </w:rPr>
              <w:t>3= Meets minimum requirements</w:t>
            </w:r>
          </w:p>
          <w:p w14:paraId="0BEE18ED" w14:textId="77777777" w:rsidR="00F51947" w:rsidRPr="00657692" w:rsidRDefault="00F51947" w:rsidP="00D65BFE">
            <w:pPr>
              <w:rPr>
                <w:rFonts w:asciiTheme="minorHAnsi" w:hAnsiTheme="minorHAnsi"/>
              </w:rPr>
            </w:pPr>
            <w:r w:rsidRPr="00657692">
              <w:rPr>
                <w:rFonts w:asciiTheme="minorHAnsi" w:hAnsiTheme="minorHAnsi"/>
              </w:rPr>
              <w:t>5= Exceeds minimum requirements</w:t>
            </w:r>
          </w:p>
          <w:p w14:paraId="00BEEF52" w14:textId="1DA6328D" w:rsidR="00F51947" w:rsidRPr="00657692" w:rsidRDefault="00F51947" w:rsidP="00D65BFE">
            <w:pPr>
              <w:rPr>
                <w:rFonts w:asciiTheme="minorHAnsi" w:hAnsiTheme="minorHAnsi"/>
                <w:b/>
                <w:bCs/>
              </w:rPr>
            </w:pPr>
          </w:p>
        </w:tc>
        <w:tc>
          <w:tcPr>
            <w:tcW w:w="1275" w:type="dxa"/>
          </w:tcPr>
          <w:p w14:paraId="23640BC0" w14:textId="77777777" w:rsidR="00F51947" w:rsidRPr="00657692" w:rsidRDefault="00F51947" w:rsidP="00F51947">
            <w:pPr>
              <w:spacing w:after="120"/>
              <w:ind w:hanging="27"/>
              <w:jc w:val="center"/>
              <w:rPr>
                <w:rFonts w:asciiTheme="minorHAnsi" w:hAnsiTheme="minorHAnsi"/>
                <w:color w:val="FF0000"/>
              </w:rPr>
            </w:pPr>
          </w:p>
          <w:p w14:paraId="7D1F9B5E" w14:textId="50238869" w:rsidR="00F51947" w:rsidRPr="00657692" w:rsidRDefault="00F51947" w:rsidP="0046640D">
            <w:pPr>
              <w:spacing w:after="120"/>
              <w:jc w:val="center"/>
              <w:rPr>
                <w:rFonts w:asciiTheme="minorHAnsi" w:hAnsiTheme="minorHAnsi"/>
                <w:color w:val="FF0000"/>
              </w:rPr>
            </w:pPr>
            <w:r w:rsidRPr="00657692">
              <w:rPr>
                <w:rFonts w:asciiTheme="minorHAnsi" w:hAnsiTheme="minorHAnsi"/>
              </w:rPr>
              <w:t>20%</w:t>
            </w:r>
          </w:p>
        </w:tc>
        <w:tc>
          <w:tcPr>
            <w:tcW w:w="1843" w:type="dxa"/>
          </w:tcPr>
          <w:p w14:paraId="37EFBCC9" w14:textId="4E91CB8B" w:rsidR="00F51947" w:rsidRPr="00657692" w:rsidRDefault="00F51947" w:rsidP="00C444B8">
            <w:pPr>
              <w:spacing w:after="120"/>
              <w:rPr>
                <w:rFonts w:asciiTheme="minorHAnsi" w:hAnsiTheme="minorHAnsi"/>
                <w:color w:val="FF0000"/>
                <w:szCs w:val="24"/>
              </w:rPr>
            </w:pPr>
            <w:r w:rsidRPr="00657692">
              <w:rPr>
                <w:rFonts w:asciiTheme="minorHAnsi" w:hAnsiTheme="minorHAnsi"/>
                <w:color w:val="FF0000"/>
              </w:rPr>
              <w:t>&lt;provide unique reference to locate substantiating evidence in the bid response – Annex B, section 11.</w:t>
            </w:r>
            <w:r w:rsidR="003D7AEE" w:rsidRPr="00657692">
              <w:rPr>
                <w:rFonts w:asciiTheme="minorHAnsi" w:hAnsiTheme="minorHAnsi"/>
                <w:color w:val="FF0000"/>
              </w:rPr>
              <w:t>5.4</w:t>
            </w:r>
            <w:r w:rsidRPr="00657692">
              <w:rPr>
                <w:rFonts w:asciiTheme="minorHAnsi" w:hAnsiTheme="minorHAnsi"/>
                <w:color w:val="FF0000"/>
              </w:rPr>
              <w:t>&gt;</w:t>
            </w:r>
          </w:p>
        </w:tc>
      </w:tr>
      <w:tr w:rsidR="0046640D" w:rsidRPr="00657692" w14:paraId="18634774" w14:textId="77777777" w:rsidTr="0046640D">
        <w:trPr>
          <w:cantSplit/>
        </w:trPr>
        <w:tc>
          <w:tcPr>
            <w:tcW w:w="2972" w:type="dxa"/>
          </w:tcPr>
          <w:p w14:paraId="06645397" w14:textId="3557F34F" w:rsidR="000D525B" w:rsidRPr="00657692" w:rsidRDefault="000D525B">
            <w:pPr>
              <w:pStyle w:val="ListParagraph"/>
              <w:numPr>
                <w:ilvl w:val="0"/>
                <w:numId w:val="52"/>
              </w:numPr>
              <w:ind w:left="311" w:hanging="311"/>
              <w:rPr>
                <w:rFonts w:asciiTheme="minorHAnsi" w:hAnsiTheme="minorHAnsi" w:cstheme="minorHAnsi"/>
                <w:lang w:val="en-GB"/>
              </w:rPr>
            </w:pPr>
            <w:r w:rsidRPr="00657692">
              <w:rPr>
                <w:rFonts w:cs="Calibri"/>
                <w:bCs/>
                <w:lang w:val="en-US"/>
              </w:rPr>
              <w:t>The Bidder must provide documentation indicating how the proposed product</w:t>
            </w:r>
            <w:r w:rsidR="00B44E4A" w:rsidRPr="00657692">
              <w:rPr>
                <w:rFonts w:cs="Calibri"/>
                <w:bCs/>
                <w:lang w:val="en-US"/>
              </w:rPr>
              <w:t>,</w:t>
            </w:r>
            <w:r w:rsidRPr="00657692">
              <w:rPr>
                <w:rFonts w:cs="Calibri"/>
                <w:bCs/>
                <w:lang w:val="en-US"/>
              </w:rPr>
              <w:t xml:space="preserve"> or solution complies with the following technical requirements:</w:t>
            </w:r>
          </w:p>
          <w:p w14:paraId="1983AA0E" w14:textId="4A3A6A90" w:rsidR="00F51947" w:rsidRPr="00657692" w:rsidRDefault="00F51947" w:rsidP="0046640D">
            <w:pPr>
              <w:pStyle w:val="ListParagraph"/>
              <w:numPr>
                <w:ilvl w:val="0"/>
                <w:numId w:val="0"/>
              </w:numPr>
              <w:ind w:left="311"/>
              <w:rPr>
                <w:rFonts w:asciiTheme="minorHAnsi" w:hAnsiTheme="minorHAnsi" w:cstheme="minorHAnsi"/>
                <w:lang w:val="en-GB"/>
              </w:rPr>
            </w:pPr>
            <w:r w:rsidRPr="00657692">
              <w:rPr>
                <w:rFonts w:asciiTheme="minorHAnsi" w:hAnsiTheme="minorHAnsi" w:cstheme="minorHAnsi"/>
                <w:lang w:val="en-GB"/>
              </w:rPr>
              <w:t>The proposed solution should be flexible (scalable) to add other modules</w:t>
            </w:r>
            <w:r w:rsidR="000D525B" w:rsidRPr="00657692">
              <w:rPr>
                <w:rFonts w:asciiTheme="minorHAnsi" w:hAnsiTheme="minorHAnsi" w:cstheme="minorHAnsi"/>
                <w:lang w:val="en-GB"/>
              </w:rPr>
              <w:t>.</w:t>
            </w:r>
          </w:p>
          <w:p w14:paraId="37CEF7E7" w14:textId="77777777" w:rsidR="00F51947" w:rsidRPr="00657692" w:rsidRDefault="00F51947" w:rsidP="00D65BFE">
            <w:pPr>
              <w:spacing w:after="60"/>
              <w:contextualSpacing/>
              <w:rPr>
                <w:rFonts w:asciiTheme="minorHAnsi" w:hAnsiTheme="minorHAnsi"/>
                <w:szCs w:val="24"/>
              </w:rPr>
            </w:pPr>
          </w:p>
          <w:p w14:paraId="016C1EA4" w14:textId="2F23C240" w:rsidR="00F51947" w:rsidRPr="00657692" w:rsidRDefault="00F51947">
            <w:pPr>
              <w:pStyle w:val="ListParagraph"/>
              <w:numPr>
                <w:ilvl w:val="7"/>
                <w:numId w:val="31"/>
              </w:numPr>
              <w:spacing w:after="60"/>
              <w:ind w:left="599" w:firstLine="3937"/>
              <w:contextualSpacing/>
              <w:rPr>
                <w:rFonts w:asciiTheme="minorHAnsi" w:hAnsiTheme="minorHAnsi"/>
              </w:rPr>
            </w:pPr>
            <w:r w:rsidRPr="00657692">
              <w:rPr>
                <w:rFonts w:asciiTheme="minorHAnsi" w:hAnsiTheme="minorHAnsi"/>
              </w:rPr>
              <w:t>T</w:t>
            </w:r>
          </w:p>
        </w:tc>
        <w:tc>
          <w:tcPr>
            <w:tcW w:w="3686" w:type="dxa"/>
            <w:shd w:val="clear" w:color="auto" w:fill="auto"/>
          </w:tcPr>
          <w:p w14:paraId="0D0C6837" w14:textId="77777777" w:rsidR="00F51947" w:rsidRPr="00657692" w:rsidRDefault="00F51947" w:rsidP="00D65BFE">
            <w:pPr>
              <w:rPr>
                <w:rFonts w:asciiTheme="minorHAnsi" w:hAnsiTheme="minorHAnsi"/>
                <w:b/>
                <w:bCs/>
                <w:u w:val="single"/>
              </w:rPr>
            </w:pPr>
            <w:r w:rsidRPr="00657692">
              <w:rPr>
                <w:rFonts w:asciiTheme="minorHAnsi" w:hAnsiTheme="minorHAnsi"/>
                <w:b/>
                <w:bCs/>
                <w:u w:val="single"/>
              </w:rPr>
              <w:t>Evidence:</w:t>
            </w:r>
          </w:p>
          <w:p w14:paraId="3006B111" w14:textId="2D6AAA16" w:rsidR="00F51947" w:rsidRPr="00657692" w:rsidRDefault="00F9684C" w:rsidP="00C444B8">
            <w:pPr>
              <w:pStyle w:val="Specification"/>
              <w:rPr>
                <w:rFonts w:asciiTheme="minorHAnsi" w:hAnsiTheme="minorHAnsi"/>
              </w:rPr>
            </w:pPr>
            <w:r w:rsidRPr="00657692">
              <w:rPr>
                <w:rFonts w:asciiTheme="minorHAnsi" w:hAnsiTheme="minorHAnsi"/>
              </w:rPr>
              <w:t>The bidder must p</w:t>
            </w:r>
            <w:r w:rsidR="00F51947" w:rsidRPr="00657692">
              <w:rPr>
                <w:rFonts w:asciiTheme="minorHAnsi" w:hAnsiTheme="minorHAnsi"/>
              </w:rPr>
              <w:t>rovide the product specification brochure</w:t>
            </w:r>
            <w:r w:rsidR="00B44E4A" w:rsidRPr="00657692">
              <w:rPr>
                <w:rFonts w:asciiTheme="minorHAnsi" w:hAnsiTheme="minorHAnsi"/>
              </w:rPr>
              <w:t>,</w:t>
            </w:r>
            <w:r w:rsidR="00F51947" w:rsidRPr="00657692">
              <w:rPr>
                <w:rFonts w:asciiTheme="minorHAnsi" w:hAnsiTheme="minorHAnsi"/>
              </w:rPr>
              <w:t xml:space="preserve"> or architecture documentation indicating how the proposed product</w:t>
            </w:r>
            <w:r w:rsidR="00B44E4A" w:rsidRPr="00657692">
              <w:rPr>
                <w:rFonts w:asciiTheme="minorHAnsi" w:hAnsiTheme="minorHAnsi"/>
              </w:rPr>
              <w:t>,</w:t>
            </w:r>
            <w:r w:rsidR="00F51947" w:rsidRPr="00657692">
              <w:rPr>
                <w:rFonts w:asciiTheme="minorHAnsi" w:hAnsiTheme="minorHAnsi"/>
              </w:rPr>
              <w:t xml:space="preserve"> or solution complies with the </w:t>
            </w:r>
            <w:r w:rsidR="00401BF7" w:rsidRPr="00657692">
              <w:rPr>
                <w:rFonts w:asciiTheme="minorHAnsi" w:hAnsiTheme="minorHAnsi"/>
              </w:rPr>
              <w:t>f</w:t>
            </w:r>
            <w:r w:rsidR="00353CDF" w:rsidRPr="00657692">
              <w:rPr>
                <w:rFonts w:asciiTheme="minorHAnsi" w:hAnsiTheme="minorHAnsi"/>
              </w:rPr>
              <w:t>ollowing t</w:t>
            </w:r>
            <w:r w:rsidR="00401BF7" w:rsidRPr="00657692">
              <w:rPr>
                <w:rFonts w:asciiTheme="minorHAnsi" w:hAnsiTheme="minorHAnsi"/>
              </w:rPr>
              <w:t xml:space="preserve">echnical </w:t>
            </w:r>
            <w:r w:rsidR="00F51947" w:rsidRPr="00657692">
              <w:rPr>
                <w:rFonts w:asciiTheme="minorHAnsi" w:hAnsiTheme="minorHAnsi"/>
              </w:rPr>
              <w:t>requirements</w:t>
            </w:r>
            <w:r w:rsidR="00353CDF" w:rsidRPr="00657692">
              <w:rPr>
                <w:rFonts w:asciiTheme="minorHAnsi" w:hAnsiTheme="minorHAnsi"/>
              </w:rPr>
              <w:t>:</w:t>
            </w:r>
          </w:p>
          <w:p w14:paraId="0043AF35" w14:textId="77777777" w:rsidR="00353CDF" w:rsidRPr="00657692" w:rsidRDefault="00353CDF" w:rsidP="0046640D">
            <w:pPr>
              <w:pStyle w:val="ListParagraph"/>
              <w:numPr>
                <w:ilvl w:val="0"/>
                <w:numId w:val="0"/>
              </w:numPr>
              <w:rPr>
                <w:rFonts w:asciiTheme="minorHAnsi" w:hAnsiTheme="minorHAnsi" w:cstheme="minorHAnsi"/>
                <w:lang w:val="en-GB"/>
              </w:rPr>
            </w:pPr>
            <w:r w:rsidRPr="00657692">
              <w:rPr>
                <w:rFonts w:asciiTheme="minorHAnsi" w:hAnsiTheme="minorHAnsi" w:cstheme="minorHAnsi"/>
                <w:lang w:val="en-GB"/>
              </w:rPr>
              <w:t>The proposed solution should be flexible (scalable) to add other modules.</w:t>
            </w:r>
          </w:p>
          <w:p w14:paraId="0BC39DAA" w14:textId="77777777" w:rsidR="00F51947" w:rsidRPr="00657692" w:rsidRDefault="00F51947" w:rsidP="00D65BFE">
            <w:pPr>
              <w:rPr>
                <w:rFonts w:asciiTheme="minorHAnsi" w:hAnsiTheme="minorHAnsi"/>
              </w:rPr>
            </w:pPr>
          </w:p>
          <w:p w14:paraId="6A8436FB" w14:textId="77777777" w:rsidR="00F51947" w:rsidRPr="00657692" w:rsidRDefault="00F51947" w:rsidP="00D65BFE">
            <w:pPr>
              <w:rPr>
                <w:rFonts w:asciiTheme="minorHAnsi" w:hAnsiTheme="minorHAnsi"/>
                <w:b/>
                <w:i/>
                <w:szCs w:val="24"/>
                <w:u w:val="single"/>
              </w:rPr>
            </w:pPr>
            <w:r w:rsidRPr="00657692">
              <w:rPr>
                <w:rFonts w:asciiTheme="minorHAnsi" w:hAnsiTheme="minorHAnsi"/>
                <w:b/>
                <w:iCs/>
                <w:szCs w:val="24"/>
                <w:u w:val="single"/>
              </w:rPr>
              <w:t>Evaluation</w:t>
            </w:r>
            <w:r w:rsidRPr="00657692">
              <w:rPr>
                <w:rFonts w:asciiTheme="minorHAnsi" w:hAnsiTheme="minorHAnsi"/>
                <w:b/>
                <w:i/>
                <w:szCs w:val="24"/>
                <w:u w:val="single"/>
              </w:rPr>
              <w:t>:</w:t>
            </w:r>
          </w:p>
          <w:p w14:paraId="6D3E2C2C" w14:textId="77777777" w:rsidR="00F51947" w:rsidRPr="00657692" w:rsidRDefault="00F51947" w:rsidP="00D65BFE">
            <w:pPr>
              <w:ind w:left="301" w:hanging="301"/>
              <w:rPr>
                <w:rFonts w:asciiTheme="minorHAnsi" w:hAnsiTheme="minorHAnsi"/>
              </w:rPr>
            </w:pPr>
            <w:r w:rsidRPr="00657692">
              <w:rPr>
                <w:rFonts w:asciiTheme="minorHAnsi" w:hAnsiTheme="minorHAnsi"/>
              </w:rPr>
              <w:t>0=Does not meet minimum requirement</w:t>
            </w:r>
          </w:p>
          <w:p w14:paraId="053190E5" w14:textId="77777777" w:rsidR="00F51947" w:rsidRPr="00657692" w:rsidRDefault="00F51947" w:rsidP="00D65BFE">
            <w:pPr>
              <w:ind w:left="301" w:hanging="301"/>
              <w:rPr>
                <w:rFonts w:asciiTheme="minorHAnsi" w:hAnsiTheme="minorHAnsi"/>
              </w:rPr>
            </w:pPr>
            <w:r w:rsidRPr="00657692">
              <w:rPr>
                <w:rFonts w:asciiTheme="minorHAnsi" w:hAnsiTheme="minorHAnsi"/>
              </w:rPr>
              <w:t>3= Meets minimum requirements</w:t>
            </w:r>
          </w:p>
          <w:p w14:paraId="4C81350A" w14:textId="77777777" w:rsidR="00F51947" w:rsidRPr="00657692" w:rsidRDefault="00F51947" w:rsidP="00D65BFE">
            <w:pPr>
              <w:rPr>
                <w:rFonts w:asciiTheme="minorHAnsi" w:hAnsiTheme="minorHAnsi"/>
              </w:rPr>
            </w:pPr>
            <w:r w:rsidRPr="00657692">
              <w:rPr>
                <w:rFonts w:asciiTheme="minorHAnsi" w:hAnsiTheme="minorHAnsi"/>
              </w:rPr>
              <w:t>5= Exceeds minimum requirements</w:t>
            </w:r>
          </w:p>
          <w:p w14:paraId="2BE01920" w14:textId="51949767" w:rsidR="00486FD5" w:rsidRPr="00657692" w:rsidRDefault="00486FD5" w:rsidP="00D65BFE">
            <w:pPr>
              <w:rPr>
                <w:rFonts w:asciiTheme="minorHAnsi" w:hAnsiTheme="minorHAnsi"/>
                <w:b/>
                <w:bCs/>
              </w:rPr>
            </w:pPr>
          </w:p>
        </w:tc>
        <w:tc>
          <w:tcPr>
            <w:tcW w:w="1275" w:type="dxa"/>
          </w:tcPr>
          <w:p w14:paraId="7F5833D1" w14:textId="77777777" w:rsidR="00F51947" w:rsidRPr="00657692" w:rsidRDefault="00F51947" w:rsidP="00F51947">
            <w:pPr>
              <w:spacing w:after="120"/>
              <w:ind w:hanging="27"/>
              <w:jc w:val="center"/>
              <w:rPr>
                <w:rFonts w:asciiTheme="minorHAnsi" w:hAnsiTheme="minorHAnsi"/>
                <w:color w:val="FF0000"/>
              </w:rPr>
            </w:pPr>
          </w:p>
          <w:p w14:paraId="2F9D94A7" w14:textId="75C8C618" w:rsidR="00F51947" w:rsidRPr="00657692" w:rsidRDefault="00F51947" w:rsidP="0046640D">
            <w:pPr>
              <w:spacing w:after="120"/>
              <w:ind w:left="115"/>
              <w:jc w:val="center"/>
              <w:rPr>
                <w:rFonts w:asciiTheme="minorHAnsi" w:hAnsiTheme="minorHAnsi"/>
                <w:color w:val="FF0000"/>
              </w:rPr>
            </w:pPr>
            <w:r w:rsidRPr="00657692">
              <w:rPr>
                <w:rFonts w:asciiTheme="minorHAnsi" w:hAnsiTheme="minorHAnsi"/>
              </w:rPr>
              <w:t>20%</w:t>
            </w:r>
          </w:p>
        </w:tc>
        <w:tc>
          <w:tcPr>
            <w:tcW w:w="1843" w:type="dxa"/>
          </w:tcPr>
          <w:p w14:paraId="4F30A629" w14:textId="700BCFED" w:rsidR="00F51947" w:rsidRPr="00657692" w:rsidRDefault="00F51947" w:rsidP="00C444B8">
            <w:pPr>
              <w:spacing w:after="120"/>
              <w:ind w:left="115"/>
              <w:rPr>
                <w:rFonts w:asciiTheme="minorHAnsi" w:hAnsiTheme="minorHAnsi"/>
                <w:color w:val="FF0000"/>
                <w:szCs w:val="24"/>
              </w:rPr>
            </w:pPr>
            <w:r w:rsidRPr="00657692">
              <w:rPr>
                <w:rFonts w:asciiTheme="minorHAnsi" w:hAnsiTheme="minorHAnsi"/>
                <w:color w:val="FF0000"/>
              </w:rPr>
              <w:t>&lt;provide unique reference to locate substantiating evidence in the bid response – Annex B, section 11.</w:t>
            </w:r>
            <w:r w:rsidR="003D7AEE" w:rsidRPr="00657692">
              <w:rPr>
                <w:rFonts w:asciiTheme="minorHAnsi" w:hAnsiTheme="minorHAnsi"/>
                <w:color w:val="FF0000"/>
              </w:rPr>
              <w:t>5.5</w:t>
            </w:r>
            <w:r w:rsidRPr="00657692">
              <w:rPr>
                <w:rFonts w:asciiTheme="minorHAnsi" w:hAnsiTheme="minorHAnsi"/>
                <w:color w:val="FF0000"/>
              </w:rPr>
              <w:t>&gt;</w:t>
            </w:r>
          </w:p>
        </w:tc>
      </w:tr>
    </w:tbl>
    <w:p w14:paraId="17549AD6" w14:textId="77777777" w:rsidR="00053BE5" w:rsidRPr="00657692" w:rsidRDefault="00053BE5" w:rsidP="00053BE5">
      <w:pPr>
        <w:spacing w:after="120"/>
        <w:ind w:left="924"/>
        <w:jc w:val="both"/>
        <w:rPr>
          <w:szCs w:val="24"/>
        </w:rPr>
      </w:pPr>
    </w:p>
    <w:p w14:paraId="3E8FE1DF" w14:textId="30D8F9E9" w:rsidR="002C363C" w:rsidRPr="00657692" w:rsidRDefault="002C363C" w:rsidP="002C363C">
      <w:pPr>
        <w:spacing w:after="120"/>
        <w:jc w:val="both"/>
        <w:rPr>
          <w:szCs w:val="24"/>
        </w:rPr>
      </w:pPr>
    </w:p>
    <w:p w14:paraId="2901442F" w14:textId="77777777" w:rsidR="009B1186" w:rsidRPr="00657692" w:rsidRDefault="009B1186" w:rsidP="00C444B8">
      <w:pPr>
        <w:spacing w:after="120"/>
        <w:ind w:left="1134"/>
        <w:rPr>
          <w:sz w:val="20"/>
          <w:szCs w:val="24"/>
        </w:rPr>
      </w:pPr>
    </w:p>
    <w:p w14:paraId="352EDE9D" w14:textId="0ACC2EEA" w:rsidR="00315CAF" w:rsidRPr="00657692" w:rsidRDefault="00315CAF">
      <w:pPr>
        <w:pStyle w:val="ListParagraph"/>
        <w:keepNext/>
        <w:keepLines/>
        <w:numPr>
          <w:ilvl w:val="1"/>
          <w:numId w:val="51"/>
        </w:numPr>
        <w:spacing w:before="240"/>
        <w:outlineLvl w:val="0"/>
        <w:rPr>
          <w:rFonts w:eastAsiaTheme="majorEastAsia" w:cstheme="majorBidi"/>
          <w:b/>
          <w:bCs/>
          <w:color w:val="002060"/>
          <w14:scene3d>
            <w14:camera w14:prst="orthographicFront"/>
            <w14:lightRig w14:rig="threePt" w14:dir="t">
              <w14:rot w14:lat="0" w14:lon="0" w14:rev="0"/>
            </w14:lightRig>
          </w14:scene3d>
        </w:rPr>
      </w:pPr>
      <w:bookmarkStart w:id="57" w:name="_Toc116940328"/>
      <w:bookmarkEnd w:id="50"/>
      <w:bookmarkEnd w:id="51"/>
      <w:r w:rsidRPr="00657692">
        <w:rPr>
          <w:rFonts w:eastAsiaTheme="majorEastAsia" w:cstheme="majorBidi"/>
          <w:b/>
          <w:bCs/>
          <w:color w:val="002060"/>
          <w14:scene3d>
            <w14:camera w14:prst="orthographicFront"/>
            <w14:lightRig w14:rig="threePt" w14:dir="t">
              <w14:rot w14:lat="0" w14:lon="0" w14:rev="0"/>
            </w14:lightRig>
          </w14:scene3d>
        </w:rPr>
        <w:lastRenderedPageBreak/>
        <w:t>TECHNICAL PROOF OF CONCEPT (DEMONSTRATION) REQUIREMENT</w:t>
      </w:r>
      <w:bookmarkEnd w:id="57"/>
    </w:p>
    <w:p w14:paraId="621EF258" w14:textId="5AE31AB3" w:rsidR="00315CAF" w:rsidRPr="00657692" w:rsidRDefault="00315CAF" w:rsidP="00315CAF">
      <w:pPr>
        <w:keepNext/>
        <w:keepLines/>
        <w:spacing w:before="240" w:after="120"/>
        <w:outlineLvl w:val="0"/>
        <w:rPr>
          <w:rFonts w:eastAsiaTheme="majorEastAsia" w:cstheme="majorBidi"/>
          <w:b/>
          <w:bCs/>
          <w:color w:val="002060"/>
          <w:szCs w:val="24"/>
          <w14:scene3d>
            <w14:camera w14:prst="orthographicFront"/>
            <w14:lightRig w14:rig="threePt" w14:dir="t">
              <w14:rot w14:lat="0" w14:lon="0" w14:rev="0"/>
            </w14:lightRig>
          </w14:scene3d>
        </w:rPr>
      </w:pPr>
      <w:bookmarkStart w:id="58" w:name="_Toc116940329"/>
      <w:r w:rsidRPr="00657692">
        <w:rPr>
          <w:rFonts w:eastAsiaTheme="majorEastAsia" w:cstheme="majorBidi"/>
          <w:b/>
          <w:bCs/>
          <w:color w:val="002060"/>
          <w:szCs w:val="24"/>
          <w14:scene3d>
            <w14:camera w14:prst="orthographicFront"/>
            <w14:lightRig w14:rig="threePt" w14:dir="t">
              <w14:rot w14:lat="0" w14:lon="0" w14:rev="0"/>
            </w14:lightRig>
          </w14:scene3d>
        </w:rPr>
        <w:t>7.2.1</w:t>
      </w:r>
      <w:r w:rsidRPr="00657692">
        <w:rPr>
          <w:rFonts w:eastAsiaTheme="majorEastAsia" w:cstheme="majorBidi"/>
          <w:b/>
          <w:bCs/>
          <w:color w:val="002060"/>
          <w:szCs w:val="24"/>
          <w14:scene3d>
            <w14:camera w14:prst="orthographicFront"/>
            <w14:lightRig w14:rig="threePt" w14:dir="t">
              <w14:rot w14:lat="0" w14:lon="0" w14:rev="0"/>
            </w14:lightRig>
          </w14:scene3d>
        </w:rPr>
        <w:tab/>
        <w:t xml:space="preserve">    INSTRUCTION AND EVALUATION CRITERIA</w:t>
      </w:r>
      <w:bookmarkEnd w:id="58"/>
    </w:p>
    <w:p w14:paraId="5843F47B" w14:textId="77777777" w:rsidR="00315CAF" w:rsidRPr="00657692" w:rsidRDefault="00315CAF">
      <w:pPr>
        <w:numPr>
          <w:ilvl w:val="0"/>
          <w:numId w:val="32"/>
        </w:numPr>
        <w:tabs>
          <w:tab w:val="clear" w:pos="1134"/>
          <w:tab w:val="num" w:pos="1560"/>
        </w:tabs>
        <w:spacing w:after="120" w:line="276" w:lineRule="auto"/>
        <w:ind w:left="1276"/>
        <w:jc w:val="both"/>
        <w:rPr>
          <w:rFonts w:cs="Calibri"/>
          <w:szCs w:val="24"/>
        </w:rPr>
      </w:pPr>
      <w:r w:rsidRPr="00657692">
        <w:rPr>
          <w:rFonts w:cs="Calibri"/>
          <w:szCs w:val="24"/>
        </w:rPr>
        <w:t>Only those bids that successfully passed all of the previous evaluation stages will progress to this evaluation stage, namely Proof of Concept (Demonstration).</w:t>
      </w:r>
    </w:p>
    <w:p w14:paraId="2119866B" w14:textId="7980C984" w:rsidR="00315CAF" w:rsidRPr="00657692" w:rsidRDefault="00315CAF">
      <w:pPr>
        <w:numPr>
          <w:ilvl w:val="0"/>
          <w:numId w:val="32"/>
        </w:numPr>
        <w:tabs>
          <w:tab w:val="clear" w:pos="1134"/>
          <w:tab w:val="num" w:pos="1560"/>
        </w:tabs>
        <w:spacing w:after="120" w:line="276" w:lineRule="auto"/>
        <w:ind w:left="1276"/>
        <w:jc w:val="both"/>
        <w:rPr>
          <w:rFonts w:cs="Calibri"/>
          <w:szCs w:val="24"/>
        </w:rPr>
      </w:pPr>
      <w:r w:rsidRPr="00657692">
        <w:rPr>
          <w:rFonts w:cs="Calibri"/>
          <w:szCs w:val="24"/>
        </w:rPr>
        <w:t>The Bidder will be required to do a Live Proof of Concept (Demonstration)</w:t>
      </w:r>
      <w:r w:rsidR="007314D5" w:rsidRPr="00657692">
        <w:rPr>
          <w:rFonts w:cs="Calibri"/>
          <w:szCs w:val="24"/>
        </w:rPr>
        <w:t>.</w:t>
      </w:r>
      <w:r w:rsidRPr="00657692">
        <w:rPr>
          <w:rFonts w:cs="Calibri"/>
          <w:szCs w:val="24"/>
        </w:rPr>
        <w:t xml:space="preserve"> </w:t>
      </w:r>
    </w:p>
    <w:p w14:paraId="6B468877" w14:textId="77777777" w:rsidR="00315CAF" w:rsidRPr="00657692" w:rsidRDefault="00315CAF">
      <w:pPr>
        <w:numPr>
          <w:ilvl w:val="0"/>
          <w:numId w:val="32"/>
        </w:numPr>
        <w:tabs>
          <w:tab w:val="clear" w:pos="1134"/>
          <w:tab w:val="num" w:pos="1560"/>
        </w:tabs>
        <w:spacing w:after="120" w:line="276" w:lineRule="auto"/>
        <w:ind w:left="1276"/>
        <w:jc w:val="both"/>
        <w:rPr>
          <w:rFonts w:cs="Calibri"/>
          <w:szCs w:val="24"/>
        </w:rPr>
      </w:pPr>
      <w:r w:rsidRPr="00657692">
        <w:rPr>
          <w:rFonts w:cs="Calibri"/>
          <w:szCs w:val="24"/>
        </w:rPr>
        <w:t xml:space="preserve">The bidder will be expected to provide </w:t>
      </w:r>
      <w:proofErr w:type="spellStart"/>
      <w:r w:rsidRPr="00657692">
        <w:rPr>
          <w:rFonts w:cs="Calibri"/>
          <w:szCs w:val="24"/>
        </w:rPr>
        <w:t>urls</w:t>
      </w:r>
      <w:proofErr w:type="spellEnd"/>
      <w:r w:rsidRPr="00657692">
        <w:rPr>
          <w:rFonts w:cs="Calibri"/>
          <w:szCs w:val="24"/>
        </w:rPr>
        <w:t xml:space="preserve"> or web address in which the presentations were based on.</w:t>
      </w:r>
    </w:p>
    <w:p w14:paraId="0BEE3605" w14:textId="77777777" w:rsidR="00315CAF" w:rsidRPr="00657692" w:rsidRDefault="00315CAF">
      <w:pPr>
        <w:numPr>
          <w:ilvl w:val="0"/>
          <w:numId w:val="32"/>
        </w:numPr>
        <w:tabs>
          <w:tab w:val="clear" w:pos="1134"/>
          <w:tab w:val="num" w:pos="1560"/>
        </w:tabs>
        <w:spacing w:after="120" w:line="276" w:lineRule="auto"/>
        <w:ind w:left="1276"/>
        <w:jc w:val="both"/>
        <w:rPr>
          <w:rFonts w:cs="Calibri"/>
          <w:szCs w:val="24"/>
        </w:rPr>
      </w:pPr>
      <w:r w:rsidRPr="00657692">
        <w:rPr>
          <w:rFonts w:cs="Calibri"/>
          <w:szCs w:val="24"/>
        </w:rPr>
        <w:t>Only bids that meet the minimum threshold requirements for this section will proceed to the next evaluation stage for Price/BBBEE.</w:t>
      </w:r>
    </w:p>
    <w:p w14:paraId="0CE178B9" w14:textId="77777777" w:rsidR="00391BC5" w:rsidRPr="00657692" w:rsidRDefault="00391BC5">
      <w:pPr>
        <w:pStyle w:val="Specification"/>
        <w:numPr>
          <w:ilvl w:val="0"/>
          <w:numId w:val="32"/>
        </w:numPr>
        <w:jc w:val="both"/>
        <w:rPr>
          <w:bCs/>
        </w:rPr>
      </w:pPr>
      <w:r w:rsidRPr="00657692">
        <w:rPr>
          <w:bCs/>
        </w:rPr>
        <w:t xml:space="preserve">Bidders who successfully obtain the minimum threshold for functionality Desktop Evaluation of 60% will be requested to illustrate and demonstrate via a </w:t>
      </w:r>
      <w:r w:rsidRPr="00657692">
        <w:rPr>
          <w:b/>
        </w:rPr>
        <w:t xml:space="preserve">Live POC (Proof of Concept) </w:t>
      </w:r>
      <w:r w:rsidRPr="00657692">
        <w:rPr>
          <w:bCs/>
        </w:rPr>
        <w:t xml:space="preserve">demonstration that Bidder’s solution is capable of delivering as per the scope requirements. </w:t>
      </w:r>
    </w:p>
    <w:p w14:paraId="40E0FB18" w14:textId="77777777" w:rsidR="00391BC5" w:rsidRPr="00657692" w:rsidRDefault="00391BC5">
      <w:pPr>
        <w:pStyle w:val="Specification"/>
        <w:numPr>
          <w:ilvl w:val="0"/>
          <w:numId w:val="32"/>
        </w:numPr>
        <w:jc w:val="both"/>
        <w:rPr>
          <w:bCs/>
        </w:rPr>
      </w:pPr>
      <w:r w:rsidRPr="00657692">
        <w:rPr>
          <w:bCs/>
        </w:rPr>
        <w:t xml:space="preserve">The Live POC (Proof of Concept) demonstration will be done on site where the system is currently running. </w:t>
      </w:r>
    </w:p>
    <w:p w14:paraId="120D8FCE" w14:textId="77777777" w:rsidR="00391BC5" w:rsidRPr="00657692" w:rsidRDefault="00391BC5">
      <w:pPr>
        <w:pStyle w:val="Specification"/>
        <w:numPr>
          <w:ilvl w:val="0"/>
          <w:numId w:val="32"/>
        </w:numPr>
        <w:jc w:val="both"/>
        <w:rPr>
          <w:bCs/>
        </w:rPr>
      </w:pPr>
      <w:r w:rsidRPr="00657692">
        <w:rPr>
          <w:bCs/>
        </w:rPr>
        <w:t>All of the Proof of Concept (POC) requirements must be presented and demonstrated in full.</w:t>
      </w:r>
    </w:p>
    <w:p w14:paraId="2D527B46" w14:textId="77777777" w:rsidR="00391BC5" w:rsidRPr="00657692" w:rsidRDefault="00391BC5">
      <w:pPr>
        <w:pStyle w:val="Specification"/>
        <w:numPr>
          <w:ilvl w:val="0"/>
          <w:numId w:val="32"/>
        </w:numPr>
        <w:jc w:val="both"/>
      </w:pPr>
      <w:r w:rsidRPr="00657692">
        <w:rPr>
          <w:b/>
        </w:rPr>
        <w:t>Evaluation per requirement</w:t>
      </w:r>
      <w:r w:rsidRPr="00657692">
        <w:t xml:space="preserve">. The evaluation (scoring) of bidders’ responses to the </w:t>
      </w:r>
      <w:r w:rsidRPr="00657692">
        <w:rPr>
          <w:b/>
          <w:bCs/>
        </w:rPr>
        <w:t>Live POC (Proof of Concept)</w:t>
      </w:r>
      <w:r w:rsidRPr="00657692">
        <w:t xml:space="preserve"> requirements will be determined by the completeness, relevance and accuracy of demonstration.</w:t>
      </w:r>
    </w:p>
    <w:p w14:paraId="504FF110" w14:textId="77777777" w:rsidR="00391BC5" w:rsidRPr="00657692" w:rsidRDefault="00391BC5">
      <w:pPr>
        <w:pStyle w:val="Specification"/>
        <w:numPr>
          <w:ilvl w:val="0"/>
          <w:numId w:val="32"/>
        </w:numPr>
        <w:jc w:val="both"/>
        <w:rPr>
          <w:bCs/>
        </w:rPr>
      </w:pPr>
      <w:r w:rsidRPr="00657692">
        <w:rPr>
          <w:bCs/>
        </w:rPr>
        <w:t xml:space="preserve">The bidder will be expected to provide </w:t>
      </w:r>
      <w:proofErr w:type="spellStart"/>
      <w:r w:rsidRPr="00657692">
        <w:rPr>
          <w:bCs/>
        </w:rPr>
        <w:t>urls</w:t>
      </w:r>
      <w:proofErr w:type="spellEnd"/>
      <w:r w:rsidRPr="00657692">
        <w:rPr>
          <w:bCs/>
        </w:rPr>
        <w:t xml:space="preserve"> or web address in which the presentations were based on.</w:t>
      </w:r>
    </w:p>
    <w:p w14:paraId="25DFDB57" w14:textId="77777777" w:rsidR="00391BC5" w:rsidRPr="00657692" w:rsidRDefault="00391BC5">
      <w:pPr>
        <w:pStyle w:val="Specification"/>
        <w:numPr>
          <w:ilvl w:val="0"/>
          <w:numId w:val="32"/>
        </w:numPr>
        <w:jc w:val="both"/>
        <w:rPr>
          <w:bCs/>
        </w:rPr>
      </w:pPr>
      <w:r w:rsidRPr="00657692">
        <w:rPr>
          <w:bCs/>
        </w:rPr>
        <w:t>Only bids that meet the minimum threshold requirements for this section will proceed to the next evaluation stage for Price/BBBEE.</w:t>
      </w:r>
    </w:p>
    <w:p w14:paraId="17EE5AFF" w14:textId="77777777" w:rsidR="00391BC5" w:rsidRPr="00657692" w:rsidRDefault="00391BC5">
      <w:pPr>
        <w:pStyle w:val="Specification"/>
        <w:numPr>
          <w:ilvl w:val="0"/>
          <w:numId w:val="32"/>
        </w:numPr>
        <w:jc w:val="both"/>
        <w:rPr>
          <w:bCs/>
        </w:rPr>
      </w:pPr>
      <w:r w:rsidRPr="00657692">
        <w:rPr>
          <w:bCs/>
        </w:rPr>
        <w:t>Each Live POC (Proof of Concept) requirement will be evaluated using a rating scale as per the table below:</w:t>
      </w:r>
    </w:p>
    <w:tbl>
      <w:tblPr>
        <w:tblStyle w:val="TableGrid5"/>
        <w:tblW w:w="4708"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434"/>
        <w:gridCol w:w="1632"/>
      </w:tblGrid>
      <w:tr w:rsidR="00391BC5" w:rsidRPr="00657692" w14:paraId="3AE6785D" w14:textId="77777777" w:rsidTr="00253881">
        <w:trPr>
          <w:tblHeader/>
        </w:trPr>
        <w:tc>
          <w:tcPr>
            <w:tcW w:w="4100" w:type="pct"/>
            <w:shd w:val="clear" w:color="auto" w:fill="DBE5F1" w:themeFill="accent1" w:themeFillTint="33"/>
          </w:tcPr>
          <w:p w14:paraId="2E259991" w14:textId="77777777" w:rsidR="00391BC5" w:rsidRPr="00657692" w:rsidRDefault="00391BC5" w:rsidP="00253881">
            <w:pPr>
              <w:rPr>
                <w:rFonts w:cs="Calibri"/>
                <w:b/>
                <w:szCs w:val="24"/>
              </w:rPr>
            </w:pPr>
            <w:r w:rsidRPr="00657692">
              <w:rPr>
                <w:rFonts w:cs="Calibri"/>
                <w:b/>
                <w:szCs w:val="24"/>
              </w:rPr>
              <w:t xml:space="preserve">Evaluation criteria </w:t>
            </w:r>
          </w:p>
        </w:tc>
        <w:tc>
          <w:tcPr>
            <w:tcW w:w="900" w:type="pct"/>
            <w:shd w:val="clear" w:color="auto" w:fill="DBE5F1" w:themeFill="accent1" w:themeFillTint="33"/>
          </w:tcPr>
          <w:p w14:paraId="73811A9A" w14:textId="77777777" w:rsidR="00391BC5" w:rsidRPr="00657692" w:rsidRDefault="00391BC5" w:rsidP="00253881">
            <w:pPr>
              <w:jc w:val="center"/>
              <w:rPr>
                <w:rFonts w:cs="Calibri"/>
                <w:b/>
                <w:szCs w:val="24"/>
              </w:rPr>
            </w:pPr>
            <w:r w:rsidRPr="00657692">
              <w:rPr>
                <w:rFonts w:cs="Calibri"/>
                <w:b/>
                <w:szCs w:val="24"/>
              </w:rPr>
              <w:t>Score</w:t>
            </w:r>
          </w:p>
        </w:tc>
      </w:tr>
      <w:tr w:rsidR="00391BC5" w:rsidRPr="00657692" w14:paraId="7E3A4EEC" w14:textId="77777777" w:rsidTr="00253881">
        <w:tc>
          <w:tcPr>
            <w:tcW w:w="4100" w:type="pct"/>
          </w:tcPr>
          <w:p w14:paraId="36A44959" w14:textId="77777777" w:rsidR="00391BC5" w:rsidRPr="00657692" w:rsidRDefault="00391BC5" w:rsidP="00253881">
            <w:pPr>
              <w:rPr>
                <w:rFonts w:cs="Calibri"/>
                <w:szCs w:val="24"/>
              </w:rPr>
            </w:pPr>
            <w:r w:rsidRPr="00657692">
              <w:rPr>
                <w:rFonts w:cs="Calibri"/>
                <w:b/>
                <w:bCs/>
                <w:szCs w:val="24"/>
              </w:rPr>
              <w:t xml:space="preserve">Irrelevant </w:t>
            </w:r>
            <w:r w:rsidRPr="00657692">
              <w:rPr>
                <w:rFonts w:cs="Calibri"/>
                <w:szCs w:val="24"/>
              </w:rPr>
              <w:t>(</w:t>
            </w:r>
            <w:r w:rsidRPr="00657692">
              <w:rPr>
                <w:rFonts w:cs="Calibri"/>
              </w:rPr>
              <w:t>Does not meet minimum requirement)</w:t>
            </w:r>
          </w:p>
        </w:tc>
        <w:tc>
          <w:tcPr>
            <w:tcW w:w="900" w:type="pct"/>
          </w:tcPr>
          <w:p w14:paraId="579EB2B3" w14:textId="77777777" w:rsidR="00391BC5" w:rsidRPr="00657692" w:rsidRDefault="00391BC5" w:rsidP="00253881">
            <w:pPr>
              <w:jc w:val="center"/>
              <w:rPr>
                <w:rFonts w:cs="Calibri"/>
                <w:b/>
                <w:szCs w:val="24"/>
              </w:rPr>
            </w:pPr>
            <w:r w:rsidRPr="00657692">
              <w:rPr>
                <w:rFonts w:cs="Calibri"/>
                <w:b/>
                <w:szCs w:val="24"/>
              </w:rPr>
              <w:t>0</w:t>
            </w:r>
          </w:p>
        </w:tc>
      </w:tr>
      <w:tr w:rsidR="00391BC5" w:rsidRPr="00657692" w14:paraId="048F2872" w14:textId="77777777" w:rsidTr="00253881">
        <w:tc>
          <w:tcPr>
            <w:tcW w:w="4100" w:type="pct"/>
          </w:tcPr>
          <w:p w14:paraId="1DF2A208" w14:textId="77777777" w:rsidR="00391BC5" w:rsidRPr="00657692" w:rsidRDefault="00391BC5" w:rsidP="00253881">
            <w:pPr>
              <w:rPr>
                <w:rFonts w:cs="Calibri"/>
                <w:szCs w:val="24"/>
              </w:rPr>
            </w:pPr>
            <w:r w:rsidRPr="00657692">
              <w:rPr>
                <w:rFonts w:cs="Calibri"/>
                <w:b/>
                <w:bCs/>
                <w:szCs w:val="24"/>
              </w:rPr>
              <w:t xml:space="preserve">Good </w:t>
            </w:r>
            <w:r w:rsidRPr="00657692">
              <w:rPr>
                <w:rFonts w:cs="Calibri"/>
                <w:szCs w:val="24"/>
              </w:rPr>
              <w:t>(</w:t>
            </w:r>
            <w:r w:rsidRPr="00657692">
              <w:rPr>
                <w:rFonts w:cs="Calibri"/>
              </w:rPr>
              <w:t>Meets minimum requirements)</w:t>
            </w:r>
          </w:p>
        </w:tc>
        <w:tc>
          <w:tcPr>
            <w:tcW w:w="900" w:type="pct"/>
          </w:tcPr>
          <w:p w14:paraId="003ECEC6" w14:textId="77777777" w:rsidR="00391BC5" w:rsidRPr="00657692" w:rsidRDefault="00391BC5" w:rsidP="00253881">
            <w:pPr>
              <w:jc w:val="center"/>
              <w:rPr>
                <w:rFonts w:cs="Calibri"/>
                <w:b/>
                <w:szCs w:val="24"/>
              </w:rPr>
            </w:pPr>
            <w:r w:rsidRPr="00657692">
              <w:rPr>
                <w:rFonts w:cs="Calibri"/>
                <w:b/>
                <w:szCs w:val="24"/>
              </w:rPr>
              <w:t>3</w:t>
            </w:r>
          </w:p>
        </w:tc>
      </w:tr>
      <w:tr w:rsidR="00391BC5" w:rsidRPr="00657692" w14:paraId="7AFFB0BF" w14:textId="77777777" w:rsidTr="00253881">
        <w:tc>
          <w:tcPr>
            <w:tcW w:w="4100" w:type="pct"/>
          </w:tcPr>
          <w:p w14:paraId="030F5ED5" w14:textId="77777777" w:rsidR="00391BC5" w:rsidRPr="00657692" w:rsidRDefault="00391BC5" w:rsidP="00253881">
            <w:pPr>
              <w:rPr>
                <w:rFonts w:cs="Calibri"/>
                <w:szCs w:val="24"/>
              </w:rPr>
            </w:pPr>
            <w:r w:rsidRPr="00657692">
              <w:rPr>
                <w:rFonts w:cs="Calibri"/>
                <w:b/>
                <w:bCs/>
                <w:szCs w:val="24"/>
              </w:rPr>
              <w:t>Excellent</w:t>
            </w:r>
            <w:r w:rsidRPr="00657692">
              <w:rPr>
                <w:rFonts w:cs="Calibri"/>
                <w:szCs w:val="24"/>
              </w:rPr>
              <w:t xml:space="preserve"> (</w:t>
            </w:r>
            <w:r w:rsidRPr="00657692">
              <w:rPr>
                <w:rFonts w:cs="Calibri"/>
              </w:rPr>
              <w:t>Exceeds minimum requirements)</w:t>
            </w:r>
          </w:p>
        </w:tc>
        <w:tc>
          <w:tcPr>
            <w:tcW w:w="900" w:type="pct"/>
          </w:tcPr>
          <w:p w14:paraId="7FB5C2D0" w14:textId="77777777" w:rsidR="00391BC5" w:rsidRPr="00657692" w:rsidRDefault="00391BC5" w:rsidP="00253881">
            <w:pPr>
              <w:jc w:val="center"/>
              <w:rPr>
                <w:rFonts w:cs="Calibri"/>
                <w:b/>
                <w:szCs w:val="24"/>
              </w:rPr>
            </w:pPr>
            <w:r w:rsidRPr="00657692">
              <w:rPr>
                <w:rFonts w:cs="Calibri"/>
                <w:b/>
                <w:szCs w:val="24"/>
              </w:rPr>
              <w:t>5</w:t>
            </w:r>
          </w:p>
        </w:tc>
      </w:tr>
    </w:tbl>
    <w:p w14:paraId="3E2C840D" w14:textId="77777777" w:rsidR="00391BC5" w:rsidRPr="00657692" w:rsidRDefault="00391BC5" w:rsidP="00391BC5">
      <w:pPr>
        <w:pStyle w:val="Specification"/>
        <w:jc w:val="both"/>
      </w:pPr>
    </w:p>
    <w:p w14:paraId="4CD2B985" w14:textId="77777777" w:rsidR="00391BC5" w:rsidRPr="00657692" w:rsidRDefault="00391BC5">
      <w:pPr>
        <w:pStyle w:val="Specification"/>
        <w:numPr>
          <w:ilvl w:val="0"/>
          <w:numId w:val="32"/>
        </w:numPr>
        <w:jc w:val="both"/>
      </w:pPr>
      <w:r w:rsidRPr="00657692">
        <w:rPr>
          <w:b/>
        </w:rPr>
        <w:t>Weighting of requirements</w:t>
      </w:r>
      <w:r w:rsidRPr="00657692">
        <w:t>: The full scope of requirements will be determined by the following weights:</w:t>
      </w:r>
    </w:p>
    <w:tbl>
      <w:tblPr>
        <w:tblW w:w="9082"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6804"/>
        <w:gridCol w:w="1569"/>
      </w:tblGrid>
      <w:tr w:rsidR="003D7AEE" w:rsidRPr="00657692" w14:paraId="0ECE5F94" w14:textId="77777777" w:rsidTr="0046640D">
        <w:trPr>
          <w:trHeight w:val="301"/>
          <w:tblHeader/>
        </w:trPr>
        <w:tc>
          <w:tcPr>
            <w:tcW w:w="709" w:type="dxa"/>
            <w:shd w:val="clear" w:color="auto" w:fill="C6D9F1" w:themeFill="text2" w:themeFillTint="33"/>
            <w:noWrap/>
            <w:vAlign w:val="bottom"/>
            <w:hideMark/>
          </w:tcPr>
          <w:p w14:paraId="4B23F224" w14:textId="3B0A3B92" w:rsidR="003D7AEE" w:rsidRPr="00657692" w:rsidRDefault="003D7AEE" w:rsidP="003D7AEE">
            <w:pPr>
              <w:spacing w:before="40" w:after="40"/>
              <w:rPr>
                <w:b/>
                <w:szCs w:val="24"/>
              </w:rPr>
            </w:pPr>
            <w:r w:rsidRPr="00657692">
              <w:rPr>
                <w:rFonts w:cs="Calibri"/>
                <w:color w:val="000000"/>
                <w:szCs w:val="24"/>
                <w:lang w:eastAsia="en-ZA"/>
              </w:rPr>
              <w:t>#</w:t>
            </w:r>
          </w:p>
        </w:tc>
        <w:tc>
          <w:tcPr>
            <w:tcW w:w="6804" w:type="dxa"/>
            <w:shd w:val="clear" w:color="auto" w:fill="C6D9F1" w:themeFill="text2" w:themeFillTint="33"/>
          </w:tcPr>
          <w:p w14:paraId="3D0D2C37" w14:textId="5BD044FB" w:rsidR="003D7AEE" w:rsidRPr="00657692" w:rsidRDefault="004B3DF9" w:rsidP="003D7AEE">
            <w:pPr>
              <w:spacing w:before="40" w:after="40"/>
              <w:rPr>
                <w:b/>
                <w:szCs w:val="24"/>
              </w:rPr>
            </w:pPr>
            <w:r w:rsidRPr="00657692">
              <w:rPr>
                <w:rFonts w:asciiTheme="minorHAnsi" w:hAnsiTheme="minorHAnsi" w:cstheme="minorHAnsi"/>
                <w:b/>
                <w:i/>
                <w:color w:val="000066"/>
                <w:sz w:val="22"/>
                <w:szCs w:val="24"/>
              </w:rPr>
              <w:t>TECHNICAL POC (Proof of Concept) REQUIREMENTS</w:t>
            </w:r>
          </w:p>
        </w:tc>
        <w:tc>
          <w:tcPr>
            <w:tcW w:w="1569" w:type="dxa"/>
            <w:shd w:val="clear" w:color="auto" w:fill="C6D9F1" w:themeFill="text2" w:themeFillTint="33"/>
            <w:vAlign w:val="bottom"/>
            <w:hideMark/>
          </w:tcPr>
          <w:p w14:paraId="3D660B5A" w14:textId="20489B6E" w:rsidR="003D7AEE" w:rsidRPr="00657692" w:rsidRDefault="003D7AEE" w:rsidP="003D7AEE">
            <w:pPr>
              <w:spacing w:before="40" w:after="40"/>
              <w:rPr>
                <w:b/>
                <w:szCs w:val="24"/>
              </w:rPr>
            </w:pPr>
            <w:r w:rsidRPr="00657692">
              <w:rPr>
                <w:rFonts w:cs="Calibri"/>
                <w:b/>
                <w:bCs/>
                <w:color w:val="000000"/>
                <w:szCs w:val="24"/>
                <w:lang w:eastAsia="en-ZA"/>
              </w:rPr>
              <w:t>Weight</w:t>
            </w:r>
          </w:p>
        </w:tc>
      </w:tr>
      <w:tr w:rsidR="003D7AEE" w:rsidRPr="00657692" w14:paraId="6AD6DD4D" w14:textId="77777777" w:rsidTr="0046640D">
        <w:trPr>
          <w:trHeight w:val="399"/>
        </w:trPr>
        <w:tc>
          <w:tcPr>
            <w:tcW w:w="709" w:type="dxa"/>
            <w:shd w:val="clear" w:color="auto" w:fill="auto"/>
            <w:noWrap/>
            <w:vAlign w:val="bottom"/>
            <w:hideMark/>
          </w:tcPr>
          <w:p w14:paraId="020E47CB" w14:textId="64BA627C" w:rsidR="003D7AEE" w:rsidRPr="00657692" w:rsidRDefault="003D7AEE" w:rsidP="003D7AEE">
            <w:pPr>
              <w:jc w:val="center"/>
              <w:rPr>
                <w:rFonts w:cs="Calibri"/>
                <w:color w:val="000000"/>
                <w:szCs w:val="24"/>
                <w:lang w:eastAsia="en-ZA"/>
              </w:rPr>
            </w:pPr>
            <w:r w:rsidRPr="00657692">
              <w:rPr>
                <w:rFonts w:cs="Calibri"/>
                <w:color w:val="000000"/>
                <w:szCs w:val="24"/>
                <w:lang w:eastAsia="en-ZA"/>
              </w:rPr>
              <w:t>1</w:t>
            </w:r>
          </w:p>
        </w:tc>
        <w:tc>
          <w:tcPr>
            <w:tcW w:w="6804" w:type="dxa"/>
          </w:tcPr>
          <w:p w14:paraId="78E4EA72" w14:textId="316BEE60" w:rsidR="003D7AEE" w:rsidRPr="00657692" w:rsidRDefault="003D7AEE" w:rsidP="003D7AEE">
            <w:pPr>
              <w:rPr>
                <w:rFonts w:cs="Calibri"/>
                <w:color w:val="000000" w:themeColor="text1"/>
                <w:szCs w:val="24"/>
              </w:rPr>
            </w:pPr>
            <w:r w:rsidRPr="00657692">
              <w:rPr>
                <w:rFonts w:asciiTheme="minorHAnsi" w:hAnsiTheme="minorHAnsi" w:cstheme="minorHAnsi"/>
                <w:szCs w:val="24"/>
                <w:lang w:val="en-GB"/>
              </w:rPr>
              <w:t>Supply, implement and maintain a Centralised Healthcare Information System (CHIS) that will be hosted in a SITA approved cloud infrastructure</w:t>
            </w:r>
          </w:p>
        </w:tc>
        <w:tc>
          <w:tcPr>
            <w:tcW w:w="1569" w:type="dxa"/>
            <w:shd w:val="clear" w:color="auto" w:fill="auto"/>
            <w:vAlign w:val="center"/>
            <w:hideMark/>
          </w:tcPr>
          <w:p w14:paraId="0102FDFF" w14:textId="0AF0849C" w:rsidR="003D7AEE" w:rsidRPr="00657692" w:rsidRDefault="003D7AEE" w:rsidP="003D7AEE">
            <w:pPr>
              <w:jc w:val="center"/>
              <w:rPr>
                <w:rFonts w:cs="Calibri"/>
                <w:color w:val="000000"/>
                <w:szCs w:val="24"/>
                <w:lang w:eastAsia="en-ZA"/>
              </w:rPr>
            </w:pPr>
            <w:r w:rsidRPr="00657692">
              <w:rPr>
                <w:rFonts w:cs="Calibri"/>
                <w:color w:val="000000"/>
                <w:szCs w:val="24"/>
                <w:lang w:eastAsia="en-ZA"/>
              </w:rPr>
              <w:t>20%</w:t>
            </w:r>
          </w:p>
        </w:tc>
      </w:tr>
      <w:tr w:rsidR="003D7AEE" w:rsidRPr="00657692" w14:paraId="2CBAADB1" w14:textId="77777777" w:rsidTr="0046640D">
        <w:trPr>
          <w:trHeight w:val="649"/>
        </w:trPr>
        <w:tc>
          <w:tcPr>
            <w:tcW w:w="709" w:type="dxa"/>
            <w:shd w:val="clear" w:color="auto" w:fill="auto"/>
            <w:noWrap/>
            <w:vAlign w:val="bottom"/>
            <w:hideMark/>
          </w:tcPr>
          <w:p w14:paraId="607A4AD3" w14:textId="7443C490" w:rsidR="003D7AEE" w:rsidRPr="00657692" w:rsidRDefault="003D7AEE" w:rsidP="003D7AEE">
            <w:pPr>
              <w:jc w:val="center"/>
              <w:rPr>
                <w:rFonts w:cs="Calibri"/>
                <w:color w:val="000000"/>
                <w:szCs w:val="24"/>
                <w:lang w:eastAsia="en-ZA"/>
              </w:rPr>
            </w:pPr>
            <w:r w:rsidRPr="00657692">
              <w:rPr>
                <w:rFonts w:cs="Calibri"/>
                <w:color w:val="000000"/>
                <w:szCs w:val="24"/>
                <w:lang w:eastAsia="en-ZA"/>
              </w:rPr>
              <w:lastRenderedPageBreak/>
              <w:t>2</w:t>
            </w:r>
          </w:p>
        </w:tc>
        <w:tc>
          <w:tcPr>
            <w:tcW w:w="6804" w:type="dxa"/>
          </w:tcPr>
          <w:p w14:paraId="4E9571DE" w14:textId="3E7F6632" w:rsidR="003D7AEE" w:rsidRPr="00657692" w:rsidRDefault="003D7AEE" w:rsidP="003D7AEE">
            <w:pPr>
              <w:rPr>
                <w:rFonts w:cs="Calibri"/>
                <w:color w:val="000000"/>
                <w:szCs w:val="24"/>
                <w:lang w:eastAsia="en-ZA"/>
              </w:rPr>
            </w:pPr>
            <w:r w:rsidRPr="00657692">
              <w:rPr>
                <w:rFonts w:asciiTheme="minorHAnsi" w:hAnsiTheme="minorHAnsi" w:cstheme="minorHAnsi"/>
                <w:szCs w:val="24"/>
                <w:lang w:val="en-GB"/>
              </w:rPr>
              <w:t>Provide access to the CHIS via web interface to all Healthcare facilities using an enterprise license for unlimited number of users</w:t>
            </w:r>
          </w:p>
        </w:tc>
        <w:tc>
          <w:tcPr>
            <w:tcW w:w="1569" w:type="dxa"/>
            <w:shd w:val="clear" w:color="auto" w:fill="auto"/>
            <w:vAlign w:val="center"/>
            <w:hideMark/>
          </w:tcPr>
          <w:p w14:paraId="563E3D18" w14:textId="2FC21274" w:rsidR="003D7AEE" w:rsidRPr="00657692" w:rsidRDefault="003D7AEE" w:rsidP="003D7AEE">
            <w:pPr>
              <w:jc w:val="center"/>
              <w:rPr>
                <w:rFonts w:cs="Calibri"/>
                <w:color w:val="000000"/>
                <w:szCs w:val="24"/>
                <w:lang w:eastAsia="en-ZA"/>
              </w:rPr>
            </w:pPr>
            <w:r w:rsidRPr="00657692">
              <w:rPr>
                <w:rFonts w:cs="Calibri"/>
                <w:color w:val="000000"/>
                <w:szCs w:val="24"/>
                <w:lang w:eastAsia="en-ZA"/>
              </w:rPr>
              <w:t>20%</w:t>
            </w:r>
          </w:p>
        </w:tc>
      </w:tr>
      <w:tr w:rsidR="003D7AEE" w:rsidRPr="00657692" w14:paraId="68C57C8C" w14:textId="77777777" w:rsidTr="0046640D">
        <w:trPr>
          <w:trHeight w:val="609"/>
        </w:trPr>
        <w:tc>
          <w:tcPr>
            <w:tcW w:w="709" w:type="dxa"/>
            <w:shd w:val="clear" w:color="auto" w:fill="auto"/>
            <w:noWrap/>
            <w:vAlign w:val="bottom"/>
            <w:hideMark/>
          </w:tcPr>
          <w:p w14:paraId="085ACE77" w14:textId="2294EE28" w:rsidR="003D7AEE" w:rsidRPr="00657692" w:rsidRDefault="003D7AEE" w:rsidP="003D7AEE">
            <w:pPr>
              <w:jc w:val="center"/>
              <w:rPr>
                <w:rFonts w:cs="Calibri"/>
                <w:color w:val="000000"/>
                <w:szCs w:val="24"/>
                <w:lang w:eastAsia="en-ZA"/>
              </w:rPr>
            </w:pPr>
            <w:r w:rsidRPr="00657692">
              <w:rPr>
                <w:rFonts w:cs="Calibri"/>
                <w:color w:val="000000"/>
                <w:szCs w:val="24"/>
                <w:lang w:eastAsia="en-ZA"/>
              </w:rPr>
              <w:t>3</w:t>
            </w:r>
          </w:p>
        </w:tc>
        <w:tc>
          <w:tcPr>
            <w:tcW w:w="6804" w:type="dxa"/>
          </w:tcPr>
          <w:p w14:paraId="4B383BC0" w14:textId="667808E9" w:rsidR="003D7AEE" w:rsidRPr="00657692" w:rsidRDefault="003D7AEE" w:rsidP="003D7AEE">
            <w:pPr>
              <w:rPr>
                <w:rFonts w:cs="Calibri"/>
                <w:color w:val="000000"/>
                <w:szCs w:val="24"/>
                <w:lang w:eastAsia="en-ZA"/>
              </w:rPr>
            </w:pPr>
            <w:r w:rsidRPr="00657692">
              <w:rPr>
                <w:rFonts w:asciiTheme="minorHAnsi" w:hAnsiTheme="minorHAnsi" w:cstheme="minorHAnsi"/>
                <w:szCs w:val="24"/>
                <w:lang w:val="en-GB"/>
              </w:rPr>
              <w:t>Provide Change Management services to assist the Department to transition from the current to new system</w:t>
            </w:r>
          </w:p>
        </w:tc>
        <w:tc>
          <w:tcPr>
            <w:tcW w:w="1569" w:type="dxa"/>
            <w:shd w:val="clear" w:color="auto" w:fill="auto"/>
            <w:vAlign w:val="center"/>
            <w:hideMark/>
          </w:tcPr>
          <w:p w14:paraId="702F7C6E" w14:textId="1F9201DF" w:rsidR="003D7AEE" w:rsidRPr="00657692" w:rsidRDefault="003D7AEE" w:rsidP="003D7AEE">
            <w:pPr>
              <w:jc w:val="center"/>
              <w:rPr>
                <w:rFonts w:cs="Calibri"/>
                <w:color w:val="000000"/>
                <w:szCs w:val="24"/>
                <w:lang w:eastAsia="en-ZA"/>
              </w:rPr>
            </w:pPr>
            <w:r w:rsidRPr="00657692">
              <w:rPr>
                <w:rFonts w:cs="Calibri"/>
                <w:color w:val="000000"/>
                <w:szCs w:val="24"/>
                <w:lang w:eastAsia="en-ZA"/>
              </w:rPr>
              <w:t>20%</w:t>
            </w:r>
          </w:p>
        </w:tc>
      </w:tr>
      <w:tr w:rsidR="003D7AEE" w:rsidRPr="00657692" w14:paraId="3A5039FD" w14:textId="77777777" w:rsidTr="0046640D">
        <w:trPr>
          <w:trHeight w:val="423"/>
        </w:trPr>
        <w:tc>
          <w:tcPr>
            <w:tcW w:w="709" w:type="dxa"/>
            <w:shd w:val="clear" w:color="auto" w:fill="auto"/>
            <w:noWrap/>
            <w:vAlign w:val="bottom"/>
            <w:hideMark/>
          </w:tcPr>
          <w:p w14:paraId="67D32524" w14:textId="2ABF0D87" w:rsidR="003D7AEE" w:rsidRPr="00657692" w:rsidRDefault="003D7AEE" w:rsidP="003D7AEE">
            <w:pPr>
              <w:jc w:val="center"/>
              <w:rPr>
                <w:rFonts w:cs="Calibri"/>
                <w:color w:val="000000"/>
                <w:szCs w:val="24"/>
                <w:lang w:eastAsia="en-ZA"/>
              </w:rPr>
            </w:pPr>
            <w:r w:rsidRPr="00657692">
              <w:rPr>
                <w:rFonts w:cs="Calibri"/>
                <w:color w:val="000000"/>
                <w:szCs w:val="24"/>
                <w:lang w:eastAsia="en-ZA"/>
              </w:rPr>
              <w:t>4</w:t>
            </w:r>
          </w:p>
        </w:tc>
        <w:tc>
          <w:tcPr>
            <w:tcW w:w="6804" w:type="dxa"/>
          </w:tcPr>
          <w:p w14:paraId="2A44B889" w14:textId="2AD7160A" w:rsidR="003D7AEE" w:rsidRPr="00657692" w:rsidRDefault="003D7AEE" w:rsidP="003D7AEE">
            <w:pPr>
              <w:rPr>
                <w:rFonts w:cs="Calibri"/>
                <w:color w:val="000000"/>
                <w:szCs w:val="24"/>
                <w:lang w:eastAsia="en-ZA"/>
              </w:rPr>
            </w:pPr>
            <w:r w:rsidRPr="00657692">
              <w:rPr>
                <w:rFonts w:asciiTheme="minorHAnsi" w:hAnsiTheme="minorHAnsi" w:cstheme="minorHAnsi"/>
                <w:szCs w:val="24"/>
                <w:lang w:val="en-GB"/>
              </w:rPr>
              <w:t>The bidder should ensure that duplicate patient records are merged</w:t>
            </w:r>
          </w:p>
        </w:tc>
        <w:tc>
          <w:tcPr>
            <w:tcW w:w="1569" w:type="dxa"/>
            <w:shd w:val="clear" w:color="auto" w:fill="auto"/>
            <w:vAlign w:val="center"/>
            <w:hideMark/>
          </w:tcPr>
          <w:p w14:paraId="50ED4A82" w14:textId="66482A0B" w:rsidR="003D7AEE" w:rsidRPr="00657692" w:rsidRDefault="003D7AEE" w:rsidP="003D7AEE">
            <w:pPr>
              <w:jc w:val="center"/>
              <w:rPr>
                <w:rFonts w:cs="Calibri"/>
                <w:color w:val="000000"/>
                <w:szCs w:val="24"/>
                <w:lang w:eastAsia="en-ZA"/>
              </w:rPr>
            </w:pPr>
            <w:r w:rsidRPr="00657692">
              <w:rPr>
                <w:rFonts w:cs="Calibri"/>
                <w:color w:val="000000"/>
                <w:szCs w:val="24"/>
                <w:lang w:eastAsia="en-ZA"/>
              </w:rPr>
              <w:t>20%</w:t>
            </w:r>
          </w:p>
        </w:tc>
      </w:tr>
      <w:tr w:rsidR="003D7AEE" w:rsidRPr="00657692" w14:paraId="31F55664" w14:textId="77777777" w:rsidTr="0046640D">
        <w:trPr>
          <w:trHeight w:val="903"/>
        </w:trPr>
        <w:tc>
          <w:tcPr>
            <w:tcW w:w="709" w:type="dxa"/>
            <w:shd w:val="clear" w:color="auto" w:fill="auto"/>
            <w:noWrap/>
            <w:vAlign w:val="bottom"/>
            <w:hideMark/>
          </w:tcPr>
          <w:p w14:paraId="0719E9F9" w14:textId="06570DFB" w:rsidR="003D7AEE" w:rsidRPr="00657692" w:rsidRDefault="003D7AEE" w:rsidP="003D7AEE">
            <w:pPr>
              <w:jc w:val="center"/>
              <w:rPr>
                <w:rFonts w:cs="Calibri"/>
                <w:color w:val="000000"/>
                <w:szCs w:val="24"/>
                <w:lang w:eastAsia="en-ZA"/>
              </w:rPr>
            </w:pPr>
            <w:r w:rsidRPr="00657692">
              <w:rPr>
                <w:rFonts w:cs="Calibri"/>
                <w:color w:val="000000"/>
                <w:szCs w:val="24"/>
                <w:lang w:eastAsia="en-ZA"/>
              </w:rPr>
              <w:t>5</w:t>
            </w:r>
          </w:p>
        </w:tc>
        <w:tc>
          <w:tcPr>
            <w:tcW w:w="6804" w:type="dxa"/>
          </w:tcPr>
          <w:p w14:paraId="08319D19" w14:textId="66C963DB" w:rsidR="003D7AEE" w:rsidRPr="00657692" w:rsidRDefault="003D7AEE" w:rsidP="003D7AEE">
            <w:pPr>
              <w:rPr>
                <w:rFonts w:eastAsiaTheme="majorEastAsia" w:cs="Calibri"/>
                <w:color w:val="000000" w:themeColor="text1"/>
                <w:szCs w:val="24"/>
                <w:lang w:eastAsia="en-ZA"/>
              </w:rPr>
            </w:pPr>
            <w:r w:rsidRPr="00657692">
              <w:rPr>
                <w:rFonts w:asciiTheme="minorHAnsi" w:hAnsiTheme="minorHAnsi" w:cstheme="minorHAnsi"/>
                <w:szCs w:val="24"/>
                <w:lang w:val="en-GB"/>
              </w:rPr>
              <w:t>The proposed solution should be flexible (scalable) to add other modules</w:t>
            </w:r>
          </w:p>
        </w:tc>
        <w:tc>
          <w:tcPr>
            <w:tcW w:w="1569" w:type="dxa"/>
            <w:shd w:val="clear" w:color="auto" w:fill="auto"/>
            <w:vAlign w:val="center"/>
            <w:hideMark/>
          </w:tcPr>
          <w:p w14:paraId="3303C04F" w14:textId="06137DA3" w:rsidR="003D7AEE" w:rsidRPr="00657692" w:rsidRDefault="003D7AEE" w:rsidP="003D7AEE">
            <w:pPr>
              <w:jc w:val="center"/>
              <w:rPr>
                <w:rFonts w:cs="Calibri"/>
                <w:color w:val="000000"/>
                <w:szCs w:val="24"/>
                <w:lang w:eastAsia="en-ZA"/>
              </w:rPr>
            </w:pPr>
            <w:r w:rsidRPr="00657692">
              <w:rPr>
                <w:rFonts w:cs="Calibri"/>
                <w:color w:val="000000"/>
                <w:szCs w:val="24"/>
                <w:lang w:eastAsia="en-ZA"/>
              </w:rPr>
              <w:t>20%</w:t>
            </w:r>
          </w:p>
        </w:tc>
      </w:tr>
      <w:tr w:rsidR="003D7AEE" w:rsidRPr="00657692" w14:paraId="3B6E4090" w14:textId="77777777" w:rsidTr="0046640D">
        <w:trPr>
          <w:trHeight w:val="420"/>
        </w:trPr>
        <w:tc>
          <w:tcPr>
            <w:tcW w:w="709" w:type="dxa"/>
            <w:shd w:val="clear" w:color="auto" w:fill="auto"/>
            <w:noWrap/>
            <w:vAlign w:val="bottom"/>
            <w:hideMark/>
          </w:tcPr>
          <w:p w14:paraId="4A98E788" w14:textId="67478DF8" w:rsidR="003D7AEE" w:rsidRPr="00657692" w:rsidRDefault="003D7AEE" w:rsidP="003D7AEE">
            <w:pPr>
              <w:jc w:val="center"/>
              <w:rPr>
                <w:rFonts w:cs="Calibri"/>
                <w:color w:val="000000"/>
                <w:szCs w:val="24"/>
                <w:lang w:eastAsia="en-ZA"/>
              </w:rPr>
            </w:pPr>
            <w:r w:rsidRPr="00657692">
              <w:rPr>
                <w:rFonts w:cs="Calibri"/>
                <w:color w:val="000000"/>
                <w:szCs w:val="24"/>
                <w:lang w:eastAsia="en-ZA"/>
              </w:rPr>
              <w:t> </w:t>
            </w:r>
          </w:p>
        </w:tc>
        <w:tc>
          <w:tcPr>
            <w:tcW w:w="6804" w:type="dxa"/>
          </w:tcPr>
          <w:p w14:paraId="66F71995" w14:textId="3F1E512A" w:rsidR="003D7AEE" w:rsidRPr="00657692" w:rsidRDefault="003D7AEE" w:rsidP="003D7AEE">
            <w:pPr>
              <w:rPr>
                <w:rFonts w:cs="Calibri"/>
                <w:color w:val="000000"/>
                <w:szCs w:val="24"/>
                <w:lang w:eastAsia="en-ZA"/>
              </w:rPr>
            </w:pPr>
          </w:p>
        </w:tc>
        <w:tc>
          <w:tcPr>
            <w:tcW w:w="1569" w:type="dxa"/>
            <w:shd w:val="clear" w:color="auto" w:fill="auto"/>
            <w:vAlign w:val="center"/>
            <w:hideMark/>
          </w:tcPr>
          <w:p w14:paraId="1CA32FD2" w14:textId="27238602" w:rsidR="003D7AEE" w:rsidRPr="00657692" w:rsidRDefault="003D7AEE" w:rsidP="003D7AEE">
            <w:pPr>
              <w:jc w:val="center"/>
              <w:rPr>
                <w:rFonts w:cs="Calibri"/>
                <w:color w:val="000000"/>
                <w:szCs w:val="24"/>
                <w:lang w:eastAsia="en-ZA"/>
              </w:rPr>
            </w:pPr>
            <w:r w:rsidRPr="00657692">
              <w:rPr>
                <w:rFonts w:cs="Calibri"/>
                <w:b/>
                <w:bCs/>
                <w:color w:val="000000"/>
                <w:szCs w:val="24"/>
                <w:lang w:eastAsia="en-ZA"/>
              </w:rPr>
              <w:t>100%</w:t>
            </w:r>
          </w:p>
        </w:tc>
      </w:tr>
    </w:tbl>
    <w:p w14:paraId="3A2A9992" w14:textId="77777777" w:rsidR="00391BC5" w:rsidRPr="00657692" w:rsidRDefault="00391BC5">
      <w:pPr>
        <w:pStyle w:val="Specification"/>
        <w:numPr>
          <w:ilvl w:val="0"/>
          <w:numId w:val="32"/>
        </w:numPr>
        <w:spacing w:after="240"/>
        <w:jc w:val="both"/>
        <w:rPr>
          <w:bCs/>
        </w:rPr>
      </w:pPr>
      <w:r w:rsidRPr="00657692">
        <w:rPr>
          <w:bCs/>
        </w:rPr>
        <w:t>Each Bidder will be evaluated on each individual requirement as indicated in the table in below.</w:t>
      </w:r>
    </w:p>
    <w:p w14:paraId="0F524637" w14:textId="77777777" w:rsidR="00391BC5" w:rsidRPr="00657692" w:rsidRDefault="00391BC5">
      <w:pPr>
        <w:pStyle w:val="Specification"/>
        <w:numPr>
          <w:ilvl w:val="0"/>
          <w:numId w:val="32"/>
        </w:numPr>
        <w:spacing w:after="240"/>
        <w:jc w:val="both"/>
        <w:rPr>
          <w:bCs/>
        </w:rPr>
      </w:pPr>
      <w:r w:rsidRPr="00657692">
        <w:rPr>
          <w:bCs/>
        </w:rPr>
        <w:t>The value scored for each requirement will be multiplied with the specified weighting for the relevant requirement.</w:t>
      </w:r>
    </w:p>
    <w:p w14:paraId="625C6D17" w14:textId="77777777" w:rsidR="00391BC5" w:rsidRPr="00657692" w:rsidRDefault="00391BC5">
      <w:pPr>
        <w:pStyle w:val="Specification"/>
        <w:numPr>
          <w:ilvl w:val="0"/>
          <w:numId w:val="32"/>
        </w:numPr>
        <w:jc w:val="both"/>
        <w:rPr>
          <w:bCs/>
        </w:rPr>
      </w:pPr>
      <w:r w:rsidRPr="00657692">
        <w:rPr>
          <w:b/>
        </w:rPr>
        <w:t xml:space="preserve">Minimum threshold. </w:t>
      </w:r>
      <w:r w:rsidRPr="00657692">
        <w:rPr>
          <w:bCs/>
        </w:rPr>
        <w:t xml:space="preserve">To be eligible to proceed to the next stage of the evaluation the bid must achieve a minimum threshold score of </w:t>
      </w:r>
      <w:r w:rsidRPr="00657692">
        <w:rPr>
          <w:b/>
        </w:rPr>
        <w:t>60%.</w:t>
      </w:r>
      <w:r w:rsidRPr="00657692">
        <w:rPr>
          <w:bCs/>
        </w:rPr>
        <w:t xml:space="preserve"> No single category may score </w:t>
      </w:r>
      <w:r w:rsidRPr="00657692">
        <w:rPr>
          <w:b/>
        </w:rPr>
        <w:t>less than 60%</w:t>
      </w:r>
      <w:r w:rsidRPr="00657692">
        <w:rPr>
          <w:bCs/>
        </w:rPr>
        <w:t xml:space="preserve"> of the required functionality.</w:t>
      </w:r>
    </w:p>
    <w:p w14:paraId="0ED205A4" w14:textId="77777777" w:rsidR="00391BC5" w:rsidRPr="00657692" w:rsidRDefault="00391BC5" w:rsidP="00391BC5">
      <w:pPr>
        <w:ind w:left="1170" w:hanging="1170"/>
        <w:rPr>
          <w:b/>
        </w:rPr>
      </w:pPr>
    </w:p>
    <w:p w14:paraId="2A2F28D7" w14:textId="77777777" w:rsidR="00391BC5" w:rsidRPr="00657692" w:rsidRDefault="00391BC5" w:rsidP="00391BC5">
      <w:pPr>
        <w:pStyle w:val="Specification"/>
        <w:ind w:left="993" w:hanging="426"/>
        <w:jc w:val="both"/>
        <w:rPr>
          <w:b/>
          <w:bCs/>
        </w:rPr>
      </w:pPr>
      <w:r w:rsidRPr="00657692">
        <w:rPr>
          <w:b/>
          <w:bCs/>
        </w:rPr>
        <w:t>NB: SITA reserves the right to verify the information provided.</w:t>
      </w:r>
    </w:p>
    <w:p w14:paraId="6E3E85C9" w14:textId="77777777" w:rsidR="00391BC5" w:rsidRPr="00657692" w:rsidRDefault="00391BC5">
      <w:pPr>
        <w:pStyle w:val="Specification"/>
        <w:numPr>
          <w:ilvl w:val="0"/>
          <w:numId w:val="32"/>
        </w:numPr>
        <w:jc w:val="both"/>
        <w:rPr>
          <w:bCs/>
        </w:rPr>
      </w:pPr>
      <w:r w:rsidRPr="00657692">
        <w:rPr>
          <w:bCs/>
        </w:rPr>
        <w:t>Evaluation per requirement. The evaluation of the Live POC (Proof of Concept) demonstration requirements will be evaluated as follows:</w:t>
      </w:r>
    </w:p>
    <w:p w14:paraId="45F08C81" w14:textId="384AFF9D" w:rsidR="00606F24" w:rsidRPr="00657692" w:rsidRDefault="00606F24" w:rsidP="001264A4">
      <w:pPr>
        <w:ind w:left="1170" w:hanging="1170"/>
        <w:rPr>
          <w:sz w:val="20"/>
        </w:rPr>
      </w:pPr>
    </w:p>
    <w:tbl>
      <w:tblPr>
        <w:tblW w:w="9776"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Look w:val="04A0" w:firstRow="1" w:lastRow="0" w:firstColumn="1" w:lastColumn="0" w:noHBand="0" w:noVBand="1"/>
      </w:tblPr>
      <w:tblGrid>
        <w:gridCol w:w="2972"/>
        <w:gridCol w:w="3686"/>
        <w:gridCol w:w="1275"/>
        <w:gridCol w:w="1843"/>
      </w:tblGrid>
      <w:tr w:rsidR="00391BC5" w:rsidRPr="00657692" w14:paraId="477C988F" w14:textId="77777777" w:rsidTr="00253881">
        <w:trPr>
          <w:tblHeader/>
        </w:trPr>
        <w:tc>
          <w:tcPr>
            <w:tcW w:w="2972" w:type="dxa"/>
            <w:tcBorders>
              <w:bottom w:val="single" w:sz="4" w:space="0" w:color="4F81BD"/>
            </w:tcBorders>
            <w:shd w:val="clear" w:color="auto" w:fill="DBE5F1"/>
          </w:tcPr>
          <w:p w14:paraId="43F6CDB9" w14:textId="20A86396" w:rsidR="00391BC5" w:rsidRPr="00657692" w:rsidRDefault="00B44E4A" w:rsidP="00253881">
            <w:pPr>
              <w:rPr>
                <w:rFonts w:asciiTheme="minorHAnsi" w:hAnsiTheme="minorHAnsi" w:cstheme="minorHAnsi"/>
                <w:b/>
                <w:i/>
                <w:color w:val="000066"/>
                <w:sz w:val="22"/>
                <w:szCs w:val="24"/>
              </w:rPr>
            </w:pPr>
            <w:r w:rsidRPr="00657692">
              <w:rPr>
                <w:rFonts w:asciiTheme="minorHAnsi" w:hAnsiTheme="minorHAnsi" w:cstheme="minorHAnsi"/>
                <w:b/>
                <w:i/>
                <w:color w:val="000066"/>
                <w:sz w:val="22"/>
                <w:szCs w:val="24"/>
              </w:rPr>
              <w:lastRenderedPageBreak/>
              <w:t>TECHNICAL POC (Proof of Concept) REQUIREMENTS</w:t>
            </w:r>
          </w:p>
        </w:tc>
        <w:tc>
          <w:tcPr>
            <w:tcW w:w="3686" w:type="dxa"/>
            <w:tcBorders>
              <w:bottom w:val="single" w:sz="4" w:space="0" w:color="4F81BD"/>
            </w:tcBorders>
            <w:shd w:val="clear" w:color="auto" w:fill="DBE5F1"/>
          </w:tcPr>
          <w:p w14:paraId="6E3F0826" w14:textId="77777777" w:rsidR="00391BC5" w:rsidRPr="00657692" w:rsidRDefault="00391BC5" w:rsidP="00253881">
            <w:pPr>
              <w:rPr>
                <w:rFonts w:asciiTheme="minorHAnsi" w:hAnsiTheme="minorHAnsi" w:cstheme="minorHAnsi"/>
                <w:i/>
                <w:color w:val="000066"/>
                <w:sz w:val="22"/>
                <w:szCs w:val="24"/>
              </w:rPr>
            </w:pPr>
            <w:r w:rsidRPr="00657692">
              <w:rPr>
                <w:rFonts w:asciiTheme="minorHAnsi" w:hAnsiTheme="minorHAnsi" w:cstheme="minorHAnsi"/>
                <w:b/>
                <w:i/>
                <w:color w:val="000066"/>
                <w:sz w:val="22"/>
                <w:szCs w:val="24"/>
              </w:rPr>
              <w:t>Substantiating evidence and evidence reference to be completed by bidder</w:t>
            </w:r>
            <w:r w:rsidRPr="00657692">
              <w:rPr>
                <w:rFonts w:asciiTheme="minorHAnsi" w:hAnsiTheme="minorHAnsi" w:cstheme="minorHAnsi"/>
                <w:i/>
                <w:color w:val="000066"/>
                <w:sz w:val="22"/>
                <w:szCs w:val="24"/>
              </w:rPr>
              <w:t xml:space="preserve">. </w:t>
            </w:r>
          </w:p>
          <w:p w14:paraId="032880C3" w14:textId="77777777" w:rsidR="00391BC5" w:rsidRPr="00657692" w:rsidRDefault="00391BC5" w:rsidP="00253881">
            <w:pPr>
              <w:rPr>
                <w:rFonts w:asciiTheme="minorHAnsi" w:hAnsiTheme="minorHAnsi" w:cstheme="minorHAnsi"/>
                <w:i/>
                <w:color w:val="000066"/>
                <w:sz w:val="22"/>
                <w:szCs w:val="24"/>
              </w:rPr>
            </w:pPr>
            <w:r w:rsidRPr="00657692">
              <w:rPr>
                <w:rFonts w:asciiTheme="minorHAnsi" w:hAnsiTheme="minorHAnsi" w:cstheme="minorHAnsi"/>
                <w:i/>
                <w:color w:val="000066"/>
                <w:sz w:val="22"/>
                <w:szCs w:val="24"/>
              </w:rPr>
              <w:t>Evaluation per requirement: Each requirement indicated in the tables below must be completed and will be scored.</w:t>
            </w:r>
          </w:p>
          <w:p w14:paraId="43E05C22" w14:textId="77777777" w:rsidR="00391BC5" w:rsidRPr="00657692" w:rsidRDefault="00391BC5" w:rsidP="00253881">
            <w:pPr>
              <w:rPr>
                <w:rFonts w:asciiTheme="minorHAnsi" w:hAnsiTheme="minorHAnsi" w:cstheme="minorHAnsi"/>
                <w:b/>
                <w:i/>
                <w:color w:val="000066"/>
                <w:sz w:val="22"/>
                <w:szCs w:val="24"/>
              </w:rPr>
            </w:pPr>
          </w:p>
        </w:tc>
        <w:tc>
          <w:tcPr>
            <w:tcW w:w="1275" w:type="dxa"/>
            <w:tcBorders>
              <w:bottom w:val="single" w:sz="4" w:space="0" w:color="4F81BD"/>
            </w:tcBorders>
            <w:shd w:val="clear" w:color="auto" w:fill="DBE5F1"/>
          </w:tcPr>
          <w:p w14:paraId="113B4D0A" w14:textId="77777777" w:rsidR="00391BC5" w:rsidRPr="00657692" w:rsidRDefault="00391BC5" w:rsidP="00253881">
            <w:pPr>
              <w:rPr>
                <w:rFonts w:asciiTheme="minorHAnsi" w:hAnsiTheme="minorHAnsi"/>
                <w:b/>
                <w:i/>
                <w:color w:val="000066"/>
                <w:sz w:val="22"/>
                <w:szCs w:val="22"/>
              </w:rPr>
            </w:pPr>
            <w:r w:rsidRPr="00657692">
              <w:rPr>
                <w:rFonts w:asciiTheme="minorHAnsi" w:hAnsiTheme="minorHAnsi"/>
                <w:b/>
                <w:i/>
                <w:color w:val="000066"/>
                <w:sz w:val="22"/>
                <w:szCs w:val="22"/>
              </w:rPr>
              <w:t>Weighting</w:t>
            </w:r>
          </w:p>
        </w:tc>
        <w:tc>
          <w:tcPr>
            <w:tcW w:w="1843" w:type="dxa"/>
            <w:tcBorders>
              <w:bottom w:val="single" w:sz="4" w:space="0" w:color="4F81BD"/>
            </w:tcBorders>
            <w:shd w:val="clear" w:color="auto" w:fill="DBE5F1"/>
          </w:tcPr>
          <w:p w14:paraId="2B072418" w14:textId="77777777" w:rsidR="00391BC5" w:rsidRPr="00657692" w:rsidRDefault="00391BC5" w:rsidP="00814BB4">
            <w:pPr>
              <w:rPr>
                <w:rFonts w:asciiTheme="minorHAnsi" w:hAnsiTheme="minorHAnsi"/>
                <w:b/>
                <w:i/>
                <w:color w:val="000066"/>
                <w:sz w:val="22"/>
                <w:szCs w:val="22"/>
              </w:rPr>
            </w:pPr>
            <w:r w:rsidRPr="00657692">
              <w:rPr>
                <w:rFonts w:asciiTheme="minorHAnsi" w:hAnsiTheme="minorHAnsi"/>
                <w:b/>
                <w:i/>
                <w:color w:val="000066"/>
                <w:sz w:val="22"/>
                <w:szCs w:val="22"/>
              </w:rPr>
              <w:t>Evidence reference</w:t>
            </w:r>
          </w:p>
          <w:p w14:paraId="4C006DAE" w14:textId="77777777" w:rsidR="00391BC5" w:rsidRPr="00657692" w:rsidRDefault="00391BC5" w:rsidP="0046640D">
            <w:pPr>
              <w:rPr>
                <w:rFonts w:asciiTheme="minorHAnsi" w:hAnsiTheme="minorHAnsi" w:cstheme="minorHAnsi"/>
                <w:b/>
                <w:i/>
                <w:color w:val="000066"/>
                <w:sz w:val="22"/>
                <w:szCs w:val="24"/>
              </w:rPr>
            </w:pPr>
            <w:r w:rsidRPr="00657692">
              <w:rPr>
                <w:rFonts w:asciiTheme="minorHAnsi" w:hAnsiTheme="minorHAnsi"/>
                <w:i/>
                <w:color w:val="000066"/>
                <w:sz w:val="22"/>
                <w:szCs w:val="22"/>
              </w:rPr>
              <w:t>(to be completed by bidder)</w:t>
            </w:r>
          </w:p>
        </w:tc>
      </w:tr>
      <w:tr w:rsidR="00391BC5" w:rsidRPr="00657692" w14:paraId="0F28B241" w14:textId="77777777" w:rsidTr="00253881">
        <w:trPr>
          <w:cantSplit/>
        </w:trPr>
        <w:tc>
          <w:tcPr>
            <w:tcW w:w="2972" w:type="dxa"/>
          </w:tcPr>
          <w:p w14:paraId="11F57274" w14:textId="3A0A9C71" w:rsidR="00391BC5" w:rsidRPr="00657692" w:rsidRDefault="00E82BEF">
            <w:pPr>
              <w:pStyle w:val="ListParagraph"/>
              <w:numPr>
                <w:ilvl w:val="0"/>
                <w:numId w:val="53"/>
              </w:numPr>
              <w:ind w:left="311" w:hanging="311"/>
              <w:rPr>
                <w:rFonts w:asciiTheme="minorHAnsi" w:hAnsiTheme="minorHAnsi" w:cstheme="minorHAnsi"/>
                <w:lang w:val="en-GB"/>
              </w:rPr>
            </w:pPr>
            <w:r w:rsidRPr="00657692">
              <w:rPr>
                <w:rFonts w:cs="Calibri"/>
                <w:bCs/>
                <w:lang w:val="en-US"/>
              </w:rPr>
              <w:t>The Bidder must demonstrate  by providing a Live Demonstration indicating how the proposed product or solution complies with the following technical requirements</w:t>
            </w:r>
            <w:r w:rsidR="00391BC5" w:rsidRPr="00657692">
              <w:rPr>
                <w:rFonts w:cs="Calibri"/>
                <w:bCs/>
                <w:lang w:val="en-US"/>
              </w:rPr>
              <w:t>:</w:t>
            </w:r>
          </w:p>
          <w:p w14:paraId="10349114" w14:textId="18376184" w:rsidR="00391BC5" w:rsidRPr="00657692" w:rsidRDefault="00391BC5" w:rsidP="00253881">
            <w:pPr>
              <w:pStyle w:val="ListParagraph"/>
              <w:numPr>
                <w:ilvl w:val="0"/>
                <w:numId w:val="0"/>
              </w:numPr>
              <w:ind w:left="311"/>
              <w:rPr>
                <w:rFonts w:asciiTheme="minorHAnsi" w:hAnsiTheme="minorHAnsi" w:cstheme="minorHAnsi"/>
                <w:lang w:val="en-GB"/>
              </w:rPr>
            </w:pPr>
            <w:r w:rsidRPr="00657692">
              <w:rPr>
                <w:rFonts w:asciiTheme="minorHAnsi" w:hAnsiTheme="minorHAnsi" w:cstheme="minorHAnsi"/>
                <w:lang w:val="en-GB"/>
              </w:rPr>
              <w:t>Supply, implement and maintain a Centralised Healthcare Information System (CHIS) that will be hosted in a SITA approved cloud infrastructure</w:t>
            </w:r>
            <w:r w:rsidR="00B44E4A" w:rsidRPr="00657692">
              <w:rPr>
                <w:rFonts w:asciiTheme="minorHAnsi" w:hAnsiTheme="minorHAnsi" w:cstheme="minorHAnsi"/>
                <w:lang w:val="en-GB"/>
              </w:rPr>
              <w:t>.</w:t>
            </w:r>
            <w:r w:rsidRPr="00657692">
              <w:rPr>
                <w:rFonts w:asciiTheme="minorHAnsi" w:hAnsiTheme="minorHAnsi" w:cstheme="minorHAnsi"/>
                <w:lang w:val="en-GB"/>
              </w:rPr>
              <w:t xml:space="preserve"> </w:t>
            </w:r>
          </w:p>
          <w:p w14:paraId="4BAE63F0" w14:textId="63FD7E2E" w:rsidR="00391BC5" w:rsidRPr="00657692" w:rsidRDefault="00391BC5" w:rsidP="00253881">
            <w:pPr>
              <w:spacing w:after="120"/>
              <w:ind w:left="168"/>
              <w:rPr>
                <w:rFonts w:asciiTheme="minorHAnsi" w:hAnsiTheme="minorHAnsi"/>
                <w:szCs w:val="24"/>
              </w:rPr>
            </w:pPr>
          </w:p>
        </w:tc>
        <w:tc>
          <w:tcPr>
            <w:tcW w:w="3686" w:type="dxa"/>
            <w:shd w:val="clear" w:color="auto" w:fill="auto"/>
          </w:tcPr>
          <w:p w14:paraId="7C3CC673" w14:textId="77777777" w:rsidR="00391BC5" w:rsidRPr="00657692" w:rsidRDefault="00391BC5" w:rsidP="00253881">
            <w:pPr>
              <w:rPr>
                <w:rFonts w:asciiTheme="minorHAnsi" w:hAnsiTheme="minorHAnsi"/>
                <w:b/>
                <w:bCs/>
                <w:u w:val="single"/>
              </w:rPr>
            </w:pPr>
            <w:r w:rsidRPr="00657692">
              <w:rPr>
                <w:rFonts w:asciiTheme="minorHAnsi" w:hAnsiTheme="minorHAnsi"/>
                <w:b/>
                <w:bCs/>
                <w:u w:val="single"/>
              </w:rPr>
              <w:t>Evidence:</w:t>
            </w:r>
          </w:p>
          <w:p w14:paraId="429628EE" w14:textId="13E79AC2" w:rsidR="00391BC5" w:rsidRPr="00657692" w:rsidRDefault="00B44E4A" w:rsidP="00253881">
            <w:pPr>
              <w:pStyle w:val="Specification"/>
              <w:rPr>
                <w:rFonts w:asciiTheme="minorHAnsi" w:hAnsiTheme="minorHAnsi"/>
              </w:rPr>
            </w:pPr>
            <w:r w:rsidRPr="00657692">
              <w:rPr>
                <w:rFonts w:cs="Calibri"/>
                <w:bCs/>
                <w:lang w:val="en-US"/>
              </w:rPr>
              <w:t>The Bidder must demonstrate  by providing a Live Demonstration indicating how the proposed product or solution complies with the following technical requirements</w:t>
            </w:r>
            <w:r w:rsidRPr="00657692">
              <w:rPr>
                <w:rFonts w:asciiTheme="minorHAnsi" w:hAnsiTheme="minorHAnsi"/>
              </w:rPr>
              <w:t>:</w:t>
            </w:r>
          </w:p>
          <w:p w14:paraId="58941EB0" w14:textId="77777777" w:rsidR="00B44E4A" w:rsidRPr="00657692" w:rsidRDefault="00B44E4A" w:rsidP="0046640D">
            <w:pPr>
              <w:pStyle w:val="ListParagraph"/>
              <w:numPr>
                <w:ilvl w:val="0"/>
                <w:numId w:val="0"/>
              </w:numPr>
              <w:ind w:firstLine="38"/>
              <w:rPr>
                <w:rFonts w:asciiTheme="minorHAnsi" w:hAnsiTheme="minorHAnsi" w:cstheme="minorHAnsi"/>
                <w:lang w:val="en-GB"/>
              </w:rPr>
            </w:pPr>
            <w:r w:rsidRPr="00657692">
              <w:rPr>
                <w:rFonts w:asciiTheme="minorHAnsi" w:hAnsiTheme="minorHAnsi" w:cstheme="minorHAnsi"/>
                <w:lang w:val="en-GB"/>
              </w:rPr>
              <w:t xml:space="preserve">Supply, implement and maintain a Centralised Healthcare Information System (CHIS) that will be hosted in a SITA approved cloud infrastructure. </w:t>
            </w:r>
          </w:p>
          <w:p w14:paraId="15AD15BE" w14:textId="77777777" w:rsidR="00391BC5" w:rsidRPr="00657692" w:rsidRDefault="00391BC5" w:rsidP="00253881">
            <w:pPr>
              <w:rPr>
                <w:rFonts w:asciiTheme="minorHAnsi" w:hAnsiTheme="minorHAnsi"/>
              </w:rPr>
            </w:pPr>
          </w:p>
          <w:p w14:paraId="2C27E75A" w14:textId="77777777" w:rsidR="00391BC5" w:rsidRPr="00657692" w:rsidRDefault="00391BC5" w:rsidP="00253881">
            <w:pPr>
              <w:rPr>
                <w:rFonts w:asciiTheme="minorHAnsi" w:hAnsiTheme="minorHAnsi"/>
                <w:b/>
                <w:i/>
                <w:szCs w:val="24"/>
                <w:u w:val="single"/>
              </w:rPr>
            </w:pPr>
            <w:r w:rsidRPr="00657692">
              <w:rPr>
                <w:rFonts w:asciiTheme="minorHAnsi" w:hAnsiTheme="minorHAnsi"/>
                <w:b/>
                <w:iCs/>
                <w:szCs w:val="24"/>
                <w:u w:val="single"/>
              </w:rPr>
              <w:t>Evaluation</w:t>
            </w:r>
            <w:r w:rsidRPr="00657692">
              <w:rPr>
                <w:rFonts w:asciiTheme="minorHAnsi" w:hAnsiTheme="minorHAnsi"/>
                <w:b/>
                <w:i/>
                <w:szCs w:val="24"/>
                <w:u w:val="single"/>
              </w:rPr>
              <w:t>:</w:t>
            </w:r>
          </w:p>
          <w:p w14:paraId="11E32C8F" w14:textId="77777777" w:rsidR="00391BC5" w:rsidRPr="00657692" w:rsidRDefault="00391BC5" w:rsidP="00253881">
            <w:pPr>
              <w:ind w:left="301" w:hanging="301"/>
              <w:rPr>
                <w:rFonts w:asciiTheme="minorHAnsi" w:hAnsiTheme="minorHAnsi"/>
              </w:rPr>
            </w:pPr>
            <w:r w:rsidRPr="00657692">
              <w:rPr>
                <w:rFonts w:asciiTheme="minorHAnsi" w:hAnsiTheme="minorHAnsi"/>
              </w:rPr>
              <w:t>0=Does not meet minimum requirement</w:t>
            </w:r>
          </w:p>
          <w:p w14:paraId="53311AA7" w14:textId="77777777" w:rsidR="00391BC5" w:rsidRPr="00657692" w:rsidRDefault="00391BC5" w:rsidP="00253881">
            <w:pPr>
              <w:ind w:left="301" w:hanging="301"/>
              <w:rPr>
                <w:rFonts w:asciiTheme="minorHAnsi" w:hAnsiTheme="minorHAnsi"/>
              </w:rPr>
            </w:pPr>
            <w:r w:rsidRPr="00657692">
              <w:rPr>
                <w:rFonts w:asciiTheme="minorHAnsi" w:hAnsiTheme="minorHAnsi"/>
              </w:rPr>
              <w:t>3= Meets minimum requirements</w:t>
            </w:r>
          </w:p>
          <w:p w14:paraId="1DD8550F" w14:textId="77777777" w:rsidR="00391BC5" w:rsidRPr="00657692" w:rsidRDefault="00391BC5" w:rsidP="00253881">
            <w:pPr>
              <w:ind w:left="264" w:hanging="264"/>
              <w:rPr>
                <w:rFonts w:asciiTheme="minorHAnsi" w:hAnsiTheme="minorHAnsi"/>
              </w:rPr>
            </w:pPr>
            <w:r w:rsidRPr="00657692">
              <w:rPr>
                <w:rFonts w:asciiTheme="minorHAnsi" w:hAnsiTheme="minorHAnsi"/>
              </w:rPr>
              <w:t>5= Exceeds minimum requirements</w:t>
            </w:r>
          </w:p>
          <w:p w14:paraId="0F43D281" w14:textId="77777777" w:rsidR="00391BC5" w:rsidRPr="00657692" w:rsidRDefault="00391BC5" w:rsidP="00253881">
            <w:pPr>
              <w:ind w:left="264" w:hanging="264"/>
              <w:rPr>
                <w:rFonts w:asciiTheme="minorHAnsi" w:hAnsiTheme="minorHAnsi"/>
                <w:b/>
                <w:bCs/>
              </w:rPr>
            </w:pPr>
          </w:p>
        </w:tc>
        <w:tc>
          <w:tcPr>
            <w:tcW w:w="1275" w:type="dxa"/>
          </w:tcPr>
          <w:p w14:paraId="37EF5F3A" w14:textId="77777777" w:rsidR="00391BC5" w:rsidRPr="00657692" w:rsidRDefault="00391BC5" w:rsidP="00253881">
            <w:pPr>
              <w:spacing w:after="120"/>
              <w:ind w:hanging="27"/>
              <w:jc w:val="center"/>
              <w:rPr>
                <w:rFonts w:asciiTheme="minorHAnsi" w:hAnsiTheme="minorHAnsi"/>
                <w:color w:val="FF0000"/>
              </w:rPr>
            </w:pPr>
          </w:p>
          <w:p w14:paraId="75250F08" w14:textId="77777777" w:rsidR="00391BC5" w:rsidRPr="00657692" w:rsidRDefault="00391BC5" w:rsidP="00253881">
            <w:pPr>
              <w:spacing w:after="120"/>
              <w:ind w:hanging="27"/>
              <w:jc w:val="center"/>
              <w:rPr>
                <w:rFonts w:asciiTheme="minorHAnsi" w:hAnsiTheme="minorHAnsi"/>
                <w:color w:val="FF0000"/>
              </w:rPr>
            </w:pPr>
            <w:r w:rsidRPr="00657692">
              <w:rPr>
                <w:rFonts w:asciiTheme="minorHAnsi" w:hAnsiTheme="minorHAnsi"/>
              </w:rPr>
              <w:t>20%</w:t>
            </w:r>
          </w:p>
        </w:tc>
        <w:tc>
          <w:tcPr>
            <w:tcW w:w="1843" w:type="dxa"/>
          </w:tcPr>
          <w:p w14:paraId="29BE9361" w14:textId="707B235D" w:rsidR="00391BC5" w:rsidRPr="00657692" w:rsidRDefault="00E82BEF" w:rsidP="00253881">
            <w:pPr>
              <w:spacing w:after="120"/>
              <w:ind w:hanging="27"/>
              <w:rPr>
                <w:rFonts w:asciiTheme="minorHAnsi" w:hAnsiTheme="minorHAnsi"/>
                <w:color w:val="FF0000"/>
                <w:szCs w:val="24"/>
              </w:rPr>
            </w:pPr>
            <w:r w:rsidRPr="00657692">
              <w:rPr>
                <w:rFonts w:asciiTheme="minorHAnsi" w:hAnsiTheme="minorHAnsi"/>
                <w:color w:val="FF0000"/>
              </w:rPr>
              <w:t>&lt; Bidder will provide information and demonstration during the Live POC demonstration session&gt;</w:t>
            </w:r>
          </w:p>
        </w:tc>
      </w:tr>
      <w:tr w:rsidR="00391BC5" w:rsidRPr="00657692" w14:paraId="0B08DB9B" w14:textId="77777777" w:rsidTr="00253881">
        <w:trPr>
          <w:cantSplit/>
        </w:trPr>
        <w:tc>
          <w:tcPr>
            <w:tcW w:w="2972" w:type="dxa"/>
          </w:tcPr>
          <w:p w14:paraId="223E95FB" w14:textId="77777777" w:rsidR="00814BB4" w:rsidRPr="00657692" w:rsidRDefault="00814BB4">
            <w:pPr>
              <w:pStyle w:val="ListParagraph"/>
              <w:numPr>
                <w:ilvl w:val="0"/>
                <w:numId w:val="53"/>
              </w:numPr>
              <w:ind w:left="311" w:hanging="311"/>
              <w:rPr>
                <w:rFonts w:cs="Calibri"/>
                <w:bCs/>
                <w:lang w:val="en-US"/>
              </w:rPr>
            </w:pPr>
            <w:r w:rsidRPr="00657692">
              <w:rPr>
                <w:rFonts w:cs="Calibri"/>
                <w:bCs/>
                <w:lang w:val="en-US"/>
              </w:rPr>
              <w:t>The Bidder must demonstrate  by providing a Live Demonstration indicating how the proposed product or solution complies with the following technical requirements:</w:t>
            </w:r>
          </w:p>
          <w:p w14:paraId="0780715A" w14:textId="49FC6074" w:rsidR="00391BC5" w:rsidRPr="00657692" w:rsidRDefault="00391BC5" w:rsidP="00253881">
            <w:pPr>
              <w:pStyle w:val="ListParagraph"/>
              <w:numPr>
                <w:ilvl w:val="0"/>
                <w:numId w:val="0"/>
              </w:numPr>
              <w:ind w:left="311"/>
              <w:rPr>
                <w:rFonts w:asciiTheme="minorHAnsi" w:hAnsiTheme="minorHAnsi"/>
              </w:rPr>
            </w:pPr>
            <w:r w:rsidRPr="00657692">
              <w:rPr>
                <w:rFonts w:asciiTheme="minorHAnsi" w:hAnsiTheme="minorHAnsi" w:cstheme="minorHAnsi"/>
                <w:lang w:val="en-GB"/>
              </w:rPr>
              <w:t>Provide access to the CHIS via web interface to all Healthcare facilities using an enterprise license for unlimited number of users</w:t>
            </w:r>
            <w:r w:rsidR="00814BB4" w:rsidRPr="00657692">
              <w:rPr>
                <w:rFonts w:asciiTheme="minorHAnsi" w:hAnsiTheme="minorHAnsi" w:cstheme="minorHAnsi"/>
                <w:lang w:val="en-GB"/>
              </w:rPr>
              <w:t>.</w:t>
            </w:r>
          </w:p>
        </w:tc>
        <w:tc>
          <w:tcPr>
            <w:tcW w:w="3686" w:type="dxa"/>
            <w:shd w:val="clear" w:color="auto" w:fill="auto"/>
          </w:tcPr>
          <w:p w14:paraId="65892D82" w14:textId="77777777" w:rsidR="00391BC5" w:rsidRPr="00657692" w:rsidRDefault="00391BC5" w:rsidP="00253881">
            <w:pPr>
              <w:rPr>
                <w:rFonts w:asciiTheme="minorHAnsi" w:hAnsiTheme="minorHAnsi"/>
                <w:b/>
                <w:bCs/>
                <w:u w:val="single"/>
              </w:rPr>
            </w:pPr>
            <w:r w:rsidRPr="00657692">
              <w:rPr>
                <w:rFonts w:asciiTheme="minorHAnsi" w:hAnsiTheme="minorHAnsi"/>
                <w:b/>
                <w:bCs/>
                <w:u w:val="single"/>
              </w:rPr>
              <w:t>Evidence:</w:t>
            </w:r>
          </w:p>
          <w:p w14:paraId="67E94EFB" w14:textId="41F31A5B" w:rsidR="00814BB4" w:rsidRPr="00657692" w:rsidRDefault="00814BB4" w:rsidP="00814BB4">
            <w:pPr>
              <w:ind w:left="38" w:hanging="38"/>
              <w:rPr>
                <w:rFonts w:cs="Calibri"/>
                <w:bCs/>
                <w:lang w:val="en-US"/>
              </w:rPr>
            </w:pPr>
            <w:r w:rsidRPr="00657692">
              <w:rPr>
                <w:rFonts w:cs="Calibri"/>
                <w:bCs/>
                <w:lang w:val="en-US"/>
              </w:rPr>
              <w:t>The Bidder must demonstrate  by providing a Live Demonstration indicating how the proposed product or solution complies with the following technical requirements:</w:t>
            </w:r>
          </w:p>
          <w:p w14:paraId="2646F7D1" w14:textId="77777777" w:rsidR="00814BB4" w:rsidRPr="00657692" w:rsidRDefault="00814BB4" w:rsidP="0046640D">
            <w:pPr>
              <w:ind w:left="38" w:hanging="38"/>
              <w:rPr>
                <w:rFonts w:cs="Calibri"/>
                <w:bCs/>
                <w:lang w:val="en-US"/>
              </w:rPr>
            </w:pPr>
          </w:p>
          <w:p w14:paraId="59169D45" w14:textId="421733F6" w:rsidR="00391BC5" w:rsidRPr="00657692" w:rsidRDefault="00814BB4" w:rsidP="00814BB4">
            <w:pPr>
              <w:rPr>
                <w:rFonts w:asciiTheme="minorHAnsi" w:hAnsiTheme="minorHAnsi" w:cstheme="minorHAnsi"/>
                <w:lang w:val="en-GB"/>
              </w:rPr>
            </w:pPr>
            <w:r w:rsidRPr="00657692">
              <w:rPr>
                <w:rFonts w:asciiTheme="minorHAnsi" w:hAnsiTheme="minorHAnsi" w:cstheme="minorHAnsi"/>
                <w:szCs w:val="24"/>
                <w:lang w:val="en-GB"/>
              </w:rPr>
              <w:t>Provide access to the CHIS via web interface to all Healthcare facilities using an enterprise license for unlimited number of users</w:t>
            </w:r>
            <w:r w:rsidRPr="00657692">
              <w:rPr>
                <w:rFonts w:asciiTheme="minorHAnsi" w:hAnsiTheme="minorHAnsi" w:cstheme="minorHAnsi"/>
                <w:lang w:val="en-GB"/>
              </w:rPr>
              <w:t>.</w:t>
            </w:r>
          </w:p>
          <w:p w14:paraId="0F313D89" w14:textId="77777777" w:rsidR="00814BB4" w:rsidRPr="00657692" w:rsidRDefault="00814BB4" w:rsidP="00814BB4">
            <w:pPr>
              <w:rPr>
                <w:rFonts w:asciiTheme="minorHAnsi" w:hAnsiTheme="minorHAnsi"/>
              </w:rPr>
            </w:pPr>
          </w:p>
          <w:p w14:paraId="539C5315" w14:textId="77777777" w:rsidR="00391BC5" w:rsidRPr="00657692" w:rsidRDefault="00391BC5" w:rsidP="00253881">
            <w:pPr>
              <w:rPr>
                <w:rFonts w:asciiTheme="minorHAnsi" w:hAnsiTheme="minorHAnsi"/>
                <w:b/>
                <w:i/>
                <w:szCs w:val="24"/>
                <w:u w:val="single"/>
              </w:rPr>
            </w:pPr>
            <w:r w:rsidRPr="00657692">
              <w:rPr>
                <w:rFonts w:asciiTheme="minorHAnsi" w:hAnsiTheme="minorHAnsi"/>
                <w:b/>
                <w:iCs/>
                <w:szCs w:val="24"/>
                <w:u w:val="single"/>
              </w:rPr>
              <w:t>Evaluation</w:t>
            </w:r>
            <w:r w:rsidRPr="00657692">
              <w:rPr>
                <w:rFonts w:asciiTheme="minorHAnsi" w:hAnsiTheme="minorHAnsi"/>
                <w:b/>
                <w:i/>
                <w:szCs w:val="24"/>
                <w:u w:val="single"/>
              </w:rPr>
              <w:t>:</w:t>
            </w:r>
          </w:p>
          <w:p w14:paraId="2F2C1F80" w14:textId="77777777" w:rsidR="00391BC5" w:rsidRPr="00657692" w:rsidRDefault="00391BC5" w:rsidP="00253881">
            <w:pPr>
              <w:ind w:left="301" w:hanging="301"/>
              <w:rPr>
                <w:rFonts w:asciiTheme="minorHAnsi" w:hAnsiTheme="minorHAnsi"/>
              </w:rPr>
            </w:pPr>
            <w:r w:rsidRPr="00657692">
              <w:rPr>
                <w:rFonts w:asciiTheme="minorHAnsi" w:hAnsiTheme="minorHAnsi"/>
              </w:rPr>
              <w:t>0=Does not meet minimum requirement</w:t>
            </w:r>
          </w:p>
          <w:p w14:paraId="4AC1474B" w14:textId="77777777" w:rsidR="00391BC5" w:rsidRPr="00657692" w:rsidRDefault="00391BC5" w:rsidP="00253881">
            <w:pPr>
              <w:ind w:left="301" w:hanging="301"/>
              <w:rPr>
                <w:rFonts w:asciiTheme="minorHAnsi" w:hAnsiTheme="minorHAnsi"/>
              </w:rPr>
            </w:pPr>
            <w:r w:rsidRPr="00657692">
              <w:rPr>
                <w:rFonts w:asciiTheme="minorHAnsi" w:hAnsiTheme="minorHAnsi"/>
              </w:rPr>
              <w:t>3= Meets minimum requirements</w:t>
            </w:r>
          </w:p>
          <w:p w14:paraId="0EF6F0B3" w14:textId="77777777" w:rsidR="00391BC5" w:rsidRPr="00657692" w:rsidRDefault="00391BC5" w:rsidP="00253881">
            <w:pPr>
              <w:rPr>
                <w:rFonts w:asciiTheme="minorHAnsi" w:hAnsiTheme="minorHAnsi"/>
              </w:rPr>
            </w:pPr>
            <w:r w:rsidRPr="00657692">
              <w:rPr>
                <w:rFonts w:asciiTheme="minorHAnsi" w:hAnsiTheme="minorHAnsi"/>
              </w:rPr>
              <w:t>5= Exceeds minimum requirements</w:t>
            </w:r>
          </w:p>
          <w:p w14:paraId="73D8E142" w14:textId="28884620" w:rsidR="00814BB4" w:rsidRPr="00657692" w:rsidRDefault="00814BB4" w:rsidP="00253881">
            <w:pPr>
              <w:rPr>
                <w:rFonts w:asciiTheme="minorHAnsi" w:hAnsiTheme="minorHAnsi"/>
                <w:b/>
                <w:bCs/>
              </w:rPr>
            </w:pPr>
          </w:p>
        </w:tc>
        <w:tc>
          <w:tcPr>
            <w:tcW w:w="1275" w:type="dxa"/>
          </w:tcPr>
          <w:p w14:paraId="62469916" w14:textId="77777777" w:rsidR="00391BC5" w:rsidRPr="00657692" w:rsidRDefault="00391BC5" w:rsidP="00253881">
            <w:pPr>
              <w:spacing w:after="120"/>
              <w:ind w:hanging="27"/>
              <w:jc w:val="center"/>
              <w:rPr>
                <w:rFonts w:asciiTheme="minorHAnsi" w:hAnsiTheme="minorHAnsi"/>
                <w:color w:val="FF0000"/>
              </w:rPr>
            </w:pPr>
          </w:p>
          <w:p w14:paraId="496BC16D" w14:textId="77777777" w:rsidR="00391BC5" w:rsidRPr="00657692" w:rsidRDefault="00391BC5" w:rsidP="00253881">
            <w:pPr>
              <w:spacing w:after="120"/>
              <w:jc w:val="center"/>
              <w:rPr>
                <w:rFonts w:asciiTheme="minorHAnsi" w:hAnsiTheme="minorHAnsi"/>
                <w:color w:val="FF0000"/>
              </w:rPr>
            </w:pPr>
            <w:r w:rsidRPr="00657692">
              <w:rPr>
                <w:rFonts w:asciiTheme="minorHAnsi" w:hAnsiTheme="minorHAnsi"/>
              </w:rPr>
              <w:t>20%</w:t>
            </w:r>
          </w:p>
        </w:tc>
        <w:tc>
          <w:tcPr>
            <w:tcW w:w="1843" w:type="dxa"/>
          </w:tcPr>
          <w:p w14:paraId="45E843AC" w14:textId="77777777" w:rsidR="00391BC5" w:rsidRPr="00657692" w:rsidRDefault="00391BC5" w:rsidP="00253881">
            <w:pPr>
              <w:spacing w:after="120"/>
              <w:rPr>
                <w:rFonts w:asciiTheme="minorHAnsi" w:hAnsiTheme="minorHAnsi"/>
                <w:color w:val="FF0000"/>
              </w:rPr>
            </w:pPr>
          </w:p>
          <w:p w14:paraId="7A78E57D" w14:textId="35BE3A78" w:rsidR="00391BC5" w:rsidRPr="00657692" w:rsidRDefault="00E82BEF" w:rsidP="00253881">
            <w:pPr>
              <w:spacing w:after="120"/>
              <w:rPr>
                <w:rFonts w:asciiTheme="minorHAnsi" w:hAnsiTheme="minorHAnsi"/>
                <w:color w:val="FF0000"/>
                <w:szCs w:val="24"/>
              </w:rPr>
            </w:pPr>
            <w:r w:rsidRPr="00657692">
              <w:rPr>
                <w:rFonts w:asciiTheme="minorHAnsi" w:hAnsiTheme="minorHAnsi"/>
                <w:color w:val="FF0000"/>
              </w:rPr>
              <w:t>&lt; Bidder will provide information and demonstration during the Live POC demonstration session&gt;</w:t>
            </w:r>
          </w:p>
        </w:tc>
      </w:tr>
      <w:tr w:rsidR="00391BC5" w:rsidRPr="00657692" w14:paraId="52B806AD" w14:textId="77777777" w:rsidTr="00253881">
        <w:trPr>
          <w:cantSplit/>
        </w:trPr>
        <w:tc>
          <w:tcPr>
            <w:tcW w:w="2972" w:type="dxa"/>
          </w:tcPr>
          <w:p w14:paraId="06C8604D" w14:textId="77777777" w:rsidR="009E4D7C" w:rsidRPr="00657692" w:rsidRDefault="009E4D7C">
            <w:pPr>
              <w:pStyle w:val="ListParagraph"/>
              <w:numPr>
                <w:ilvl w:val="0"/>
                <w:numId w:val="53"/>
              </w:numPr>
              <w:ind w:left="311" w:hanging="311"/>
              <w:rPr>
                <w:rFonts w:cs="Calibri"/>
                <w:bCs/>
                <w:lang w:val="en-US"/>
              </w:rPr>
            </w:pPr>
            <w:r w:rsidRPr="00657692">
              <w:rPr>
                <w:rFonts w:cs="Calibri"/>
                <w:bCs/>
                <w:lang w:val="en-US"/>
              </w:rPr>
              <w:lastRenderedPageBreak/>
              <w:t>The Bidder must demonstrate  by providing a Live Demonstration indicating how the proposed product or solution complies with the following technical requirements:</w:t>
            </w:r>
          </w:p>
          <w:p w14:paraId="683957F6" w14:textId="77777777" w:rsidR="00391BC5" w:rsidRPr="00657692" w:rsidRDefault="00391BC5" w:rsidP="00253881">
            <w:pPr>
              <w:pStyle w:val="ListParagraph"/>
              <w:numPr>
                <w:ilvl w:val="0"/>
                <w:numId w:val="0"/>
              </w:numPr>
              <w:ind w:left="311"/>
              <w:rPr>
                <w:rFonts w:asciiTheme="minorHAnsi" w:hAnsiTheme="minorHAnsi"/>
              </w:rPr>
            </w:pPr>
            <w:r w:rsidRPr="00657692">
              <w:rPr>
                <w:rFonts w:asciiTheme="minorHAnsi" w:hAnsiTheme="minorHAnsi" w:cstheme="minorHAnsi"/>
                <w:lang w:val="en-GB"/>
              </w:rPr>
              <w:t>Provide Change Management services to assist the Department to transition from the current health information system to new health information system.</w:t>
            </w:r>
          </w:p>
        </w:tc>
        <w:tc>
          <w:tcPr>
            <w:tcW w:w="3686" w:type="dxa"/>
            <w:shd w:val="clear" w:color="auto" w:fill="auto"/>
          </w:tcPr>
          <w:p w14:paraId="7AF064C9" w14:textId="77777777" w:rsidR="00391BC5" w:rsidRPr="00657692" w:rsidRDefault="00391BC5" w:rsidP="00253881">
            <w:pPr>
              <w:rPr>
                <w:rFonts w:asciiTheme="minorHAnsi" w:hAnsiTheme="minorHAnsi"/>
                <w:b/>
                <w:bCs/>
                <w:u w:val="single"/>
              </w:rPr>
            </w:pPr>
            <w:r w:rsidRPr="00657692">
              <w:rPr>
                <w:rFonts w:asciiTheme="minorHAnsi" w:hAnsiTheme="minorHAnsi"/>
                <w:b/>
                <w:bCs/>
                <w:u w:val="single"/>
              </w:rPr>
              <w:t>Evidence:</w:t>
            </w:r>
          </w:p>
          <w:p w14:paraId="3447CF6D" w14:textId="3F8AD4EF" w:rsidR="009E4D7C" w:rsidRPr="00657692" w:rsidRDefault="009E4D7C" w:rsidP="009E4D7C">
            <w:pPr>
              <w:ind w:left="38" w:hanging="38"/>
              <w:rPr>
                <w:rFonts w:cs="Calibri"/>
                <w:bCs/>
                <w:lang w:val="en-US"/>
              </w:rPr>
            </w:pPr>
            <w:r w:rsidRPr="00657692">
              <w:rPr>
                <w:rFonts w:cs="Calibri"/>
                <w:bCs/>
                <w:lang w:val="en-US"/>
              </w:rPr>
              <w:t>The Bidder must demonstrate  by providing a Live Demonstration indicating how the proposed product or solution complies with the following technical requirements:</w:t>
            </w:r>
          </w:p>
          <w:p w14:paraId="4C17BA20" w14:textId="77777777" w:rsidR="009E4D7C" w:rsidRPr="00657692" w:rsidRDefault="009E4D7C" w:rsidP="0046640D">
            <w:pPr>
              <w:ind w:left="38" w:hanging="38"/>
              <w:rPr>
                <w:rFonts w:cs="Calibri"/>
                <w:bCs/>
                <w:lang w:val="en-US"/>
              </w:rPr>
            </w:pPr>
          </w:p>
          <w:p w14:paraId="7BF7CE85" w14:textId="574C9FBC" w:rsidR="00391BC5" w:rsidRPr="00657692" w:rsidRDefault="009E4D7C" w:rsidP="009E4D7C">
            <w:pPr>
              <w:pStyle w:val="Specification"/>
              <w:rPr>
                <w:rFonts w:asciiTheme="minorHAnsi" w:hAnsiTheme="minorHAnsi" w:cstheme="minorHAnsi"/>
                <w:lang w:val="en-GB"/>
              </w:rPr>
            </w:pPr>
            <w:r w:rsidRPr="00657692">
              <w:rPr>
                <w:rFonts w:asciiTheme="minorHAnsi" w:hAnsiTheme="minorHAnsi" w:cstheme="minorHAnsi"/>
                <w:lang w:val="en-GB"/>
              </w:rPr>
              <w:t>Provide Change Management services to assist the Department to transition from the current health information system to new health information system.</w:t>
            </w:r>
          </w:p>
          <w:p w14:paraId="3198DECB" w14:textId="77777777" w:rsidR="009E4D7C" w:rsidRPr="00657692" w:rsidRDefault="009E4D7C" w:rsidP="009E4D7C">
            <w:pPr>
              <w:pStyle w:val="Specification"/>
              <w:rPr>
                <w:rFonts w:asciiTheme="minorHAnsi" w:hAnsiTheme="minorHAnsi"/>
              </w:rPr>
            </w:pPr>
          </w:p>
          <w:p w14:paraId="6CBAB0BC" w14:textId="77777777" w:rsidR="00391BC5" w:rsidRPr="00657692" w:rsidRDefault="00391BC5" w:rsidP="00253881">
            <w:pPr>
              <w:rPr>
                <w:rFonts w:asciiTheme="minorHAnsi" w:hAnsiTheme="minorHAnsi"/>
                <w:b/>
                <w:i/>
                <w:szCs w:val="24"/>
                <w:u w:val="single"/>
              </w:rPr>
            </w:pPr>
            <w:r w:rsidRPr="00657692">
              <w:rPr>
                <w:rFonts w:asciiTheme="minorHAnsi" w:hAnsiTheme="minorHAnsi"/>
                <w:b/>
                <w:iCs/>
                <w:szCs w:val="24"/>
                <w:u w:val="single"/>
              </w:rPr>
              <w:t>Evaluation</w:t>
            </w:r>
            <w:r w:rsidRPr="00657692">
              <w:rPr>
                <w:rFonts w:asciiTheme="minorHAnsi" w:hAnsiTheme="minorHAnsi"/>
                <w:b/>
                <w:i/>
                <w:szCs w:val="24"/>
                <w:u w:val="single"/>
              </w:rPr>
              <w:t>:</w:t>
            </w:r>
          </w:p>
          <w:p w14:paraId="511B1634" w14:textId="77777777" w:rsidR="00391BC5" w:rsidRPr="00657692" w:rsidRDefault="00391BC5" w:rsidP="00253881">
            <w:pPr>
              <w:ind w:left="301" w:hanging="301"/>
              <w:rPr>
                <w:rFonts w:asciiTheme="minorHAnsi" w:hAnsiTheme="minorHAnsi"/>
              </w:rPr>
            </w:pPr>
            <w:r w:rsidRPr="00657692">
              <w:rPr>
                <w:rFonts w:asciiTheme="minorHAnsi" w:hAnsiTheme="minorHAnsi"/>
              </w:rPr>
              <w:t>0=Does not meet minimum requirement</w:t>
            </w:r>
          </w:p>
          <w:p w14:paraId="172FB71D" w14:textId="77777777" w:rsidR="00391BC5" w:rsidRPr="00657692" w:rsidRDefault="00391BC5" w:rsidP="00253881">
            <w:pPr>
              <w:ind w:left="301" w:hanging="301"/>
              <w:rPr>
                <w:rFonts w:asciiTheme="minorHAnsi" w:hAnsiTheme="minorHAnsi"/>
              </w:rPr>
            </w:pPr>
            <w:r w:rsidRPr="00657692">
              <w:rPr>
                <w:rFonts w:asciiTheme="minorHAnsi" w:hAnsiTheme="minorHAnsi"/>
              </w:rPr>
              <w:t>3= Meets minimum requirements</w:t>
            </w:r>
          </w:p>
          <w:p w14:paraId="5D0CA072" w14:textId="77777777" w:rsidR="00391BC5" w:rsidRPr="00657692" w:rsidRDefault="00391BC5" w:rsidP="00253881">
            <w:pPr>
              <w:rPr>
                <w:rFonts w:asciiTheme="minorHAnsi" w:hAnsiTheme="minorHAnsi"/>
              </w:rPr>
            </w:pPr>
            <w:r w:rsidRPr="00657692">
              <w:rPr>
                <w:rFonts w:asciiTheme="minorHAnsi" w:hAnsiTheme="minorHAnsi"/>
              </w:rPr>
              <w:t>5= Exceeds minimum requirements</w:t>
            </w:r>
          </w:p>
          <w:p w14:paraId="1C908E6E" w14:textId="1D298629" w:rsidR="00D959EE" w:rsidRPr="00657692" w:rsidRDefault="00D959EE" w:rsidP="00253881">
            <w:pPr>
              <w:rPr>
                <w:rFonts w:asciiTheme="minorHAnsi" w:hAnsiTheme="minorHAnsi"/>
                <w:b/>
                <w:bCs/>
              </w:rPr>
            </w:pPr>
          </w:p>
        </w:tc>
        <w:tc>
          <w:tcPr>
            <w:tcW w:w="1275" w:type="dxa"/>
          </w:tcPr>
          <w:p w14:paraId="70B4E2F5" w14:textId="77777777" w:rsidR="00391BC5" w:rsidRPr="00657692" w:rsidRDefault="00391BC5" w:rsidP="00253881">
            <w:pPr>
              <w:spacing w:after="120"/>
              <w:ind w:hanging="27"/>
              <w:jc w:val="center"/>
              <w:rPr>
                <w:rFonts w:asciiTheme="minorHAnsi" w:hAnsiTheme="minorHAnsi"/>
                <w:color w:val="FF0000"/>
              </w:rPr>
            </w:pPr>
          </w:p>
          <w:p w14:paraId="6673B867" w14:textId="77777777" w:rsidR="00391BC5" w:rsidRPr="00657692" w:rsidRDefault="00391BC5" w:rsidP="00253881">
            <w:pPr>
              <w:spacing w:after="120"/>
              <w:jc w:val="center"/>
              <w:rPr>
                <w:rFonts w:asciiTheme="minorHAnsi" w:hAnsiTheme="minorHAnsi"/>
                <w:color w:val="FF0000"/>
              </w:rPr>
            </w:pPr>
            <w:r w:rsidRPr="00657692">
              <w:rPr>
                <w:rFonts w:asciiTheme="minorHAnsi" w:hAnsiTheme="minorHAnsi"/>
              </w:rPr>
              <w:t>20%</w:t>
            </w:r>
          </w:p>
        </w:tc>
        <w:tc>
          <w:tcPr>
            <w:tcW w:w="1843" w:type="dxa"/>
          </w:tcPr>
          <w:p w14:paraId="00763ABD" w14:textId="75443F7C" w:rsidR="00391BC5" w:rsidRPr="00657692" w:rsidRDefault="00E82BEF" w:rsidP="00253881">
            <w:pPr>
              <w:spacing w:after="120"/>
              <w:rPr>
                <w:rFonts w:asciiTheme="minorHAnsi" w:hAnsiTheme="minorHAnsi"/>
                <w:color w:val="FF0000"/>
                <w:szCs w:val="24"/>
              </w:rPr>
            </w:pPr>
            <w:r w:rsidRPr="00657692">
              <w:rPr>
                <w:rFonts w:asciiTheme="minorHAnsi" w:hAnsiTheme="minorHAnsi"/>
                <w:color w:val="FF0000"/>
              </w:rPr>
              <w:t>&lt; Bidder will provide information and demonstration during the Live POC demonstration session&gt;</w:t>
            </w:r>
          </w:p>
        </w:tc>
      </w:tr>
      <w:tr w:rsidR="00391BC5" w:rsidRPr="00657692" w14:paraId="48F5CF9A" w14:textId="77777777" w:rsidTr="00253881">
        <w:trPr>
          <w:cantSplit/>
        </w:trPr>
        <w:tc>
          <w:tcPr>
            <w:tcW w:w="2972" w:type="dxa"/>
          </w:tcPr>
          <w:p w14:paraId="18EDEAD5" w14:textId="77777777" w:rsidR="009E4D7C" w:rsidRPr="00657692" w:rsidRDefault="009E4D7C">
            <w:pPr>
              <w:pStyle w:val="ListParagraph"/>
              <w:numPr>
                <w:ilvl w:val="0"/>
                <w:numId w:val="53"/>
              </w:numPr>
              <w:ind w:left="311" w:hanging="311"/>
              <w:rPr>
                <w:rFonts w:cs="Calibri"/>
                <w:bCs/>
                <w:lang w:val="en-US"/>
              </w:rPr>
            </w:pPr>
            <w:r w:rsidRPr="00657692">
              <w:rPr>
                <w:rFonts w:cs="Calibri"/>
                <w:bCs/>
                <w:lang w:val="en-US"/>
              </w:rPr>
              <w:t>The Bidder must demonstrate  by providing a Live Demonstration indicating how the proposed product or solution complies with the following technical requirements:</w:t>
            </w:r>
          </w:p>
          <w:p w14:paraId="0538024C" w14:textId="77777777" w:rsidR="00391BC5" w:rsidRPr="00657692" w:rsidRDefault="00391BC5" w:rsidP="00253881">
            <w:pPr>
              <w:pStyle w:val="ListParagraph"/>
              <w:numPr>
                <w:ilvl w:val="0"/>
                <w:numId w:val="0"/>
              </w:numPr>
              <w:ind w:left="311"/>
              <w:rPr>
                <w:rFonts w:asciiTheme="minorHAnsi" w:hAnsiTheme="minorHAnsi"/>
              </w:rPr>
            </w:pPr>
            <w:r w:rsidRPr="00657692">
              <w:rPr>
                <w:rFonts w:asciiTheme="minorHAnsi" w:hAnsiTheme="minorHAnsi" w:cstheme="minorHAnsi"/>
                <w:lang w:val="en-GB"/>
              </w:rPr>
              <w:t>The bidder should ensure that duplicate patient records are merged.</w:t>
            </w:r>
          </w:p>
        </w:tc>
        <w:tc>
          <w:tcPr>
            <w:tcW w:w="3686" w:type="dxa"/>
            <w:shd w:val="clear" w:color="auto" w:fill="auto"/>
          </w:tcPr>
          <w:p w14:paraId="50BCD954" w14:textId="77777777" w:rsidR="00391BC5" w:rsidRPr="00657692" w:rsidRDefault="00391BC5" w:rsidP="00253881">
            <w:pPr>
              <w:rPr>
                <w:rFonts w:asciiTheme="minorHAnsi" w:hAnsiTheme="minorHAnsi"/>
                <w:b/>
                <w:bCs/>
                <w:u w:val="single"/>
              </w:rPr>
            </w:pPr>
            <w:r w:rsidRPr="00657692">
              <w:rPr>
                <w:rFonts w:asciiTheme="minorHAnsi" w:hAnsiTheme="minorHAnsi"/>
                <w:b/>
                <w:bCs/>
                <w:u w:val="single"/>
              </w:rPr>
              <w:t>Evidence:</w:t>
            </w:r>
          </w:p>
          <w:p w14:paraId="45A4D6AF" w14:textId="6A5B1FCB" w:rsidR="009E4D7C" w:rsidRPr="00657692" w:rsidRDefault="009E4D7C" w:rsidP="009E4D7C">
            <w:pPr>
              <w:rPr>
                <w:rFonts w:cs="Calibri"/>
                <w:bCs/>
                <w:lang w:val="en-US"/>
              </w:rPr>
            </w:pPr>
            <w:r w:rsidRPr="00657692">
              <w:rPr>
                <w:rFonts w:cs="Calibri"/>
                <w:bCs/>
                <w:lang w:val="en-US"/>
              </w:rPr>
              <w:t>The Bidder must demonstrate  by providing a Live Demonstration indicating how the proposed product or solution complies with the following technical requirements:</w:t>
            </w:r>
          </w:p>
          <w:p w14:paraId="44DF8D4E" w14:textId="77777777" w:rsidR="00852FEE" w:rsidRPr="00657692" w:rsidRDefault="00852FEE" w:rsidP="0046640D">
            <w:pPr>
              <w:rPr>
                <w:rFonts w:cs="Calibri"/>
                <w:bCs/>
                <w:lang w:val="en-US"/>
              </w:rPr>
            </w:pPr>
          </w:p>
          <w:p w14:paraId="701D751E" w14:textId="789FA4DA" w:rsidR="00391BC5" w:rsidRPr="00657692" w:rsidRDefault="009E4D7C" w:rsidP="009E4D7C">
            <w:pPr>
              <w:rPr>
                <w:rFonts w:asciiTheme="minorHAnsi" w:hAnsiTheme="minorHAnsi" w:cstheme="minorHAnsi"/>
                <w:szCs w:val="24"/>
                <w:lang w:val="en-GB"/>
              </w:rPr>
            </w:pPr>
            <w:r w:rsidRPr="00657692">
              <w:rPr>
                <w:rFonts w:asciiTheme="minorHAnsi" w:hAnsiTheme="minorHAnsi" w:cstheme="minorHAnsi"/>
                <w:szCs w:val="24"/>
                <w:lang w:val="en-GB"/>
              </w:rPr>
              <w:t>The bidder should ensure that duplicate patient records are merged.</w:t>
            </w:r>
          </w:p>
          <w:p w14:paraId="1F8446F8" w14:textId="77777777" w:rsidR="00852FEE" w:rsidRPr="00657692" w:rsidRDefault="00852FEE" w:rsidP="009E4D7C">
            <w:pPr>
              <w:rPr>
                <w:rFonts w:asciiTheme="minorHAnsi" w:hAnsiTheme="minorHAnsi"/>
              </w:rPr>
            </w:pPr>
          </w:p>
          <w:p w14:paraId="3522F769" w14:textId="77777777" w:rsidR="00391BC5" w:rsidRPr="00657692" w:rsidRDefault="00391BC5" w:rsidP="00253881">
            <w:pPr>
              <w:rPr>
                <w:rFonts w:asciiTheme="minorHAnsi" w:hAnsiTheme="minorHAnsi"/>
                <w:b/>
                <w:i/>
                <w:szCs w:val="24"/>
                <w:u w:val="single"/>
              </w:rPr>
            </w:pPr>
            <w:r w:rsidRPr="00657692">
              <w:rPr>
                <w:rFonts w:asciiTheme="minorHAnsi" w:hAnsiTheme="minorHAnsi"/>
                <w:b/>
                <w:iCs/>
                <w:szCs w:val="24"/>
                <w:u w:val="single"/>
              </w:rPr>
              <w:t>Evaluation</w:t>
            </w:r>
            <w:r w:rsidRPr="00657692">
              <w:rPr>
                <w:rFonts w:asciiTheme="minorHAnsi" w:hAnsiTheme="minorHAnsi"/>
                <w:b/>
                <w:i/>
                <w:szCs w:val="24"/>
                <w:u w:val="single"/>
              </w:rPr>
              <w:t>:</w:t>
            </w:r>
          </w:p>
          <w:p w14:paraId="197A4632" w14:textId="77777777" w:rsidR="00391BC5" w:rsidRPr="00657692" w:rsidRDefault="00391BC5" w:rsidP="00253881">
            <w:pPr>
              <w:ind w:left="301" w:hanging="301"/>
              <w:rPr>
                <w:rFonts w:asciiTheme="minorHAnsi" w:hAnsiTheme="minorHAnsi"/>
              </w:rPr>
            </w:pPr>
            <w:r w:rsidRPr="00657692">
              <w:rPr>
                <w:rFonts w:asciiTheme="minorHAnsi" w:hAnsiTheme="minorHAnsi"/>
              </w:rPr>
              <w:t>0=Does not meet minimum requirement</w:t>
            </w:r>
          </w:p>
          <w:p w14:paraId="02E3B7D8" w14:textId="77777777" w:rsidR="00391BC5" w:rsidRPr="00657692" w:rsidRDefault="00391BC5" w:rsidP="00253881">
            <w:pPr>
              <w:ind w:left="301" w:hanging="301"/>
              <w:rPr>
                <w:rFonts w:asciiTheme="minorHAnsi" w:hAnsiTheme="minorHAnsi"/>
              </w:rPr>
            </w:pPr>
            <w:r w:rsidRPr="00657692">
              <w:rPr>
                <w:rFonts w:asciiTheme="minorHAnsi" w:hAnsiTheme="minorHAnsi"/>
              </w:rPr>
              <w:t>3= Meets minimum requirements</w:t>
            </w:r>
          </w:p>
          <w:p w14:paraId="75109E7A" w14:textId="77777777" w:rsidR="00391BC5" w:rsidRPr="00657692" w:rsidRDefault="00391BC5" w:rsidP="00253881">
            <w:pPr>
              <w:rPr>
                <w:rFonts w:asciiTheme="minorHAnsi" w:hAnsiTheme="minorHAnsi"/>
              </w:rPr>
            </w:pPr>
            <w:r w:rsidRPr="00657692">
              <w:rPr>
                <w:rFonts w:asciiTheme="minorHAnsi" w:hAnsiTheme="minorHAnsi"/>
              </w:rPr>
              <w:t>5= Exceeds minimum requirements</w:t>
            </w:r>
          </w:p>
          <w:p w14:paraId="199C9354" w14:textId="77777777" w:rsidR="00391BC5" w:rsidRPr="00657692" w:rsidRDefault="00391BC5" w:rsidP="00253881">
            <w:pPr>
              <w:rPr>
                <w:rFonts w:asciiTheme="minorHAnsi" w:hAnsiTheme="minorHAnsi"/>
                <w:b/>
                <w:bCs/>
              </w:rPr>
            </w:pPr>
          </w:p>
        </w:tc>
        <w:tc>
          <w:tcPr>
            <w:tcW w:w="1275" w:type="dxa"/>
          </w:tcPr>
          <w:p w14:paraId="26CCC260" w14:textId="77777777" w:rsidR="00391BC5" w:rsidRPr="00657692" w:rsidRDefault="00391BC5" w:rsidP="00253881">
            <w:pPr>
              <w:spacing w:after="120"/>
              <w:ind w:hanging="27"/>
              <w:jc w:val="center"/>
              <w:rPr>
                <w:rFonts w:asciiTheme="minorHAnsi" w:hAnsiTheme="minorHAnsi"/>
                <w:color w:val="FF0000"/>
              </w:rPr>
            </w:pPr>
          </w:p>
          <w:p w14:paraId="1849B3F2" w14:textId="77777777" w:rsidR="00391BC5" w:rsidRPr="00657692" w:rsidRDefault="00391BC5" w:rsidP="00253881">
            <w:pPr>
              <w:spacing w:after="120"/>
              <w:jc w:val="center"/>
              <w:rPr>
                <w:rFonts w:asciiTheme="minorHAnsi" w:hAnsiTheme="minorHAnsi"/>
                <w:color w:val="FF0000"/>
              </w:rPr>
            </w:pPr>
            <w:r w:rsidRPr="00657692">
              <w:rPr>
                <w:rFonts w:asciiTheme="minorHAnsi" w:hAnsiTheme="minorHAnsi"/>
              </w:rPr>
              <w:t>20%</w:t>
            </w:r>
          </w:p>
        </w:tc>
        <w:tc>
          <w:tcPr>
            <w:tcW w:w="1843" w:type="dxa"/>
          </w:tcPr>
          <w:p w14:paraId="5E8900F0" w14:textId="7BF254D6" w:rsidR="00391BC5" w:rsidRPr="00657692" w:rsidRDefault="00E82BEF" w:rsidP="00253881">
            <w:pPr>
              <w:spacing w:after="120"/>
              <w:rPr>
                <w:rFonts w:asciiTheme="minorHAnsi" w:hAnsiTheme="minorHAnsi"/>
                <w:color w:val="FF0000"/>
                <w:szCs w:val="24"/>
              </w:rPr>
            </w:pPr>
            <w:r w:rsidRPr="00657692">
              <w:rPr>
                <w:rFonts w:asciiTheme="minorHAnsi" w:hAnsiTheme="minorHAnsi"/>
                <w:color w:val="FF0000"/>
              </w:rPr>
              <w:t>&lt; Bidder will provide information and demonstration during the Live POC demonstration session&gt;</w:t>
            </w:r>
          </w:p>
        </w:tc>
      </w:tr>
      <w:tr w:rsidR="00391BC5" w:rsidRPr="00657692" w14:paraId="010D4957" w14:textId="77777777" w:rsidTr="00253881">
        <w:trPr>
          <w:cantSplit/>
        </w:trPr>
        <w:tc>
          <w:tcPr>
            <w:tcW w:w="2972" w:type="dxa"/>
          </w:tcPr>
          <w:p w14:paraId="472CCA48" w14:textId="77777777" w:rsidR="00852FEE" w:rsidRPr="00657692" w:rsidRDefault="00852FEE">
            <w:pPr>
              <w:pStyle w:val="ListParagraph"/>
              <w:numPr>
                <w:ilvl w:val="0"/>
                <w:numId w:val="53"/>
              </w:numPr>
              <w:ind w:left="311" w:hanging="311"/>
              <w:rPr>
                <w:rFonts w:cs="Calibri"/>
                <w:bCs/>
                <w:lang w:val="en-US"/>
              </w:rPr>
            </w:pPr>
            <w:r w:rsidRPr="00657692">
              <w:rPr>
                <w:rFonts w:cs="Calibri"/>
                <w:bCs/>
                <w:lang w:val="en-US"/>
              </w:rPr>
              <w:lastRenderedPageBreak/>
              <w:t>The Bidder must demonstrate  by providing a Live Demonstration indicating how the proposed product or solution complies with the following technical requirements:</w:t>
            </w:r>
          </w:p>
          <w:p w14:paraId="0226FA74" w14:textId="77777777" w:rsidR="00391BC5" w:rsidRPr="00657692" w:rsidRDefault="00391BC5" w:rsidP="00253881">
            <w:pPr>
              <w:pStyle w:val="ListParagraph"/>
              <w:numPr>
                <w:ilvl w:val="0"/>
                <w:numId w:val="0"/>
              </w:numPr>
              <w:ind w:left="311"/>
              <w:rPr>
                <w:rFonts w:asciiTheme="minorHAnsi" w:hAnsiTheme="minorHAnsi" w:cstheme="minorHAnsi"/>
                <w:lang w:val="en-GB"/>
              </w:rPr>
            </w:pPr>
            <w:r w:rsidRPr="00657692">
              <w:rPr>
                <w:rFonts w:asciiTheme="minorHAnsi" w:hAnsiTheme="minorHAnsi" w:cstheme="minorHAnsi"/>
                <w:lang w:val="en-GB"/>
              </w:rPr>
              <w:t>The proposed solution should be flexible (scalable) to add other modules.</w:t>
            </w:r>
          </w:p>
          <w:p w14:paraId="2C62D4E3" w14:textId="77777777" w:rsidR="00391BC5" w:rsidRPr="00657692" w:rsidRDefault="00391BC5" w:rsidP="00253881">
            <w:pPr>
              <w:spacing w:after="60"/>
              <w:contextualSpacing/>
              <w:rPr>
                <w:rFonts w:asciiTheme="minorHAnsi" w:hAnsiTheme="minorHAnsi"/>
                <w:szCs w:val="24"/>
              </w:rPr>
            </w:pPr>
          </w:p>
          <w:p w14:paraId="668DCA67" w14:textId="77777777" w:rsidR="00391BC5" w:rsidRPr="00657692" w:rsidRDefault="00391BC5">
            <w:pPr>
              <w:pStyle w:val="ListParagraph"/>
              <w:numPr>
                <w:ilvl w:val="7"/>
                <w:numId w:val="31"/>
              </w:numPr>
              <w:spacing w:after="60"/>
              <w:ind w:left="599" w:firstLine="3937"/>
              <w:contextualSpacing/>
              <w:rPr>
                <w:rFonts w:asciiTheme="minorHAnsi" w:hAnsiTheme="minorHAnsi"/>
              </w:rPr>
            </w:pPr>
            <w:r w:rsidRPr="00657692">
              <w:rPr>
                <w:rFonts w:asciiTheme="minorHAnsi" w:hAnsiTheme="minorHAnsi"/>
              </w:rPr>
              <w:t>T</w:t>
            </w:r>
          </w:p>
        </w:tc>
        <w:tc>
          <w:tcPr>
            <w:tcW w:w="3686" w:type="dxa"/>
            <w:shd w:val="clear" w:color="auto" w:fill="auto"/>
          </w:tcPr>
          <w:p w14:paraId="689ABC43" w14:textId="77777777" w:rsidR="00391BC5" w:rsidRPr="00657692" w:rsidRDefault="00391BC5" w:rsidP="00253881">
            <w:pPr>
              <w:rPr>
                <w:rFonts w:asciiTheme="minorHAnsi" w:hAnsiTheme="minorHAnsi"/>
                <w:b/>
                <w:bCs/>
                <w:u w:val="single"/>
              </w:rPr>
            </w:pPr>
            <w:r w:rsidRPr="00657692">
              <w:rPr>
                <w:rFonts w:asciiTheme="minorHAnsi" w:hAnsiTheme="minorHAnsi"/>
                <w:b/>
                <w:bCs/>
                <w:u w:val="single"/>
              </w:rPr>
              <w:t>Evidence:</w:t>
            </w:r>
          </w:p>
          <w:p w14:paraId="13BA8928" w14:textId="3783DC01" w:rsidR="00852FEE" w:rsidRPr="00657692" w:rsidRDefault="00852FEE" w:rsidP="00852FEE">
            <w:pPr>
              <w:rPr>
                <w:rFonts w:cs="Calibri"/>
                <w:bCs/>
                <w:lang w:val="en-US"/>
              </w:rPr>
            </w:pPr>
            <w:r w:rsidRPr="00657692">
              <w:rPr>
                <w:rFonts w:cs="Calibri"/>
                <w:bCs/>
                <w:lang w:val="en-US"/>
              </w:rPr>
              <w:t>The Bidder must demonstrate  by providing a Live Demonstration indicating how the proposed product or solution complies with the following technical requirements:</w:t>
            </w:r>
          </w:p>
          <w:p w14:paraId="589BD6B2" w14:textId="77777777" w:rsidR="00852FEE" w:rsidRPr="00657692" w:rsidRDefault="00852FEE" w:rsidP="0046640D">
            <w:pPr>
              <w:rPr>
                <w:rFonts w:cs="Calibri"/>
                <w:bCs/>
                <w:lang w:val="en-US"/>
              </w:rPr>
            </w:pPr>
          </w:p>
          <w:p w14:paraId="762C828B" w14:textId="77777777" w:rsidR="00852FEE" w:rsidRPr="00657692" w:rsidRDefault="00852FEE" w:rsidP="0046640D">
            <w:pPr>
              <w:pStyle w:val="ListParagraph"/>
              <w:numPr>
                <w:ilvl w:val="0"/>
                <w:numId w:val="0"/>
              </w:numPr>
              <w:rPr>
                <w:rFonts w:asciiTheme="minorHAnsi" w:hAnsiTheme="minorHAnsi" w:cstheme="minorHAnsi"/>
                <w:lang w:val="en-GB"/>
              </w:rPr>
            </w:pPr>
            <w:r w:rsidRPr="00657692">
              <w:rPr>
                <w:rFonts w:asciiTheme="minorHAnsi" w:hAnsiTheme="minorHAnsi" w:cstheme="minorHAnsi"/>
                <w:lang w:val="en-GB"/>
              </w:rPr>
              <w:t>The proposed solution should be flexible (scalable) to add other modules.</w:t>
            </w:r>
          </w:p>
          <w:p w14:paraId="0062A2E1" w14:textId="77777777" w:rsidR="00391BC5" w:rsidRPr="00657692" w:rsidRDefault="00391BC5" w:rsidP="00253881">
            <w:pPr>
              <w:rPr>
                <w:rFonts w:asciiTheme="minorHAnsi" w:hAnsiTheme="minorHAnsi"/>
              </w:rPr>
            </w:pPr>
          </w:p>
          <w:p w14:paraId="630F41EA" w14:textId="77777777" w:rsidR="00391BC5" w:rsidRPr="00657692" w:rsidRDefault="00391BC5" w:rsidP="00253881">
            <w:pPr>
              <w:rPr>
                <w:rFonts w:asciiTheme="minorHAnsi" w:hAnsiTheme="minorHAnsi"/>
                <w:b/>
                <w:i/>
                <w:szCs w:val="24"/>
                <w:u w:val="single"/>
              </w:rPr>
            </w:pPr>
            <w:r w:rsidRPr="00657692">
              <w:rPr>
                <w:rFonts w:asciiTheme="minorHAnsi" w:hAnsiTheme="minorHAnsi"/>
                <w:b/>
                <w:iCs/>
                <w:szCs w:val="24"/>
                <w:u w:val="single"/>
              </w:rPr>
              <w:t>Evaluation</w:t>
            </w:r>
            <w:r w:rsidRPr="00657692">
              <w:rPr>
                <w:rFonts w:asciiTheme="minorHAnsi" w:hAnsiTheme="minorHAnsi"/>
                <w:b/>
                <w:i/>
                <w:szCs w:val="24"/>
                <w:u w:val="single"/>
              </w:rPr>
              <w:t>:</w:t>
            </w:r>
          </w:p>
          <w:p w14:paraId="5B60A658" w14:textId="77777777" w:rsidR="00391BC5" w:rsidRPr="00657692" w:rsidRDefault="00391BC5" w:rsidP="00253881">
            <w:pPr>
              <w:ind w:left="301" w:hanging="301"/>
              <w:rPr>
                <w:rFonts w:asciiTheme="minorHAnsi" w:hAnsiTheme="minorHAnsi"/>
              </w:rPr>
            </w:pPr>
            <w:r w:rsidRPr="00657692">
              <w:rPr>
                <w:rFonts w:asciiTheme="minorHAnsi" w:hAnsiTheme="minorHAnsi"/>
              </w:rPr>
              <w:t>0=Does not meet minimum requirement</w:t>
            </w:r>
          </w:p>
          <w:p w14:paraId="25DA5B42" w14:textId="77777777" w:rsidR="00391BC5" w:rsidRPr="00657692" w:rsidRDefault="00391BC5" w:rsidP="00253881">
            <w:pPr>
              <w:ind w:left="301" w:hanging="301"/>
              <w:rPr>
                <w:rFonts w:asciiTheme="minorHAnsi" w:hAnsiTheme="minorHAnsi"/>
              </w:rPr>
            </w:pPr>
            <w:r w:rsidRPr="00657692">
              <w:rPr>
                <w:rFonts w:asciiTheme="minorHAnsi" w:hAnsiTheme="minorHAnsi"/>
              </w:rPr>
              <w:t>3= Meets minimum requirements</w:t>
            </w:r>
          </w:p>
          <w:p w14:paraId="2777226B" w14:textId="77777777" w:rsidR="00391BC5" w:rsidRPr="00657692" w:rsidRDefault="00391BC5" w:rsidP="00253881">
            <w:pPr>
              <w:rPr>
                <w:rFonts w:asciiTheme="minorHAnsi" w:hAnsiTheme="minorHAnsi"/>
              </w:rPr>
            </w:pPr>
            <w:r w:rsidRPr="00657692">
              <w:rPr>
                <w:rFonts w:asciiTheme="minorHAnsi" w:hAnsiTheme="minorHAnsi"/>
              </w:rPr>
              <w:t>5= Exceeds minimum requirements</w:t>
            </w:r>
          </w:p>
          <w:p w14:paraId="44EBABEC" w14:textId="48740F2E" w:rsidR="00D959EE" w:rsidRPr="00657692" w:rsidRDefault="00D959EE" w:rsidP="00253881">
            <w:pPr>
              <w:rPr>
                <w:rFonts w:asciiTheme="minorHAnsi" w:hAnsiTheme="minorHAnsi"/>
                <w:b/>
                <w:bCs/>
              </w:rPr>
            </w:pPr>
          </w:p>
        </w:tc>
        <w:tc>
          <w:tcPr>
            <w:tcW w:w="1275" w:type="dxa"/>
          </w:tcPr>
          <w:p w14:paraId="202F5860" w14:textId="77777777" w:rsidR="00391BC5" w:rsidRPr="00657692" w:rsidRDefault="00391BC5" w:rsidP="00253881">
            <w:pPr>
              <w:spacing w:after="120"/>
              <w:ind w:hanging="27"/>
              <w:jc w:val="center"/>
              <w:rPr>
                <w:rFonts w:asciiTheme="minorHAnsi" w:hAnsiTheme="minorHAnsi"/>
                <w:color w:val="FF0000"/>
              </w:rPr>
            </w:pPr>
          </w:p>
          <w:p w14:paraId="535E13F8" w14:textId="77777777" w:rsidR="00391BC5" w:rsidRPr="00657692" w:rsidRDefault="00391BC5" w:rsidP="00253881">
            <w:pPr>
              <w:spacing w:after="120"/>
              <w:ind w:left="115"/>
              <w:jc w:val="center"/>
              <w:rPr>
                <w:rFonts w:asciiTheme="minorHAnsi" w:hAnsiTheme="minorHAnsi"/>
                <w:color w:val="FF0000"/>
              </w:rPr>
            </w:pPr>
            <w:r w:rsidRPr="00657692">
              <w:rPr>
                <w:rFonts w:asciiTheme="minorHAnsi" w:hAnsiTheme="minorHAnsi"/>
              </w:rPr>
              <w:t>20%</w:t>
            </w:r>
          </w:p>
        </w:tc>
        <w:tc>
          <w:tcPr>
            <w:tcW w:w="1843" w:type="dxa"/>
          </w:tcPr>
          <w:p w14:paraId="5B30FAAB" w14:textId="52516FD4" w:rsidR="00391BC5" w:rsidRPr="00657692" w:rsidRDefault="00E82BEF" w:rsidP="00253881">
            <w:pPr>
              <w:spacing w:after="120"/>
              <w:ind w:left="115"/>
              <w:rPr>
                <w:rFonts w:asciiTheme="minorHAnsi" w:hAnsiTheme="minorHAnsi"/>
                <w:color w:val="FF0000"/>
                <w:szCs w:val="24"/>
              </w:rPr>
            </w:pPr>
            <w:r w:rsidRPr="00657692">
              <w:rPr>
                <w:rFonts w:asciiTheme="minorHAnsi" w:hAnsiTheme="minorHAnsi"/>
                <w:color w:val="FF0000"/>
              </w:rPr>
              <w:t>&lt; Bidder will provide information and demonstration during the Live POC demonstration session&gt;</w:t>
            </w:r>
          </w:p>
        </w:tc>
      </w:tr>
    </w:tbl>
    <w:p w14:paraId="75C35290" w14:textId="77777777" w:rsidR="00391BC5" w:rsidRPr="00657692" w:rsidRDefault="00391BC5" w:rsidP="00391BC5">
      <w:pPr>
        <w:spacing w:after="120"/>
        <w:ind w:left="924"/>
        <w:jc w:val="both"/>
        <w:rPr>
          <w:szCs w:val="24"/>
        </w:rPr>
      </w:pPr>
    </w:p>
    <w:p w14:paraId="303D0034" w14:textId="2F3DA063" w:rsidR="00606F24" w:rsidRPr="00657692" w:rsidRDefault="00606F24" w:rsidP="001264A4">
      <w:pPr>
        <w:ind w:left="1170" w:hanging="1170"/>
        <w:rPr>
          <w:sz w:val="20"/>
        </w:rPr>
      </w:pPr>
    </w:p>
    <w:p w14:paraId="6A3EB31B" w14:textId="0269F50B" w:rsidR="00606F24" w:rsidRPr="00657692" w:rsidRDefault="00606F24" w:rsidP="001264A4">
      <w:pPr>
        <w:ind w:left="1170" w:hanging="1170"/>
        <w:rPr>
          <w:sz w:val="20"/>
        </w:rPr>
      </w:pPr>
    </w:p>
    <w:p w14:paraId="35EA5F7E" w14:textId="7B5E3CF7" w:rsidR="00606F24" w:rsidRPr="00657692" w:rsidRDefault="00606F24" w:rsidP="001264A4">
      <w:pPr>
        <w:ind w:left="1170" w:hanging="1170"/>
        <w:rPr>
          <w:sz w:val="20"/>
        </w:rPr>
      </w:pPr>
    </w:p>
    <w:p w14:paraId="6955B88E" w14:textId="77777777" w:rsidR="00606F24" w:rsidRPr="00657692" w:rsidRDefault="00606F24" w:rsidP="001264A4">
      <w:pPr>
        <w:ind w:left="1170" w:hanging="1170"/>
        <w:rPr>
          <w:sz w:val="20"/>
        </w:rPr>
      </w:pPr>
    </w:p>
    <w:p w14:paraId="48C49443" w14:textId="25F4B35F" w:rsidR="00597F79" w:rsidRPr="00657692" w:rsidRDefault="00597F79" w:rsidP="00597F79">
      <w:pPr>
        <w:sectPr w:rsidR="00597F79" w:rsidRPr="00657692" w:rsidSect="007C5EA4">
          <w:pgSz w:w="11906" w:h="16838"/>
          <w:pgMar w:top="1134" w:right="1134" w:bottom="1134" w:left="1134" w:header="680" w:footer="680" w:gutter="0"/>
          <w:cols w:space="708"/>
          <w:docGrid w:linePitch="360"/>
        </w:sectPr>
      </w:pPr>
      <w:bookmarkStart w:id="59" w:name="_Toc435315921"/>
    </w:p>
    <w:p w14:paraId="3878BAD6" w14:textId="77777777" w:rsidR="0043548E" w:rsidRPr="00657692" w:rsidRDefault="00372274" w:rsidP="000B17A9">
      <w:pPr>
        <w:pStyle w:val="AnnexH2"/>
        <w:rPr>
          <w:sz w:val="28"/>
          <w:szCs w:val="28"/>
        </w:rPr>
      </w:pPr>
      <w:bookmarkStart w:id="60" w:name="_Toc129844137"/>
      <w:r w:rsidRPr="00657692">
        <w:rPr>
          <w:sz w:val="28"/>
          <w:szCs w:val="28"/>
        </w:rPr>
        <w:lastRenderedPageBreak/>
        <w:t>SPEC</w:t>
      </w:r>
      <w:r w:rsidR="006246E8" w:rsidRPr="00657692">
        <w:rPr>
          <w:sz w:val="28"/>
          <w:szCs w:val="28"/>
        </w:rPr>
        <w:t xml:space="preserve">IAL </w:t>
      </w:r>
      <w:r w:rsidR="0043548E" w:rsidRPr="00657692">
        <w:rPr>
          <w:sz w:val="28"/>
          <w:szCs w:val="28"/>
        </w:rPr>
        <w:t>CONDITIONS</w:t>
      </w:r>
      <w:r w:rsidRPr="00657692">
        <w:rPr>
          <w:sz w:val="28"/>
          <w:szCs w:val="28"/>
        </w:rPr>
        <w:t xml:space="preserve"> OF CONTRACT</w:t>
      </w:r>
      <w:bookmarkEnd w:id="59"/>
      <w:r w:rsidR="008C3080" w:rsidRPr="00657692">
        <w:rPr>
          <w:sz w:val="28"/>
          <w:szCs w:val="28"/>
        </w:rPr>
        <w:t xml:space="preserve"> (SCC)</w:t>
      </w:r>
      <w:bookmarkEnd w:id="60"/>
    </w:p>
    <w:p w14:paraId="0AA47E2F" w14:textId="77777777" w:rsidR="00911D2A" w:rsidRPr="00657692" w:rsidRDefault="00911D2A" w:rsidP="00606F24">
      <w:pPr>
        <w:pStyle w:val="Heading1"/>
        <w:rPr>
          <w:sz w:val="24"/>
          <w:szCs w:val="24"/>
        </w:rPr>
      </w:pPr>
      <w:bookmarkStart w:id="61" w:name="_Toc129844138"/>
      <w:r w:rsidRPr="00657692">
        <w:rPr>
          <w:sz w:val="24"/>
          <w:szCs w:val="24"/>
        </w:rPr>
        <w:t>SPECIAL CONDITIONS OF CONTRACT</w:t>
      </w:r>
      <w:bookmarkEnd w:id="61"/>
    </w:p>
    <w:p w14:paraId="63898DC4" w14:textId="3AD28F0A" w:rsidR="0043548E" w:rsidRPr="00657692" w:rsidRDefault="00210C80">
      <w:pPr>
        <w:pStyle w:val="Heading2"/>
        <w:numPr>
          <w:ilvl w:val="1"/>
          <w:numId w:val="46"/>
        </w:numPr>
        <w:ind w:left="567" w:hanging="567"/>
      </w:pPr>
      <w:bookmarkStart w:id="62" w:name="_Ref455588818"/>
      <w:bookmarkStart w:id="63" w:name="_Ref455588837"/>
      <w:bookmarkStart w:id="64" w:name="_Toc129844139"/>
      <w:r w:rsidRPr="00657692">
        <w:t>INSTRUCTION</w:t>
      </w:r>
      <w:bookmarkEnd w:id="62"/>
      <w:bookmarkEnd w:id="63"/>
      <w:bookmarkEnd w:id="64"/>
    </w:p>
    <w:p w14:paraId="2F1076FD" w14:textId="34EEE0A5" w:rsidR="003C3E03" w:rsidRPr="00657692" w:rsidRDefault="003C3E03">
      <w:pPr>
        <w:pStyle w:val="Specification"/>
        <w:numPr>
          <w:ilvl w:val="0"/>
          <w:numId w:val="17"/>
        </w:numPr>
        <w:spacing w:line="276" w:lineRule="auto"/>
        <w:jc w:val="both"/>
      </w:pPr>
      <w:r w:rsidRPr="00657692">
        <w:t xml:space="preserve">The successful supplier will be bound by Government Procurement: General Conditions of Contract </w:t>
      </w:r>
      <w:r w:rsidR="00190E5E" w:rsidRPr="00657692">
        <w:t xml:space="preserve">(GCC) </w:t>
      </w:r>
      <w:r w:rsidRPr="00657692">
        <w:t>as well as this Special Conditions of Contract</w:t>
      </w:r>
      <w:r w:rsidR="00190E5E" w:rsidRPr="00657692">
        <w:t xml:space="preserve"> (SCC)</w:t>
      </w:r>
      <w:r w:rsidRPr="00657692">
        <w:t>, which will form part of the signed contract with the successful Supplier. However, SITA</w:t>
      </w:r>
      <w:r w:rsidR="00C11AB1" w:rsidRPr="00657692">
        <w:rPr>
          <w:rStyle w:val="Strong"/>
          <w:b w:val="0"/>
        </w:rPr>
        <w:t>/LDoH</w:t>
      </w:r>
      <w:r w:rsidRPr="00657692">
        <w:t xml:space="preserve"> reserves the right to include or waive the condition in the signed contract.</w:t>
      </w:r>
    </w:p>
    <w:p w14:paraId="25B19922" w14:textId="77777777" w:rsidR="005976B0" w:rsidRPr="00657692" w:rsidRDefault="005976B0">
      <w:pPr>
        <w:pStyle w:val="Specification"/>
        <w:numPr>
          <w:ilvl w:val="0"/>
          <w:numId w:val="17"/>
        </w:numPr>
        <w:spacing w:line="276" w:lineRule="auto"/>
        <w:jc w:val="both"/>
      </w:pPr>
      <w:bookmarkStart w:id="65" w:name="_Ref455588887"/>
      <w:r w:rsidRPr="00657692">
        <w:t>SITA reserve</w:t>
      </w:r>
      <w:r w:rsidR="00236444" w:rsidRPr="00657692">
        <w:t>s</w:t>
      </w:r>
      <w:r w:rsidR="0043548E" w:rsidRPr="00657692">
        <w:t xml:space="preserve"> the right to </w:t>
      </w:r>
      <w:r w:rsidR="00DF56E2" w:rsidRPr="00657692">
        <w:t>–</w:t>
      </w:r>
      <w:bookmarkEnd w:id="65"/>
    </w:p>
    <w:p w14:paraId="294C834C" w14:textId="77777777" w:rsidR="005976B0" w:rsidRPr="00657692" w:rsidRDefault="0021780E">
      <w:pPr>
        <w:pStyle w:val="Specification"/>
        <w:numPr>
          <w:ilvl w:val="1"/>
          <w:numId w:val="20"/>
        </w:numPr>
        <w:tabs>
          <w:tab w:val="clear" w:pos="993"/>
          <w:tab w:val="num" w:pos="1276"/>
        </w:tabs>
        <w:spacing w:line="276" w:lineRule="auto"/>
        <w:ind w:left="1134"/>
        <w:jc w:val="both"/>
      </w:pPr>
      <w:r w:rsidRPr="00657692">
        <w:t xml:space="preserve">Negotiate </w:t>
      </w:r>
      <w:r w:rsidR="008C3080" w:rsidRPr="00657692">
        <w:t>the conditions</w:t>
      </w:r>
      <w:r w:rsidR="00A55321" w:rsidRPr="00657692">
        <w:t>,</w:t>
      </w:r>
      <w:r w:rsidR="008C3080" w:rsidRPr="00657692">
        <w:t xml:space="preserve"> or</w:t>
      </w:r>
    </w:p>
    <w:p w14:paraId="7755BB32" w14:textId="77777777" w:rsidR="005C19FB" w:rsidRPr="00657692" w:rsidRDefault="0021780E">
      <w:pPr>
        <w:pStyle w:val="Specification"/>
        <w:numPr>
          <w:ilvl w:val="1"/>
          <w:numId w:val="20"/>
        </w:numPr>
        <w:tabs>
          <w:tab w:val="clear" w:pos="993"/>
          <w:tab w:val="num" w:pos="1276"/>
        </w:tabs>
        <w:spacing w:line="276" w:lineRule="auto"/>
        <w:ind w:left="1134"/>
        <w:jc w:val="both"/>
      </w:pPr>
      <w:r w:rsidRPr="00657692">
        <w:t xml:space="preserve">Automatically </w:t>
      </w:r>
      <w:r w:rsidR="0043548E" w:rsidRPr="00657692">
        <w:t>disqualify a bidder for not accepting these conditions.</w:t>
      </w:r>
    </w:p>
    <w:p w14:paraId="2EFB5D09" w14:textId="732022B2" w:rsidR="005976B0" w:rsidRPr="00657692" w:rsidRDefault="005C19FB">
      <w:pPr>
        <w:pStyle w:val="Specification"/>
        <w:numPr>
          <w:ilvl w:val="1"/>
          <w:numId w:val="20"/>
        </w:numPr>
        <w:tabs>
          <w:tab w:val="clear" w:pos="993"/>
          <w:tab w:val="num" w:pos="1276"/>
        </w:tabs>
        <w:spacing w:line="276" w:lineRule="auto"/>
        <w:ind w:left="1134"/>
        <w:jc w:val="both"/>
      </w:pPr>
      <w:r w:rsidRPr="00657692">
        <w:t xml:space="preserve">Award to multiple bidders. </w:t>
      </w:r>
    </w:p>
    <w:p w14:paraId="32DFEA05" w14:textId="6C9D553F" w:rsidR="00890491" w:rsidRPr="003E439C" w:rsidRDefault="00890491" w:rsidP="00890491">
      <w:pPr>
        <w:pStyle w:val="Specification"/>
        <w:numPr>
          <w:ilvl w:val="1"/>
          <w:numId w:val="20"/>
        </w:numPr>
        <w:tabs>
          <w:tab w:val="clear" w:pos="993"/>
          <w:tab w:val="num" w:pos="1276"/>
        </w:tabs>
        <w:spacing w:line="276" w:lineRule="auto"/>
        <w:ind w:left="1134"/>
        <w:jc w:val="both"/>
        <w:rPr>
          <w:b/>
          <w:bCs/>
        </w:rPr>
      </w:pPr>
      <w:r w:rsidRPr="003E439C">
        <w:rPr>
          <w:b/>
          <w:bCs/>
        </w:rPr>
        <w:t>Include the hosting services to be  provided by SITA, or by the Bidder.</w:t>
      </w:r>
    </w:p>
    <w:p w14:paraId="7C2CDD16" w14:textId="655BCE89" w:rsidR="008C5E0F" w:rsidRPr="00657692" w:rsidRDefault="00A05250">
      <w:pPr>
        <w:pStyle w:val="Specification"/>
        <w:numPr>
          <w:ilvl w:val="0"/>
          <w:numId w:val="17"/>
        </w:numPr>
        <w:spacing w:line="276" w:lineRule="auto"/>
        <w:jc w:val="both"/>
      </w:pPr>
      <w:bookmarkStart w:id="66" w:name="_Toc435315923"/>
      <w:bookmarkStart w:id="67" w:name="_Ref455338564"/>
      <w:r w:rsidRPr="00657692">
        <w:t xml:space="preserve">In the event that the bidder qualifies the proposal with own conditions, and does not specifically withdraw such own conditions when called upon to do so, SITA will invoke the rights reserved in accordance with </w:t>
      </w:r>
      <w:r w:rsidR="00BE312D" w:rsidRPr="00657692">
        <w:t xml:space="preserve">subsection </w:t>
      </w:r>
      <w:r w:rsidR="00BE312D" w:rsidRPr="00657692">
        <w:fldChar w:fldCharType="begin"/>
      </w:r>
      <w:r w:rsidR="00BE312D" w:rsidRPr="00657692">
        <w:instrText xml:space="preserve"> REF _Ref455588837 \n \h </w:instrText>
      </w:r>
      <w:r w:rsidR="005C19FB" w:rsidRPr="00657692">
        <w:instrText xml:space="preserve"> \* MERGEFORMAT </w:instrText>
      </w:r>
      <w:r w:rsidR="00BE312D" w:rsidRPr="00657692">
        <w:fldChar w:fldCharType="separate"/>
      </w:r>
      <w:r w:rsidR="00745280" w:rsidRPr="00657692">
        <w:t>8.1</w:t>
      </w:r>
      <w:r w:rsidR="00BE312D" w:rsidRPr="00657692">
        <w:fldChar w:fldCharType="end"/>
      </w:r>
      <w:r w:rsidR="00BE312D" w:rsidRPr="00657692">
        <w:t>(</w:t>
      </w:r>
      <w:r w:rsidRPr="00657692">
        <w:t>2)</w:t>
      </w:r>
      <w:r w:rsidR="00BE312D" w:rsidRPr="00657692">
        <w:t xml:space="preserve"> </w:t>
      </w:r>
      <w:r w:rsidRPr="00657692">
        <w:t>above.</w:t>
      </w:r>
    </w:p>
    <w:p w14:paraId="602A8562" w14:textId="77777777" w:rsidR="003C3E03" w:rsidRPr="00657692" w:rsidRDefault="003C3E03">
      <w:pPr>
        <w:pStyle w:val="Specification"/>
        <w:numPr>
          <w:ilvl w:val="0"/>
          <w:numId w:val="17"/>
        </w:numPr>
        <w:spacing w:line="276" w:lineRule="auto"/>
        <w:jc w:val="both"/>
      </w:pPr>
      <w:r w:rsidRPr="00657692">
        <w:t xml:space="preserve">The bidder must </w:t>
      </w:r>
      <w:r w:rsidRPr="00657692">
        <w:rPr>
          <w:b/>
        </w:rPr>
        <w:t>complete the declaration of acceptance</w:t>
      </w:r>
      <w:r w:rsidRPr="00657692">
        <w:t xml:space="preserve"> as per section </w:t>
      </w:r>
      <w:r w:rsidR="00056649" w:rsidRPr="00657692">
        <w:t xml:space="preserve">8.3 </w:t>
      </w:r>
      <w:r w:rsidRPr="00657692">
        <w:t>below by marking w</w:t>
      </w:r>
      <w:r w:rsidR="008C6011" w:rsidRPr="00657692">
        <w:t xml:space="preserve">ith an </w:t>
      </w:r>
      <w:r w:rsidR="008C6011" w:rsidRPr="00657692">
        <w:rPr>
          <w:b/>
        </w:rPr>
        <w:t>“X”</w:t>
      </w:r>
      <w:r w:rsidR="008C6011" w:rsidRPr="00657692">
        <w:t xml:space="preserve"> either “ACCEPT ALL”</w:t>
      </w:r>
      <w:r w:rsidRPr="00657692">
        <w:t xml:space="preserve"> or “DO NOT ACCEPT ALL”, failing which the declaration </w:t>
      </w:r>
      <w:r w:rsidR="000402F6" w:rsidRPr="00657692">
        <w:t>will be</w:t>
      </w:r>
      <w:r w:rsidRPr="00657692">
        <w:t xml:space="preserve"> regarded as “DO NOT ACCEPT ALL” and the bid </w:t>
      </w:r>
      <w:r w:rsidR="005359C1" w:rsidRPr="00657692">
        <w:t xml:space="preserve">will be </w:t>
      </w:r>
      <w:r w:rsidRPr="00657692">
        <w:t>disqualified.</w:t>
      </w:r>
    </w:p>
    <w:p w14:paraId="5A4BEC1F" w14:textId="77777777" w:rsidR="0043548E" w:rsidRPr="00657692" w:rsidRDefault="00DF56E2">
      <w:pPr>
        <w:pStyle w:val="Heading2"/>
        <w:numPr>
          <w:ilvl w:val="1"/>
          <w:numId w:val="46"/>
        </w:numPr>
        <w:spacing w:line="276" w:lineRule="auto"/>
        <w:ind w:left="567" w:hanging="567"/>
        <w:jc w:val="both"/>
      </w:pPr>
      <w:bookmarkStart w:id="68" w:name="_Ref455589115"/>
      <w:bookmarkStart w:id="69" w:name="_Ref455589123"/>
      <w:bookmarkStart w:id="70" w:name="_Ref455589162"/>
      <w:bookmarkStart w:id="71" w:name="_Toc129844140"/>
      <w:r w:rsidRPr="00657692">
        <w:t>SPECI</w:t>
      </w:r>
      <w:r w:rsidR="006246E8" w:rsidRPr="00657692">
        <w:t>AL</w:t>
      </w:r>
      <w:r w:rsidRPr="00657692">
        <w:t xml:space="preserve"> CONDITIONS OF CONTRACT</w:t>
      </w:r>
      <w:bookmarkEnd w:id="66"/>
      <w:bookmarkEnd w:id="67"/>
      <w:bookmarkEnd w:id="68"/>
      <w:bookmarkEnd w:id="69"/>
      <w:bookmarkEnd w:id="70"/>
      <w:bookmarkEnd w:id="71"/>
    </w:p>
    <w:p w14:paraId="2DAE5434" w14:textId="77777777" w:rsidR="007370B1" w:rsidRPr="00657692" w:rsidRDefault="007370B1" w:rsidP="00C444B8">
      <w:pPr>
        <w:pStyle w:val="Specification"/>
        <w:numPr>
          <w:ilvl w:val="0"/>
          <w:numId w:val="10"/>
        </w:numPr>
        <w:spacing w:line="276" w:lineRule="auto"/>
        <w:jc w:val="both"/>
        <w:rPr>
          <w:rStyle w:val="Strong"/>
          <w:rFonts w:eastAsiaTheme="majorEastAsia" w:cstheme="majorBidi"/>
          <w:b w:val="0"/>
          <w:bCs w:val="0"/>
          <w:color w:val="000066"/>
          <w:szCs w:val="28"/>
          <w14:scene3d>
            <w14:camera w14:prst="orthographicFront"/>
            <w14:lightRig w14:rig="threePt" w14:dir="t">
              <w14:rot w14:lat="0" w14:lon="0" w14:rev="0"/>
            </w14:lightRig>
          </w14:scene3d>
        </w:rPr>
      </w:pPr>
      <w:r w:rsidRPr="00657692">
        <w:rPr>
          <w:rStyle w:val="Strong"/>
          <w:bCs w:val="0"/>
        </w:rPr>
        <w:t>CONTRACTING CONDITIONS</w:t>
      </w:r>
    </w:p>
    <w:p w14:paraId="13E11ACC" w14:textId="4F0350CB" w:rsidR="00B2230D" w:rsidRPr="00657692" w:rsidRDefault="00B2230D" w:rsidP="00C444B8">
      <w:pPr>
        <w:pStyle w:val="Specification"/>
        <w:numPr>
          <w:ilvl w:val="1"/>
          <w:numId w:val="10"/>
        </w:numPr>
        <w:tabs>
          <w:tab w:val="clear" w:pos="993"/>
          <w:tab w:val="num" w:pos="1843"/>
        </w:tabs>
        <w:spacing w:line="276" w:lineRule="auto"/>
        <w:ind w:left="1134"/>
        <w:jc w:val="both"/>
        <w:rPr>
          <w:rStyle w:val="Strong"/>
          <w:b w:val="0"/>
          <w:bCs w:val="0"/>
        </w:rPr>
      </w:pPr>
      <w:r w:rsidRPr="00657692">
        <w:rPr>
          <w:rStyle w:val="Strong"/>
          <w:bCs w:val="0"/>
        </w:rPr>
        <w:t xml:space="preserve">Formal Contract. </w:t>
      </w:r>
      <w:r w:rsidRPr="00657692">
        <w:rPr>
          <w:rStyle w:val="Strong"/>
          <w:b w:val="0"/>
          <w:bCs w:val="0"/>
        </w:rPr>
        <w:t xml:space="preserve">The Supplier must enter into a formal written Contract (Agreement) with </w:t>
      </w:r>
      <w:r w:rsidR="009B1186" w:rsidRPr="00657692">
        <w:rPr>
          <w:rStyle w:val="Strong"/>
          <w:b w:val="0"/>
          <w:bCs w:val="0"/>
        </w:rPr>
        <w:t>LDOH</w:t>
      </w:r>
      <w:r w:rsidR="003B0FA8" w:rsidRPr="00657692">
        <w:rPr>
          <w:rStyle w:val="Strong"/>
          <w:b w:val="0"/>
          <w:bCs w:val="0"/>
        </w:rPr>
        <w:t>.</w:t>
      </w:r>
    </w:p>
    <w:p w14:paraId="3DCDB7A9" w14:textId="35A892F0" w:rsidR="00B2230D" w:rsidRPr="00657692" w:rsidRDefault="00B2230D" w:rsidP="00C444B8">
      <w:pPr>
        <w:pStyle w:val="Specification"/>
        <w:numPr>
          <w:ilvl w:val="1"/>
          <w:numId w:val="10"/>
        </w:numPr>
        <w:tabs>
          <w:tab w:val="clear" w:pos="993"/>
          <w:tab w:val="num" w:pos="1843"/>
        </w:tabs>
        <w:spacing w:line="276" w:lineRule="auto"/>
        <w:ind w:left="1134"/>
        <w:jc w:val="both"/>
        <w:rPr>
          <w:b/>
        </w:rPr>
      </w:pPr>
      <w:r w:rsidRPr="00657692">
        <w:rPr>
          <w:b/>
        </w:rPr>
        <w:t xml:space="preserve">Right of Award. </w:t>
      </w:r>
      <w:r w:rsidRPr="00657692">
        <w:t>SITA</w:t>
      </w:r>
      <w:r w:rsidR="009B1186" w:rsidRPr="00657692">
        <w:t>/LDOH</w:t>
      </w:r>
      <w:r w:rsidRPr="00657692">
        <w:t xml:space="preserve"> reserves the right to award the contract for required goods or services to multiple Suppliers.</w:t>
      </w:r>
    </w:p>
    <w:p w14:paraId="180BA70A" w14:textId="2A236DD8" w:rsidR="00B2230D" w:rsidRPr="00657692" w:rsidRDefault="00B2230D" w:rsidP="00C444B8">
      <w:pPr>
        <w:pStyle w:val="Specification"/>
        <w:numPr>
          <w:ilvl w:val="1"/>
          <w:numId w:val="10"/>
        </w:numPr>
        <w:tabs>
          <w:tab w:val="clear" w:pos="993"/>
          <w:tab w:val="num" w:pos="1843"/>
        </w:tabs>
        <w:spacing w:line="276" w:lineRule="auto"/>
        <w:ind w:left="1134"/>
        <w:jc w:val="both"/>
        <w:rPr>
          <w:rStyle w:val="Strong"/>
          <w:bCs w:val="0"/>
          <w:color w:val="000000"/>
        </w:rPr>
      </w:pPr>
      <w:r w:rsidRPr="00657692">
        <w:rPr>
          <w:rStyle w:val="Strong"/>
          <w:bCs w:val="0"/>
        </w:rPr>
        <w:t xml:space="preserve">Right to Audit. </w:t>
      </w:r>
      <w:r w:rsidRPr="00657692">
        <w:rPr>
          <w:rStyle w:val="Strong"/>
          <w:b w:val="0"/>
          <w:bCs w:val="0"/>
        </w:rPr>
        <w:t>SITA</w:t>
      </w:r>
      <w:r w:rsidR="009B1186" w:rsidRPr="00657692">
        <w:rPr>
          <w:rStyle w:val="Strong"/>
          <w:b w:val="0"/>
          <w:bCs w:val="0"/>
        </w:rPr>
        <w:t>/LDOH</w:t>
      </w:r>
      <w:r w:rsidRPr="00657692">
        <w:rPr>
          <w:rStyle w:val="Strong"/>
          <w:b w:val="0"/>
          <w:bCs w:val="0"/>
        </w:rPr>
        <w:t xml:space="preserve"> reserves the right, before entering into a contract, to conduct or commission an external service provider to conduct a financial audit or probity to ascertain whether a qualifying bidder has the financial wherewithal or technical </w:t>
      </w:r>
      <w:r w:rsidRPr="00657692">
        <w:rPr>
          <w:rStyle w:val="Strong"/>
          <w:b w:val="0"/>
          <w:bCs w:val="0"/>
          <w:color w:val="000000"/>
        </w:rPr>
        <w:t>capability to provide the goods and services as required by this tender.</w:t>
      </w:r>
    </w:p>
    <w:p w14:paraId="1213D98B" w14:textId="77777777" w:rsidR="00B2230D" w:rsidRPr="00657692" w:rsidRDefault="00B2230D" w:rsidP="00C444B8">
      <w:pPr>
        <w:pStyle w:val="Specification"/>
        <w:numPr>
          <w:ilvl w:val="0"/>
          <w:numId w:val="10"/>
        </w:numPr>
        <w:spacing w:line="276" w:lineRule="auto"/>
        <w:jc w:val="both"/>
        <w:rPr>
          <w:b/>
        </w:rPr>
      </w:pPr>
      <w:r w:rsidRPr="00657692">
        <w:rPr>
          <w:b/>
        </w:rPr>
        <w:t xml:space="preserve">DELIVERY ADDRESS. </w:t>
      </w:r>
      <w:r w:rsidRPr="00657692">
        <w:t>The supplier must deliver the required products or services at as indicated in Section 2.2, Delivery Address</w:t>
      </w:r>
    </w:p>
    <w:p w14:paraId="1E8D51BC" w14:textId="77777777" w:rsidR="00B2230D" w:rsidRPr="00657692" w:rsidRDefault="00B2230D" w:rsidP="00C444B8">
      <w:pPr>
        <w:pStyle w:val="Specification"/>
        <w:numPr>
          <w:ilvl w:val="0"/>
          <w:numId w:val="10"/>
        </w:numPr>
        <w:spacing w:line="276" w:lineRule="auto"/>
        <w:jc w:val="both"/>
        <w:rPr>
          <w:b/>
        </w:rPr>
      </w:pPr>
      <w:r w:rsidRPr="00657692">
        <w:rPr>
          <w:b/>
        </w:rPr>
        <w:t>DELIVERY SCHEDULE</w:t>
      </w:r>
    </w:p>
    <w:p w14:paraId="2E856187" w14:textId="55DC7044" w:rsidR="00B2230D" w:rsidRPr="00657692" w:rsidRDefault="00B2230D" w:rsidP="00C444B8">
      <w:pPr>
        <w:pStyle w:val="Specification"/>
        <w:numPr>
          <w:ilvl w:val="1"/>
          <w:numId w:val="10"/>
        </w:numPr>
        <w:tabs>
          <w:tab w:val="clear" w:pos="993"/>
          <w:tab w:val="num" w:pos="1276"/>
        </w:tabs>
        <w:spacing w:line="276" w:lineRule="auto"/>
        <w:ind w:left="1134"/>
        <w:jc w:val="both"/>
      </w:pPr>
      <w:r w:rsidRPr="00657692">
        <w:t xml:space="preserve">The scope of work (Section 2.1) and Section 3 (Requirements) must be completed within </w:t>
      </w:r>
      <w:r w:rsidR="009B1186" w:rsidRPr="00657692">
        <w:t>6 months</w:t>
      </w:r>
      <w:r w:rsidRPr="00657692">
        <w:t xml:space="preserve"> after the contract has been awarded</w:t>
      </w:r>
      <w:r w:rsidR="00415F25" w:rsidRPr="00657692">
        <w:t>.</w:t>
      </w:r>
      <w:r w:rsidRPr="00657692">
        <w:t xml:space="preserve"> to </w:t>
      </w:r>
    </w:p>
    <w:p w14:paraId="74D4AF8E" w14:textId="0F70E990" w:rsidR="00A25D1C" w:rsidRPr="00657692" w:rsidRDefault="00B2230D" w:rsidP="0050065D">
      <w:pPr>
        <w:pStyle w:val="Specification"/>
        <w:numPr>
          <w:ilvl w:val="1"/>
          <w:numId w:val="10"/>
        </w:numPr>
        <w:tabs>
          <w:tab w:val="clear" w:pos="993"/>
          <w:tab w:val="num" w:pos="1276"/>
        </w:tabs>
        <w:spacing w:line="276" w:lineRule="auto"/>
        <w:ind w:left="1134"/>
        <w:jc w:val="both"/>
      </w:pPr>
      <w:r w:rsidRPr="00657692">
        <w:lastRenderedPageBreak/>
        <w:t xml:space="preserve">The Supplier is responsible to perform the work as outlined in the following Breakdown Structure (WBS): </w:t>
      </w:r>
    </w:p>
    <w:tbl>
      <w:tblPr>
        <w:tblW w:w="4616" w:type="pct"/>
        <w:tblInd w:w="756"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848"/>
        <w:gridCol w:w="4021"/>
        <w:gridCol w:w="4020"/>
      </w:tblGrid>
      <w:tr w:rsidR="00A83673" w:rsidRPr="00657692" w14:paraId="1E482CD7" w14:textId="77777777" w:rsidTr="000173D6">
        <w:trPr>
          <w:tblHeader/>
        </w:trPr>
        <w:tc>
          <w:tcPr>
            <w:tcW w:w="477" w:type="pct"/>
            <w:shd w:val="clear" w:color="auto" w:fill="DBE5F1"/>
          </w:tcPr>
          <w:p w14:paraId="1E5FD565" w14:textId="77777777" w:rsidR="00A83673" w:rsidRPr="00657692" w:rsidRDefault="00A83673" w:rsidP="00C444B8">
            <w:pPr>
              <w:spacing w:line="276" w:lineRule="auto"/>
              <w:jc w:val="both"/>
              <w:rPr>
                <w:b/>
                <w:szCs w:val="24"/>
              </w:rPr>
            </w:pPr>
            <w:r w:rsidRPr="00657692">
              <w:rPr>
                <w:b/>
                <w:szCs w:val="24"/>
              </w:rPr>
              <w:t>WBS</w:t>
            </w:r>
          </w:p>
        </w:tc>
        <w:tc>
          <w:tcPr>
            <w:tcW w:w="2262" w:type="pct"/>
            <w:shd w:val="clear" w:color="auto" w:fill="DBE5F1"/>
          </w:tcPr>
          <w:p w14:paraId="5D8A5271" w14:textId="77777777" w:rsidR="00A83673" w:rsidRPr="00657692" w:rsidRDefault="00A83673" w:rsidP="00C444B8">
            <w:pPr>
              <w:spacing w:line="276" w:lineRule="auto"/>
              <w:jc w:val="both"/>
              <w:rPr>
                <w:b/>
                <w:szCs w:val="24"/>
              </w:rPr>
            </w:pPr>
            <w:r w:rsidRPr="00657692">
              <w:rPr>
                <w:b/>
                <w:szCs w:val="24"/>
              </w:rPr>
              <w:t>Statement of Work</w:t>
            </w:r>
          </w:p>
        </w:tc>
        <w:tc>
          <w:tcPr>
            <w:tcW w:w="2261" w:type="pct"/>
            <w:shd w:val="clear" w:color="auto" w:fill="DBE5F1"/>
          </w:tcPr>
          <w:p w14:paraId="1E898F38" w14:textId="77777777" w:rsidR="00A83673" w:rsidRPr="00657692" w:rsidRDefault="00A83673" w:rsidP="00C444B8">
            <w:pPr>
              <w:spacing w:line="276" w:lineRule="auto"/>
              <w:jc w:val="both"/>
              <w:rPr>
                <w:b/>
                <w:szCs w:val="24"/>
              </w:rPr>
            </w:pPr>
            <w:r w:rsidRPr="00657692">
              <w:rPr>
                <w:b/>
                <w:szCs w:val="24"/>
              </w:rPr>
              <w:t>Delivery Timeframe</w:t>
            </w:r>
          </w:p>
        </w:tc>
      </w:tr>
      <w:tr w:rsidR="00A83673" w:rsidRPr="00657692" w14:paraId="09EFE01F" w14:textId="77777777" w:rsidTr="000173D6">
        <w:tc>
          <w:tcPr>
            <w:tcW w:w="5000" w:type="pct"/>
            <w:gridSpan w:val="3"/>
          </w:tcPr>
          <w:p w14:paraId="51ECF13F" w14:textId="77777777" w:rsidR="00A83673" w:rsidRPr="00657692" w:rsidRDefault="00A83673" w:rsidP="00C444B8">
            <w:pPr>
              <w:tabs>
                <w:tab w:val="left" w:pos="967"/>
              </w:tabs>
              <w:spacing w:line="276" w:lineRule="auto"/>
              <w:jc w:val="both"/>
              <w:rPr>
                <w:b/>
                <w:szCs w:val="24"/>
              </w:rPr>
            </w:pPr>
          </w:p>
        </w:tc>
      </w:tr>
      <w:tr w:rsidR="00A83673" w:rsidRPr="00657692" w14:paraId="678D7CE0" w14:textId="77777777" w:rsidTr="000173D6">
        <w:tc>
          <w:tcPr>
            <w:tcW w:w="477" w:type="pct"/>
          </w:tcPr>
          <w:p w14:paraId="5275BDC2" w14:textId="77777777" w:rsidR="00A83673" w:rsidRPr="00657692" w:rsidRDefault="00A83673">
            <w:pPr>
              <w:pStyle w:val="ListParagraph"/>
              <w:numPr>
                <w:ilvl w:val="0"/>
                <w:numId w:val="21"/>
              </w:numPr>
              <w:spacing w:line="276" w:lineRule="auto"/>
              <w:jc w:val="both"/>
            </w:pPr>
          </w:p>
        </w:tc>
        <w:tc>
          <w:tcPr>
            <w:tcW w:w="2262" w:type="pct"/>
          </w:tcPr>
          <w:p w14:paraId="09FD93AC" w14:textId="4E2CDB31" w:rsidR="00A83673" w:rsidRPr="00657692" w:rsidRDefault="00B3437A" w:rsidP="00C444B8">
            <w:pPr>
              <w:spacing w:line="276" w:lineRule="auto"/>
              <w:jc w:val="both"/>
              <w:rPr>
                <w:szCs w:val="24"/>
              </w:rPr>
            </w:pPr>
            <w:r w:rsidRPr="00657692">
              <w:rPr>
                <w:rFonts w:asciiTheme="minorHAnsi" w:hAnsiTheme="minorHAnsi" w:cstheme="minorHAnsi"/>
              </w:rPr>
              <w:t xml:space="preserve">The bidder must supply </w:t>
            </w:r>
            <w:r w:rsidR="00CC2CFF" w:rsidRPr="00657692">
              <w:rPr>
                <w:rFonts w:asciiTheme="minorHAnsi" w:hAnsiTheme="minorHAnsi" w:cstheme="minorHAnsi"/>
              </w:rPr>
              <w:t xml:space="preserve">the work breakdown structure for duration of 6 months </w:t>
            </w:r>
          </w:p>
        </w:tc>
        <w:tc>
          <w:tcPr>
            <w:tcW w:w="2261" w:type="pct"/>
          </w:tcPr>
          <w:p w14:paraId="6016D8F1" w14:textId="1472290F" w:rsidR="00A83673" w:rsidRPr="00657692" w:rsidRDefault="003150E9" w:rsidP="00C444B8">
            <w:pPr>
              <w:spacing w:line="276" w:lineRule="auto"/>
              <w:jc w:val="both"/>
              <w:rPr>
                <w:szCs w:val="24"/>
              </w:rPr>
            </w:pPr>
            <w:r w:rsidRPr="00657692">
              <w:rPr>
                <w:szCs w:val="24"/>
              </w:rPr>
              <w:t>60 months</w:t>
            </w:r>
          </w:p>
        </w:tc>
      </w:tr>
    </w:tbl>
    <w:p w14:paraId="44B6A1B2" w14:textId="77777777" w:rsidR="004903FD" w:rsidRPr="00657692" w:rsidRDefault="004903FD" w:rsidP="00C444B8">
      <w:pPr>
        <w:pStyle w:val="Specification"/>
        <w:spacing w:line="276" w:lineRule="auto"/>
        <w:ind w:left="567"/>
        <w:jc w:val="both"/>
        <w:rPr>
          <w:b/>
        </w:rPr>
      </w:pPr>
    </w:p>
    <w:p w14:paraId="1AF88FBF" w14:textId="31166F3F" w:rsidR="005D013E" w:rsidRPr="00657692" w:rsidRDefault="00E06B28" w:rsidP="00C444B8">
      <w:pPr>
        <w:pStyle w:val="Specification"/>
        <w:numPr>
          <w:ilvl w:val="0"/>
          <w:numId w:val="10"/>
        </w:numPr>
        <w:spacing w:line="276" w:lineRule="auto"/>
        <w:jc w:val="both"/>
        <w:rPr>
          <w:b/>
        </w:rPr>
      </w:pPr>
      <w:r w:rsidRPr="00657692">
        <w:rPr>
          <w:b/>
        </w:rPr>
        <w:t xml:space="preserve">SERVICES </w:t>
      </w:r>
      <w:r w:rsidR="00932583" w:rsidRPr="00657692">
        <w:rPr>
          <w:b/>
        </w:rPr>
        <w:t>AND PERFORMANCE METRICS</w:t>
      </w:r>
    </w:p>
    <w:p w14:paraId="33BC4B4C" w14:textId="38E5D9B3" w:rsidR="00F51A9E" w:rsidRPr="003E439C" w:rsidRDefault="00F51A9E" w:rsidP="00C444B8">
      <w:pPr>
        <w:pStyle w:val="Specification"/>
        <w:numPr>
          <w:ilvl w:val="1"/>
          <w:numId w:val="10"/>
        </w:numPr>
        <w:tabs>
          <w:tab w:val="clear" w:pos="993"/>
          <w:tab w:val="num" w:pos="1276"/>
        </w:tabs>
        <w:spacing w:line="276" w:lineRule="auto"/>
        <w:ind w:left="1134"/>
        <w:jc w:val="both"/>
      </w:pPr>
      <w:r w:rsidRPr="003E439C">
        <w:t>The bidder will ensure a 99,99% availability of the system at all times.</w:t>
      </w:r>
    </w:p>
    <w:p w14:paraId="4CAF44D0" w14:textId="17124A62" w:rsidR="00A83673" w:rsidRPr="00657692" w:rsidRDefault="00A83673" w:rsidP="00C444B8">
      <w:pPr>
        <w:pStyle w:val="Specification"/>
        <w:numPr>
          <w:ilvl w:val="1"/>
          <w:numId w:val="10"/>
        </w:numPr>
        <w:tabs>
          <w:tab w:val="clear" w:pos="993"/>
          <w:tab w:val="num" w:pos="1276"/>
        </w:tabs>
        <w:spacing w:line="276" w:lineRule="auto"/>
        <w:ind w:left="1134"/>
        <w:jc w:val="both"/>
      </w:pPr>
      <w:r w:rsidRPr="00657692">
        <w:t xml:space="preserve">The Supplier is responsible to provide the following services as specified in the Service Breakdown Structure (SBS): </w:t>
      </w:r>
    </w:p>
    <w:p w14:paraId="3544C415" w14:textId="4303D634" w:rsidR="43833406" w:rsidRPr="00657692" w:rsidRDefault="43833406" w:rsidP="004336BD">
      <w:pPr>
        <w:pStyle w:val="Specification"/>
        <w:numPr>
          <w:ilvl w:val="2"/>
          <w:numId w:val="10"/>
        </w:numPr>
        <w:spacing w:line="276" w:lineRule="auto"/>
        <w:rPr>
          <w:rFonts w:asciiTheme="minorHAnsi" w:hAnsiTheme="minorHAnsi" w:cstheme="minorBidi"/>
          <w:lang w:val="en-GB"/>
        </w:rPr>
      </w:pPr>
      <w:r w:rsidRPr="00657692">
        <w:t>Provide</w:t>
      </w:r>
      <w:r w:rsidRPr="00657692">
        <w:rPr>
          <w:rFonts w:asciiTheme="minorHAnsi" w:hAnsiTheme="minorHAnsi" w:cstheme="minorBidi"/>
          <w:lang w:val="en-GB"/>
        </w:rPr>
        <w:t xml:space="preserve"> comprehensive 24/7 Maintenance and support (including system enhancement) of the CHIS for the contract period.</w:t>
      </w:r>
    </w:p>
    <w:p w14:paraId="572BCE72" w14:textId="042EA2C4" w:rsidR="5C9A2F44" w:rsidRPr="00657692" w:rsidRDefault="5C9A2F44" w:rsidP="004336BD">
      <w:pPr>
        <w:pStyle w:val="Specification"/>
        <w:numPr>
          <w:ilvl w:val="2"/>
          <w:numId w:val="10"/>
        </w:numPr>
        <w:spacing w:line="276" w:lineRule="auto"/>
      </w:pPr>
      <w:r w:rsidRPr="00657692">
        <w:t xml:space="preserve">The supplier is expected to do data migration </w:t>
      </w:r>
      <w:r w:rsidR="33D109C2" w:rsidRPr="00657692">
        <w:t xml:space="preserve">upon receiving the award letter </w:t>
      </w:r>
      <w:r w:rsidR="3F18D082" w:rsidRPr="00657692">
        <w:t>within 6 months</w:t>
      </w:r>
      <w:r w:rsidR="00F51A9E" w:rsidRPr="00657692">
        <w:t>.</w:t>
      </w:r>
      <w:r w:rsidRPr="00657692">
        <w:t xml:space="preserve"> </w:t>
      </w:r>
    </w:p>
    <w:p w14:paraId="2D0BE04D" w14:textId="77777777" w:rsidR="00EF174F" w:rsidRPr="00657692" w:rsidRDefault="00EF174F" w:rsidP="00C444B8">
      <w:pPr>
        <w:pStyle w:val="Specification"/>
        <w:numPr>
          <w:ilvl w:val="0"/>
          <w:numId w:val="10"/>
        </w:numPr>
        <w:spacing w:line="276" w:lineRule="auto"/>
        <w:jc w:val="both"/>
        <w:rPr>
          <w:b/>
        </w:rPr>
      </w:pPr>
      <w:bookmarkStart w:id="72" w:name="_Toc435315901"/>
      <w:r w:rsidRPr="00657692">
        <w:rPr>
          <w:b/>
        </w:rPr>
        <w:t>SUPPLIER PERFORMANCE REPORTING</w:t>
      </w:r>
    </w:p>
    <w:p w14:paraId="3BA8B6C6" w14:textId="764FA941" w:rsidR="00A83673" w:rsidRPr="00657692" w:rsidRDefault="00A83673" w:rsidP="00C444B8">
      <w:pPr>
        <w:pStyle w:val="Specification"/>
        <w:numPr>
          <w:ilvl w:val="1"/>
          <w:numId w:val="10"/>
        </w:numPr>
        <w:tabs>
          <w:tab w:val="clear" w:pos="993"/>
          <w:tab w:val="num" w:pos="1276"/>
        </w:tabs>
        <w:spacing w:line="276" w:lineRule="auto"/>
        <w:ind w:left="1134"/>
        <w:jc w:val="both"/>
        <w:rPr>
          <w:rStyle w:val="Strong"/>
          <w:b w:val="0"/>
        </w:rPr>
      </w:pPr>
      <w:r w:rsidRPr="00657692">
        <w:rPr>
          <w:rStyle w:val="Strong"/>
          <w:b w:val="0"/>
        </w:rPr>
        <w:t>The Supplier will report on a weekly basis to SITA</w:t>
      </w:r>
      <w:r w:rsidR="009A1F58" w:rsidRPr="00657692">
        <w:rPr>
          <w:rStyle w:val="Strong"/>
          <w:b w:val="0"/>
        </w:rPr>
        <w:t>/</w:t>
      </w:r>
      <w:r w:rsidR="00CC2CFF" w:rsidRPr="00657692">
        <w:rPr>
          <w:rStyle w:val="Strong"/>
          <w:b w:val="0"/>
        </w:rPr>
        <w:t xml:space="preserve">LDOH </w:t>
      </w:r>
      <w:r w:rsidR="00B26FDA" w:rsidRPr="00657692">
        <w:rPr>
          <w:rStyle w:val="Strong"/>
          <w:b w:val="0"/>
        </w:rPr>
        <w:t>during</w:t>
      </w:r>
      <w:r w:rsidRPr="00657692">
        <w:rPr>
          <w:rStyle w:val="Strong"/>
          <w:b w:val="0"/>
        </w:rPr>
        <w:t xml:space="preserve"> the design, installation and implementation phase of the project; weekly written reports are to be presented to </w:t>
      </w:r>
      <w:r w:rsidRPr="00657692">
        <w:rPr>
          <w:rStyle w:val="Strong"/>
          <w:b w:val="0"/>
          <w:shd w:val="clear" w:color="auto" w:fill="FFFFFF" w:themeFill="background1"/>
        </w:rPr>
        <w:t>the SITA</w:t>
      </w:r>
      <w:r w:rsidR="009A1F58" w:rsidRPr="00657692">
        <w:rPr>
          <w:rStyle w:val="Strong"/>
          <w:b w:val="0"/>
        </w:rPr>
        <w:t>/</w:t>
      </w:r>
      <w:r w:rsidR="00CC2CFF" w:rsidRPr="00657692">
        <w:rPr>
          <w:rStyle w:val="Strong"/>
          <w:b w:val="0"/>
        </w:rPr>
        <w:t xml:space="preserve">LDOH </w:t>
      </w:r>
      <w:r w:rsidR="00B26FDA" w:rsidRPr="00657692">
        <w:rPr>
          <w:rStyle w:val="Strong"/>
          <w:b w:val="0"/>
        </w:rPr>
        <w:t>on</w:t>
      </w:r>
      <w:r w:rsidRPr="00657692">
        <w:rPr>
          <w:rStyle w:val="Strong"/>
          <w:b w:val="0"/>
        </w:rPr>
        <w:t xml:space="preserve"> the progress of the preceding week until installation process has been completed.</w:t>
      </w:r>
    </w:p>
    <w:p w14:paraId="5278AABC" w14:textId="691D0C56" w:rsidR="00A83673" w:rsidRPr="00657692" w:rsidRDefault="003C61D7" w:rsidP="00C444B8">
      <w:pPr>
        <w:pStyle w:val="Specification"/>
        <w:numPr>
          <w:ilvl w:val="1"/>
          <w:numId w:val="10"/>
        </w:numPr>
        <w:tabs>
          <w:tab w:val="clear" w:pos="993"/>
          <w:tab w:val="num" w:pos="1276"/>
        </w:tabs>
        <w:spacing w:line="276" w:lineRule="auto"/>
        <w:ind w:left="1134"/>
        <w:jc w:val="both"/>
        <w:rPr>
          <w:rStyle w:val="Strong"/>
          <w:b w:val="0"/>
        </w:rPr>
      </w:pPr>
      <w:r w:rsidRPr="00657692">
        <w:rPr>
          <w:rStyle w:val="Strong"/>
          <w:b w:val="0"/>
        </w:rPr>
        <w:t>Monthly</w:t>
      </w:r>
      <w:r w:rsidR="009B1C5F" w:rsidRPr="00657692">
        <w:rPr>
          <w:rStyle w:val="Strong"/>
          <w:b w:val="0"/>
        </w:rPr>
        <w:t xml:space="preserve"> </w:t>
      </w:r>
      <w:r w:rsidR="002455CE" w:rsidRPr="00657692">
        <w:rPr>
          <w:rStyle w:val="Strong"/>
          <w:b w:val="0"/>
        </w:rPr>
        <w:t>meetings to</w:t>
      </w:r>
      <w:r w:rsidR="00A83673" w:rsidRPr="00657692">
        <w:rPr>
          <w:rStyle w:val="Strong"/>
          <w:b w:val="0"/>
        </w:rPr>
        <w:t xml:space="preserve"> be scheduled between SITA</w:t>
      </w:r>
      <w:r w:rsidR="009A1F58" w:rsidRPr="00657692">
        <w:rPr>
          <w:rStyle w:val="Strong"/>
          <w:b w:val="0"/>
        </w:rPr>
        <w:t>/</w:t>
      </w:r>
      <w:r w:rsidR="00CC2CFF" w:rsidRPr="00657692">
        <w:rPr>
          <w:rStyle w:val="Strong"/>
          <w:b w:val="0"/>
          <w:shd w:val="clear" w:color="auto" w:fill="FFFFFF" w:themeFill="background1"/>
        </w:rPr>
        <w:t xml:space="preserve">LDOH </w:t>
      </w:r>
      <w:r w:rsidR="00C868C6" w:rsidRPr="00657692">
        <w:rPr>
          <w:rStyle w:val="Strong"/>
          <w:b w:val="0"/>
          <w:shd w:val="clear" w:color="auto" w:fill="FFFFFF" w:themeFill="background1"/>
        </w:rPr>
        <w:t>and</w:t>
      </w:r>
      <w:r w:rsidR="00A83673" w:rsidRPr="00657692">
        <w:rPr>
          <w:rStyle w:val="Strong"/>
          <w:b w:val="0"/>
        </w:rPr>
        <w:t xml:space="preserve"> service provider and also ADHOC meetings from both sided. </w:t>
      </w:r>
    </w:p>
    <w:p w14:paraId="7A3AE235" w14:textId="0F597F01" w:rsidR="00A83673" w:rsidRPr="00657692" w:rsidRDefault="00A83673" w:rsidP="00C444B8">
      <w:pPr>
        <w:pStyle w:val="Specification"/>
        <w:numPr>
          <w:ilvl w:val="1"/>
          <w:numId w:val="10"/>
        </w:numPr>
        <w:tabs>
          <w:tab w:val="clear" w:pos="993"/>
          <w:tab w:val="num" w:pos="1276"/>
        </w:tabs>
        <w:spacing w:line="276" w:lineRule="auto"/>
        <w:ind w:left="1134"/>
        <w:jc w:val="both"/>
        <w:rPr>
          <w:rStyle w:val="Strong"/>
          <w:b w:val="0"/>
        </w:rPr>
      </w:pPr>
      <w:r w:rsidRPr="00657692">
        <w:rPr>
          <w:rStyle w:val="Strong"/>
          <w:b w:val="0"/>
        </w:rPr>
        <w:t>The Supplier is required to generate regular reports as outputs during the maintenance and support cycle within the following service levels (the report type will drive the service level agreement; definition of the content of each report type will be finalised at the time of concluding the contracted service level agreement)</w:t>
      </w:r>
      <w:r w:rsidR="005C19FB" w:rsidRPr="00657692">
        <w:rPr>
          <w:rStyle w:val="Strong"/>
          <w:b w:val="0"/>
        </w:rPr>
        <w:t>.</w:t>
      </w:r>
      <w:r w:rsidR="007A13C3" w:rsidRPr="00657692">
        <w:rPr>
          <w:rStyle w:val="Strong"/>
          <w:b w:val="0"/>
        </w:rPr>
        <w:t xml:space="preserve"> </w:t>
      </w:r>
    </w:p>
    <w:p w14:paraId="7769F3D8" w14:textId="44A18C64" w:rsidR="007A13C3" w:rsidRPr="00657692" w:rsidRDefault="007A13C3" w:rsidP="007A13C3">
      <w:pPr>
        <w:pStyle w:val="Specification"/>
        <w:numPr>
          <w:ilvl w:val="0"/>
          <w:numId w:val="10"/>
        </w:numPr>
        <w:spacing w:line="276" w:lineRule="auto"/>
        <w:jc w:val="both"/>
        <w:rPr>
          <w:rStyle w:val="Strong"/>
        </w:rPr>
      </w:pPr>
      <w:r w:rsidRPr="00657692">
        <w:rPr>
          <w:rStyle w:val="Strong"/>
          <w:b w:val="0"/>
        </w:rPr>
        <w:t xml:space="preserve"> </w:t>
      </w:r>
      <w:r w:rsidRPr="00657692">
        <w:rPr>
          <w:rStyle w:val="Strong"/>
          <w:bCs w:val="0"/>
        </w:rPr>
        <w:t xml:space="preserve">SITA APPROVED CLOUD </w:t>
      </w:r>
    </w:p>
    <w:p w14:paraId="0493C08F" w14:textId="52966A21" w:rsidR="007A13C3" w:rsidRPr="00657692" w:rsidRDefault="007A13C3" w:rsidP="0046640D">
      <w:pPr>
        <w:pStyle w:val="Specification"/>
        <w:numPr>
          <w:ilvl w:val="1"/>
          <w:numId w:val="10"/>
        </w:numPr>
        <w:tabs>
          <w:tab w:val="clear" w:pos="993"/>
          <w:tab w:val="num" w:pos="1276"/>
        </w:tabs>
        <w:spacing w:line="276" w:lineRule="auto"/>
        <w:ind w:left="1134"/>
        <w:jc w:val="both"/>
        <w:rPr>
          <w:rFonts w:cstheme="minorHAnsi"/>
          <w:color w:val="000000"/>
          <w:lang w:val="en-GB" w:eastAsia="en-ZA"/>
        </w:rPr>
      </w:pPr>
      <w:r w:rsidRPr="00657692">
        <w:rPr>
          <w:rFonts w:cstheme="minorHAnsi"/>
          <w:color w:val="000000"/>
          <w:lang w:val="en-GB" w:eastAsia="en-ZA"/>
        </w:rPr>
        <w:t xml:space="preserve">The facility must maintain a history log of access to it, containing a user-id, date and time of access, healthcare facility, workstation, and a transaction identifier.  </w:t>
      </w:r>
    </w:p>
    <w:p w14:paraId="0280B05C" w14:textId="77777777" w:rsidR="007A13C3" w:rsidRPr="00657692" w:rsidRDefault="007A13C3" w:rsidP="0046640D">
      <w:pPr>
        <w:pStyle w:val="Specification"/>
        <w:numPr>
          <w:ilvl w:val="1"/>
          <w:numId w:val="10"/>
        </w:numPr>
        <w:tabs>
          <w:tab w:val="clear" w:pos="993"/>
          <w:tab w:val="num" w:pos="1276"/>
        </w:tabs>
        <w:spacing w:line="276" w:lineRule="auto"/>
        <w:ind w:left="1134"/>
        <w:jc w:val="both"/>
        <w:rPr>
          <w:rFonts w:cstheme="minorHAnsi"/>
          <w:color w:val="000000"/>
          <w:lang w:val="en-GB" w:eastAsia="en-ZA"/>
        </w:rPr>
      </w:pPr>
      <w:r w:rsidRPr="00657692">
        <w:rPr>
          <w:rFonts w:cstheme="minorHAnsi"/>
          <w:color w:val="000000"/>
          <w:lang w:val="en-GB" w:eastAsia="en-ZA"/>
        </w:rPr>
        <w:t>all access to service subscriber production systems and infrastructure on which the cloud computing SaaS centralised healthcare information system solution resides must require multifactor authentication to reduce the impact of credentials stolen or intercepted by an unauthorised person or hacker.</w:t>
      </w:r>
    </w:p>
    <w:p w14:paraId="69B109F3" w14:textId="35A4C27E" w:rsidR="007A13C3" w:rsidRPr="00657692" w:rsidRDefault="000C54EC" w:rsidP="0046640D">
      <w:pPr>
        <w:pStyle w:val="Specification"/>
        <w:numPr>
          <w:ilvl w:val="1"/>
          <w:numId w:val="10"/>
        </w:numPr>
        <w:tabs>
          <w:tab w:val="clear" w:pos="993"/>
          <w:tab w:val="num" w:pos="1276"/>
        </w:tabs>
        <w:spacing w:line="276" w:lineRule="auto"/>
        <w:ind w:left="1134"/>
        <w:jc w:val="both"/>
        <w:rPr>
          <w:b/>
          <w:bCs/>
        </w:rPr>
      </w:pPr>
      <w:r w:rsidRPr="00657692">
        <w:rPr>
          <w:rFonts w:cstheme="minorHAnsi"/>
          <w:color w:val="000000"/>
          <w:lang w:val="en-GB" w:eastAsia="en-ZA"/>
        </w:rPr>
        <w:t>t</w:t>
      </w:r>
      <w:r w:rsidR="007A13C3" w:rsidRPr="00657692">
        <w:rPr>
          <w:rFonts w:cstheme="minorHAnsi"/>
          <w:color w:val="000000"/>
          <w:lang w:val="en-GB" w:eastAsia="en-ZA"/>
        </w:rPr>
        <w:t xml:space="preserve">he actions that individuals take while they have privileged or administrative access should be logged and recorded in audit trails that can be clearly and fully understood </w:t>
      </w:r>
      <w:r w:rsidR="007A13C3" w:rsidRPr="00657692">
        <w:rPr>
          <w:rFonts w:cstheme="minorHAnsi"/>
          <w:color w:val="000000"/>
          <w:lang w:val="en-GB" w:eastAsia="en-ZA"/>
        </w:rPr>
        <w:lastRenderedPageBreak/>
        <w:t>when they are subsequently reviewed. This must include clear information about data or files that have been transferred into or out of the production environment.</w:t>
      </w:r>
    </w:p>
    <w:p w14:paraId="53D50846" w14:textId="31D2B57C" w:rsidR="00675B5A" w:rsidRPr="00657692" w:rsidRDefault="00675B5A" w:rsidP="0046640D">
      <w:pPr>
        <w:pStyle w:val="Specification"/>
        <w:numPr>
          <w:ilvl w:val="1"/>
          <w:numId w:val="10"/>
        </w:numPr>
        <w:tabs>
          <w:tab w:val="clear" w:pos="993"/>
          <w:tab w:val="num" w:pos="1276"/>
        </w:tabs>
        <w:spacing w:line="276" w:lineRule="auto"/>
        <w:ind w:left="1134"/>
        <w:jc w:val="both"/>
        <w:rPr>
          <w:b/>
          <w:bCs/>
        </w:rPr>
      </w:pPr>
      <w:r w:rsidRPr="00657692">
        <w:rPr>
          <w:rFonts w:cstheme="minorHAnsi"/>
          <w:color w:val="000000"/>
          <w:lang w:val="en-GB" w:eastAsia="en-ZA"/>
        </w:rPr>
        <w:t xml:space="preserve">As a SaaS vendor you hereby undertake to provide to the LDoH as a service </w:t>
      </w:r>
      <w:r w:rsidRPr="00657692">
        <w:rPr>
          <w:rFonts w:cstheme="minorHAnsi"/>
          <w:b/>
          <w:bCs/>
          <w:color w:val="000000"/>
          <w:lang w:val="en-GB" w:eastAsia="en-ZA"/>
        </w:rPr>
        <w:t>subscriber privileged and administrative action logs and audit trails</w:t>
      </w:r>
      <w:r w:rsidRPr="00657692">
        <w:rPr>
          <w:rFonts w:cstheme="minorHAnsi"/>
          <w:color w:val="000000"/>
          <w:lang w:val="en-GB" w:eastAsia="en-ZA"/>
        </w:rPr>
        <w:t xml:space="preserve"> on a regular quarterly basis for review by LDoH staff and its internal auditors. The LDoH must have a self-service ability to request these action logs and audit trails and the SaaS vendor shall furnish them within three business days.</w:t>
      </w:r>
    </w:p>
    <w:p w14:paraId="7B89367A" w14:textId="49A81BE4" w:rsidR="00675B5A" w:rsidRPr="00657692" w:rsidRDefault="00675B5A" w:rsidP="0046640D">
      <w:pPr>
        <w:pStyle w:val="Specification"/>
        <w:numPr>
          <w:ilvl w:val="1"/>
          <w:numId w:val="10"/>
        </w:numPr>
        <w:tabs>
          <w:tab w:val="clear" w:pos="993"/>
          <w:tab w:val="num" w:pos="1276"/>
        </w:tabs>
        <w:spacing w:line="276" w:lineRule="auto"/>
        <w:ind w:left="1134"/>
        <w:jc w:val="both"/>
        <w:rPr>
          <w:b/>
          <w:bCs/>
        </w:rPr>
      </w:pPr>
      <w:r w:rsidRPr="00657692">
        <w:rPr>
          <w:rFonts w:cstheme="minorHAnsi"/>
          <w:color w:val="000000"/>
          <w:lang w:val="en-GB" w:eastAsia="en-ZA"/>
        </w:rPr>
        <w:t xml:space="preserve">As the SaaS vendor, you hereby undertake that any </w:t>
      </w:r>
      <w:r w:rsidRPr="00657692">
        <w:rPr>
          <w:rFonts w:cstheme="minorHAnsi"/>
          <w:b/>
          <w:bCs/>
          <w:color w:val="000000"/>
          <w:lang w:val="en-GB" w:eastAsia="en-ZA"/>
        </w:rPr>
        <w:t>transfer of data</w:t>
      </w:r>
      <w:r w:rsidRPr="00657692">
        <w:rPr>
          <w:rFonts w:cstheme="minorHAnsi"/>
          <w:color w:val="000000"/>
          <w:lang w:val="en-GB" w:eastAsia="en-ZA"/>
        </w:rPr>
        <w:t xml:space="preserve"> or electronic communication between your cloud computing SaaS centralised healthcare information system solution service and LDoH endpoints must be encrypted in transit with standardised protocols such as Transport Layer Security or IPsec, and the versions of these protocols must be recent with no known vulnerabilities.</w:t>
      </w:r>
    </w:p>
    <w:p w14:paraId="5142C34B" w14:textId="0721452F" w:rsidR="00675B5A" w:rsidRPr="00657692" w:rsidRDefault="00675B5A" w:rsidP="0046640D">
      <w:pPr>
        <w:pStyle w:val="Specification"/>
        <w:numPr>
          <w:ilvl w:val="1"/>
          <w:numId w:val="10"/>
        </w:numPr>
        <w:tabs>
          <w:tab w:val="clear" w:pos="993"/>
          <w:tab w:val="num" w:pos="1276"/>
        </w:tabs>
        <w:spacing w:line="276" w:lineRule="auto"/>
        <w:ind w:left="1134"/>
        <w:jc w:val="both"/>
        <w:rPr>
          <w:b/>
          <w:bCs/>
        </w:rPr>
      </w:pPr>
      <w:r w:rsidRPr="00657692">
        <w:rPr>
          <w:rFonts w:cstheme="minorHAnsi"/>
          <w:color w:val="000000"/>
          <w:lang w:val="en-GB" w:eastAsia="en-ZA"/>
        </w:rPr>
        <w:t xml:space="preserve">In a service level agreement (SLA) that will ensue from the award of this bid, the bidder undertakes to provide the </w:t>
      </w:r>
      <w:r w:rsidRPr="00657692">
        <w:rPr>
          <w:rFonts w:cstheme="minorHAnsi"/>
          <w:b/>
          <w:bCs/>
          <w:color w:val="000000"/>
          <w:lang w:val="en-GB" w:eastAsia="en-ZA"/>
        </w:rPr>
        <w:t>recovery time objective</w:t>
      </w:r>
      <w:r w:rsidRPr="00657692">
        <w:rPr>
          <w:rFonts w:cstheme="minorHAnsi"/>
          <w:color w:val="000000"/>
          <w:lang w:val="en-GB" w:eastAsia="en-ZA"/>
        </w:rPr>
        <w:t xml:space="preserve"> (RTO) and the </w:t>
      </w:r>
      <w:r w:rsidRPr="00657692">
        <w:rPr>
          <w:rFonts w:cstheme="minorHAnsi"/>
          <w:b/>
          <w:bCs/>
          <w:color w:val="000000"/>
          <w:lang w:val="en-GB" w:eastAsia="en-ZA"/>
        </w:rPr>
        <w:t>recovery point of objective</w:t>
      </w:r>
      <w:r w:rsidRPr="00657692">
        <w:rPr>
          <w:rFonts w:cstheme="minorHAnsi"/>
          <w:color w:val="000000"/>
          <w:lang w:val="en-GB" w:eastAsia="en-ZA"/>
        </w:rPr>
        <w:t xml:space="preserve"> (RPO) of the common application infrastructure used to power up the cloud computing SaaS centralised healthcare information system solution service. The bidder must be willing to make available to the LDoH test results demonstrating their disaster recovery and high availability.</w:t>
      </w:r>
    </w:p>
    <w:p w14:paraId="2267CE47" w14:textId="53679F4C" w:rsidR="00675B5A" w:rsidRPr="00657692" w:rsidRDefault="00675B5A" w:rsidP="0046640D">
      <w:pPr>
        <w:pStyle w:val="Specification"/>
        <w:numPr>
          <w:ilvl w:val="1"/>
          <w:numId w:val="10"/>
        </w:numPr>
        <w:tabs>
          <w:tab w:val="clear" w:pos="993"/>
          <w:tab w:val="num" w:pos="1276"/>
        </w:tabs>
        <w:spacing w:line="276" w:lineRule="auto"/>
        <w:ind w:left="1134"/>
        <w:jc w:val="both"/>
        <w:rPr>
          <w:b/>
          <w:bCs/>
        </w:rPr>
      </w:pPr>
      <w:r w:rsidRPr="00657692">
        <w:rPr>
          <w:rFonts w:cstheme="minorHAnsi"/>
          <w:color w:val="000000"/>
          <w:lang w:val="en-GB" w:eastAsia="en-ZA"/>
        </w:rPr>
        <w:t xml:space="preserve">The bidder must allow the data storage limits to be surpassed by the LDoH without adversely impacting the delivery and the availability of the cloud computing SaaS centralised healthcare information system solution service or degrading the quality of the service and, in this event, the bidder must notify in </w:t>
      </w:r>
      <w:proofErr w:type="spellStart"/>
      <w:r w:rsidRPr="00657692">
        <w:rPr>
          <w:rFonts w:cstheme="minorHAnsi"/>
          <w:color w:val="000000"/>
          <w:lang w:val="en-GB" w:eastAsia="en-ZA"/>
        </w:rPr>
        <w:t>realtime</w:t>
      </w:r>
      <w:proofErr w:type="spellEnd"/>
      <w:r w:rsidRPr="00657692">
        <w:rPr>
          <w:rFonts w:cstheme="minorHAnsi"/>
          <w:color w:val="000000"/>
          <w:lang w:val="en-GB" w:eastAsia="en-ZA"/>
        </w:rPr>
        <w:t xml:space="preserve"> the LDoH GITO </w:t>
      </w:r>
      <w:r w:rsidRPr="00657692">
        <w:rPr>
          <w:rFonts w:cstheme="minorHAnsi"/>
          <w:b/>
          <w:bCs/>
          <w:color w:val="000000"/>
          <w:lang w:val="en-GB" w:eastAsia="en-ZA"/>
        </w:rPr>
        <w:t xml:space="preserve">when a defined data storage limit is exceeded </w:t>
      </w:r>
      <w:r w:rsidRPr="00657692">
        <w:rPr>
          <w:rFonts w:cstheme="minorHAnsi"/>
          <w:color w:val="000000"/>
          <w:lang w:val="en-GB" w:eastAsia="en-ZA"/>
        </w:rPr>
        <w:t>and provide the LDoH with options for reducing the size of data in storage.</w:t>
      </w:r>
    </w:p>
    <w:p w14:paraId="49570A0A" w14:textId="70A62C47" w:rsidR="00675B5A" w:rsidRPr="00657692" w:rsidRDefault="00675B5A" w:rsidP="0046640D">
      <w:pPr>
        <w:pStyle w:val="Specification"/>
        <w:numPr>
          <w:ilvl w:val="1"/>
          <w:numId w:val="10"/>
        </w:numPr>
        <w:tabs>
          <w:tab w:val="clear" w:pos="993"/>
          <w:tab w:val="num" w:pos="1276"/>
        </w:tabs>
        <w:spacing w:line="276" w:lineRule="auto"/>
        <w:ind w:left="1134"/>
        <w:jc w:val="both"/>
        <w:rPr>
          <w:b/>
          <w:bCs/>
        </w:rPr>
      </w:pPr>
      <w:r w:rsidRPr="00657692">
        <w:rPr>
          <w:rFonts w:cstheme="minorHAnsi"/>
          <w:color w:val="000000"/>
          <w:lang w:val="en-GB" w:eastAsia="en-ZA"/>
        </w:rPr>
        <w:t xml:space="preserve">The bidder must provide the LDoH on an ongoing basis with the </w:t>
      </w:r>
      <w:r w:rsidRPr="00657692">
        <w:rPr>
          <w:rFonts w:cstheme="minorHAnsi"/>
          <w:b/>
          <w:bCs/>
          <w:color w:val="000000"/>
          <w:lang w:val="en-GB" w:eastAsia="en-ZA"/>
        </w:rPr>
        <w:t>city or cities or town or towns of all the data centres that store the data</w:t>
      </w:r>
      <w:r w:rsidRPr="00657692">
        <w:rPr>
          <w:rFonts w:cstheme="minorHAnsi"/>
          <w:color w:val="000000"/>
          <w:lang w:val="en-GB" w:eastAsia="en-ZA"/>
        </w:rPr>
        <w:t xml:space="preserve"> for the cloud computing SaaS centralised healthcare information system solution service. The primary data centre must be designated and the data centre/s used for load balancing or disaster recovery must be situated in the Republic of South Africa for the entire duration of the contract between the successful bidder and the LDoH. This is non-negotiable. </w:t>
      </w:r>
    </w:p>
    <w:p w14:paraId="31FD98E1" w14:textId="499F61FB" w:rsidR="00675B5A" w:rsidRPr="00657692" w:rsidRDefault="00675B5A" w:rsidP="0046640D">
      <w:pPr>
        <w:pStyle w:val="Specification"/>
        <w:numPr>
          <w:ilvl w:val="1"/>
          <w:numId w:val="10"/>
        </w:numPr>
        <w:tabs>
          <w:tab w:val="clear" w:pos="993"/>
          <w:tab w:val="num" w:pos="1276"/>
        </w:tabs>
        <w:spacing w:line="276" w:lineRule="auto"/>
        <w:ind w:left="1134"/>
        <w:jc w:val="both"/>
        <w:rPr>
          <w:b/>
          <w:bCs/>
        </w:rPr>
      </w:pPr>
      <w:r w:rsidRPr="00657692">
        <w:rPr>
          <w:rFonts w:cstheme="minorHAnsi"/>
          <w:color w:val="000000"/>
          <w:lang w:val="en-GB" w:eastAsia="en-ZA"/>
        </w:rPr>
        <w:t xml:space="preserve">It shall be </w:t>
      </w:r>
      <w:r w:rsidRPr="00657692">
        <w:rPr>
          <w:rFonts w:cstheme="minorHAnsi"/>
          <w:b/>
          <w:bCs/>
          <w:color w:val="000000"/>
          <w:lang w:val="en-GB" w:eastAsia="en-ZA"/>
        </w:rPr>
        <w:t>transparent</w:t>
      </w:r>
      <w:r w:rsidRPr="00657692">
        <w:rPr>
          <w:rFonts w:cstheme="minorHAnsi"/>
          <w:color w:val="000000"/>
          <w:lang w:val="en-GB" w:eastAsia="en-ZA"/>
        </w:rPr>
        <w:t xml:space="preserve"> to the LDoH at all times </w:t>
      </w:r>
      <w:r w:rsidRPr="00657692">
        <w:rPr>
          <w:rFonts w:cstheme="minorHAnsi"/>
          <w:b/>
          <w:bCs/>
          <w:color w:val="000000"/>
          <w:lang w:val="en-GB" w:eastAsia="en-ZA"/>
        </w:rPr>
        <w:t>where the</w:t>
      </w:r>
      <w:r w:rsidRPr="00657692">
        <w:rPr>
          <w:rFonts w:cstheme="minorHAnsi"/>
          <w:color w:val="000000"/>
          <w:lang w:val="en-GB" w:eastAsia="en-ZA"/>
        </w:rPr>
        <w:t xml:space="preserve"> cloud computing SaaS centralised healthcare information system solution </w:t>
      </w:r>
      <w:r w:rsidRPr="00657692">
        <w:rPr>
          <w:rFonts w:cstheme="minorHAnsi"/>
          <w:b/>
          <w:bCs/>
          <w:color w:val="000000"/>
          <w:lang w:val="en-GB" w:eastAsia="en-ZA"/>
        </w:rPr>
        <w:t>service is physically hosted</w:t>
      </w:r>
      <w:r w:rsidRPr="00657692">
        <w:rPr>
          <w:rFonts w:cstheme="minorHAnsi"/>
          <w:color w:val="000000"/>
          <w:lang w:val="en-GB" w:eastAsia="en-ZA"/>
        </w:rPr>
        <w:t xml:space="preserve"> by the bidder. </w:t>
      </w:r>
    </w:p>
    <w:p w14:paraId="027EAB7C" w14:textId="67F107F2" w:rsidR="00675B5A" w:rsidRPr="00657692" w:rsidRDefault="00675B5A" w:rsidP="0046640D">
      <w:pPr>
        <w:pStyle w:val="Specification"/>
        <w:numPr>
          <w:ilvl w:val="1"/>
          <w:numId w:val="10"/>
        </w:numPr>
        <w:tabs>
          <w:tab w:val="clear" w:pos="993"/>
          <w:tab w:val="num" w:pos="1276"/>
        </w:tabs>
        <w:spacing w:line="276" w:lineRule="auto"/>
        <w:ind w:left="1134"/>
        <w:jc w:val="both"/>
        <w:rPr>
          <w:b/>
          <w:bCs/>
        </w:rPr>
      </w:pPr>
      <w:r w:rsidRPr="00657692">
        <w:rPr>
          <w:rFonts w:cstheme="minorHAnsi"/>
          <w:color w:val="000000"/>
          <w:lang w:val="en-GB" w:eastAsia="en-ZA"/>
        </w:rPr>
        <w:t xml:space="preserve">The bidder shall not arbitrarily and unilaterally </w:t>
      </w:r>
      <w:r w:rsidRPr="00657692">
        <w:rPr>
          <w:rFonts w:cstheme="minorHAnsi"/>
          <w:b/>
          <w:bCs/>
          <w:color w:val="000000"/>
          <w:lang w:val="en-GB" w:eastAsia="en-ZA"/>
        </w:rPr>
        <w:t>move</w:t>
      </w:r>
      <w:r w:rsidRPr="00657692">
        <w:rPr>
          <w:rFonts w:cstheme="minorHAnsi"/>
          <w:color w:val="000000"/>
          <w:lang w:val="en-GB" w:eastAsia="en-ZA"/>
        </w:rPr>
        <w:t xml:space="preserve"> the cloud computing SaaS centralised healthcare information system solution </w:t>
      </w:r>
      <w:r w:rsidRPr="00657692">
        <w:rPr>
          <w:rFonts w:cstheme="minorHAnsi"/>
          <w:b/>
          <w:bCs/>
          <w:color w:val="000000"/>
          <w:lang w:val="en-GB" w:eastAsia="en-ZA"/>
        </w:rPr>
        <w:t>service data</w:t>
      </w:r>
      <w:r w:rsidRPr="00657692">
        <w:rPr>
          <w:rFonts w:cstheme="minorHAnsi"/>
          <w:color w:val="000000"/>
          <w:lang w:val="en-GB" w:eastAsia="en-ZA"/>
        </w:rPr>
        <w:t xml:space="preserve"> from one primary hosting locale to another without a prior advance consultation with the LDoH.</w:t>
      </w:r>
      <w:r w:rsidR="000044A1" w:rsidRPr="00657692">
        <w:rPr>
          <w:rFonts w:cstheme="minorHAnsi"/>
          <w:color w:val="000000"/>
          <w:lang w:val="en-GB" w:eastAsia="en-ZA"/>
        </w:rPr>
        <w:t xml:space="preserve"> </w:t>
      </w:r>
    </w:p>
    <w:p w14:paraId="24CAB006" w14:textId="6547B755" w:rsidR="000044A1" w:rsidRPr="00657692" w:rsidRDefault="000044A1" w:rsidP="0046640D">
      <w:pPr>
        <w:pStyle w:val="Specification"/>
        <w:numPr>
          <w:ilvl w:val="1"/>
          <w:numId w:val="10"/>
        </w:numPr>
        <w:tabs>
          <w:tab w:val="clear" w:pos="993"/>
          <w:tab w:val="num" w:pos="1276"/>
        </w:tabs>
        <w:spacing w:line="276" w:lineRule="auto"/>
        <w:ind w:left="1134"/>
        <w:jc w:val="both"/>
        <w:rPr>
          <w:b/>
          <w:bCs/>
        </w:rPr>
      </w:pPr>
      <w:r w:rsidRPr="00657692">
        <w:rPr>
          <w:rFonts w:cstheme="minorHAnsi"/>
          <w:color w:val="000000"/>
          <w:lang w:val="en-GB" w:eastAsia="en-ZA"/>
        </w:rPr>
        <w:t xml:space="preserve">The bidder shall provide to the LDoH </w:t>
      </w:r>
      <w:r w:rsidRPr="00657692">
        <w:rPr>
          <w:rFonts w:cstheme="minorHAnsi"/>
          <w:b/>
          <w:bCs/>
          <w:color w:val="000000"/>
          <w:lang w:val="en-GB" w:eastAsia="en-ZA"/>
        </w:rPr>
        <w:t>details of the infrastructure or technology platform</w:t>
      </w:r>
      <w:r w:rsidRPr="00657692">
        <w:rPr>
          <w:rFonts w:cstheme="minorHAnsi"/>
          <w:color w:val="000000"/>
          <w:lang w:val="en-GB" w:eastAsia="en-ZA"/>
        </w:rPr>
        <w:t xml:space="preserve"> (hardware, operating system/s, systems software, middleware, virtualisation, </w:t>
      </w:r>
      <w:r w:rsidRPr="00657692">
        <w:rPr>
          <w:rFonts w:cstheme="minorHAnsi"/>
          <w:color w:val="000000"/>
          <w:lang w:val="en-GB" w:eastAsia="en-ZA"/>
        </w:rPr>
        <w:lastRenderedPageBreak/>
        <w:t xml:space="preserve">etc.) underpinning the cloud computing SaaS centralised healthcare information system solution service </w:t>
      </w:r>
      <w:r w:rsidRPr="00657692">
        <w:rPr>
          <w:rFonts w:cstheme="minorHAnsi"/>
          <w:b/>
          <w:bCs/>
          <w:color w:val="000000"/>
          <w:lang w:val="en-GB" w:eastAsia="en-ZA"/>
        </w:rPr>
        <w:t>in the form of a</w:t>
      </w:r>
      <w:r w:rsidRPr="00657692">
        <w:rPr>
          <w:rFonts w:cstheme="minorHAnsi"/>
          <w:color w:val="000000"/>
          <w:lang w:val="en-GB" w:eastAsia="en-ZA"/>
        </w:rPr>
        <w:t xml:space="preserve"> </w:t>
      </w:r>
      <w:r w:rsidRPr="00657692">
        <w:rPr>
          <w:rFonts w:cstheme="minorHAnsi"/>
          <w:b/>
          <w:bCs/>
          <w:color w:val="000000"/>
          <w:lang w:val="en-GB" w:eastAsia="en-ZA"/>
        </w:rPr>
        <w:t>non-disclosure agreement</w:t>
      </w:r>
      <w:r w:rsidRPr="00657692">
        <w:rPr>
          <w:rFonts w:cstheme="minorHAnsi"/>
          <w:color w:val="000000"/>
          <w:lang w:val="en-GB" w:eastAsia="en-ZA"/>
        </w:rPr>
        <w:t xml:space="preserve"> to be entered into with the LDoH. </w:t>
      </w:r>
      <w:proofErr w:type="gramStart"/>
      <w:r w:rsidRPr="00657692">
        <w:rPr>
          <w:rFonts w:cstheme="minorHAnsi"/>
          <w:color w:val="000000"/>
          <w:lang w:val="en-GB" w:eastAsia="en-ZA"/>
        </w:rPr>
        <w:t>A pro-forma</w:t>
      </w:r>
      <w:proofErr w:type="gramEnd"/>
      <w:r w:rsidRPr="00657692">
        <w:rPr>
          <w:rFonts w:cstheme="minorHAnsi"/>
          <w:color w:val="000000"/>
          <w:lang w:val="en-GB" w:eastAsia="en-ZA"/>
        </w:rPr>
        <w:t xml:space="preserve"> of such a non-disclosure agreement must be submitted with the bid.</w:t>
      </w:r>
    </w:p>
    <w:p w14:paraId="0B51347D" w14:textId="72680532" w:rsidR="000044A1" w:rsidRPr="00657692" w:rsidRDefault="000044A1" w:rsidP="0046640D">
      <w:pPr>
        <w:pStyle w:val="Specification"/>
        <w:numPr>
          <w:ilvl w:val="1"/>
          <w:numId w:val="10"/>
        </w:numPr>
        <w:tabs>
          <w:tab w:val="clear" w:pos="993"/>
          <w:tab w:val="num" w:pos="1276"/>
        </w:tabs>
        <w:spacing w:line="276" w:lineRule="auto"/>
        <w:ind w:left="1134"/>
        <w:jc w:val="both"/>
        <w:rPr>
          <w:b/>
          <w:bCs/>
        </w:rPr>
      </w:pPr>
      <w:r w:rsidRPr="00657692">
        <w:rPr>
          <w:rFonts w:cstheme="minorHAnsi"/>
          <w:color w:val="000000"/>
          <w:lang w:val="en-GB" w:eastAsia="en-ZA"/>
        </w:rPr>
        <w:t xml:space="preserve">If the bidder does not own/operate/provide their own infrastructure and platform, but makes </w:t>
      </w:r>
      <w:r w:rsidRPr="00657692">
        <w:rPr>
          <w:rFonts w:cstheme="minorHAnsi"/>
          <w:b/>
          <w:bCs/>
          <w:color w:val="000000"/>
          <w:lang w:val="en-GB" w:eastAsia="en-ZA"/>
        </w:rPr>
        <w:t>use of another entity’s infrastructure</w:t>
      </w:r>
      <w:r w:rsidRPr="00657692">
        <w:rPr>
          <w:rFonts w:cstheme="minorHAnsi"/>
          <w:color w:val="000000"/>
          <w:lang w:val="en-GB" w:eastAsia="en-ZA"/>
        </w:rPr>
        <w:t xml:space="preserve"> as a service or platform as a service, the bidder shall disclose who the other entity or entities are so that the LDoH may inspect or audit the entire service provision value chain. </w:t>
      </w:r>
    </w:p>
    <w:p w14:paraId="1B9C4301" w14:textId="0234CA6C" w:rsidR="000044A1" w:rsidRPr="00657692" w:rsidRDefault="000044A1" w:rsidP="0046640D">
      <w:pPr>
        <w:pStyle w:val="Specification"/>
        <w:numPr>
          <w:ilvl w:val="1"/>
          <w:numId w:val="10"/>
        </w:numPr>
        <w:tabs>
          <w:tab w:val="clear" w:pos="993"/>
          <w:tab w:val="num" w:pos="1276"/>
        </w:tabs>
        <w:spacing w:line="276" w:lineRule="auto"/>
        <w:ind w:left="1134"/>
        <w:jc w:val="both"/>
        <w:rPr>
          <w:rStyle w:val="Strong"/>
          <w:b w:val="0"/>
        </w:rPr>
      </w:pPr>
      <w:r w:rsidRPr="00657692">
        <w:rPr>
          <w:rStyle w:val="Strong"/>
          <w:b w:val="0"/>
        </w:rPr>
        <w:t xml:space="preserve">The bidder shall provide the LDoH with a bulk data export and import facility for moving large amounts of data into the cloud computing SaaS centralised healthcare information system solution service and from the service on physical removable data storage media (USB 3.0 or external SATA) and the timeframe (in hours or days) for actually importing into the service data delivered to the bidder by the LDoH after receipt by the bidder shall be given. </w:t>
      </w:r>
    </w:p>
    <w:p w14:paraId="3E4638B9" w14:textId="36241F83" w:rsidR="000044A1" w:rsidRPr="00657692" w:rsidRDefault="000044A1" w:rsidP="0046640D">
      <w:pPr>
        <w:pStyle w:val="Specification"/>
        <w:numPr>
          <w:ilvl w:val="1"/>
          <w:numId w:val="10"/>
        </w:numPr>
        <w:tabs>
          <w:tab w:val="clear" w:pos="993"/>
          <w:tab w:val="num" w:pos="1276"/>
        </w:tabs>
        <w:spacing w:line="276" w:lineRule="auto"/>
        <w:ind w:left="1134"/>
        <w:jc w:val="both"/>
        <w:rPr>
          <w:bCs/>
        </w:rPr>
      </w:pPr>
      <w:r w:rsidRPr="00657692">
        <w:rPr>
          <w:rFonts w:cstheme="minorHAnsi"/>
          <w:color w:val="000000"/>
          <w:lang w:val="en-GB" w:eastAsia="en-ZA"/>
        </w:rPr>
        <w:t xml:space="preserve">The bidder shall provide the LDoH with a standard </w:t>
      </w:r>
      <w:r w:rsidRPr="00657692">
        <w:rPr>
          <w:rFonts w:cstheme="minorHAnsi"/>
          <w:b/>
          <w:bCs/>
          <w:color w:val="000000"/>
          <w:lang w:val="en-GB" w:eastAsia="en-ZA"/>
        </w:rPr>
        <w:t>pro-forma service level agreement for bulk data import/export</w:t>
      </w:r>
      <w:r w:rsidRPr="00657692">
        <w:rPr>
          <w:rFonts w:cstheme="minorHAnsi"/>
          <w:color w:val="000000"/>
          <w:lang w:val="en-GB" w:eastAsia="en-ZA"/>
        </w:rPr>
        <w:t>. Such an SLA must be submitted with the bid.</w:t>
      </w:r>
    </w:p>
    <w:p w14:paraId="22D9AEC5" w14:textId="2A06AB17" w:rsidR="000044A1" w:rsidRPr="00657692" w:rsidRDefault="000044A1" w:rsidP="0046640D">
      <w:pPr>
        <w:pStyle w:val="Specification"/>
        <w:numPr>
          <w:ilvl w:val="1"/>
          <w:numId w:val="10"/>
        </w:numPr>
        <w:tabs>
          <w:tab w:val="clear" w:pos="993"/>
          <w:tab w:val="num" w:pos="1276"/>
        </w:tabs>
        <w:spacing w:line="276" w:lineRule="auto"/>
        <w:ind w:left="1134"/>
        <w:jc w:val="both"/>
        <w:rPr>
          <w:bCs/>
        </w:rPr>
      </w:pPr>
      <w:r w:rsidRPr="00657692">
        <w:rPr>
          <w:rFonts w:cstheme="minorHAnsi"/>
          <w:color w:val="000000"/>
          <w:lang w:val="en-GB" w:eastAsia="en-ZA"/>
        </w:rPr>
        <w:t xml:space="preserve">The bidder shall make use of </w:t>
      </w:r>
      <w:r w:rsidRPr="00657692">
        <w:rPr>
          <w:rFonts w:cstheme="minorHAnsi"/>
          <w:b/>
          <w:bCs/>
          <w:color w:val="000000"/>
          <w:lang w:val="en-GB" w:eastAsia="en-ZA"/>
        </w:rPr>
        <w:t>private or virtual private network connections</w:t>
      </w:r>
      <w:r w:rsidRPr="00657692">
        <w:rPr>
          <w:rFonts w:cstheme="minorHAnsi"/>
          <w:color w:val="000000"/>
          <w:lang w:val="en-GB" w:eastAsia="en-ZA"/>
        </w:rPr>
        <w:t xml:space="preserve"> between the data centres hosting the cloud computing SaaS centralised healthcare information system solution service.</w:t>
      </w:r>
      <w:r w:rsidR="00EF2EEF" w:rsidRPr="00657692">
        <w:rPr>
          <w:rFonts w:cstheme="minorHAnsi"/>
          <w:color w:val="000000"/>
          <w:lang w:val="en-GB" w:eastAsia="en-ZA"/>
        </w:rPr>
        <w:t xml:space="preserve"> </w:t>
      </w:r>
    </w:p>
    <w:p w14:paraId="5CDE5444" w14:textId="3231A30B" w:rsidR="00EF2EEF" w:rsidRPr="00657692" w:rsidRDefault="00EF2EEF" w:rsidP="0046640D">
      <w:pPr>
        <w:pStyle w:val="Specification"/>
        <w:numPr>
          <w:ilvl w:val="1"/>
          <w:numId w:val="10"/>
        </w:numPr>
        <w:tabs>
          <w:tab w:val="clear" w:pos="993"/>
          <w:tab w:val="num" w:pos="1276"/>
        </w:tabs>
        <w:spacing w:line="276" w:lineRule="auto"/>
        <w:ind w:left="1134"/>
        <w:jc w:val="both"/>
        <w:rPr>
          <w:bCs/>
        </w:rPr>
      </w:pPr>
      <w:r w:rsidRPr="00657692">
        <w:rPr>
          <w:rFonts w:cstheme="minorHAnsi"/>
          <w:color w:val="000000"/>
          <w:lang w:val="en-GB" w:eastAsia="en-ZA"/>
        </w:rPr>
        <w:t xml:space="preserve">The bidder shall provide the LDoH with the configurations and considerations they need for the </w:t>
      </w:r>
      <w:r w:rsidRPr="00657692">
        <w:rPr>
          <w:rFonts w:cstheme="minorHAnsi"/>
          <w:b/>
          <w:bCs/>
          <w:color w:val="000000"/>
          <w:lang w:val="en-GB" w:eastAsia="en-ZA"/>
        </w:rPr>
        <w:t>LDoH firewall</w:t>
      </w:r>
      <w:r w:rsidRPr="00657692">
        <w:rPr>
          <w:rFonts w:cstheme="minorHAnsi"/>
          <w:color w:val="000000"/>
          <w:lang w:val="en-GB" w:eastAsia="en-ZA"/>
        </w:rPr>
        <w:t xml:space="preserve"> in order to make use of the cloud computing SaaS centralised healthcare information system solution service. The configuration settings shall include specified ports, IP address ranges and connections from wildcard domain names. </w:t>
      </w:r>
    </w:p>
    <w:p w14:paraId="3548B304" w14:textId="70DE7689" w:rsidR="00EF2EEF" w:rsidRPr="00657692" w:rsidRDefault="00EF2EEF" w:rsidP="0046640D">
      <w:pPr>
        <w:pStyle w:val="Specification"/>
        <w:numPr>
          <w:ilvl w:val="1"/>
          <w:numId w:val="10"/>
        </w:numPr>
        <w:tabs>
          <w:tab w:val="clear" w:pos="993"/>
          <w:tab w:val="num" w:pos="1276"/>
        </w:tabs>
        <w:spacing w:line="276" w:lineRule="auto"/>
        <w:ind w:left="1134"/>
        <w:jc w:val="both"/>
        <w:rPr>
          <w:bCs/>
        </w:rPr>
      </w:pPr>
      <w:r w:rsidRPr="00657692">
        <w:rPr>
          <w:rFonts w:cstheme="minorHAnsi"/>
          <w:color w:val="000000"/>
          <w:lang w:val="en-GB" w:eastAsia="en-ZA"/>
        </w:rPr>
        <w:t xml:space="preserve">The bidder must conduct </w:t>
      </w:r>
      <w:r w:rsidRPr="00657692">
        <w:rPr>
          <w:rFonts w:cstheme="minorHAnsi"/>
          <w:b/>
          <w:bCs/>
          <w:color w:val="000000"/>
          <w:lang w:val="en-GB" w:eastAsia="en-ZA"/>
        </w:rPr>
        <w:t>network performance and latency tests</w:t>
      </w:r>
      <w:r w:rsidRPr="00657692">
        <w:rPr>
          <w:rFonts w:cstheme="minorHAnsi"/>
          <w:color w:val="000000"/>
          <w:lang w:val="en-GB" w:eastAsia="en-ZA"/>
        </w:rPr>
        <w:t xml:space="preserve"> for each physical location of the cloud computing SaaS centralised healthcare information system solution service and locale for access to the service on an annual basis and share the outcomes with the LDoH in the form of a report.</w:t>
      </w:r>
      <w:r w:rsidR="00B90817" w:rsidRPr="00657692">
        <w:rPr>
          <w:rFonts w:cstheme="minorHAnsi"/>
          <w:color w:val="000000"/>
          <w:lang w:val="en-GB" w:eastAsia="en-ZA"/>
        </w:rPr>
        <w:t xml:space="preserve"> </w:t>
      </w:r>
    </w:p>
    <w:p w14:paraId="21764DFF" w14:textId="6B886A02" w:rsidR="00B90817" w:rsidRPr="00657692" w:rsidRDefault="00B90817" w:rsidP="0046640D">
      <w:pPr>
        <w:pStyle w:val="Specification"/>
        <w:numPr>
          <w:ilvl w:val="1"/>
          <w:numId w:val="10"/>
        </w:numPr>
        <w:tabs>
          <w:tab w:val="clear" w:pos="993"/>
          <w:tab w:val="num" w:pos="1276"/>
        </w:tabs>
        <w:spacing w:line="276" w:lineRule="auto"/>
        <w:ind w:left="1134"/>
        <w:jc w:val="both"/>
        <w:rPr>
          <w:rStyle w:val="Strong"/>
          <w:b w:val="0"/>
        </w:rPr>
      </w:pPr>
      <w:r w:rsidRPr="00657692">
        <w:rPr>
          <w:rStyle w:val="Strong"/>
          <w:b w:val="0"/>
        </w:rPr>
        <w:t>The successful bidder shall never lose LDoH data and this clause shall be a non-negotiable condition in the service level agreement.</w:t>
      </w:r>
    </w:p>
    <w:p w14:paraId="6B57B141" w14:textId="34ADBA7A" w:rsidR="00B90817" w:rsidRPr="00657692" w:rsidRDefault="00B90817" w:rsidP="0046640D">
      <w:pPr>
        <w:pStyle w:val="Specification"/>
        <w:numPr>
          <w:ilvl w:val="1"/>
          <w:numId w:val="10"/>
        </w:numPr>
        <w:tabs>
          <w:tab w:val="clear" w:pos="993"/>
          <w:tab w:val="num" w:pos="1276"/>
        </w:tabs>
        <w:spacing w:line="276" w:lineRule="auto"/>
        <w:ind w:left="1134"/>
        <w:jc w:val="both"/>
        <w:rPr>
          <w:bCs/>
        </w:rPr>
      </w:pPr>
      <w:r w:rsidRPr="00657692">
        <w:rPr>
          <w:rFonts w:cstheme="minorHAnsi"/>
          <w:color w:val="000000"/>
          <w:lang w:val="en-GB" w:eastAsia="en-ZA"/>
        </w:rPr>
        <w:t xml:space="preserve">Although the successful bidder as the cloud computing SaaS centralised healthcare information system solution service provider owns or may own the rights to the overall service and its underpinning physical infrastructure, </w:t>
      </w:r>
      <w:r w:rsidRPr="00657692">
        <w:rPr>
          <w:rFonts w:cstheme="minorHAnsi"/>
          <w:b/>
          <w:bCs/>
          <w:color w:val="000000"/>
          <w:lang w:val="en-GB" w:eastAsia="en-ZA"/>
        </w:rPr>
        <w:t>the LDoH shall retain the ownership rights and title to all data, inputs and outputs of consuming the service</w:t>
      </w:r>
      <w:r w:rsidRPr="00657692">
        <w:rPr>
          <w:rFonts w:cstheme="minorHAnsi"/>
          <w:color w:val="000000"/>
          <w:lang w:val="en-GB" w:eastAsia="en-ZA"/>
        </w:rPr>
        <w:t xml:space="preserve">. This data ownership right and title shall remain vested in the LDoH even in the event of an acquisition of the bidder or in the event of bankruptcy of the bidder. In the event of the latter, the bidder must provide the LDoH six months and expertise to get its data out of the service infrastructure of the bidder. </w:t>
      </w:r>
    </w:p>
    <w:p w14:paraId="07D7A0FC" w14:textId="166F8EC8" w:rsidR="00B90817" w:rsidRPr="00657692" w:rsidRDefault="00B90817" w:rsidP="0046640D">
      <w:pPr>
        <w:pStyle w:val="Specification"/>
        <w:numPr>
          <w:ilvl w:val="1"/>
          <w:numId w:val="10"/>
        </w:numPr>
        <w:tabs>
          <w:tab w:val="clear" w:pos="993"/>
          <w:tab w:val="num" w:pos="1276"/>
        </w:tabs>
        <w:spacing w:line="276" w:lineRule="auto"/>
        <w:ind w:left="1134"/>
        <w:jc w:val="both"/>
        <w:rPr>
          <w:rStyle w:val="Strong"/>
          <w:b w:val="0"/>
        </w:rPr>
      </w:pPr>
      <w:r w:rsidRPr="00657692">
        <w:rPr>
          <w:rStyle w:val="Strong"/>
          <w:b w:val="0"/>
        </w:rPr>
        <w:t xml:space="preserve">The bidder must provide the LDoH in the service level agreement, in addition to availability, RTO and RPO metrics, other performance metrics including but not limited </w:t>
      </w:r>
      <w:r w:rsidRPr="00657692">
        <w:rPr>
          <w:rStyle w:val="Strong"/>
          <w:b w:val="0"/>
        </w:rPr>
        <w:lastRenderedPageBreak/>
        <w:t>to, issue resolution, requests fulfilment and regular audits by both the Limpopo Provincial Internal Audit and the Auditor-General of South Africa. The performance metrics must measure a positive end-user experience such as end-user response time for the service.</w:t>
      </w:r>
    </w:p>
    <w:p w14:paraId="37DD6E5E" w14:textId="77777777" w:rsidR="00DC7C18" w:rsidRPr="00657692" w:rsidRDefault="00DC7C18" w:rsidP="0046640D">
      <w:pPr>
        <w:pStyle w:val="Specification"/>
        <w:numPr>
          <w:ilvl w:val="1"/>
          <w:numId w:val="10"/>
        </w:numPr>
        <w:tabs>
          <w:tab w:val="clear" w:pos="993"/>
          <w:tab w:val="num" w:pos="1276"/>
        </w:tabs>
        <w:spacing w:line="276" w:lineRule="auto"/>
        <w:ind w:left="1134"/>
        <w:jc w:val="both"/>
        <w:rPr>
          <w:rStyle w:val="Strong"/>
          <w:b w:val="0"/>
        </w:rPr>
      </w:pPr>
      <w:r w:rsidRPr="00657692">
        <w:rPr>
          <w:rStyle w:val="Strong"/>
          <w:b w:val="0"/>
        </w:rPr>
        <w:t>If and when the service level agreement metric target/s are not met, the bidder shall offer the LDoH in addition to service refunds and credits with a documented procedure to escalate an issue/s, determine the root cause/s and resolve or address the issue that caused the failure to meet the service level agreement metric target/s.</w:t>
      </w:r>
    </w:p>
    <w:p w14:paraId="4A281A80" w14:textId="77777777" w:rsidR="00DC7C18" w:rsidRPr="00657692" w:rsidRDefault="00DC7C18" w:rsidP="0046640D">
      <w:pPr>
        <w:pStyle w:val="Specification"/>
        <w:numPr>
          <w:ilvl w:val="1"/>
          <w:numId w:val="10"/>
        </w:numPr>
        <w:tabs>
          <w:tab w:val="clear" w:pos="993"/>
          <w:tab w:val="num" w:pos="1276"/>
        </w:tabs>
        <w:spacing w:line="276" w:lineRule="auto"/>
        <w:ind w:left="1134"/>
        <w:jc w:val="both"/>
        <w:rPr>
          <w:rStyle w:val="Strong"/>
          <w:b w:val="0"/>
        </w:rPr>
      </w:pPr>
      <w:r w:rsidRPr="00657692">
        <w:rPr>
          <w:rStyle w:val="Strong"/>
          <w:b w:val="0"/>
        </w:rPr>
        <w:t>Should there be a need to effect a change in the service level agreement which will affect the behaviour of the service, whether it be language, terminology, exclusions, terms, measurements, etc. the bidder shall provide the LDoH with an advance notice of not less than 90 days before the change can be implemented and to which the bidder shall adhere.</w:t>
      </w:r>
    </w:p>
    <w:p w14:paraId="67EBAAD9" w14:textId="77777777" w:rsidR="00DC7C18" w:rsidRPr="00657692" w:rsidRDefault="00DC7C18" w:rsidP="0046640D">
      <w:pPr>
        <w:pStyle w:val="Specification"/>
        <w:numPr>
          <w:ilvl w:val="1"/>
          <w:numId w:val="10"/>
        </w:numPr>
        <w:tabs>
          <w:tab w:val="clear" w:pos="993"/>
          <w:tab w:val="num" w:pos="1276"/>
        </w:tabs>
        <w:spacing w:line="276" w:lineRule="auto"/>
        <w:ind w:left="1134"/>
        <w:jc w:val="both"/>
        <w:rPr>
          <w:rStyle w:val="Strong"/>
          <w:b w:val="0"/>
        </w:rPr>
      </w:pPr>
      <w:r w:rsidRPr="00657692">
        <w:rPr>
          <w:rStyle w:val="Strong"/>
          <w:b w:val="0"/>
        </w:rPr>
        <w:t>In the event that the bidder has publicly available and accessible terms and conditions of a standard service level agreement, the LDoH reserves the right to negotiate a custom service level agreement that will be based on the terms and conditions of this bid prior to the commencement of the use of the cloud computing SaaS centralised healthcare information system solution service.</w:t>
      </w:r>
    </w:p>
    <w:p w14:paraId="57064097" w14:textId="77777777" w:rsidR="00DC7C18" w:rsidRPr="00657692" w:rsidRDefault="00DC7C18" w:rsidP="0046640D">
      <w:pPr>
        <w:pStyle w:val="Specification"/>
        <w:numPr>
          <w:ilvl w:val="1"/>
          <w:numId w:val="10"/>
        </w:numPr>
        <w:tabs>
          <w:tab w:val="clear" w:pos="993"/>
          <w:tab w:val="num" w:pos="1276"/>
        </w:tabs>
        <w:spacing w:line="276" w:lineRule="auto"/>
        <w:ind w:left="1134"/>
        <w:jc w:val="both"/>
        <w:rPr>
          <w:rStyle w:val="Strong"/>
          <w:b w:val="0"/>
        </w:rPr>
      </w:pPr>
      <w:r w:rsidRPr="00657692">
        <w:rPr>
          <w:rStyle w:val="Strong"/>
          <w:b w:val="0"/>
        </w:rPr>
        <w:t>If and when the bidder misses a service level agreement metric target/s, or there is a variance, the bidder shall notify the LDoH immediately via a dashboard and by email and telephone (within 5 minutes of occurrence) to a designated contact of the LDoH. The bidder’s notification shall be detailed and an LDoH acknowledgement of the notification shall be recorded by the bidder.</w:t>
      </w:r>
    </w:p>
    <w:p w14:paraId="25E8C111" w14:textId="77777777" w:rsidR="00DC7C18" w:rsidRPr="00657692" w:rsidRDefault="00DC7C18" w:rsidP="0046640D">
      <w:pPr>
        <w:pStyle w:val="Specification"/>
        <w:numPr>
          <w:ilvl w:val="1"/>
          <w:numId w:val="10"/>
        </w:numPr>
        <w:tabs>
          <w:tab w:val="clear" w:pos="993"/>
          <w:tab w:val="num" w:pos="1276"/>
        </w:tabs>
        <w:spacing w:line="276" w:lineRule="auto"/>
        <w:ind w:left="1134"/>
        <w:jc w:val="both"/>
        <w:rPr>
          <w:rStyle w:val="Strong"/>
          <w:b w:val="0"/>
        </w:rPr>
      </w:pPr>
      <w:r w:rsidRPr="00657692">
        <w:rPr>
          <w:rStyle w:val="Strong"/>
          <w:b w:val="0"/>
        </w:rPr>
        <w:t>The bidder shall count all downtime events such as service outages that have not been initiated by the LDoH, against service availability and service performance. This means that any scheduled, announced, planned, unplanned and malicious events shall all count against the service level agreement service availability and performance metric targets.</w:t>
      </w:r>
    </w:p>
    <w:p w14:paraId="7355D5AA" w14:textId="0C47391C" w:rsidR="00DC7C18" w:rsidRPr="00657692" w:rsidRDefault="00DC7C18" w:rsidP="0046640D">
      <w:pPr>
        <w:pStyle w:val="Specification"/>
        <w:numPr>
          <w:ilvl w:val="1"/>
          <w:numId w:val="10"/>
        </w:numPr>
        <w:tabs>
          <w:tab w:val="clear" w:pos="993"/>
          <w:tab w:val="num" w:pos="1276"/>
        </w:tabs>
        <w:spacing w:line="276" w:lineRule="auto"/>
        <w:ind w:left="1134"/>
        <w:jc w:val="both"/>
        <w:rPr>
          <w:rStyle w:val="Strong"/>
          <w:b w:val="0"/>
        </w:rPr>
      </w:pPr>
      <w:r w:rsidRPr="00657692">
        <w:rPr>
          <w:rStyle w:val="Strong"/>
          <w:b w:val="0"/>
        </w:rPr>
        <w:t>The bidder shall meet bi-monthly with the LDoH to review service availability, performance, issues and requests, at the premises of the LDoH. The bidder shall provide the service review report at least 5 business days in advance of the date of a meeting. An annual schedule of such meetings shall be provided by the bidder.</w:t>
      </w:r>
    </w:p>
    <w:p w14:paraId="75A0BEFC" w14:textId="77777777" w:rsidR="00DC7C18" w:rsidRPr="00657692" w:rsidRDefault="00DC7C18" w:rsidP="0046640D">
      <w:pPr>
        <w:pStyle w:val="Specification"/>
        <w:numPr>
          <w:ilvl w:val="1"/>
          <w:numId w:val="10"/>
        </w:numPr>
        <w:tabs>
          <w:tab w:val="clear" w:pos="993"/>
          <w:tab w:val="num" w:pos="1276"/>
        </w:tabs>
        <w:spacing w:line="276" w:lineRule="auto"/>
        <w:ind w:left="1134"/>
        <w:jc w:val="both"/>
        <w:rPr>
          <w:rStyle w:val="Strong"/>
          <w:b w:val="0"/>
        </w:rPr>
      </w:pPr>
      <w:r w:rsidRPr="00657692">
        <w:rPr>
          <w:rStyle w:val="Strong"/>
          <w:b w:val="0"/>
        </w:rPr>
        <w:t>The bidder shall meet annually with the LDoH to review the service level agreement, which review shall take into account service availability, performance, issues, requests and audit outcomes for a preceding year. A reviewed service level agreement shall bear a version number and a history of revision.</w:t>
      </w:r>
    </w:p>
    <w:p w14:paraId="32CBB3CC" w14:textId="77777777" w:rsidR="00DC7C18" w:rsidRPr="00657692" w:rsidRDefault="00DC7C18" w:rsidP="0046640D">
      <w:pPr>
        <w:pStyle w:val="Specification"/>
        <w:numPr>
          <w:ilvl w:val="1"/>
          <w:numId w:val="10"/>
        </w:numPr>
        <w:tabs>
          <w:tab w:val="clear" w:pos="993"/>
          <w:tab w:val="num" w:pos="1276"/>
        </w:tabs>
        <w:spacing w:line="276" w:lineRule="auto"/>
        <w:ind w:left="1134"/>
        <w:jc w:val="both"/>
        <w:rPr>
          <w:rStyle w:val="Strong"/>
          <w:b w:val="0"/>
        </w:rPr>
      </w:pPr>
      <w:r w:rsidRPr="00657692">
        <w:rPr>
          <w:rStyle w:val="Strong"/>
          <w:b w:val="0"/>
        </w:rPr>
        <w:t xml:space="preserve">The bidder shall offer the LDoH a dashboard depicting the health of the service in a granular fashion and service level agreement availability and performance metrics, also in a granular fashion. The dashboard shall be viewable in the offices of the LDoH GITO, </w:t>
      </w:r>
      <w:r w:rsidRPr="00657692">
        <w:rPr>
          <w:rStyle w:val="Strong"/>
          <w:b w:val="0"/>
        </w:rPr>
        <w:lastRenderedPageBreak/>
        <w:t>the Deputy Director-General for Healthcare Services, the Deputy Director-General for Tertiary Health and Academic Development, the Chief Director for Hospital Services, hospital chief executive officers, the Head of Department or Accounting Officer and the Member of the Executive Council for Health. This dashboard shall be updated in intervals of 5 minutes.</w:t>
      </w:r>
    </w:p>
    <w:p w14:paraId="4BBD6277" w14:textId="77777777" w:rsidR="00DC7C18" w:rsidRPr="00657692" w:rsidRDefault="00DC7C18" w:rsidP="0046640D">
      <w:pPr>
        <w:pStyle w:val="Specification"/>
        <w:numPr>
          <w:ilvl w:val="1"/>
          <w:numId w:val="10"/>
        </w:numPr>
        <w:tabs>
          <w:tab w:val="clear" w:pos="993"/>
          <w:tab w:val="num" w:pos="1276"/>
        </w:tabs>
        <w:spacing w:line="276" w:lineRule="auto"/>
        <w:ind w:left="1134"/>
        <w:jc w:val="both"/>
        <w:rPr>
          <w:rStyle w:val="Strong"/>
          <w:b w:val="0"/>
        </w:rPr>
      </w:pPr>
      <w:r w:rsidRPr="00657692">
        <w:rPr>
          <w:rStyle w:val="Strong"/>
          <w:b w:val="0"/>
        </w:rPr>
        <w:t>The bidder shall provide the LDoH with a tier 2 support service on a 24 hours a day 7 days a week basis, with a guaranteed acknowledgement and live human response time of 15 minutes or less to a service request.</w:t>
      </w:r>
    </w:p>
    <w:p w14:paraId="3B774267" w14:textId="77777777" w:rsidR="00DC7C18" w:rsidRPr="00657692" w:rsidRDefault="00DC7C18" w:rsidP="0046640D">
      <w:pPr>
        <w:pStyle w:val="Specification"/>
        <w:numPr>
          <w:ilvl w:val="1"/>
          <w:numId w:val="10"/>
        </w:numPr>
        <w:tabs>
          <w:tab w:val="clear" w:pos="993"/>
          <w:tab w:val="num" w:pos="1276"/>
        </w:tabs>
        <w:spacing w:line="276" w:lineRule="auto"/>
        <w:ind w:left="1134"/>
        <w:jc w:val="both"/>
        <w:rPr>
          <w:rStyle w:val="Strong"/>
          <w:b w:val="0"/>
        </w:rPr>
      </w:pPr>
      <w:r w:rsidRPr="00657692">
        <w:rPr>
          <w:rStyle w:val="Strong"/>
          <w:b w:val="0"/>
        </w:rPr>
        <w:t>The bidder shall offer the LDoH a standard free, online self-service support facility that includes frequently asked questions (FAQs), a knowledge base and a discussion forum for LDoH cloud computing SaaS centralised healthcare information system solution service administrators and end-users. The discussion forum must have evidence of regular participation and moderation by the bidder’s support staff.</w:t>
      </w:r>
    </w:p>
    <w:p w14:paraId="693B34B8" w14:textId="77777777" w:rsidR="00DC7C18" w:rsidRPr="00657692" w:rsidRDefault="00DC7C18" w:rsidP="0046640D">
      <w:pPr>
        <w:pStyle w:val="Specification"/>
        <w:numPr>
          <w:ilvl w:val="1"/>
          <w:numId w:val="10"/>
        </w:numPr>
        <w:tabs>
          <w:tab w:val="clear" w:pos="993"/>
          <w:tab w:val="num" w:pos="1276"/>
        </w:tabs>
        <w:spacing w:line="276" w:lineRule="auto"/>
        <w:ind w:left="1134"/>
        <w:jc w:val="both"/>
        <w:rPr>
          <w:rStyle w:val="Strong"/>
          <w:b w:val="0"/>
        </w:rPr>
      </w:pPr>
      <w:r w:rsidRPr="00657692">
        <w:rPr>
          <w:rStyle w:val="Strong"/>
          <w:b w:val="0"/>
        </w:rPr>
        <w:t>The bidder shall provide the LDoH with an incident management system for identifying, submitting or logging and tracking the cloud computing SaaS centralised healthcare information system solution service incidents, and such a system shall be available online, accessible via an application programming interface to customers or clients of the bidder, and shall include the capability to submit incidents and to track statuses of logged incidents.</w:t>
      </w:r>
    </w:p>
    <w:p w14:paraId="463C7D3B" w14:textId="0C7EC055" w:rsidR="00DC7C18" w:rsidRPr="00657692" w:rsidRDefault="00DC7C18" w:rsidP="0046640D">
      <w:pPr>
        <w:pStyle w:val="Specification"/>
        <w:numPr>
          <w:ilvl w:val="1"/>
          <w:numId w:val="10"/>
        </w:numPr>
        <w:tabs>
          <w:tab w:val="clear" w:pos="993"/>
          <w:tab w:val="num" w:pos="1276"/>
        </w:tabs>
        <w:spacing w:line="276" w:lineRule="auto"/>
        <w:ind w:left="1134"/>
        <w:jc w:val="both"/>
        <w:rPr>
          <w:rStyle w:val="Strong"/>
          <w:b w:val="0"/>
        </w:rPr>
      </w:pPr>
      <w:r w:rsidRPr="00657692">
        <w:rPr>
          <w:rStyle w:val="Strong"/>
          <w:b w:val="0"/>
        </w:rPr>
        <w:t>The bidder shall have a listing of established and official partners of the bidder that is available to the customers or clients of the bidder via a website or customer portal. The partner list must be organised and broken down by the kind of service that a partner provides to the bidder in relation to the cloud computing SaaS centralised healthcare information system solution service.</w:t>
      </w:r>
    </w:p>
    <w:p w14:paraId="25610505" w14:textId="77777777" w:rsidR="00251A7D" w:rsidRPr="00657692" w:rsidRDefault="00251A7D" w:rsidP="0046640D">
      <w:pPr>
        <w:pStyle w:val="Specification"/>
        <w:numPr>
          <w:ilvl w:val="1"/>
          <w:numId w:val="10"/>
        </w:numPr>
        <w:tabs>
          <w:tab w:val="clear" w:pos="993"/>
          <w:tab w:val="num" w:pos="1276"/>
        </w:tabs>
        <w:spacing w:line="276" w:lineRule="auto"/>
        <w:ind w:left="1134"/>
        <w:jc w:val="both"/>
        <w:rPr>
          <w:rStyle w:val="Strong"/>
          <w:b w:val="0"/>
        </w:rPr>
      </w:pPr>
      <w:r w:rsidRPr="00657692">
        <w:rPr>
          <w:rStyle w:val="Strong"/>
          <w:b w:val="0"/>
        </w:rPr>
        <w:t>Should the LDoH not be a member of the customer advisory panel or have no direct representation on that panel, the bidder shall provide the LDoH with a self-service facility to submit feature requests, service enhancements, new end-user requests, and general feedback and suggestions.</w:t>
      </w:r>
    </w:p>
    <w:p w14:paraId="160A66C3" w14:textId="77777777" w:rsidR="00251A7D" w:rsidRPr="00657692" w:rsidRDefault="00251A7D" w:rsidP="0046640D">
      <w:pPr>
        <w:pStyle w:val="Specification"/>
        <w:numPr>
          <w:ilvl w:val="1"/>
          <w:numId w:val="10"/>
        </w:numPr>
        <w:tabs>
          <w:tab w:val="clear" w:pos="993"/>
          <w:tab w:val="num" w:pos="1276"/>
        </w:tabs>
        <w:spacing w:line="276" w:lineRule="auto"/>
        <w:ind w:left="1134"/>
        <w:jc w:val="both"/>
        <w:rPr>
          <w:rStyle w:val="Strong"/>
          <w:b w:val="0"/>
        </w:rPr>
      </w:pPr>
      <w:r w:rsidRPr="00657692">
        <w:rPr>
          <w:rStyle w:val="Strong"/>
          <w:b w:val="0"/>
        </w:rPr>
        <w:t>The bidder shall notify the LDoH with regard to forthcoming changes and potential operating issues with new releases for the cloud computing SaaS centralised healthcare information system solution service. In such cases the bidder shall provide and follow documented change management processes and procedures that include but are not limited to notifications to customers or clients of the bidder of any changes that will noticeably have an impact on the service.</w:t>
      </w:r>
    </w:p>
    <w:p w14:paraId="2815076E" w14:textId="77777777" w:rsidR="00251A7D" w:rsidRPr="00657692" w:rsidRDefault="00251A7D" w:rsidP="0046640D">
      <w:pPr>
        <w:pStyle w:val="Specification"/>
        <w:numPr>
          <w:ilvl w:val="1"/>
          <w:numId w:val="10"/>
        </w:numPr>
        <w:tabs>
          <w:tab w:val="clear" w:pos="993"/>
          <w:tab w:val="num" w:pos="1276"/>
        </w:tabs>
        <w:spacing w:line="276" w:lineRule="auto"/>
        <w:ind w:left="1134"/>
        <w:jc w:val="both"/>
        <w:rPr>
          <w:rStyle w:val="Strong"/>
          <w:b w:val="0"/>
        </w:rPr>
      </w:pPr>
      <w:r w:rsidRPr="00657692">
        <w:rPr>
          <w:rStyle w:val="Strong"/>
          <w:b w:val="0"/>
        </w:rPr>
        <w:t>The bidder shall also provide the LDoH with a test and validation procedure as part of the change management information to assure the LDoH that changes to the production service have been thoroughly tested before they are effected.</w:t>
      </w:r>
    </w:p>
    <w:p w14:paraId="49CAD077" w14:textId="77777777" w:rsidR="00251A7D" w:rsidRPr="00657692" w:rsidRDefault="00251A7D" w:rsidP="0046640D">
      <w:pPr>
        <w:pStyle w:val="Specification"/>
        <w:numPr>
          <w:ilvl w:val="1"/>
          <w:numId w:val="10"/>
        </w:numPr>
        <w:tabs>
          <w:tab w:val="clear" w:pos="993"/>
          <w:tab w:val="num" w:pos="1276"/>
        </w:tabs>
        <w:spacing w:line="276" w:lineRule="auto"/>
        <w:ind w:left="1134"/>
        <w:jc w:val="both"/>
        <w:rPr>
          <w:rStyle w:val="Strong"/>
          <w:b w:val="0"/>
        </w:rPr>
      </w:pPr>
      <w:r w:rsidRPr="00657692">
        <w:rPr>
          <w:rStyle w:val="Strong"/>
          <w:b w:val="0"/>
        </w:rPr>
        <w:lastRenderedPageBreak/>
        <w:t>The bidder must have in place a documented incident prioritisation procedure that includes definitions of severity of issues, e.g. critical, major, minor, enhancive, etc. with associated response and resolution times.</w:t>
      </w:r>
    </w:p>
    <w:p w14:paraId="04AC4657" w14:textId="77777777" w:rsidR="00251A7D" w:rsidRPr="00657692" w:rsidRDefault="00251A7D" w:rsidP="0046640D">
      <w:pPr>
        <w:pStyle w:val="Specification"/>
        <w:numPr>
          <w:ilvl w:val="1"/>
          <w:numId w:val="10"/>
        </w:numPr>
        <w:tabs>
          <w:tab w:val="clear" w:pos="993"/>
          <w:tab w:val="num" w:pos="1276"/>
        </w:tabs>
        <w:spacing w:line="276" w:lineRule="auto"/>
        <w:ind w:left="1134"/>
        <w:jc w:val="both"/>
        <w:rPr>
          <w:rStyle w:val="Strong"/>
          <w:b w:val="0"/>
        </w:rPr>
      </w:pPr>
      <w:r w:rsidRPr="00657692">
        <w:rPr>
          <w:rStyle w:val="Strong"/>
          <w:b w:val="0"/>
        </w:rPr>
        <w:t>The bidder must have in place documented incident response plan/s that detail the roles and responsibilities of both the bidder and the LDoH.</w:t>
      </w:r>
    </w:p>
    <w:p w14:paraId="60133AAA" w14:textId="77777777" w:rsidR="00251A7D" w:rsidRPr="00657692" w:rsidRDefault="00251A7D" w:rsidP="0046640D">
      <w:pPr>
        <w:pStyle w:val="Specification"/>
        <w:numPr>
          <w:ilvl w:val="1"/>
          <w:numId w:val="10"/>
        </w:numPr>
        <w:tabs>
          <w:tab w:val="clear" w:pos="993"/>
          <w:tab w:val="num" w:pos="1276"/>
        </w:tabs>
        <w:spacing w:line="276" w:lineRule="auto"/>
        <w:ind w:left="1134"/>
        <w:jc w:val="both"/>
        <w:rPr>
          <w:rStyle w:val="Strong"/>
          <w:b w:val="0"/>
        </w:rPr>
      </w:pPr>
      <w:r w:rsidRPr="00657692">
        <w:rPr>
          <w:rStyle w:val="Strong"/>
          <w:b w:val="0"/>
        </w:rPr>
        <w:t>The bidder shall provide, and hereby undertakes to do so, the LDoH with data validation and migration support for moving into and out of the cloud computing SaaS centralised healthcare information system solution service, and this support shall include, but not limited to, expertise and tools.</w:t>
      </w:r>
    </w:p>
    <w:p w14:paraId="75A53C1E" w14:textId="51114463" w:rsidR="00251A7D" w:rsidRPr="00657692" w:rsidRDefault="00251A7D" w:rsidP="0046640D">
      <w:pPr>
        <w:pStyle w:val="Specification"/>
        <w:numPr>
          <w:ilvl w:val="1"/>
          <w:numId w:val="10"/>
        </w:numPr>
        <w:tabs>
          <w:tab w:val="clear" w:pos="993"/>
          <w:tab w:val="num" w:pos="1276"/>
        </w:tabs>
        <w:spacing w:line="276" w:lineRule="auto"/>
        <w:ind w:left="1134"/>
        <w:jc w:val="both"/>
        <w:rPr>
          <w:rStyle w:val="Strong"/>
          <w:b w:val="0"/>
        </w:rPr>
      </w:pPr>
      <w:r w:rsidRPr="00657692">
        <w:rPr>
          <w:rStyle w:val="Strong"/>
          <w:b w:val="0"/>
        </w:rPr>
        <w:t>The bidder shall assign to the LDoH a cloud computing SaaS centralised healthcare information system solution service support manager and a dedicated technical account manager/representative who will serve as escalation points for support and account issues respectively, and also serve as a relationship broker between the bidder and the LDoH.</w:t>
      </w:r>
    </w:p>
    <w:p w14:paraId="76D6B2EC" w14:textId="77777777" w:rsidR="00251A7D" w:rsidRPr="00657692" w:rsidRDefault="00251A7D" w:rsidP="0046640D">
      <w:pPr>
        <w:pStyle w:val="Specification"/>
        <w:numPr>
          <w:ilvl w:val="1"/>
          <w:numId w:val="10"/>
        </w:numPr>
        <w:tabs>
          <w:tab w:val="clear" w:pos="993"/>
          <w:tab w:val="num" w:pos="1276"/>
        </w:tabs>
        <w:spacing w:line="276" w:lineRule="auto"/>
        <w:ind w:left="1134"/>
        <w:jc w:val="both"/>
        <w:rPr>
          <w:rStyle w:val="Strong"/>
          <w:b w:val="0"/>
        </w:rPr>
      </w:pPr>
      <w:r w:rsidRPr="00657692">
        <w:rPr>
          <w:rStyle w:val="Strong"/>
          <w:b w:val="0"/>
        </w:rPr>
        <w:t>The bidder shall offer the LDoH trial or proof-of-concept and test options that permit the LDoH to try the cloud computing SaaS centralised healthcare information system solution service before committing contractually, and these options shall be free of charge and shall have no limitation or restriction to access to the core functionality of the service. Such options shall also extend to new functionality of the service.</w:t>
      </w:r>
    </w:p>
    <w:p w14:paraId="259AEEB0" w14:textId="77777777" w:rsidR="00251A7D" w:rsidRPr="00657692" w:rsidRDefault="00251A7D" w:rsidP="0046640D">
      <w:pPr>
        <w:pStyle w:val="Specification"/>
        <w:numPr>
          <w:ilvl w:val="1"/>
          <w:numId w:val="10"/>
        </w:numPr>
        <w:tabs>
          <w:tab w:val="clear" w:pos="993"/>
          <w:tab w:val="num" w:pos="1276"/>
        </w:tabs>
        <w:spacing w:line="276" w:lineRule="auto"/>
        <w:ind w:left="1134"/>
        <w:jc w:val="both"/>
        <w:rPr>
          <w:rStyle w:val="Strong"/>
          <w:b w:val="0"/>
        </w:rPr>
      </w:pPr>
      <w:r w:rsidRPr="00657692">
        <w:rPr>
          <w:rStyle w:val="Strong"/>
          <w:b w:val="0"/>
        </w:rPr>
        <w:t>The bidder shall offer professional services for implementation, deployment and support and, should such services be offered by a partner of the bidder, that partner shall have training and special access to the bidder’s resources and environment.</w:t>
      </w:r>
    </w:p>
    <w:p w14:paraId="43C39F98" w14:textId="77777777" w:rsidR="00251A7D" w:rsidRPr="00657692" w:rsidRDefault="00251A7D" w:rsidP="0046640D">
      <w:pPr>
        <w:pStyle w:val="Specification"/>
        <w:numPr>
          <w:ilvl w:val="1"/>
          <w:numId w:val="10"/>
        </w:numPr>
        <w:tabs>
          <w:tab w:val="clear" w:pos="993"/>
          <w:tab w:val="num" w:pos="1276"/>
        </w:tabs>
        <w:spacing w:line="276" w:lineRule="auto"/>
        <w:ind w:left="1134"/>
        <w:jc w:val="both"/>
        <w:rPr>
          <w:rStyle w:val="Strong"/>
          <w:b w:val="0"/>
        </w:rPr>
      </w:pPr>
      <w:r w:rsidRPr="00657692">
        <w:rPr>
          <w:rStyle w:val="Strong"/>
          <w:b w:val="0"/>
        </w:rPr>
        <w:t>The bidder shall provide a free tier 1 service desk support for direct interaction with LDoH end-users, and the tier 1 support staff shall have direct and integrated access to the bidder’s tier 2 support staff.</w:t>
      </w:r>
    </w:p>
    <w:p w14:paraId="42CE52E6" w14:textId="77777777" w:rsidR="00251A7D" w:rsidRPr="00657692" w:rsidRDefault="00251A7D" w:rsidP="0046640D">
      <w:pPr>
        <w:pStyle w:val="Specification"/>
        <w:numPr>
          <w:ilvl w:val="1"/>
          <w:numId w:val="10"/>
        </w:numPr>
        <w:tabs>
          <w:tab w:val="clear" w:pos="993"/>
          <w:tab w:val="num" w:pos="1276"/>
        </w:tabs>
        <w:spacing w:line="276" w:lineRule="auto"/>
        <w:ind w:left="1134"/>
        <w:jc w:val="both"/>
        <w:rPr>
          <w:rStyle w:val="Strong"/>
          <w:b w:val="0"/>
        </w:rPr>
      </w:pPr>
      <w:r w:rsidRPr="00657692">
        <w:rPr>
          <w:rStyle w:val="Strong"/>
          <w:b w:val="0"/>
        </w:rPr>
        <w:t>All incidents, issues and/or problems logged by the bidder on their incident management system shall reflect a symptomatic statement of the issue/incident/problem viewed from the perspective of the end-user who logged it, a diagnosis of the underlying root cause/s made by a bidder’s support staff member, the remediation action/s undertaken by the support staff member/s, and a recommendation/s to prevent a recurrence. Such an issue/incident/problem database shall be accessible to and searchable by the LDoH GITO staff.</w:t>
      </w:r>
    </w:p>
    <w:p w14:paraId="004F22BE" w14:textId="77777777" w:rsidR="00251A7D" w:rsidRPr="00657692" w:rsidRDefault="00251A7D" w:rsidP="0046640D">
      <w:pPr>
        <w:pStyle w:val="Specification"/>
        <w:numPr>
          <w:ilvl w:val="1"/>
          <w:numId w:val="10"/>
        </w:numPr>
        <w:tabs>
          <w:tab w:val="clear" w:pos="993"/>
          <w:tab w:val="num" w:pos="1276"/>
        </w:tabs>
        <w:spacing w:line="276" w:lineRule="auto"/>
        <w:ind w:left="1134"/>
        <w:jc w:val="both"/>
        <w:rPr>
          <w:rStyle w:val="Strong"/>
          <w:b w:val="0"/>
        </w:rPr>
      </w:pPr>
      <w:r w:rsidRPr="00657692">
        <w:rPr>
          <w:rStyle w:val="Strong"/>
          <w:b w:val="0"/>
        </w:rPr>
        <w:t>The bidder shall provide the LDoH with the cloud computing SaaS centralised healthcare information system solution service health dashboard that contains at least 6 months of trailing health history to enable the LDoH to review service health and service level agreement status.</w:t>
      </w:r>
    </w:p>
    <w:p w14:paraId="76F476B0" w14:textId="77777777" w:rsidR="00251A7D" w:rsidRPr="00657692" w:rsidRDefault="00251A7D" w:rsidP="0046640D">
      <w:pPr>
        <w:pStyle w:val="Specification"/>
        <w:numPr>
          <w:ilvl w:val="1"/>
          <w:numId w:val="10"/>
        </w:numPr>
        <w:tabs>
          <w:tab w:val="clear" w:pos="993"/>
          <w:tab w:val="num" w:pos="1276"/>
        </w:tabs>
        <w:spacing w:line="276" w:lineRule="auto"/>
        <w:ind w:left="1134"/>
        <w:jc w:val="both"/>
        <w:rPr>
          <w:rStyle w:val="Strong"/>
          <w:b w:val="0"/>
        </w:rPr>
      </w:pPr>
      <w:r w:rsidRPr="00657692">
        <w:rPr>
          <w:rStyle w:val="Strong"/>
          <w:b w:val="0"/>
        </w:rPr>
        <w:t xml:space="preserve">The bidder shall provide the LDoH with a means to extract from the cloud computing SaaS centralised healthcare information system solution service and produce quarterly </w:t>
      </w:r>
      <w:r w:rsidRPr="00657692">
        <w:rPr>
          <w:rStyle w:val="Strong"/>
          <w:b w:val="0"/>
        </w:rPr>
        <w:lastRenderedPageBreak/>
        <w:t>and as a need arises basic healthcare indicators expressed in the National Indicator Data Set (NIDS) which is made available on an annual basis.</w:t>
      </w:r>
    </w:p>
    <w:p w14:paraId="1B7A2977" w14:textId="77777777" w:rsidR="00251A7D" w:rsidRPr="00657692" w:rsidRDefault="00251A7D" w:rsidP="0046640D">
      <w:pPr>
        <w:pStyle w:val="Specification"/>
        <w:numPr>
          <w:ilvl w:val="1"/>
          <w:numId w:val="10"/>
        </w:numPr>
        <w:tabs>
          <w:tab w:val="clear" w:pos="993"/>
          <w:tab w:val="num" w:pos="1276"/>
        </w:tabs>
        <w:spacing w:line="276" w:lineRule="auto"/>
        <w:ind w:left="1134"/>
        <w:jc w:val="both"/>
        <w:rPr>
          <w:rStyle w:val="Strong"/>
          <w:b w:val="0"/>
        </w:rPr>
      </w:pPr>
      <w:r w:rsidRPr="00657692">
        <w:rPr>
          <w:rStyle w:val="Strong"/>
          <w:b w:val="0"/>
        </w:rPr>
        <w:t>The cloud computing SaaS centralised healthcare information system solution service statistical reports shall be available in both Microsoft Excel and Adobe Acrobat Reader formats using the NIDS.</w:t>
      </w:r>
    </w:p>
    <w:p w14:paraId="1E795858" w14:textId="38956EE8" w:rsidR="00251A7D" w:rsidRPr="00657692" w:rsidRDefault="00251A7D" w:rsidP="0046640D">
      <w:pPr>
        <w:pStyle w:val="Specification"/>
        <w:numPr>
          <w:ilvl w:val="1"/>
          <w:numId w:val="10"/>
        </w:numPr>
        <w:tabs>
          <w:tab w:val="clear" w:pos="993"/>
          <w:tab w:val="num" w:pos="1276"/>
        </w:tabs>
        <w:spacing w:line="276" w:lineRule="auto"/>
        <w:ind w:left="1134"/>
        <w:jc w:val="both"/>
        <w:rPr>
          <w:rStyle w:val="Strong"/>
          <w:b w:val="0"/>
        </w:rPr>
      </w:pPr>
      <w:r w:rsidRPr="00657692">
        <w:rPr>
          <w:rStyle w:val="Strong"/>
          <w:b w:val="0"/>
        </w:rPr>
        <w:t>A choice of business intelligence tools for online analytical processing and NIDS statistical reporting and for dynamically building up or populating the NIDS database/data warehouse using data from the production cloud computing SaaS centralised healthcare information system solution service shall be made available by the bidder to the LDoH.</w:t>
      </w:r>
    </w:p>
    <w:p w14:paraId="3A4A4297" w14:textId="621587AE" w:rsidR="00A83673" w:rsidRPr="00657692" w:rsidRDefault="00203DF3" w:rsidP="00C444B8">
      <w:pPr>
        <w:pStyle w:val="Specification"/>
        <w:numPr>
          <w:ilvl w:val="0"/>
          <w:numId w:val="10"/>
        </w:numPr>
        <w:spacing w:line="276" w:lineRule="auto"/>
        <w:jc w:val="both"/>
        <w:rPr>
          <w:rStyle w:val="Strong"/>
          <w:bCs w:val="0"/>
          <w:color w:val="FF0000"/>
          <w:szCs w:val="20"/>
        </w:rPr>
      </w:pPr>
      <w:r w:rsidRPr="00657692">
        <w:rPr>
          <w:rStyle w:val="Strong"/>
        </w:rPr>
        <w:t xml:space="preserve">CERTIFICATION, EXPERTISE AND </w:t>
      </w:r>
      <w:r w:rsidR="00CE1B31" w:rsidRPr="00657692">
        <w:rPr>
          <w:rStyle w:val="Strong"/>
        </w:rPr>
        <w:t>QUALIFICATION</w:t>
      </w:r>
    </w:p>
    <w:p w14:paraId="4DE96077" w14:textId="77777777" w:rsidR="00A83673" w:rsidRPr="00657692" w:rsidRDefault="00A83673" w:rsidP="00C444B8">
      <w:pPr>
        <w:pStyle w:val="Specification"/>
        <w:numPr>
          <w:ilvl w:val="1"/>
          <w:numId w:val="10"/>
        </w:numPr>
        <w:tabs>
          <w:tab w:val="clear" w:pos="993"/>
          <w:tab w:val="num" w:pos="1276"/>
        </w:tabs>
        <w:spacing w:line="276" w:lineRule="auto"/>
        <w:ind w:left="1134"/>
        <w:jc w:val="both"/>
        <w:rPr>
          <w:rStyle w:val="Strong"/>
          <w:bCs w:val="0"/>
        </w:rPr>
      </w:pPr>
      <w:r w:rsidRPr="00657692">
        <w:rPr>
          <w:rStyle w:val="Strong"/>
          <w:b w:val="0"/>
        </w:rPr>
        <w:t xml:space="preserve">The Supplier represents that, </w:t>
      </w:r>
    </w:p>
    <w:p w14:paraId="0D268542" w14:textId="77777777" w:rsidR="00A83673" w:rsidRPr="00657692" w:rsidRDefault="00A83673" w:rsidP="00C444B8">
      <w:pPr>
        <w:pStyle w:val="Specification"/>
        <w:numPr>
          <w:ilvl w:val="2"/>
          <w:numId w:val="10"/>
        </w:numPr>
        <w:spacing w:line="276" w:lineRule="auto"/>
        <w:jc w:val="both"/>
        <w:rPr>
          <w:rStyle w:val="Strong"/>
          <w:bCs w:val="0"/>
        </w:rPr>
      </w:pPr>
      <w:r w:rsidRPr="00657692">
        <w:rPr>
          <w:rStyle w:val="Strong"/>
          <w:b w:val="0"/>
        </w:rPr>
        <w:t>it has the necessary expertise, skill, qualifications and ability to undertake the work required in terms of the Statement of Work or Service Definition and;</w:t>
      </w:r>
    </w:p>
    <w:p w14:paraId="19D2E828" w14:textId="77777777" w:rsidR="00A83673" w:rsidRPr="00657692" w:rsidRDefault="00A83673" w:rsidP="00C444B8">
      <w:pPr>
        <w:pStyle w:val="Specification"/>
        <w:numPr>
          <w:ilvl w:val="2"/>
          <w:numId w:val="10"/>
        </w:numPr>
        <w:spacing w:line="276" w:lineRule="auto"/>
        <w:jc w:val="both"/>
        <w:rPr>
          <w:rStyle w:val="Strong"/>
          <w:bCs w:val="0"/>
        </w:rPr>
      </w:pPr>
      <w:r w:rsidRPr="00657692">
        <w:rPr>
          <w:rStyle w:val="Strong"/>
          <w:b w:val="0"/>
        </w:rPr>
        <w:t>it is committed to provide the Products or Services; and</w:t>
      </w:r>
    </w:p>
    <w:p w14:paraId="4B20FC54" w14:textId="77777777" w:rsidR="00A83673" w:rsidRPr="00657692" w:rsidRDefault="00A83673" w:rsidP="00C444B8">
      <w:pPr>
        <w:pStyle w:val="Specification"/>
        <w:numPr>
          <w:ilvl w:val="2"/>
          <w:numId w:val="10"/>
        </w:numPr>
        <w:spacing w:line="276" w:lineRule="auto"/>
        <w:jc w:val="both"/>
        <w:rPr>
          <w:rStyle w:val="Strong"/>
          <w:bCs w:val="0"/>
        </w:rPr>
      </w:pPr>
      <w:r w:rsidRPr="00657692">
        <w:rPr>
          <w:rStyle w:val="Strong"/>
          <w:b w:val="0"/>
        </w:rPr>
        <w:t>perform all obligations detailed herein without any interruption to the Customer.</w:t>
      </w:r>
      <w:bookmarkStart w:id="73" w:name="_Toc448483301"/>
      <w:bookmarkStart w:id="74" w:name="_Toc448483304"/>
    </w:p>
    <w:p w14:paraId="4B7D0C64" w14:textId="77777777" w:rsidR="00A83673" w:rsidRPr="00657692" w:rsidRDefault="00A83673" w:rsidP="00C444B8">
      <w:pPr>
        <w:pStyle w:val="Specification"/>
        <w:numPr>
          <w:ilvl w:val="1"/>
          <w:numId w:val="10"/>
        </w:numPr>
        <w:tabs>
          <w:tab w:val="clear" w:pos="993"/>
          <w:tab w:val="num" w:pos="1276"/>
        </w:tabs>
        <w:spacing w:line="276" w:lineRule="auto"/>
        <w:ind w:left="1134"/>
        <w:jc w:val="both"/>
        <w:rPr>
          <w:b/>
        </w:rPr>
      </w:pPr>
      <w:r w:rsidRPr="00657692">
        <w:t>The Supplier must provide the service in a good and workmanlike manner and in accordance with the practices and high professional standards used in well-managed operations performing services similar to the Services;</w:t>
      </w:r>
      <w:bookmarkEnd w:id="73"/>
    </w:p>
    <w:p w14:paraId="1751250F" w14:textId="77777777" w:rsidR="00A83673" w:rsidRPr="00657692" w:rsidRDefault="00A83673" w:rsidP="00C444B8">
      <w:pPr>
        <w:pStyle w:val="Specification"/>
        <w:numPr>
          <w:ilvl w:val="1"/>
          <w:numId w:val="10"/>
        </w:numPr>
        <w:tabs>
          <w:tab w:val="clear" w:pos="993"/>
          <w:tab w:val="num" w:pos="1276"/>
        </w:tabs>
        <w:spacing w:line="276" w:lineRule="auto"/>
        <w:ind w:left="1134"/>
        <w:jc w:val="both"/>
        <w:rPr>
          <w:b/>
        </w:rPr>
      </w:pPr>
      <w:r w:rsidRPr="00657692">
        <w:t>The Supplier must perform the Services in the most cost-effective manner consistent with the level of quality and performance as defined in Statement of Work or Service Definition;</w:t>
      </w:r>
      <w:bookmarkEnd w:id="74"/>
    </w:p>
    <w:p w14:paraId="1F0763ED" w14:textId="77777777" w:rsidR="00A83673" w:rsidRPr="00657692" w:rsidRDefault="00A83673" w:rsidP="00C444B8">
      <w:pPr>
        <w:pStyle w:val="Specification"/>
        <w:numPr>
          <w:ilvl w:val="1"/>
          <w:numId w:val="10"/>
        </w:numPr>
        <w:tabs>
          <w:tab w:val="clear" w:pos="993"/>
          <w:tab w:val="num" w:pos="1276"/>
        </w:tabs>
        <w:spacing w:line="276" w:lineRule="auto"/>
        <w:ind w:left="1134"/>
        <w:jc w:val="both"/>
        <w:rPr>
          <w:rStyle w:val="Strong"/>
          <w:bCs w:val="0"/>
        </w:rPr>
      </w:pPr>
      <w:r w:rsidRPr="00657692">
        <w:rPr>
          <w:rStyle w:val="Strong"/>
        </w:rPr>
        <w:t>Original Equipment Manufacturer (OEM) or Original Software Manufacturer (OSM) work</w:t>
      </w:r>
      <w:r w:rsidRPr="00657692">
        <w:rPr>
          <w:rStyle w:val="Strong"/>
          <w:b w:val="0"/>
        </w:rPr>
        <w:t>. The Supplier must ensure that work or service is performed by a person who is certified by Original Equipment Manufacturer or Original Software Manufacturer, including the minimum following certification:</w:t>
      </w:r>
    </w:p>
    <w:p w14:paraId="79914CC4" w14:textId="77777777" w:rsidR="000729B4" w:rsidRPr="00657692" w:rsidRDefault="00FC56C4" w:rsidP="00C444B8">
      <w:pPr>
        <w:pStyle w:val="Specification"/>
        <w:numPr>
          <w:ilvl w:val="0"/>
          <w:numId w:val="10"/>
        </w:numPr>
        <w:spacing w:line="276" w:lineRule="auto"/>
        <w:jc w:val="both"/>
        <w:rPr>
          <w:b/>
        </w:rPr>
      </w:pPr>
      <w:r w:rsidRPr="00657692">
        <w:rPr>
          <w:b/>
        </w:rPr>
        <w:t>LOGISTICAL CONDITIONS</w:t>
      </w:r>
    </w:p>
    <w:p w14:paraId="563AFAF4" w14:textId="11BA7AAA" w:rsidR="00A83673" w:rsidRPr="00657692" w:rsidRDefault="00A83673" w:rsidP="00C444B8">
      <w:pPr>
        <w:pStyle w:val="Specification"/>
        <w:numPr>
          <w:ilvl w:val="1"/>
          <w:numId w:val="10"/>
        </w:numPr>
        <w:tabs>
          <w:tab w:val="clear" w:pos="993"/>
          <w:tab w:val="num" w:pos="1276"/>
        </w:tabs>
        <w:spacing w:line="276" w:lineRule="auto"/>
        <w:ind w:left="1134"/>
        <w:jc w:val="both"/>
        <w:rPr>
          <w:b/>
        </w:rPr>
      </w:pPr>
      <w:bookmarkStart w:id="75" w:name="_Toc448483118"/>
      <w:r w:rsidRPr="00657692">
        <w:rPr>
          <w:b/>
        </w:rPr>
        <w:t>Hours of work</w:t>
      </w:r>
      <w:r w:rsidRPr="00657692">
        <w:t>, 0</w:t>
      </w:r>
      <w:r w:rsidR="00080F31" w:rsidRPr="00657692">
        <w:t>7</w:t>
      </w:r>
      <w:r w:rsidRPr="00657692">
        <w:t>h</w:t>
      </w:r>
      <w:r w:rsidR="00080F31" w:rsidRPr="00657692">
        <w:t>3</w:t>
      </w:r>
      <w:r w:rsidRPr="00657692">
        <w:t>0 – 16h30</w:t>
      </w:r>
      <w:r w:rsidR="00080F31" w:rsidRPr="00657692">
        <w:t xml:space="preserve"> Monday to Friday excluding public holidays</w:t>
      </w:r>
      <w:r w:rsidRPr="00657692">
        <w:t xml:space="preserve">. </w:t>
      </w:r>
      <w:r w:rsidRPr="00657692">
        <w:rPr>
          <w:color w:val="FF0000"/>
        </w:rPr>
        <w:t xml:space="preserve"> </w:t>
      </w:r>
    </w:p>
    <w:p w14:paraId="2FBA574E" w14:textId="77777777" w:rsidR="00A83673" w:rsidRPr="00657692" w:rsidRDefault="00A83673" w:rsidP="00C444B8">
      <w:pPr>
        <w:pStyle w:val="Specification"/>
        <w:numPr>
          <w:ilvl w:val="1"/>
          <w:numId w:val="10"/>
        </w:numPr>
        <w:tabs>
          <w:tab w:val="clear" w:pos="993"/>
          <w:tab w:val="num" w:pos="1276"/>
        </w:tabs>
        <w:spacing w:line="276" w:lineRule="auto"/>
        <w:ind w:left="1134"/>
        <w:jc w:val="both"/>
        <w:rPr>
          <w:b/>
        </w:rPr>
      </w:pPr>
      <w:r w:rsidRPr="00657692">
        <w:t>Provision to be made for work which will be Saturday and Sunday at the Head Office for two weekends.</w:t>
      </w:r>
    </w:p>
    <w:p w14:paraId="1AB41E0F" w14:textId="0E0A2173" w:rsidR="00A83673" w:rsidRPr="00657692" w:rsidRDefault="00A83673" w:rsidP="00C444B8">
      <w:pPr>
        <w:pStyle w:val="Specification"/>
        <w:numPr>
          <w:ilvl w:val="1"/>
          <w:numId w:val="10"/>
        </w:numPr>
        <w:tabs>
          <w:tab w:val="clear" w:pos="993"/>
          <w:tab w:val="num" w:pos="1276"/>
        </w:tabs>
        <w:spacing w:line="276" w:lineRule="auto"/>
        <w:ind w:left="1134"/>
        <w:jc w:val="both"/>
        <w:rPr>
          <w:b/>
        </w:rPr>
      </w:pPr>
      <w:r w:rsidRPr="00657692">
        <w:t>In the event that SITA</w:t>
      </w:r>
      <w:r w:rsidR="003B0FA8" w:rsidRPr="00657692">
        <w:t>/</w:t>
      </w:r>
      <w:r w:rsidR="003B0FA8" w:rsidRPr="00657692">
        <w:rPr>
          <w:rStyle w:val="Strong"/>
          <w:b w:val="0"/>
        </w:rPr>
        <w:t>LDoH</w:t>
      </w:r>
      <w:r w:rsidRPr="00657692">
        <w:t xml:space="preserve"> grants the Supplier permission to access SITA's</w:t>
      </w:r>
      <w:r w:rsidR="003B0FA8" w:rsidRPr="00657692">
        <w:t>/</w:t>
      </w:r>
      <w:r w:rsidR="003B0FA8" w:rsidRPr="00657692">
        <w:rPr>
          <w:rStyle w:val="Strong"/>
          <w:b w:val="0"/>
        </w:rPr>
        <w:t xml:space="preserve"> </w:t>
      </w:r>
      <w:proofErr w:type="spellStart"/>
      <w:r w:rsidR="003B0FA8" w:rsidRPr="00657692">
        <w:rPr>
          <w:rStyle w:val="Strong"/>
          <w:b w:val="0"/>
        </w:rPr>
        <w:t>LDoH’s</w:t>
      </w:r>
      <w:proofErr w:type="spellEnd"/>
      <w:r w:rsidR="003B0FA8" w:rsidRPr="00657692">
        <w:t xml:space="preserve"> </w:t>
      </w:r>
      <w:r w:rsidRPr="00657692">
        <w:t>Environment including hardware, software, internet facilities, data, telecommunication facilities and/or network facilities remotely, the Supplier must adhere to SITA's</w:t>
      </w:r>
      <w:r w:rsidR="003B0FA8" w:rsidRPr="00657692">
        <w:t>/</w:t>
      </w:r>
      <w:proofErr w:type="spellStart"/>
      <w:r w:rsidR="003B0FA8" w:rsidRPr="00657692">
        <w:rPr>
          <w:rStyle w:val="Strong"/>
          <w:b w:val="0"/>
        </w:rPr>
        <w:t>LDoH’s</w:t>
      </w:r>
      <w:proofErr w:type="spellEnd"/>
      <w:r w:rsidRPr="00657692">
        <w:t xml:space="preserve"> relevant policies and procedures (which policy and procedures are available to the Supplier on request) or in the absence of such policy and procedures, in terms of, best industry practice.</w:t>
      </w:r>
      <w:bookmarkEnd w:id="75"/>
    </w:p>
    <w:p w14:paraId="0AF1ED4F" w14:textId="77777777" w:rsidR="00A83673" w:rsidRPr="00657692" w:rsidRDefault="00A83673" w:rsidP="00C444B8">
      <w:pPr>
        <w:pStyle w:val="Specification"/>
        <w:numPr>
          <w:ilvl w:val="1"/>
          <w:numId w:val="10"/>
        </w:numPr>
        <w:tabs>
          <w:tab w:val="clear" w:pos="993"/>
          <w:tab w:val="num" w:pos="1276"/>
        </w:tabs>
        <w:spacing w:line="276" w:lineRule="auto"/>
        <w:ind w:left="1134"/>
        <w:jc w:val="both"/>
        <w:rPr>
          <w:b/>
        </w:rPr>
      </w:pPr>
      <w:r w:rsidRPr="00657692">
        <w:rPr>
          <w:b/>
        </w:rPr>
        <w:lastRenderedPageBreak/>
        <w:t>Tools of Trade</w:t>
      </w:r>
      <w:r w:rsidRPr="00657692">
        <w:t>. The Supplier must bring their necessary to</w:t>
      </w:r>
      <w:r w:rsidR="009B1C5F" w:rsidRPr="00657692">
        <w:t>o</w:t>
      </w:r>
      <w:r w:rsidRPr="00657692">
        <w:t xml:space="preserve">ls of trade in order for them to perform their duties adequately. </w:t>
      </w:r>
    </w:p>
    <w:p w14:paraId="7E29AA97" w14:textId="35B202BC" w:rsidR="00A83673" w:rsidRPr="00657692" w:rsidRDefault="00A83673" w:rsidP="00C444B8">
      <w:pPr>
        <w:pStyle w:val="Specification"/>
        <w:numPr>
          <w:ilvl w:val="1"/>
          <w:numId w:val="10"/>
        </w:numPr>
        <w:tabs>
          <w:tab w:val="clear" w:pos="993"/>
          <w:tab w:val="num" w:pos="1276"/>
        </w:tabs>
        <w:spacing w:line="276" w:lineRule="auto"/>
        <w:ind w:left="1134"/>
        <w:jc w:val="both"/>
        <w:rPr>
          <w:b/>
        </w:rPr>
      </w:pPr>
      <w:r w:rsidRPr="00657692">
        <w:rPr>
          <w:b/>
        </w:rPr>
        <w:t>On-site and Remote Support</w:t>
      </w:r>
      <w:r w:rsidRPr="00657692">
        <w:t xml:space="preserve">. The Supplier must give </w:t>
      </w:r>
      <w:r w:rsidR="009B1C5F" w:rsidRPr="00657692">
        <w:t xml:space="preserve">off-site </w:t>
      </w:r>
      <w:r w:rsidR="006F2A96" w:rsidRPr="00657692">
        <w:t xml:space="preserve">and remote </w:t>
      </w:r>
      <w:r w:rsidR="009B1C5F" w:rsidRPr="00657692">
        <w:t>support</w:t>
      </w:r>
      <w:r w:rsidR="006F2A96" w:rsidRPr="00657692">
        <w:t>,</w:t>
      </w:r>
      <w:r w:rsidR="009B1C5F" w:rsidRPr="00657692">
        <w:t xml:space="preserve"> and only when off-site support </w:t>
      </w:r>
      <w:r w:rsidR="006F2A96" w:rsidRPr="00657692">
        <w:t>is not</w:t>
      </w:r>
      <w:r w:rsidR="005856A1" w:rsidRPr="00657692">
        <w:t xml:space="preserve"> sufficient, </w:t>
      </w:r>
      <w:r w:rsidR="006F2A96" w:rsidRPr="00657692">
        <w:t xml:space="preserve">then on-site support will be required upon approval by </w:t>
      </w:r>
      <w:r w:rsidR="003B0FA8" w:rsidRPr="00657692">
        <w:rPr>
          <w:rStyle w:val="Strong"/>
          <w:b w:val="0"/>
        </w:rPr>
        <w:t>LDoH</w:t>
      </w:r>
      <w:r w:rsidR="006F2A96" w:rsidRPr="00657692">
        <w:t xml:space="preserve"> representative. </w:t>
      </w:r>
    </w:p>
    <w:p w14:paraId="1F825A38" w14:textId="77777777" w:rsidR="00A83673" w:rsidRPr="00657692" w:rsidRDefault="00A83673" w:rsidP="00C444B8">
      <w:pPr>
        <w:pStyle w:val="Specification"/>
        <w:numPr>
          <w:ilvl w:val="1"/>
          <w:numId w:val="10"/>
        </w:numPr>
        <w:tabs>
          <w:tab w:val="clear" w:pos="993"/>
          <w:tab w:val="num" w:pos="1276"/>
        </w:tabs>
        <w:spacing w:line="276" w:lineRule="auto"/>
        <w:ind w:left="1134"/>
        <w:jc w:val="both"/>
      </w:pPr>
      <w:r w:rsidRPr="00657692">
        <w:rPr>
          <w:b/>
        </w:rPr>
        <w:t>Support and Help Desk</w:t>
      </w:r>
      <w:r w:rsidRPr="00657692">
        <w:t>. After hours helpdesk support is required for the period of the first three months per site during weekdays including weekends and public holidays.</w:t>
      </w:r>
    </w:p>
    <w:p w14:paraId="66CBD774" w14:textId="77777777" w:rsidR="00F659FA" w:rsidRPr="00657692" w:rsidRDefault="00F659FA" w:rsidP="00C444B8">
      <w:pPr>
        <w:pStyle w:val="Specification"/>
        <w:numPr>
          <w:ilvl w:val="0"/>
          <w:numId w:val="10"/>
        </w:numPr>
        <w:spacing w:line="276" w:lineRule="auto"/>
        <w:jc w:val="both"/>
        <w:rPr>
          <w:b/>
        </w:rPr>
      </w:pPr>
      <w:r w:rsidRPr="00657692">
        <w:rPr>
          <w:b/>
        </w:rPr>
        <w:t>SKILLS TRANSFER AND TRAINING</w:t>
      </w:r>
      <w:bookmarkEnd w:id="72"/>
    </w:p>
    <w:p w14:paraId="3515776D" w14:textId="60BD7CA6" w:rsidR="00A83673" w:rsidRPr="00657692" w:rsidRDefault="00A83673" w:rsidP="00C444B8">
      <w:pPr>
        <w:pStyle w:val="Specification"/>
        <w:numPr>
          <w:ilvl w:val="1"/>
          <w:numId w:val="10"/>
        </w:numPr>
        <w:tabs>
          <w:tab w:val="clear" w:pos="993"/>
          <w:tab w:val="num" w:pos="1418"/>
        </w:tabs>
        <w:spacing w:line="276" w:lineRule="auto"/>
        <w:ind w:left="1134"/>
        <w:jc w:val="both"/>
      </w:pPr>
      <w:r w:rsidRPr="00657692">
        <w:t xml:space="preserve">The Supplier must provide certified training on the proposed solution or product to technical staff and operator to enable </w:t>
      </w:r>
      <w:r w:rsidR="003B0FA8" w:rsidRPr="00657692">
        <w:rPr>
          <w:rStyle w:val="Strong"/>
          <w:b w:val="0"/>
        </w:rPr>
        <w:t>LDoH</w:t>
      </w:r>
      <w:r w:rsidRPr="00657692">
        <w:t xml:space="preserve"> to operate and support the product or solution after implementation.</w:t>
      </w:r>
    </w:p>
    <w:p w14:paraId="139354DC" w14:textId="6063E709" w:rsidR="00A83673" w:rsidRPr="00657692" w:rsidRDefault="00A83673" w:rsidP="00C444B8">
      <w:pPr>
        <w:pStyle w:val="Specification"/>
        <w:numPr>
          <w:ilvl w:val="1"/>
          <w:numId w:val="10"/>
        </w:numPr>
        <w:tabs>
          <w:tab w:val="clear" w:pos="993"/>
          <w:tab w:val="num" w:pos="1418"/>
        </w:tabs>
        <w:spacing w:line="276" w:lineRule="auto"/>
        <w:ind w:left="1134"/>
        <w:jc w:val="both"/>
      </w:pPr>
      <w:r w:rsidRPr="00657692">
        <w:t xml:space="preserve">The formal basic and advanced certified training to be done for </w:t>
      </w:r>
      <w:r w:rsidR="003B0FA8" w:rsidRPr="00657692">
        <w:rPr>
          <w:rStyle w:val="Strong"/>
          <w:b w:val="0"/>
        </w:rPr>
        <w:t>LDoH</w:t>
      </w:r>
      <w:r w:rsidRPr="00657692">
        <w:t xml:space="preserve"> operators and technical team. </w:t>
      </w:r>
    </w:p>
    <w:p w14:paraId="162B419C" w14:textId="77777777" w:rsidR="00577D8C" w:rsidRPr="00657692" w:rsidRDefault="00577D8C" w:rsidP="00C444B8">
      <w:pPr>
        <w:pStyle w:val="Specification"/>
        <w:numPr>
          <w:ilvl w:val="0"/>
          <w:numId w:val="10"/>
        </w:numPr>
        <w:spacing w:line="276" w:lineRule="auto"/>
        <w:jc w:val="both"/>
        <w:rPr>
          <w:rStyle w:val="Strong"/>
          <w:bCs w:val="0"/>
        </w:rPr>
      </w:pPr>
      <w:r w:rsidRPr="00657692">
        <w:rPr>
          <w:rStyle w:val="Strong"/>
          <w:bCs w:val="0"/>
        </w:rPr>
        <w:t>REGULATORY, QUALITY AND STANDARDS</w:t>
      </w:r>
    </w:p>
    <w:p w14:paraId="1480AE4E" w14:textId="03CFCEA3" w:rsidR="005C19FB" w:rsidRPr="00657692" w:rsidRDefault="005C19FB" w:rsidP="00C444B8">
      <w:pPr>
        <w:pStyle w:val="Specification"/>
        <w:numPr>
          <w:ilvl w:val="1"/>
          <w:numId w:val="10"/>
        </w:numPr>
        <w:tabs>
          <w:tab w:val="clear" w:pos="993"/>
          <w:tab w:val="num" w:pos="1276"/>
        </w:tabs>
        <w:spacing w:line="276" w:lineRule="auto"/>
        <w:ind w:left="1134"/>
        <w:jc w:val="both"/>
        <w:rPr>
          <w:rStyle w:val="Strong"/>
          <w:b w:val="0"/>
          <w:bCs w:val="0"/>
        </w:rPr>
      </w:pPr>
      <w:r w:rsidRPr="00657692">
        <w:rPr>
          <w:rStyle w:val="Strong"/>
          <w:b w:val="0"/>
          <w:bCs w:val="0"/>
        </w:rPr>
        <w:t>The Supplier must for the duration of the contract ensure compliance with ISO/IEC General Quality Standards, ISO27001, and Protection of Personal Information Act (POPIA).</w:t>
      </w:r>
    </w:p>
    <w:p w14:paraId="5636E78E" w14:textId="27B49EEE" w:rsidR="00317FD3" w:rsidRPr="003E439C" w:rsidRDefault="00DE35F5" w:rsidP="00317FD3">
      <w:pPr>
        <w:pStyle w:val="Specification"/>
        <w:numPr>
          <w:ilvl w:val="1"/>
          <w:numId w:val="10"/>
        </w:numPr>
        <w:tabs>
          <w:tab w:val="clear" w:pos="993"/>
          <w:tab w:val="num" w:pos="1276"/>
        </w:tabs>
        <w:spacing w:line="276" w:lineRule="auto"/>
        <w:ind w:left="1134"/>
        <w:jc w:val="both"/>
        <w:rPr>
          <w:rStyle w:val="Strong"/>
          <w:b w:val="0"/>
          <w:bCs w:val="0"/>
        </w:rPr>
      </w:pPr>
      <w:r w:rsidRPr="003E439C">
        <w:rPr>
          <w:rStyle w:val="Strong"/>
          <w:b w:val="0"/>
          <w:bCs w:val="0"/>
        </w:rPr>
        <w:t xml:space="preserve">The Supplier </w:t>
      </w:r>
      <w:r w:rsidR="00F031C2" w:rsidRPr="003E439C">
        <w:rPr>
          <w:rStyle w:val="Strong"/>
          <w:b w:val="0"/>
          <w:bCs w:val="0"/>
        </w:rPr>
        <w:t xml:space="preserve">must </w:t>
      </w:r>
      <w:r w:rsidRPr="003E439C">
        <w:rPr>
          <w:rStyle w:val="Strong"/>
          <w:b w:val="0"/>
          <w:bCs w:val="0"/>
        </w:rPr>
        <w:t xml:space="preserve">for the duration of the contract ensure compliance with the </w:t>
      </w:r>
      <w:r w:rsidR="00317FD3" w:rsidRPr="003E439C">
        <w:rPr>
          <w:rStyle w:val="Strong"/>
          <w:b w:val="0"/>
          <w:bCs w:val="0"/>
        </w:rPr>
        <w:t>POPIA and records retention in compliance with the National Health Act and the Occupational Health and Safety Act</w:t>
      </w:r>
      <w:r w:rsidR="0049539D" w:rsidRPr="003E439C">
        <w:rPr>
          <w:rStyle w:val="Strong"/>
          <w:b w:val="0"/>
          <w:bCs w:val="0"/>
        </w:rPr>
        <w:t xml:space="preserve"> and the</w:t>
      </w:r>
      <w:r w:rsidR="00317FD3" w:rsidRPr="003E439C">
        <w:rPr>
          <w:rStyle w:val="Strong"/>
          <w:b w:val="0"/>
          <w:bCs w:val="0"/>
        </w:rPr>
        <w:t xml:space="preserve"> HPCSA guideline</w:t>
      </w:r>
      <w:r w:rsidRPr="003E439C">
        <w:rPr>
          <w:rStyle w:val="Strong"/>
          <w:b w:val="0"/>
          <w:bCs w:val="0"/>
        </w:rPr>
        <w:t>.</w:t>
      </w:r>
    </w:p>
    <w:p w14:paraId="27AB9565" w14:textId="30D0521C" w:rsidR="00A83673" w:rsidRPr="00657692" w:rsidRDefault="00A83673" w:rsidP="00C444B8">
      <w:pPr>
        <w:pStyle w:val="Specification"/>
        <w:numPr>
          <w:ilvl w:val="1"/>
          <w:numId w:val="10"/>
        </w:numPr>
        <w:tabs>
          <w:tab w:val="clear" w:pos="993"/>
          <w:tab w:val="num" w:pos="1276"/>
        </w:tabs>
        <w:spacing w:line="276" w:lineRule="auto"/>
        <w:ind w:left="1134"/>
        <w:jc w:val="both"/>
        <w:rPr>
          <w:rStyle w:val="Strong"/>
          <w:b w:val="0"/>
          <w:bCs w:val="0"/>
        </w:rPr>
      </w:pPr>
      <w:r w:rsidRPr="00657692">
        <w:rPr>
          <w:rStyle w:val="Strong"/>
          <w:b w:val="0"/>
          <w:bCs w:val="0"/>
        </w:rPr>
        <w:t>The Supplier must for the duration of the contract ensure compliance with General Quality Standards, ISO 9001</w:t>
      </w:r>
      <w:r w:rsidR="00317FD3" w:rsidRPr="00657692">
        <w:rPr>
          <w:rStyle w:val="Strong"/>
          <w:b w:val="0"/>
          <w:bCs w:val="0"/>
        </w:rPr>
        <w:t>.</w:t>
      </w:r>
    </w:p>
    <w:p w14:paraId="47D2B330" w14:textId="5335FC10" w:rsidR="009615D5" w:rsidRPr="00657692" w:rsidRDefault="009615D5" w:rsidP="00C444B8">
      <w:pPr>
        <w:pStyle w:val="Specification"/>
        <w:numPr>
          <w:ilvl w:val="1"/>
          <w:numId w:val="10"/>
        </w:numPr>
        <w:tabs>
          <w:tab w:val="clear" w:pos="993"/>
          <w:tab w:val="num" w:pos="1276"/>
        </w:tabs>
        <w:spacing w:line="276" w:lineRule="auto"/>
        <w:ind w:left="1134"/>
        <w:jc w:val="both"/>
        <w:rPr>
          <w:rStyle w:val="Strong"/>
          <w:b w:val="0"/>
          <w:bCs w:val="0"/>
        </w:rPr>
      </w:pPr>
      <w:r w:rsidRPr="00657692">
        <w:rPr>
          <w:rStyle w:val="Strong"/>
          <w:b w:val="0"/>
          <w:bCs w:val="0"/>
        </w:rPr>
        <w:t>The Supplier must for the duration of the contract ensure that the proposed product or solution conform to the list of Government Minimum Interoperability Standards (MIOS).</w:t>
      </w:r>
    </w:p>
    <w:p w14:paraId="24898305" w14:textId="77777777" w:rsidR="00C67D2F" w:rsidRPr="00657692" w:rsidRDefault="00827CBC" w:rsidP="00C444B8">
      <w:pPr>
        <w:pStyle w:val="Specification"/>
        <w:numPr>
          <w:ilvl w:val="0"/>
          <w:numId w:val="10"/>
        </w:numPr>
        <w:spacing w:line="276" w:lineRule="auto"/>
        <w:jc w:val="both"/>
        <w:rPr>
          <w:rStyle w:val="Strong"/>
          <w:bCs w:val="0"/>
        </w:rPr>
      </w:pPr>
      <w:r w:rsidRPr="00657692">
        <w:rPr>
          <w:rStyle w:val="Strong"/>
          <w:bCs w:val="0"/>
        </w:rPr>
        <w:t xml:space="preserve">PERSONNEL </w:t>
      </w:r>
      <w:r w:rsidR="00C67D2F" w:rsidRPr="00657692">
        <w:rPr>
          <w:rStyle w:val="Strong"/>
          <w:bCs w:val="0"/>
        </w:rPr>
        <w:t xml:space="preserve">SECURITY </w:t>
      </w:r>
      <w:r w:rsidRPr="00657692">
        <w:rPr>
          <w:rStyle w:val="Strong"/>
          <w:bCs w:val="0"/>
        </w:rPr>
        <w:t>CLEARANCE</w:t>
      </w:r>
    </w:p>
    <w:p w14:paraId="4A742497" w14:textId="77777777" w:rsidR="00A83673" w:rsidRPr="00657692" w:rsidRDefault="00A83673" w:rsidP="00C444B8">
      <w:pPr>
        <w:pStyle w:val="Specification"/>
        <w:numPr>
          <w:ilvl w:val="1"/>
          <w:numId w:val="10"/>
        </w:numPr>
        <w:tabs>
          <w:tab w:val="clear" w:pos="993"/>
          <w:tab w:val="num" w:pos="1276"/>
        </w:tabs>
        <w:spacing w:line="276" w:lineRule="auto"/>
        <w:ind w:left="1134"/>
        <w:jc w:val="both"/>
        <w:rPr>
          <w:rStyle w:val="Strong"/>
          <w:b w:val="0"/>
          <w:bCs w:val="0"/>
        </w:rPr>
      </w:pPr>
      <w:r w:rsidRPr="00657692">
        <w:rPr>
          <w:rStyle w:val="Strong"/>
          <w:b w:val="0"/>
          <w:bCs w:val="0"/>
        </w:rPr>
        <w:t>The Supplier personnel who are required to work with GOVERNMENT CLASSIFIED information or access government RESTRICTED areas must be a South African Citizen and at the expense of the Supplier be security vetted (pre-employment screening, criminal record screening and credit screening).</w:t>
      </w:r>
    </w:p>
    <w:p w14:paraId="64ACA386" w14:textId="77777777" w:rsidR="00A83673" w:rsidRPr="00657692" w:rsidRDefault="00A83673" w:rsidP="00C444B8">
      <w:pPr>
        <w:pStyle w:val="Specification"/>
        <w:numPr>
          <w:ilvl w:val="1"/>
          <w:numId w:val="10"/>
        </w:numPr>
        <w:tabs>
          <w:tab w:val="clear" w:pos="993"/>
          <w:tab w:val="num" w:pos="1276"/>
        </w:tabs>
        <w:spacing w:line="276" w:lineRule="auto"/>
        <w:ind w:left="1134"/>
        <w:jc w:val="both"/>
        <w:rPr>
          <w:rStyle w:val="Strong"/>
          <w:b w:val="0"/>
          <w:bCs w:val="0"/>
        </w:rPr>
      </w:pPr>
      <w:r w:rsidRPr="00657692">
        <w:rPr>
          <w:rStyle w:val="Strong"/>
          <w:b w:val="0"/>
          <w:bCs w:val="0"/>
        </w:rPr>
        <w:t>The Supplier must ensure that the security clearances of all personnel involved in the Contract remains valid for the period of the contract.</w:t>
      </w:r>
    </w:p>
    <w:p w14:paraId="51831358" w14:textId="5005A0F6" w:rsidR="0089256D" w:rsidRPr="00657692" w:rsidRDefault="00A83673" w:rsidP="0050065D">
      <w:pPr>
        <w:pStyle w:val="Specification"/>
        <w:numPr>
          <w:ilvl w:val="1"/>
          <w:numId w:val="10"/>
        </w:numPr>
        <w:tabs>
          <w:tab w:val="clear" w:pos="993"/>
          <w:tab w:val="num" w:pos="1276"/>
        </w:tabs>
        <w:spacing w:line="276" w:lineRule="auto"/>
        <w:ind w:left="1134"/>
        <w:jc w:val="both"/>
        <w:rPr>
          <w:rStyle w:val="Strong"/>
          <w:b w:val="0"/>
          <w:bCs w:val="0"/>
        </w:rPr>
      </w:pPr>
      <w:r w:rsidRPr="00657692">
        <w:rPr>
          <w:rStyle w:val="Strong"/>
          <w:b w:val="0"/>
          <w:bCs w:val="0"/>
        </w:rPr>
        <w:t>The Supplier must provide proof of security vetting</w:t>
      </w:r>
      <w:r w:rsidR="001D0E02" w:rsidRPr="00657692">
        <w:rPr>
          <w:rStyle w:val="Strong"/>
          <w:b w:val="0"/>
          <w:bCs w:val="0"/>
        </w:rPr>
        <w:t>.</w:t>
      </w:r>
    </w:p>
    <w:p w14:paraId="77EEFE3C" w14:textId="77777777" w:rsidR="00C67D2F" w:rsidRPr="00657692" w:rsidRDefault="00C67D2F" w:rsidP="00C444B8">
      <w:pPr>
        <w:pStyle w:val="Specification"/>
        <w:numPr>
          <w:ilvl w:val="0"/>
          <w:numId w:val="10"/>
        </w:numPr>
        <w:spacing w:line="276" w:lineRule="auto"/>
        <w:jc w:val="both"/>
        <w:rPr>
          <w:rStyle w:val="Strong"/>
          <w:bCs w:val="0"/>
        </w:rPr>
      </w:pPr>
      <w:r w:rsidRPr="00657692">
        <w:rPr>
          <w:rStyle w:val="Strong"/>
          <w:bCs w:val="0"/>
        </w:rPr>
        <w:t>CONFIDENTIALITY AND NON-DISCLOSURE CONDITIONS</w:t>
      </w:r>
    </w:p>
    <w:p w14:paraId="269C2D73" w14:textId="77777777" w:rsidR="00A83673" w:rsidRPr="00657692" w:rsidRDefault="00A83673" w:rsidP="00C444B8">
      <w:pPr>
        <w:pStyle w:val="Specification"/>
        <w:numPr>
          <w:ilvl w:val="1"/>
          <w:numId w:val="10"/>
        </w:numPr>
        <w:tabs>
          <w:tab w:val="clear" w:pos="993"/>
          <w:tab w:val="num" w:pos="1276"/>
        </w:tabs>
        <w:spacing w:line="276" w:lineRule="auto"/>
        <w:ind w:left="1134"/>
        <w:jc w:val="both"/>
      </w:pPr>
      <w:r w:rsidRPr="00657692">
        <w:rPr>
          <w:rStyle w:val="Strong"/>
          <w:b w:val="0"/>
          <w:bCs w:val="0"/>
        </w:rPr>
        <w:t>The Supplier, including its management and staff, must before commencement of the Contract, sign a non-disclosure agreement regarding Confidential Information.</w:t>
      </w:r>
    </w:p>
    <w:p w14:paraId="50884CC0" w14:textId="77777777" w:rsidR="00A83673" w:rsidRPr="00657692" w:rsidRDefault="00A83673" w:rsidP="00C444B8">
      <w:pPr>
        <w:pStyle w:val="Specification"/>
        <w:numPr>
          <w:ilvl w:val="1"/>
          <w:numId w:val="10"/>
        </w:numPr>
        <w:tabs>
          <w:tab w:val="clear" w:pos="993"/>
          <w:tab w:val="num" w:pos="1276"/>
        </w:tabs>
        <w:spacing w:line="276" w:lineRule="auto"/>
        <w:ind w:left="1134"/>
        <w:jc w:val="both"/>
      </w:pPr>
      <w:r w:rsidRPr="00657692">
        <w:lastRenderedPageBreak/>
        <w:t>Confidential Information means any information or data, irrespective of the form or medium in which it may be stored, which is not in the public domain and which becomes available or accessible to a Party as a consequence of this Contract, including information or data which is prohibited from disclosure by virtue of:</w:t>
      </w:r>
    </w:p>
    <w:p w14:paraId="17F52F87" w14:textId="77777777" w:rsidR="00A83673" w:rsidRPr="00657692" w:rsidRDefault="00A83673">
      <w:pPr>
        <w:pStyle w:val="Specification"/>
        <w:numPr>
          <w:ilvl w:val="2"/>
          <w:numId w:val="24"/>
        </w:numPr>
        <w:tabs>
          <w:tab w:val="clear" w:pos="1107"/>
        </w:tabs>
        <w:spacing w:line="276" w:lineRule="auto"/>
        <w:ind w:left="1710" w:hanging="576"/>
        <w:jc w:val="both"/>
      </w:pPr>
      <w:r w:rsidRPr="00657692">
        <w:t>the Promotion of Access to Information Act, 2000 (Act no. 2 of 2000);</w:t>
      </w:r>
    </w:p>
    <w:p w14:paraId="342D165A" w14:textId="77777777" w:rsidR="00A83673" w:rsidRPr="00657692" w:rsidRDefault="00A83673">
      <w:pPr>
        <w:pStyle w:val="Specification"/>
        <w:numPr>
          <w:ilvl w:val="2"/>
          <w:numId w:val="24"/>
        </w:numPr>
        <w:tabs>
          <w:tab w:val="clear" w:pos="1107"/>
        </w:tabs>
        <w:spacing w:line="276" w:lineRule="auto"/>
        <w:ind w:left="1710" w:hanging="576"/>
        <w:jc w:val="both"/>
      </w:pPr>
      <w:r w:rsidRPr="00657692">
        <w:t>being clearly marked "Confidential" and which is provided by one Party to another Party in terms of this Contract;</w:t>
      </w:r>
    </w:p>
    <w:p w14:paraId="40BF3909" w14:textId="77777777" w:rsidR="00A83673" w:rsidRPr="00657692" w:rsidRDefault="00A83673">
      <w:pPr>
        <w:pStyle w:val="Specification"/>
        <w:numPr>
          <w:ilvl w:val="2"/>
          <w:numId w:val="24"/>
        </w:numPr>
        <w:tabs>
          <w:tab w:val="clear" w:pos="1107"/>
        </w:tabs>
        <w:spacing w:line="276" w:lineRule="auto"/>
        <w:ind w:left="1710" w:hanging="576"/>
        <w:jc w:val="both"/>
      </w:pPr>
      <w:r w:rsidRPr="00657692">
        <w:t>being information or data, which one Party provides to another Party or to which a Party has access because of Services provided in terms of this Contract and in which a Party would have a reasonable expectation of confidentiality;</w:t>
      </w:r>
    </w:p>
    <w:p w14:paraId="02FBECE8" w14:textId="77777777" w:rsidR="00A83673" w:rsidRPr="00657692" w:rsidRDefault="00A83673">
      <w:pPr>
        <w:pStyle w:val="Specification"/>
        <w:numPr>
          <w:ilvl w:val="2"/>
          <w:numId w:val="24"/>
        </w:numPr>
        <w:tabs>
          <w:tab w:val="clear" w:pos="1107"/>
        </w:tabs>
        <w:spacing w:line="276" w:lineRule="auto"/>
        <w:ind w:left="1710" w:hanging="576"/>
        <w:jc w:val="both"/>
      </w:pPr>
      <w:r w:rsidRPr="00657692">
        <w:t>being information provided by one Party to another Party in the course of contractual or other negotiations, which could reasonably be expected to prejudice the right of the non-disclosing Party;</w:t>
      </w:r>
    </w:p>
    <w:p w14:paraId="15BC4392" w14:textId="77777777" w:rsidR="00A83673" w:rsidRPr="00657692" w:rsidRDefault="00A83673">
      <w:pPr>
        <w:pStyle w:val="Specification"/>
        <w:numPr>
          <w:ilvl w:val="2"/>
          <w:numId w:val="24"/>
        </w:numPr>
        <w:tabs>
          <w:tab w:val="clear" w:pos="1107"/>
        </w:tabs>
        <w:spacing w:line="276" w:lineRule="auto"/>
        <w:ind w:left="1710" w:hanging="576"/>
        <w:jc w:val="both"/>
      </w:pPr>
      <w:r w:rsidRPr="00657692">
        <w:t>being information, the disclosure of which could reasonably be expected to endanger a life or physical security of a person;</w:t>
      </w:r>
    </w:p>
    <w:p w14:paraId="7278EFDC" w14:textId="77777777" w:rsidR="00A83673" w:rsidRPr="00657692" w:rsidRDefault="00A83673">
      <w:pPr>
        <w:pStyle w:val="Specification"/>
        <w:numPr>
          <w:ilvl w:val="2"/>
          <w:numId w:val="24"/>
        </w:numPr>
        <w:tabs>
          <w:tab w:val="clear" w:pos="1107"/>
        </w:tabs>
        <w:spacing w:line="276" w:lineRule="auto"/>
        <w:ind w:left="1710" w:hanging="576"/>
        <w:jc w:val="both"/>
      </w:pPr>
      <w:r w:rsidRPr="00657692">
        <w:t>being technical, scientific, commercial, financial and market-related information, know-how and trade secrets of a Party;</w:t>
      </w:r>
    </w:p>
    <w:p w14:paraId="2496C821" w14:textId="77777777" w:rsidR="00A83673" w:rsidRPr="00657692" w:rsidRDefault="00A83673">
      <w:pPr>
        <w:pStyle w:val="Specification"/>
        <w:numPr>
          <w:ilvl w:val="2"/>
          <w:numId w:val="24"/>
        </w:numPr>
        <w:tabs>
          <w:tab w:val="clear" w:pos="1107"/>
        </w:tabs>
        <w:spacing w:line="276" w:lineRule="auto"/>
        <w:ind w:left="1710" w:hanging="576"/>
        <w:jc w:val="both"/>
      </w:pPr>
      <w:r w:rsidRPr="00657692">
        <w:t>being financial, commercial, scientific or technical information, other than trade secrets, of a Party, the disclosure of which would be likely to cause harm to the commercial or financial interests of a non-disclosing Party; and</w:t>
      </w:r>
    </w:p>
    <w:p w14:paraId="4788618B" w14:textId="77777777" w:rsidR="00A83673" w:rsidRPr="00657692" w:rsidRDefault="00A83673">
      <w:pPr>
        <w:pStyle w:val="Specification"/>
        <w:numPr>
          <w:ilvl w:val="2"/>
          <w:numId w:val="24"/>
        </w:numPr>
        <w:tabs>
          <w:tab w:val="clear" w:pos="1107"/>
        </w:tabs>
        <w:spacing w:line="276" w:lineRule="auto"/>
        <w:ind w:left="1710" w:hanging="576"/>
        <w:jc w:val="both"/>
      </w:pPr>
      <w:r w:rsidRPr="00657692">
        <w:t>being information supplied by a Party in confidence, the disclosure of which could reasonably be expected either to put the Party at a disadvantage in contractual or other negotiations or to prejudice the Party in commercial competition; or</w:t>
      </w:r>
    </w:p>
    <w:p w14:paraId="5612FD3E" w14:textId="77777777" w:rsidR="00A83673" w:rsidRPr="00657692" w:rsidRDefault="00A83673">
      <w:pPr>
        <w:pStyle w:val="Specification"/>
        <w:numPr>
          <w:ilvl w:val="2"/>
          <w:numId w:val="24"/>
        </w:numPr>
        <w:tabs>
          <w:tab w:val="clear" w:pos="1107"/>
        </w:tabs>
        <w:spacing w:line="276" w:lineRule="auto"/>
        <w:ind w:left="1710" w:hanging="576"/>
        <w:jc w:val="both"/>
      </w:pPr>
      <w:r w:rsidRPr="00657692">
        <w:t>information the disclosure of which would be likely to prejudice or impair the safety and security of a building, structure or system, including, but not limited to, a computer or communication system; a means of transport; or any other property; or a person; methods, systems, plans or procedures for the protection of an individual in accordance with a witness protection scheme; the safety of the public or any part of the public; or the security of property; information the disclosure of which could reasonably be expected to cause prejudice to the defence of the Republic; security of the Republic; or international relations of the Republic; or plans, designs, drawings, functional and technical requirements and specifications of a Party, but must not include information which has been made automatically available, in terms of the Promotion of Access to Information Act, 2000; and information which a Party has a statutory or common law duty to disclose or in respect of which there is no reasonable expectation of privacy or confidentiality;</w:t>
      </w:r>
    </w:p>
    <w:p w14:paraId="318A1502" w14:textId="77777777" w:rsidR="00A83673" w:rsidRPr="00657692" w:rsidRDefault="00A83673" w:rsidP="00C444B8">
      <w:pPr>
        <w:pStyle w:val="Specification"/>
        <w:numPr>
          <w:ilvl w:val="1"/>
          <w:numId w:val="10"/>
        </w:numPr>
        <w:tabs>
          <w:tab w:val="clear" w:pos="993"/>
          <w:tab w:val="num" w:pos="1276"/>
        </w:tabs>
        <w:spacing w:line="276" w:lineRule="auto"/>
        <w:ind w:left="1134"/>
        <w:jc w:val="both"/>
      </w:pPr>
      <w:r w:rsidRPr="00657692">
        <w:lastRenderedPageBreak/>
        <w:t>Notwithstanding the provisions of this Contract, no Party is entitled to disclose Confidential Information, except where required to do so in terms of a law, without the prior written consent of any other Party having an interest in the disclosure;</w:t>
      </w:r>
    </w:p>
    <w:p w14:paraId="1954AD45" w14:textId="77777777" w:rsidR="00A83673" w:rsidRPr="00657692" w:rsidRDefault="00A83673" w:rsidP="00C444B8">
      <w:pPr>
        <w:pStyle w:val="Specification"/>
        <w:numPr>
          <w:ilvl w:val="1"/>
          <w:numId w:val="10"/>
        </w:numPr>
        <w:tabs>
          <w:tab w:val="clear" w:pos="993"/>
          <w:tab w:val="num" w:pos="1276"/>
        </w:tabs>
        <w:spacing w:line="276" w:lineRule="auto"/>
        <w:ind w:left="1134"/>
        <w:jc w:val="both"/>
      </w:pPr>
      <w:r w:rsidRPr="00657692">
        <w:t>Where a Party discloses Confidential Information which materially damages or could materially damage another Party, the disclosing Party must submit all facts related to the disclosure in writing to the other Party, who must submit information related to such actual or potential material damage to be resolved as a dispute;</w:t>
      </w:r>
    </w:p>
    <w:p w14:paraId="6087E4BD" w14:textId="77777777" w:rsidR="00A83673" w:rsidRPr="00657692" w:rsidRDefault="00A83673" w:rsidP="00C444B8">
      <w:pPr>
        <w:pStyle w:val="Specification"/>
        <w:numPr>
          <w:ilvl w:val="1"/>
          <w:numId w:val="10"/>
        </w:numPr>
        <w:tabs>
          <w:tab w:val="clear" w:pos="993"/>
          <w:tab w:val="num" w:pos="1276"/>
        </w:tabs>
        <w:spacing w:line="276" w:lineRule="auto"/>
        <w:ind w:left="1134"/>
        <w:jc w:val="both"/>
      </w:pPr>
      <w:r w:rsidRPr="00657692">
        <w:t>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Party and obtaining the other Party's prior written approval for such public statement or press release, which consent must not unreasonably be withheld.</w:t>
      </w:r>
    </w:p>
    <w:p w14:paraId="5089B6F0" w14:textId="77777777" w:rsidR="000F1E69" w:rsidRPr="00657692" w:rsidRDefault="006D52DE" w:rsidP="002E1B02">
      <w:pPr>
        <w:pStyle w:val="Specification"/>
        <w:keepNext/>
        <w:numPr>
          <w:ilvl w:val="0"/>
          <w:numId w:val="10"/>
        </w:numPr>
        <w:jc w:val="both"/>
        <w:rPr>
          <w:b/>
        </w:rPr>
      </w:pPr>
      <w:r w:rsidRPr="00657692">
        <w:rPr>
          <w:b/>
        </w:rPr>
        <w:t>GUARANTEE AND WARRANTIES</w:t>
      </w:r>
      <w:bookmarkStart w:id="76" w:name="_Toc448483285"/>
    </w:p>
    <w:p w14:paraId="585F1B19" w14:textId="73A33256" w:rsidR="00C216B2" w:rsidRPr="00657692" w:rsidRDefault="00C216B2" w:rsidP="0046640D">
      <w:pPr>
        <w:pStyle w:val="Specification"/>
        <w:keepNext/>
        <w:ind w:left="567"/>
        <w:jc w:val="both"/>
        <w:rPr>
          <w:b/>
        </w:rPr>
      </w:pPr>
      <w:r w:rsidRPr="00657692">
        <w:t xml:space="preserve">The </w:t>
      </w:r>
      <w:r w:rsidR="0083744A" w:rsidRPr="00657692">
        <w:t>Supplier</w:t>
      </w:r>
      <w:r w:rsidRPr="00657692">
        <w:t xml:space="preserve"> warrants that:</w:t>
      </w:r>
      <w:bookmarkEnd w:id="76"/>
    </w:p>
    <w:p w14:paraId="539F7243" w14:textId="77777777" w:rsidR="009D0B10" w:rsidRPr="00657692" w:rsidRDefault="009D0B10" w:rsidP="00C444B8">
      <w:pPr>
        <w:pStyle w:val="Specification"/>
        <w:numPr>
          <w:ilvl w:val="1"/>
          <w:numId w:val="4"/>
        </w:numPr>
        <w:tabs>
          <w:tab w:val="clear" w:pos="993"/>
          <w:tab w:val="num" w:pos="1276"/>
        </w:tabs>
        <w:spacing w:line="276" w:lineRule="auto"/>
        <w:ind w:left="1134"/>
        <w:jc w:val="both"/>
      </w:pPr>
      <w:bookmarkStart w:id="77" w:name="_Toc448483286"/>
      <w:bookmarkStart w:id="78" w:name="_Toc402958037"/>
      <w:bookmarkStart w:id="79" w:name="_Toc448483311"/>
      <w:bookmarkStart w:id="80" w:name="_Toc448872276"/>
      <w:r w:rsidRPr="00657692">
        <w:t>The warranty of goods supplied under this contract remains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w:t>
      </w:r>
    </w:p>
    <w:p w14:paraId="26EF4890" w14:textId="77777777" w:rsidR="009D0B10" w:rsidRPr="00657692" w:rsidRDefault="009D0B10" w:rsidP="00C444B8">
      <w:pPr>
        <w:pStyle w:val="Specification"/>
        <w:numPr>
          <w:ilvl w:val="1"/>
          <w:numId w:val="4"/>
        </w:numPr>
        <w:tabs>
          <w:tab w:val="clear" w:pos="993"/>
          <w:tab w:val="num" w:pos="1276"/>
        </w:tabs>
        <w:spacing w:line="276" w:lineRule="auto"/>
        <w:ind w:left="1134"/>
        <w:jc w:val="both"/>
      </w:pPr>
      <w:r w:rsidRPr="00657692">
        <w:t>as at Commencement Date, it has the rights, title and interest in and to the Product or Services to deliver such Product or Services in terms of the Contract and that such rights are free from any encumbrances whatsoever;</w:t>
      </w:r>
      <w:bookmarkEnd w:id="77"/>
      <w:r w:rsidRPr="00657692">
        <w:t xml:space="preserve"> </w:t>
      </w:r>
    </w:p>
    <w:p w14:paraId="44BF7615" w14:textId="77777777" w:rsidR="009D0B10" w:rsidRPr="00657692" w:rsidRDefault="009D0B10" w:rsidP="00C444B8">
      <w:pPr>
        <w:pStyle w:val="Specification"/>
        <w:numPr>
          <w:ilvl w:val="1"/>
          <w:numId w:val="4"/>
        </w:numPr>
        <w:tabs>
          <w:tab w:val="clear" w:pos="993"/>
          <w:tab w:val="num" w:pos="1276"/>
        </w:tabs>
        <w:spacing w:line="276" w:lineRule="auto"/>
        <w:ind w:left="1134"/>
        <w:jc w:val="both"/>
      </w:pPr>
      <w:bookmarkStart w:id="81" w:name="_Toc448483287"/>
      <w:r w:rsidRPr="00657692">
        <w:t>the Product is in good working order, free from Defects in material and workmanship, and substantially conforms to the Specifications, for the duration of the Warranty period;</w:t>
      </w:r>
      <w:bookmarkEnd w:id="81"/>
    </w:p>
    <w:p w14:paraId="0021DF32" w14:textId="56BEB172" w:rsidR="009D0B10" w:rsidRPr="00657692" w:rsidRDefault="009D0B10" w:rsidP="00C444B8">
      <w:pPr>
        <w:pStyle w:val="Specification"/>
        <w:numPr>
          <w:ilvl w:val="1"/>
          <w:numId w:val="4"/>
        </w:numPr>
        <w:tabs>
          <w:tab w:val="clear" w:pos="993"/>
          <w:tab w:val="num" w:pos="1276"/>
        </w:tabs>
        <w:spacing w:line="276" w:lineRule="auto"/>
        <w:ind w:left="1134"/>
        <w:jc w:val="both"/>
      </w:pPr>
      <w:bookmarkStart w:id="82" w:name="_Toc448483288"/>
      <w:r w:rsidRPr="00657692">
        <w:t xml:space="preserve">during the Warranty period any defective item or part component of the Product be repaired or replaced within 3 (three) days after receiving a written notice from </w:t>
      </w:r>
      <w:r w:rsidR="003B0FA8" w:rsidRPr="00657692">
        <w:rPr>
          <w:rStyle w:val="Strong"/>
          <w:b w:val="0"/>
        </w:rPr>
        <w:t>LDoH</w:t>
      </w:r>
      <w:r w:rsidRPr="00657692">
        <w:t>;</w:t>
      </w:r>
      <w:bookmarkEnd w:id="82"/>
    </w:p>
    <w:p w14:paraId="2E7C334B" w14:textId="6CAA50B5" w:rsidR="009D0B10" w:rsidRPr="00657692" w:rsidRDefault="009D0B10" w:rsidP="00C444B8">
      <w:pPr>
        <w:pStyle w:val="Specification"/>
        <w:numPr>
          <w:ilvl w:val="1"/>
          <w:numId w:val="4"/>
        </w:numPr>
        <w:tabs>
          <w:tab w:val="clear" w:pos="993"/>
          <w:tab w:val="num" w:pos="1276"/>
        </w:tabs>
        <w:spacing w:line="276" w:lineRule="auto"/>
        <w:ind w:left="1134"/>
        <w:jc w:val="both"/>
      </w:pPr>
      <w:bookmarkStart w:id="83" w:name="_Toc448483292"/>
      <w:bookmarkStart w:id="84" w:name="_Toc448483289"/>
      <w:r w:rsidRPr="00657692">
        <w:t xml:space="preserve">the Products is maintained during its Warranty Period at no expense to </w:t>
      </w:r>
      <w:r w:rsidR="003B0FA8" w:rsidRPr="00657692">
        <w:rPr>
          <w:rStyle w:val="Strong"/>
          <w:b w:val="0"/>
        </w:rPr>
        <w:t>LDoH</w:t>
      </w:r>
      <w:r w:rsidRPr="00657692">
        <w:t>;</w:t>
      </w:r>
      <w:bookmarkEnd w:id="83"/>
      <w:r w:rsidRPr="00657692">
        <w:t xml:space="preserve"> </w:t>
      </w:r>
    </w:p>
    <w:p w14:paraId="6DC88B94" w14:textId="288FC523" w:rsidR="009D0B10" w:rsidRPr="00657692" w:rsidRDefault="009D0B10" w:rsidP="00C444B8">
      <w:pPr>
        <w:pStyle w:val="Specification"/>
        <w:numPr>
          <w:ilvl w:val="1"/>
          <w:numId w:val="4"/>
        </w:numPr>
        <w:tabs>
          <w:tab w:val="clear" w:pos="993"/>
          <w:tab w:val="num" w:pos="1276"/>
        </w:tabs>
        <w:spacing w:line="276" w:lineRule="auto"/>
        <w:ind w:left="1134"/>
        <w:jc w:val="both"/>
      </w:pPr>
      <w:r w:rsidRPr="00657692">
        <w:t xml:space="preserve">the Product possesses all material functions and features required for </w:t>
      </w:r>
      <w:proofErr w:type="spellStart"/>
      <w:r w:rsidR="003B0FA8" w:rsidRPr="00657692">
        <w:rPr>
          <w:rStyle w:val="Strong"/>
          <w:b w:val="0"/>
        </w:rPr>
        <w:t>LDoH</w:t>
      </w:r>
      <w:r w:rsidRPr="00657692">
        <w:t>’s</w:t>
      </w:r>
      <w:proofErr w:type="spellEnd"/>
      <w:r w:rsidRPr="00657692">
        <w:t xml:space="preserve"> Operational Requirements;</w:t>
      </w:r>
      <w:bookmarkEnd w:id="84"/>
    </w:p>
    <w:p w14:paraId="419F91FE" w14:textId="77777777" w:rsidR="009D0B10" w:rsidRPr="00657692" w:rsidRDefault="009D0B10" w:rsidP="00C444B8">
      <w:pPr>
        <w:pStyle w:val="Specification"/>
        <w:numPr>
          <w:ilvl w:val="1"/>
          <w:numId w:val="4"/>
        </w:numPr>
        <w:tabs>
          <w:tab w:val="clear" w:pos="993"/>
          <w:tab w:val="num" w:pos="1276"/>
        </w:tabs>
        <w:spacing w:line="276" w:lineRule="auto"/>
        <w:ind w:left="1134"/>
        <w:jc w:val="both"/>
      </w:pPr>
      <w:bookmarkStart w:id="85" w:name="_Toc448483290"/>
      <w:r w:rsidRPr="00657692">
        <w:t>the Product remains connected or Service is continued during the term of the Contract;</w:t>
      </w:r>
      <w:bookmarkEnd w:id="85"/>
    </w:p>
    <w:p w14:paraId="21B0A666" w14:textId="15F9BC65" w:rsidR="009D0B10" w:rsidRPr="00657692" w:rsidRDefault="009D0B10" w:rsidP="00C444B8">
      <w:pPr>
        <w:pStyle w:val="Specification"/>
        <w:numPr>
          <w:ilvl w:val="1"/>
          <w:numId w:val="4"/>
        </w:numPr>
        <w:tabs>
          <w:tab w:val="clear" w:pos="993"/>
          <w:tab w:val="num" w:pos="1276"/>
        </w:tabs>
        <w:spacing w:line="276" w:lineRule="auto"/>
        <w:ind w:left="1134"/>
        <w:jc w:val="both"/>
      </w:pPr>
      <w:bookmarkStart w:id="86" w:name="_Toc448483294"/>
      <w:r w:rsidRPr="00657692">
        <w:t xml:space="preserve">all third-party warranties that the Supplier receives in connection with the Products including the corresponding software and the benefits of all such warranties are ceded to </w:t>
      </w:r>
      <w:r w:rsidR="003B0FA8" w:rsidRPr="00657692">
        <w:rPr>
          <w:rStyle w:val="Strong"/>
          <w:b w:val="0"/>
        </w:rPr>
        <w:t>LDoH</w:t>
      </w:r>
      <w:r w:rsidR="003B0FA8" w:rsidRPr="00657692" w:rsidDel="003B0FA8">
        <w:t xml:space="preserve"> </w:t>
      </w:r>
      <w:r w:rsidRPr="00657692">
        <w:t>without reducing or limiting the Supplier’s obligations under the Contract;</w:t>
      </w:r>
      <w:bookmarkEnd w:id="86"/>
    </w:p>
    <w:p w14:paraId="10EC6AD4" w14:textId="77777777" w:rsidR="009D0B10" w:rsidRPr="00657692" w:rsidRDefault="009D0B10" w:rsidP="00C444B8">
      <w:pPr>
        <w:pStyle w:val="Specification"/>
        <w:numPr>
          <w:ilvl w:val="1"/>
          <w:numId w:val="4"/>
        </w:numPr>
        <w:tabs>
          <w:tab w:val="clear" w:pos="993"/>
          <w:tab w:val="num" w:pos="1276"/>
        </w:tabs>
        <w:spacing w:line="276" w:lineRule="auto"/>
        <w:ind w:left="1134"/>
        <w:jc w:val="both"/>
      </w:pPr>
      <w:bookmarkStart w:id="87" w:name="_Toc448483296"/>
      <w:r w:rsidRPr="00657692">
        <w:lastRenderedPageBreak/>
        <w:t xml:space="preserve">no actions, suits, or proceedings, pending or threatened against it or any of its </w:t>
      </w:r>
      <w:r w:rsidR="00875770" w:rsidRPr="00657692">
        <w:t>third-party</w:t>
      </w:r>
      <w:r w:rsidRPr="00657692">
        <w:t xml:space="preserve"> suppliers or sub-contractors that have a material adverse effect on the Supplier’s ability to fulfil its obligations under the Contract exist;</w:t>
      </w:r>
      <w:bookmarkEnd w:id="87"/>
      <w:r w:rsidRPr="00657692">
        <w:t xml:space="preserve">  </w:t>
      </w:r>
    </w:p>
    <w:p w14:paraId="58CAFD56" w14:textId="28BD22D8" w:rsidR="009D0B10" w:rsidRPr="00657692" w:rsidRDefault="003B0FA8" w:rsidP="00C444B8">
      <w:pPr>
        <w:pStyle w:val="Specification"/>
        <w:numPr>
          <w:ilvl w:val="1"/>
          <w:numId w:val="4"/>
        </w:numPr>
        <w:tabs>
          <w:tab w:val="clear" w:pos="993"/>
          <w:tab w:val="num" w:pos="1276"/>
        </w:tabs>
        <w:spacing w:line="276" w:lineRule="auto"/>
        <w:ind w:left="1134"/>
        <w:jc w:val="both"/>
      </w:pPr>
      <w:bookmarkStart w:id="88" w:name="_Toc448483297"/>
      <w:r w:rsidRPr="00657692">
        <w:rPr>
          <w:rStyle w:val="Strong"/>
          <w:b w:val="0"/>
        </w:rPr>
        <w:t>LDoH</w:t>
      </w:r>
      <w:r w:rsidR="009D0B10" w:rsidRPr="00657692">
        <w:t xml:space="preserve"> is notified immediately if it becomes aware of any action, suit, or proceeding, pending or threatened to have a material adverse effect on the Supplier’s ability to fulfil the obligations under the Contract;</w:t>
      </w:r>
      <w:bookmarkEnd w:id="88"/>
    </w:p>
    <w:p w14:paraId="7E65C087" w14:textId="7AEE7C20" w:rsidR="009D0B10" w:rsidRPr="00657692" w:rsidRDefault="009D0B10" w:rsidP="00C444B8">
      <w:pPr>
        <w:pStyle w:val="Specification"/>
        <w:numPr>
          <w:ilvl w:val="1"/>
          <w:numId w:val="4"/>
        </w:numPr>
        <w:tabs>
          <w:tab w:val="clear" w:pos="993"/>
          <w:tab w:val="num" w:pos="1276"/>
        </w:tabs>
        <w:spacing w:line="276" w:lineRule="auto"/>
        <w:ind w:left="1134"/>
        <w:jc w:val="both"/>
      </w:pPr>
      <w:bookmarkStart w:id="89" w:name="_Toc448483298"/>
      <w:r w:rsidRPr="00657692">
        <w:t xml:space="preserve">any Product sold to </w:t>
      </w:r>
      <w:r w:rsidR="003B0FA8" w:rsidRPr="00657692">
        <w:rPr>
          <w:rStyle w:val="Strong"/>
          <w:b w:val="0"/>
        </w:rPr>
        <w:t>LDoH</w:t>
      </w:r>
      <w:r w:rsidRPr="00657692">
        <w:t xml:space="preserve"> after the Commencement Date of the Contract remains free from any lien, pledge, encumbrance or security interest;</w:t>
      </w:r>
      <w:bookmarkEnd w:id="89"/>
    </w:p>
    <w:p w14:paraId="2097F7A7" w14:textId="593ABE0E" w:rsidR="009D0B10" w:rsidRPr="00657692" w:rsidRDefault="009D0B10" w:rsidP="00C444B8">
      <w:pPr>
        <w:pStyle w:val="Specification"/>
        <w:numPr>
          <w:ilvl w:val="1"/>
          <w:numId w:val="4"/>
        </w:numPr>
        <w:tabs>
          <w:tab w:val="clear" w:pos="993"/>
          <w:tab w:val="num" w:pos="1276"/>
        </w:tabs>
        <w:spacing w:line="276" w:lineRule="auto"/>
        <w:ind w:left="1134"/>
        <w:jc w:val="both"/>
      </w:pPr>
      <w:bookmarkStart w:id="90" w:name="_Toc448483299"/>
      <w:r w:rsidRPr="00657692">
        <w:t>SITA’s</w:t>
      </w:r>
      <w:r w:rsidR="00C11AB1" w:rsidRPr="00657692">
        <w:t>/</w:t>
      </w:r>
      <w:proofErr w:type="spellStart"/>
      <w:r w:rsidR="00C11AB1" w:rsidRPr="00657692">
        <w:rPr>
          <w:rStyle w:val="Strong"/>
          <w:b w:val="0"/>
        </w:rPr>
        <w:t>LDoH’s</w:t>
      </w:r>
      <w:proofErr w:type="spellEnd"/>
      <w:r w:rsidRPr="00657692">
        <w:t xml:space="preserve"> use of the Product and Manuals supplied in connection with the Contract does not infringe </w:t>
      </w:r>
      <w:r w:rsidR="00875770" w:rsidRPr="00657692">
        <w:t>any Intellectual</w:t>
      </w:r>
      <w:r w:rsidRPr="00657692">
        <w:t xml:space="preserve"> Property Rights of any third party;</w:t>
      </w:r>
      <w:bookmarkEnd w:id="90"/>
      <w:r w:rsidRPr="00657692">
        <w:t xml:space="preserve"> </w:t>
      </w:r>
    </w:p>
    <w:p w14:paraId="010477D8" w14:textId="3238B991" w:rsidR="009D0B10" w:rsidRPr="00657692" w:rsidRDefault="009D0B10" w:rsidP="00C444B8">
      <w:pPr>
        <w:pStyle w:val="Specification"/>
        <w:numPr>
          <w:ilvl w:val="1"/>
          <w:numId w:val="4"/>
        </w:numPr>
        <w:tabs>
          <w:tab w:val="clear" w:pos="993"/>
          <w:tab w:val="num" w:pos="1276"/>
        </w:tabs>
        <w:spacing w:line="276" w:lineRule="auto"/>
        <w:ind w:left="1134"/>
        <w:jc w:val="both"/>
      </w:pPr>
      <w:bookmarkStart w:id="91" w:name="_Toc448483300"/>
      <w:r w:rsidRPr="00657692">
        <w:t>the information disclosed to SITA</w:t>
      </w:r>
      <w:r w:rsidR="003B0FA8" w:rsidRPr="00657692">
        <w:t>/</w:t>
      </w:r>
      <w:r w:rsidR="003B0FA8" w:rsidRPr="00657692">
        <w:rPr>
          <w:rStyle w:val="Strong"/>
          <w:b w:val="0"/>
        </w:rPr>
        <w:t>LDoH</w:t>
      </w:r>
      <w:r w:rsidRPr="00657692">
        <w:t xml:space="preserve"> does not contain any trade secrets of any third party, unless disclosure is permitted by such third party;</w:t>
      </w:r>
      <w:bookmarkEnd w:id="91"/>
    </w:p>
    <w:p w14:paraId="23765976" w14:textId="77777777" w:rsidR="009D0B10" w:rsidRPr="00657692" w:rsidRDefault="009D0B10" w:rsidP="00C444B8">
      <w:pPr>
        <w:pStyle w:val="Specification"/>
        <w:numPr>
          <w:ilvl w:val="1"/>
          <w:numId w:val="4"/>
        </w:numPr>
        <w:tabs>
          <w:tab w:val="clear" w:pos="993"/>
          <w:tab w:val="num" w:pos="1276"/>
        </w:tabs>
        <w:spacing w:line="276" w:lineRule="auto"/>
        <w:ind w:left="1134"/>
        <w:jc w:val="both"/>
      </w:pPr>
      <w:bookmarkStart w:id="92" w:name="_Toc448483302"/>
      <w:r w:rsidRPr="00657692">
        <w:t>it is financially capable of fulfilling all requirements of the Contract and that the Supplier is a validly organized entity that has the authority to enter into the Contract;</w:t>
      </w:r>
      <w:bookmarkEnd w:id="92"/>
      <w:r w:rsidRPr="00657692">
        <w:t xml:space="preserve"> </w:t>
      </w:r>
    </w:p>
    <w:p w14:paraId="0E52BBFE" w14:textId="77777777" w:rsidR="009D0B10" w:rsidRPr="00657692" w:rsidRDefault="009D0B10" w:rsidP="00C444B8">
      <w:pPr>
        <w:pStyle w:val="Specification"/>
        <w:numPr>
          <w:ilvl w:val="1"/>
          <w:numId w:val="4"/>
        </w:numPr>
        <w:tabs>
          <w:tab w:val="clear" w:pos="993"/>
          <w:tab w:val="num" w:pos="1276"/>
        </w:tabs>
        <w:spacing w:line="276" w:lineRule="auto"/>
        <w:ind w:left="1134"/>
        <w:jc w:val="both"/>
      </w:pPr>
      <w:bookmarkStart w:id="93" w:name="_Toc448483303"/>
      <w:r w:rsidRPr="00657692">
        <w:t>it is not prohibited by any loan, contract, financing arrangement, trade covenant, or similar restriction from entering into the Contract;</w:t>
      </w:r>
      <w:bookmarkEnd w:id="93"/>
    </w:p>
    <w:p w14:paraId="1702C020" w14:textId="626F3027" w:rsidR="009D0B10" w:rsidRPr="00657692" w:rsidRDefault="009D0B10" w:rsidP="00C444B8">
      <w:pPr>
        <w:pStyle w:val="Specification"/>
        <w:numPr>
          <w:ilvl w:val="1"/>
          <w:numId w:val="4"/>
        </w:numPr>
        <w:tabs>
          <w:tab w:val="clear" w:pos="993"/>
          <w:tab w:val="num" w:pos="1276"/>
        </w:tabs>
        <w:spacing w:line="276" w:lineRule="auto"/>
        <w:ind w:left="1134"/>
        <w:jc w:val="both"/>
      </w:pPr>
      <w:bookmarkStart w:id="94" w:name="_Toc448483305"/>
      <w:r w:rsidRPr="00657692">
        <w:t>the prices, charges and fees to SITA</w:t>
      </w:r>
      <w:r w:rsidR="003B0FA8" w:rsidRPr="00657692">
        <w:t>/</w:t>
      </w:r>
      <w:r w:rsidR="003B0FA8" w:rsidRPr="00657692">
        <w:rPr>
          <w:rStyle w:val="Strong"/>
          <w:b w:val="0"/>
        </w:rPr>
        <w:t>LDoH</w:t>
      </w:r>
      <w:r w:rsidR="003B0FA8" w:rsidRPr="00657692">
        <w:t xml:space="preserve"> </w:t>
      </w:r>
      <w:r w:rsidRPr="00657692">
        <w:t xml:space="preserve"> as contained in the Contract are at least as favourable as those offered by the Supplier to any of its other customers that are of the same or similar standing and situation as SITA</w:t>
      </w:r>
      <w:r w:rsidR="003B0FA8" w:rsidRPr="00657692">
        <w:t>/</w:t>
      </w:r>
      <w:r w:rsidR="003B0FA8" w:rsidRPr="00657692">
        <w:rPr>
          <w:rStyle w:val="Strong"/>
          <w:b w:val="0"/>
        </w:rPr>
        <w:t>LDoH</w:t>
      </w:r>
      <w:r w:rsidRPr="00657692">
        <w:t>; and</w:t>
      </w:r>
      <w:bookmarkEnd w:id="94"/>
    </w:p>
    <w:p w14:paraId="5F915A56" w14:textId="77777777" w:rsidR="009D0B10" w:rsidRPr="00657692" w:rsidRDefault="009D0B10" w:rsidP="00C444B8">
      <w:pPr>
        <w:pStyle w:val="Specification"/>
        <w:numPr>
          <w:ilvl w:val="1"/>
          <w:numId w:val="4"/>
        </w:numPr>
        <w:tabs>
          <w:tab w:val="clear" w:pos="993"/>
          <w:tab w:val="num" w:pos="1276"/>
        </w:tabs>
        <w:spacing w:line="276" w:lineRule="auto"/>
        <w:ind w:left="1134"/>
        <w:jc w:val="both"/>
      </w:pPr>
      <w:bookmarkStart w:id="95" w:name="_Toc448483306"/>
      <w:r w:rsidRPr="00657692">
        <w:t>any misrepresentation by the Supplier amounts to a breach of Contract.</w:t>
      </w:r>
      <w:bookmarkEnd w:id="95"/>
      <w:r w:rsidRPr="00657692">
        <w:t xml:space="preserve"> </w:t>
      </w:r>
    </w:p>
    <w:p w14:paraId="45D6A582" w14:textId="77777777" w:rsidR="00C216B2" w:rsidRPr="00657692" w:rsidRDefault="00A9079B" w:rsidP="00C444B8">
      <w:pPr>
        <w:pStyle w:val="Specification"/>
        <w:numPr>
          <w:ilvl w:val="0"/>
          <w:numId w:val="10"/>
        </w:numPr>
        <w:spacing w:line="276" w:lineRule="auto"/>
        <w:jc w:val="both"/>
        <w:rPr>
          <w:b/>
        </w:rPr>
      </w:pPr>
      <w:r w:rsidRPr="00657692">
        <w:rPr>
          <w:b/>
        </w:rPr>
        <w:t>INTELLECTUAL PROPERTY RIGHTS</w:t>
      </w:r>
      <w:bookmarkEnd w:id="78"/>
      <w:bookmarkEnd w:id="79"/>
      <w:bookmarkEnd w:id="80"/>
      <w:r w:rsidR="00C216B2" w:rsidRPr="00657692">
        <w:rPr>
          <w:b/>
        </w:rPr>
        <w:t xml:space="preserve"> </w:t>
      </w:r>
    </w:p>
    <w:p w14:paraId="569838E1" w14:textId="748BBD19" w:rsidR="009D0B10" w:rsidRPr="00657692" w:rsidRDefault="003B0FA8" w:rsidP="00C444B8">
      <w:pPr>
        <w:pStyle w:val="Specification"/>
        <w:numPr>
          <w:ilvl w:val="1"/>
          <w:numId w:val="4"/>
        </w:numPr>
        <w:tabs>
          <w:tab w:val="clear" w:pos="993"/>
          <w:tab w:val="num" w:pos="1560"/>
        </w:tabs>
        <w:spacing w:line="276" w:lineRule="auto"/>
        <w:ind w:left="1134"/>
        <w:jc w:val="both"/>
      </w:pPr>
      <w:bookmarkStart w:id="96" w:name="_Toc448483312"/>
      <w:bookmarkStart w:id="97" w:name="_Ref348437513"/>
      <w:bookmarkStart w:id="98" w:name="_Toc435315902"/>
      <w:r w:rsidRPr="00657692">
        <w:rPr>
          <w:rStyle w:val="Strong"/>
          <w:b w:val="0"/>
        </w:rPr>
        <w:t>LDoH</w:t>
      </w:r>
      <w:r w:rsidR="009D0B10" w:rsidRPr="00657692">
        <w:t xml:space="preserve"> retains all Intellectual Property Rights in and to </w:t>
      </w:r>
      <w:proofErr w:type="spellStart"/>
      <w:r w:rsidRPr="00657692">
        <w:rPr>
          <w:rStyle w:val="Strong"/>
          <w:b w:val="0"/>
        </w:rPr>
        <w:t>LDoH</w:t>
      </w:r>
      <w:r w:rsidR="009D0B10" w:rsidRPr="00657692">
        <w:t>'s</w:t>
      </w:r>
      <w:proofErr w:type="spellEnd"/>
      <w:r w:rsidR="009D0B10" w:rsidRPr="00657692">
        <w:t xml:space="preserve"> Intellectual Property. As of the Effective Date, the Supplier is granted a non-exclusive license, for the continued duration of this Contract, to perform any lawful act including the right to use, copy, maintain, modify, enhance and create derivative works of </w:t>
      </w:r>
      <w:r w:rsidRPr="00657692">
        <w:rPr>
          <w:rStyle w:val="Strong"/>
          <w:b w:val="0"/>
        </w:rPr>
        <w:t>LDoH</w:t>
      </w:r>
      <w:r w:rsidRPr="00657692" w:rsidDel="003B0FA8">
        <w:t xml:space="preserve"> </w:t>
      </w:r>
      <w:r w:rsidR="009D0B10" w:rsidRPr="00657692">
        <w:t xml:space="preserve">'s Intellectual Property for the sole purpose of providing the Products or Services to </w:t>
      </w:r>
      <w:r w:rsidRPr="00657692">
        <w:rPr>
          <w:rStyle w:val="Strong"/>
          <w:b w:val="0"/>
        </w:rPr>
        <w:t>LDoH</w:t>
      </w:r>
      <w:r w:rsidR="009D0B10" w:rsidRPr="00657692">
        <w:t xml:space="preserve"> pursuant to this Contract; provided that the Supplier must not be permitted to use </w:t>
      </w:r>
      <w:proofErr w:type="spellStart"/>
      <w:r w:rsidRPr="00657692">
        <w:rPr>
          <w:rStyle w:val="Strong"/>
          <w:b w:val="0"/>
        </w:rPr>
        <w:t>LDoH</w:t>
      </w:r>
      <w:r w:rsidR="009D0B10" w:rsidRPr="00657692">
        <w:t>'s</w:t>
      </w:r>
      <w:proofErr w:type="spellEnd"/>
      <w:r w:rsidR="009D0B10" w:rsidRPr="00657692">
        <w:t xml:space="preserve"> Intellectual Property for the benefit of any entities other than </w:t>
      </w:r>
      <w:r w:rsidRPr="00657692">
        <w:rPr>
          <w:rStyle w:val="Strong"/>
          <w:b w:val="0"/>
        </w:rPr>
        <w:t>LDoH</w:t>
      </w:r>
      <w:r w:rsidR="009D0B10" w:rsidRPr="00657692">
        <w:t xml:space="preserve"> without the written consent of </w:t>
      </w:r>
      <w:r w:rsidRPr="00657692">
        <w:rPr>
          <w:rStyle w:val="Strong"/>
          <w:b w:val="0"/>
        </w:rPr>
        <w:t>LDoH</w:t>
      </w:r>
      <w:r w:rsidR="009D0B10" w:rsidRPr="00657692">
        <w:t xml:space="preserve">, which consent may be withheld in </w:t>
      </w:r>
      <w:proofErr w:type="spellStart"/>
      <w:r w:rsidRPr="00657692">
        <w:rPr>
          <w:rStyle w:val="Strong"/>
          <w:b w:val="0"/>
        </w:rPr>
        <w:t>LDoH</w:t>
      </w:r>
      <w:r w:rsidR="009D0B10" w:rsidRPr="00657692">
        <w:t>'s</w:t>
      </w:r>
      <w:proofErr w:type="spellEnd"/>
      <w:r w:rsidR="009D0B10" w:rsidRPr="00657692">
        <w:t xml:space="preserve"> sole and absolute discretion. Except as otherwise requested or approved by </w:t>
      </w:r>
      <w:r w:rsidRPr="00657692">
        <w:rPr>
          <w:rStyle w:val="Strong"/>
          <w:b w:val="0"/>
        </w:rPr>
        <w:t>LDoH</w:t>
      </w:r>
      <w:r w:rsidR="009D0B10" w:rsidRPr="00657692">
        <w:t xml:space="preserve">, which approval is in </w:t>
      </w:r>
      <w:proofErr w:type="spellStart"/>
      <w:r w:rsidRPr="00657692">
        <w:rPr>
          <w:rStyle w:val="Strong"/>
          <w:b w:val="0"/>
        </w:rPr>
        <w:t>LDoH</w:t>
      </w:r>
      <w:r w:rsidR="009D0B10" w:rsidRPr="00657692">
        <w:t>'s</w:t>
      </w:r>
      <w:proofErr w:type="spellEnd"/>
      <w:r w:rsidR="009D0B10" w:rsidRPr="00657692">
        <w:t xml:space="preserve"> sole and absolute discretion, the Supplier must cease all use of </w:t>
      </w:r>
      <w:proofErr w:type="spellStart"/>
      <w:r w:rsidRPr="00657692">
        <w:rPr>
          <w:rStyle w:val="Strong"/>
          <w:b w:val="0"/>
        </w:rPr>
        <w:t>LDoH</w:t>
      </w:r>
      <w:r w:rsidR="009D0B10" w:rsidRPr="00657692">
        <w:t>'s</w:t>
      </w:r>
      <w:proofErr w:type="spellEnd"/>
      <w:r w:rsidR="009D0B10" w:rsidRPr="00657692">
        <w:t xml:space="preserve"> Intellectual Property, at of the earliest of:</w:t>
      </w:r>
      <w:bookmarkEnd w:id="96"/>
      <w:r w:rsidR="009D0B10" w:rsidRPr="00657692">
        <w:t xml:space="preserve"> </w:t>
      </w:r>
    </w:p>
    <w:p w14:paraId="28CAE29C" w14:textId="77777777" w:rsidR="009D0B10" w:rsidRPr="00657692" w:rsidRDefault="009D0B10">
      <w:pPr>
        <w:pStyle w:val="Specification"/>
        <w:numPr>
          <w:ilvl w:val="2"/>
          <w:numId w:val="22"/>
        </w:numPr>
        <w:tabs>
          <w:tab w:val="clear" w:pos="1107"/>
        </w:tabs>
        <w:spacing w:line="276" w:lineRule="auto"/>
        <w:ind w:left="1701"/>
        <w:jc w:val="both"/>
      </w:pPr>
      <w:bookmarkStart w:id="99" w:name="_Toc448483313"/>
      <w:r w:rsidRPr="00657692">
        <w:t>termination or expiration date of this Contract;</w:t>
      </w:r>
      <w:bookmarkEnd w:id="99"/>
      <w:r w:rsidRPr="00657692">
        <w:t xml:space="preserve"> </w:t>
      </w:r>
    </w:p>
    <w:p w14:paraId="0A645078" w14:textId="77777777" w:rsidR="009D0B10" w:rsidRPr="00657692" w:rsidRDefault="009D0B10">
      <w:pPr>
        <w:pStyle w:val="Specification"/>
        <w:numPr>
          <w:ilvl w:val="2"/>
          <w:numId w:val="22"/>
        </w:numPr>
        <w:tabs>
          <w:tab w:val="clear" w:pos="1107"/>
        </w:tabs>
        <w:spacing w:line="276" w:lineRule="auto"/>
        <w:ind w:left="1701"/>
        <w:jc w:val="both"/>
      </w:pPr>
      <w:bookmarkStart w:id="100" w:name="_Toc448483314"/>
      <w:r w:rsidRPr="00657692">
        <w:t>the date of completion of the Services; and</w:t>
      </w:r>
      <w:bookmarkEnd w:id="100"/>
      <w:r w:rsidRPr="00657692">
        <w:t xml:space="preserve"> </w:t>
      </w:r>
    </w:p>
    <w:p w14:paraId="456FBE3F" w14:textId="77777777" w:rsidR="009D0B10" w:rsidRPr="00657692" w:rsidRDefault="009D0B10">
      <w:pPr>
        <w:pStyle w:val="Specification"/>
        <w:numPr>
          <w:ilvl w:val="2"/>
          <w:numId w:val="22"/>
        </w:numPr>
        <w:tabs>
          <w:tab w:val="clear" w:pos="1107"/>
        </w:tabs>
        <w:spacing w:line="276" w:lineRule="auto"/>
        <w:ind w:left="1701"/>
        <w:jc w:val="both"/>
      </w:pPr>
      <w:bookmarkStart w:id="101" w:name="_Toc448483315"/>
      <w:r w:rsidRPr="00657692">
        <w:t>the date of rendering of the last of the Deliverables.</w:t>
      </w:r>
      <w:bookmarkEnd w:id="101"/>
      <w:r w:rsidRPr="00657692">
        <w:t xml:space="preserve"> </w:t>
      </w:r>
    </w:p>
    <w:p w14:paraId="6AE248A2" w14:textId="1E3946F4" w:rsidR="009D0B10" w:rsidRPr="00657692" w:rsidRDefault="009D0B10" w:rsidP="00C444B8">
      <w:pPr>
        <w:pStyle w:val="Specification"/>
        <w:numPr>
          <w:ilvl w:val="1"/>
          <w:numId w:val="4"/>
        </w:numPr>
        <w:tabs>
          <w:tab w:val="clear" w:pos="993"/>
          <w:tab w:val="num" w:pos="1560"/>
        </w:tabs>
        <w:spacing w:line="276" w:lineRule="auto"/>
        <w:ind w:left="1134"/>
        <w:jc w:val="both"/>
      </w:pPr>
      <w:bookmarkStart w:id="102" w:name="_Toc448483316"/>
      <w:r w:rsidRPr="00657692">
        <w:lastRenderedPageBreak/>
        <w:t xml:space="preserve">If so required by </w:t>
      </w:r>
      <w:r w:rsidR="003B0FA8" w:rsidRPr="00657692">
        <w:rPr>
          <w:rStyle w:val="Strong"/>
          <w:b w:val="0"/>
        </w:rPr>
        <w:t>LDoH</w:t>
      </w:r>
      <w:r w:rsidRPr="00657692">
        <w:t xml:space="preserve">, the Supplier must certify in writing to </w:t>
      </w:r>
      <w:r w:rsidR="003B0FA8" w:rsidRPr="00657692">
        <w:rPr>
          <w:rStyle w:val="Strong"/>
          <w:b w:val="0"/>
        </w:rPr>
        <w:t>LDoH</w:t>
      </w:r>
      <w:r w:rsidRPr="00657692">
        <w:t xml:space="preserve"> that it has either returned all </w:t>
      </w:r>
      <w:r w:rsidR="003B0FA8" w:rsidRPr="00657692">
        <w:rPr>
          <w:rStyle w:val="Strong"/>
          <w:b w:val="0"/>
        </w:rPr>
        <w:t>LDoH</w:t>
      </w:r>
      <w:r w:rsidRPr="00657692">
        <w:t xml:space="preserve"> Intellectual Property to </w:t>
      </w:r>
      <w:r w:rsidR="003B0FA8" w:rsidRPr="00657692">
        <w:rPr>
          <w:rStyle w:val="Strong"/>
          <w:b w:val="0"/>
        </w:rPr>
        <w:t>LDoH,</w:t>
      </w:r>
      <w:r w:rsidRPr="00657692">
        <w:t xml:space="preserve"> or destroyed or deleted all other </w:t>
      </w:r>
      <w:r w:rsidR="003B0FA8" w:rsidRPr="00657692">
        <w:rPr>
          <w:rStyle w:val="Strong"/>
          <w:b w:val="0"/>
        </w:rPr>
        <w:t>LDoH</w:t>
      </w:r>
      <w:r w:rsidRPr="00657692">
        <w:t xml:space="preserve"> Intellectual Property in its possession or under its control.</w:t>
      </w:r>
      <w:bookmarkEnd w:id="97"/>
      <w:bookmarkEnd w:id="102"/>
    </w:p>
    <w:p w14:paraId="06094F37" w14:textId="1663D3FD" w:rsidR="009D0B10" w:rsidRPr="00657692" w:rsidRDefault="003B0FA8" w:rsidP="00C444B8">
      <w:pPr>
        <w:pStyle w:val="Specification"/>
        <w:numPr>
          <w:ilvl w:val="1"/>
          <w:numId w:val="4"/>
        </w:numPr>
        <w:tabs>
          <w:tab w:val="clear" w:pos="993"/>
          <w:tab w:val="num" w:pos="1560"/>
        </w:tabs>
        <w:spacing w:line="276" w:lineRule="auto"/>
        <w:ind w:left="1134"/>
        <w:jc w:val="both"/>
      </w:pPr>
      <w:bookmarkStart w:id="103" w:name="_Toc448483317"/>
      <w:r w:rsidRPr="00657692">
        <w:rPr>
          <w:rStyle w:val="Strong"/>
          <w:b w:val="0"/>
        </w:rPr>
        <w:t>LDoH</w:t>
      </w:r>
      <w:r w:rsidR="009D0B10" w:rsidRPr="00657692">
        <w:t xml:space="preserve">, at all times, owns all Intellectual Property Rights in and to all Bespoke Intellectual Property. </w:t>
      </w:r>
      <w:bookmarkEnd w:id="103"/>
    </w:p>
    <w:p w14:paraId="2E3094DF" w14:textId="77777777" w:rsidR="009D0B10" w:rsidRPr="00657692" w:rsidRDefault="009D0B10" w:rsidP="00C444B8">
      <w:pPr>
        <w:pStyle w:val="Specification"/>
        <w:numPr>
          <w:ilvl w:val="1"/>
          <w:numId w:val="4"/>
        </w:numPr>
        <w:tabs>
          <w:tab w:val="clear" w:pos="993"/>
          <w:tab w:val="num" w:pos="1560"/>
        </w:tabs>
        <w:spacing w:line="276" w:lineRule="auto"/>
        <w:ind w:left="1134"/>
        <w:jc w:val="both"/>
      </w:pPr>
      <w:bookmarkStart w:id="104" w:name="_Toc448483320"/>
      <w:r w:rsidRPr="00657692">
        <w:t>Save for the license granted in terms of this Contract, the Supplier retains all Intellectual Property Rights in and to the Supplier’s pre-existing Intellectual Property that is used or supplied in connection with the Products or Services.</w:t>
      </w:r>
      <w:bookmarkEnd w:id="104"/>
    </w:p>
    <w:p w14:paraId="18CC0914" w14:textId="0EC8401E" w:rsidR="00A25D1C" w:rsidRPr="00657692" w:rsidRDefault="00A25D1C" w:rsidP="004903FD">
      <w:pPr>
        <w:pStyle w:val="Specification"/>
        <w:numPr>
          <w:ilvl w:val="1"/>
          <w:numId w:val="4"/>
        </w:numPr>
        <w:tabs>
          <w:tab w:val="clear" w:pos="993"/>
          <w:tab w:val="num" w:pos="1560"/>
        </w:tabs>
        <w:spacing w:line="276" w:lineRule="auto"/>
        <w:ind w:left="1134"/>
        <w:jc w:val="both"/>
      </w:pPr>
      <w:r w:rsidRPr="00657692">
        <w:t xml:space="preserve">Provide </w:t>
      </w:r>
      <w:r w:rsidR="003B0FA8" w:rsidRPr="00657692">
        <w:rPr>
          <w:rStyle w:val="Strong"/>
          <w:b w:val="0"/>
        </w:rPr>
        <w:t>LDoH</w:t>
      </w:r>
      <w:r w:rsidRPr="00657692">
        <w:t xml:space="preserve"> with the compliant safety file.</w:t>
      </w:r>
    </w:p>
    <w:p w14:paraId="162C3B5E" w14:textId="77777777" w:rsidR="004D6691" w:rsidRPr="00657692" w:rsidRDefault="004D6691" w:rsidP="00C444B8">
      <w:pPr>
        <w:pStyle w:val="Specification"/>
        <w:numPr>
          <w:ilvl w:val="0"/>
          <w:numId w:val="10"/>
        </w:numPr>
        <w:spacing w:line="276" w:lineRule="auto"/>
        <w:jc w:val="both"/>
        <w:rPr>
          <w:rFonts w:cs="Calibri"/>
          <w:b/>
        </w:rPr>
      </w:pPr>
      <w:bookmarkStart w:id="105" w:name="_Hlk95136907"/>
      <w:r w:rsidRPr="00657692">
        <w:rPr>
          <w:rFonts w:cs="Calibri"/>
          <w:b/>
        </w:rPr>
        <w:t>GENERAL</w:t>
      </w:r>
    </w:p>
    <w:p w14:paraId="39EE2FEF" w14:textId="77777777" w:rsidR="004D6691" w:rsidRPr="00657692" w:rsidRDefault="004D6691">
      <w:pPr>
        <w:numPr>
          <w:ilvl w:val="1"/>
          <w:numId w:val="49"/>
        </w:numPr>
        <w:spacing w:after="120" w:line="276" w:lineRule="auto"/>
        <w:ind w:hanging="491"/>
        <w:jc w:val="both"/>
        <w:rPr>
          <w:szCs w:val="24"/>
        </w:rPr>
      </w:pPr>
      <w:r w:rsidRPr="00657692">
        <w:rPr>
          <w:szCs w:val="24"/>
        </w:rPr>
        <w:t>The supplier will be bound by Government Procurement: General Conditions of Contract.</w:t>
      </w:r>
    </w:p>
    <w:p w14:paraId="01B1B2CE" w14:textId="33508302" w:rsidR="004D6691" w:rsidRPr="00657692" w:rsidRDefault="004D6691">
      <w:pPr>
        <w:numPr>
          <w:ilvl w:val="1"/>
          <w:numId w:val="49"/>
        </w:numPr>
        <w:tabs>
          <w:tab w:val="num" w:pos="1418"/>
        </w:tabs>
        <w:spacing w:after="120" w:line="276" w:lineRule="auto"/>
        <w:ind w:left="1134"/>
        <w:jc w:val="both"/>
        <w:rPr>
          <w:szCs w:val="24"/>
        </w:rPr>
      </w:pPr>
      <w:r w:rsidRPr="00657692">
        <w:rPr>
          <w:szCs w:val="24"/>
        </w:rPr>
        <w:t xml:space="preserve">(GCC) as well as this Special Conditions of Contract (SCC), which will form part of the signed contract with the Supplier. However, </w:t>
      </w:r>
      <w:r w:rsidR="003B0FA8" w:rsidRPr="00657692">
        <w:rPr>
          <w:rStyle w:val="Strong"/>
          <w:b w:val="0"/>
        </w:rPr>
        <w:t>LDoH</w:t>
      </w:r>
      <w:r w:rsidR="003B0FA8" w:rsidRPr="00657692">
        <w:rPr>
          <w:szCs w:val="24"/>
        </w:rPr>
        <w:t xml:space="preserve"> </w:t>
      </w:r>
      <w:r w:rsidRPr="00657692">
        <w:rPr>
          <w:szCs w:val="24"/>
        </w:rPr>
        <w:t>reserves the right to include or waive the condition in the signed contract.</w:t>
      </w:r>
    </w:p>
    <w:p w14:paraId="1925272F" w14:textId="1CF95C7E" w:rsidR="004D6691" w:rsidRPr="00657692" w:rsidRDefault="004D6691">
      <w:pPr>
        <w:numPr>
          <w:ilvl w:val="1"/>
          <w:numId w:val="49"/>
        </w:numPr>
        <w:tabs>
          <w:tab w:val="num" w:pos="1418"/>
        </w:tabs>
        <w:spacing w:after="120" w:line="276" w:lineRule="auto"/>
        <w:ind w:left="1134"/>
        <w:jc w:val="both"/>
        <w:rPr>
          <w:szCs w:val="24"/>
        </w:rPr>
      </w:pPr>
      <w:r w:rsidRPr="00657692">
        <w:rPr>
          <w:szCs w:val="24"/>
        </w:rPr>
        <w:t>SITA</w:t>
      </w:r>
      <w:r w:rsidR="003B0FA8" w:rsidRPr="00657692">
        <w:rPr>
          <w:szCs w:val="24"/>
        </w:rPr>
        <w:t>/</w:t>
      </w:r>
      <w:r w:rsidR="003B0FA8" w:rsidRPr="00657692">
        <w:rPr>
          <w:rStyle w:val="Strong"/>
          <w:b w:val="0"/>
        </w:rPr>
        <w:t>LDoH</w:t>
      </w:r>
      <w:r w:rsidRPr="00657692">
        <w:rPr>
          <w:szCs w:val="24"/>
        </w:rPr>
        <w:t xml:space="preserve"> reserves the right to:</w:t>
      </w:r>
    </w:p>
    <w:p w14:paraId="415CFF35" w14:textId="77777777" w:rsidR="004D6691" w:rsidRPr="00657692" w:rsidRDefault="004D6691">
      <w:pPr>
        <w:numPr>
          <w:ilvl w:val="2"/>
          <w:numId w:val="49"/>
        </w:numPr>
        <w:tabs>
          <w:tab w:val="clear" w:pos="1766"/>
          <w:tab w:val="num" w:pos="1701"/>
        </w:tabs>
        <w:spacing w:after="120" w:line="276" w:lineRule="auto"/>
        <w:ind w:hanging="490"/>
        <w:jc w:val="both"/>
        <w:rPr>
          <w:szCs w:val="24"/>
        </w:rPr>
      </w:pPr>
      <w:r w:rsidRPr="00657692">
        <w:rPr>
          <w:szCs w:val="24"/>
        </w:rPr>
        <w:t>Negotiate the conditions, or</w:t>
      </w:r>
    </w:p>
    <w:p w14:paraId="27B76986" w14:textId="77777777" w:rsidR="004D6691" w:rsidRPr="00657692" w:rsidRDefault="004D6691">
      <w:pPr>
        <w:numPr>
          <w:ilvl w:val="2"/>
          <w:numId w:val="49"/>
        </w:numPr>
        <w:tabs>
          <w:tab w:val="clear" w:pos="1766"/>
          <w:tab w:val="num" w:pos="1701"/>
        </w:tabs>
        <w:spacing w:after="120" w:line="276" w:lineRule="auto"/>
        <w:ind w:hanging="490"/>
        <w:jc w:val="both"/>
        <w:rPr>
          <w:szCs w:val="24"/>
        </w:rPr>
      </w:pPr>
      <w:r w:rsidRPr="00657692">
        <w:rPr>
          <w:szCs w:val="24"/>
        </w:rPr>
        <w:t>Automatically disqualify a bidder for not accepting these conditions.</w:t>
      </w:r>
    </w:p>
    <w:p w14:paraId="42580848" w14:textId="32BEC1D6" w:rsidR="004D6691" w:rsidRPr="00657692" w:rsidRDefault="004D6691">
      <w:pPr>
        <w:numPr>
          <w:ilvl w:val="2"/>
          <w:numId w:val="49"/>
        </w:numPr>
        <w:tabs>
          <w:tab w:val="clear" w:pos="1766"/>
          <w:tab w:val="num" w:pos="1701"/>
        </w:tabs>
        <w:spacing w:after="120" w:line="276" w:lineRule="auto"/>
        <w:ind w:hanging="490"/>
        <w:jc w:val="both"/>
        <w:rPr>
          <w:szCs w:val="24"/>
        </w:rPr>
      </w:pPr>
      <w:r w:rsidRPr="00657692">
        <w:rPr>
          <w:szCs w:val="24"/>
        </w:rPr>
        <w:t>Right to Audit: SITA</w:t>
      </w:r>
      <w:r w:rsidR="003B0FA8" w:rsidRPr="00657692">
        <w:rPr>
          <w:szCs w:val="24"/>
        </w:rPr>
        <w:t>/</w:t>
      </w:r>
      <w:r w:rsidR="003B0FA8" w:rsidRPr="00657692">
        <w:rPr>
          <w:rStyle w:val="Strong"/>
          <w:b w:val="0"/>
        </w:rPr>
        <w:t>LDoH</w:t>
      </w:r>
      <w:r w:rsidR="003B0FA8" w:rsidRPr="00657692">
        <w:rPr>
          <w:szCs w:val="24"/>
        </w:rPr>
        <w:t xml:space="preserve"> </w:t>
      </w:r>
      <w:r w:rsidRPr="00657692">
        <w:rPr>
          <w:szCs w:val="24"/>
        </w:rPr>
        <w:t>reserves the right, before entering into a contract, to conduct or commission an external service provider to conduct probity to ascertain whether a qualifying bidder has the technical capability to provide the goods and services as required by this tender.</w:t>
      </w:r>
    </w:p>
    <w:p w14:paraId="46427A63" w14:textId="5168047D" w:rsidR="004D6691" w:rsidRPr="00657692" w:rsidRDefault="004D6691">
      <w:pPr>
        <w:numPr>
          <w:ilvl w:val="1"/>
          <w:numId w:val="49"/>
        </w:numPr>
        <w:tabs>
          <w:tab w:val="num" w:pos="1276"/>
        </w:tabs>
        <w:spacing w:after="120" w:line="276" w:lineRule="auto"/>
        <w:ind w:left="1134"/>
        <w:jc w:val="both"/>
        <w:rPr>
          <w:szCs w:val="24"/>
        </w:rPr>
      </w:pPr>
      <w:r w:rsidRPr="00657692">
        <w:rPr>
          <w:szCs w:val="24"/>
        </w:rPr>
        <w:t>“The parties in this Agreement agree that the offer price of all the equipment shall be at the wholesale price or below wholesale price as agreed with the OEM. Should, at any time during the existence of the agreement that the offered price which is higher than the wholesale price or as agreed with the OEM, SITA</w:t>
      </w:r>
      <w:r w:rsidR="003B0FA8" w:rsidRPr="00657692">
        <w:rPr>
          <w:szCs w:val="24"/>
        </w:rPr>
        <w:t>/</w:t>
      </w:r>
      <w:r w:rsidR="003B0FA8" w:rsidRPr="00657692">
        <w:rPr>
          <w:rStyle w:val="Strong"/>
          <w:b w:val="0"/>
        </w:rPr>
        <w:t xml:space="preserve">LDoH </w:t>
      </w:r>
      <w:r w:rsidRPr="00657692">
        <w:rPr>
          <w:szCs w:val="24"/>
        </w:rPr>
        <w:t>shall be entitled to such wholesale price with the exclusion of the mark-up which the reseller may have charged”.</w:t>
      </w:r>
    </w:p>
    <w:p w14:paraId="7F5E05B2" w14:textId="1E8112FE" w:rsidR="004D6691" w:rsidRPr="00657692" w:rsidRDefault="004D6691" w:rsidP="004D6691">
      <w:pPr>
        <w:spacing w:after="120" w:line="276" w:lineRule="auto"/>
        <w:ind w:left="1134"/>
        <w:jc w:val="both"/>
        <w:rPr>
          <w:szCs w:val="24"/>
        </w:rPr>
      </w:pPr>
      <w:r w:rsidRPr="00657692">
        <w:rPr>
          <w:szCs w:val="24"/>
        </w:rPr>
        <w:t xml:space="preserve">NOTE: These conditions will form part of the contract obligations and suppliers are expected to comply in order for </w:t>
      </w:r>
      <w:r w:rsidR="003B0FA8" w:rsidRPr="00657692">
        <w:rPr>
          <w:rStyle w:val="Strong"/>
          <w:b w:val="0"/>
        </w:rPr>
        <w:t>LDoH</w:t>
      </w:r>
      <w:r w:rsidRPr="00657692">
        <w:rPr>
          <w:szCs w:val="24"/>
        </w:rPr>
        <w:t xml:space="preserve"> to conclude an agreement with the potential suppliers. Failure to comply during finalisation of a contract may result to disqualification.</w:t>
      </w:r>
      <w:bookmarkEnd w:id="105"/>
    </w:p>
    <w:p w14:paraId="550D86C8" w14:textId="77777777" w:rsidR="004D6691" w:rsidRPr="00657692" w:rsidRDefault="004D6691" w:rsidP="00C444B8">
      <w:pPr>
        <w:pStyle w:val="Specification"/>
        <w:numPr>
          <w:ilvl w:val="0"/>
          <w:numId w:val="10"/>
        </w:numPr>
        <w:spacing w:line="276" w:lineRule="auto"/>
        <w:jc w:val="both"/>
      </w:pPr>
      <w:r w:rsidRPr="00657692">
        <w:rPr>
          <w:b/>
          <w:bCs/>
        </w:rPr>
        <w:t>COUNTER CONDITIONS</w:t>
      </w:r>
    </w:p>
    <w:p w14:paraId="02F89016" w14:textId="02FCD051" w:rsidR="004D6691" w:rsidRPr="00657692" w:rsidRDefault="004D6691" w:rsidP="004D6691">
      <w:pPr>
        <w:spacing w:after="120" w:line="276" w:lineRule="auto"/>
        <w:ind w:left="567"/>
        <w:jc w:val="both"/>
        <w:rPr>
          <w:szCs w:val="24"/>
        </w:rPr>
      </w:pPr>
      <w:r w:rsidRPr="00657692">
        <w:rPr>
          <w:szCs w:val="24"/>
        </w:rPr>
        <w:t>Bidders’ attention is drawn to the fact that amendments to any of the Bid Conditions or setting of counter conditions by bidders may result in the invalidation of such bids.</w:t>
      </w:r>
    </w:p>
    <w:p w14:paraId="37D069D3" w14:textId="5178988C" w:rsidR="0050065D" w:rsidRPr="00657692" w:rsidRDefault="0050065D" w:rsidP="004D6691">
      <w:pPr>
        <w:spacing w:after="120" w:line="276" w:lineRule="auto"/>
        <w:ind w:left="567"/>
        <w:jc w:val="both"/>
        <w:rPr>
          <w:szCs w:val="24"/>
        </w:rPr>
      </w:pPr>
    </w:p>
    <w:p w14:paraId="1A811BFD" w14:textId="77777777" w:rsidR="0050065D" w:rsidRPr="00657692" w:rsidRDefault="0050065D" w:rsidP="004D6691">
      <w:pPr>
        <w:spacing w:after="120" w:line="276" w:lineRule="auto"/>
        <w:ind w:left="567"/>
        <w:jc w:val="both"/>
        <w:rPr>
          <w:szCs w:val="24"/>
        </w:rPr>
      </w:pPr>
    </w:p>
    <w:p w14:paraId="14BC3EE9" w14:textId="77777777" w:rsidR="004D6691" w:rsidRPr="00BB5009" w:rsidRDefault="004D6691" w:rsidP="00C444B8">
      <w:pPr>
        <w:pStyle w:val="Specification"/>
        <w:numPr>
          <w:ilvl w:val="0"/>
          <w:numId w:val="10"/>
        </w:numPr>
        <w:spacing w:line="276" w:lineRule="auto"/>
        <w:jc w:val="both"/>
      </w:pPr>
      <w:r w:rsidRPr="00BB5009">
        <w:rPr>
          <w:b/>
          <w:bCs/>
        </w:rPr>
        <w:lastRenderedPageBreak/>
        <w:t>FRONTING</w:t>
      </w:r>
    </w:p>
    <w:p w14:paraId="14C63CDA" w14:textId="58C25D1C" w:rsidR="004D6691" w:rsidRPr="00BB5009" w:rsidRDefault="004D6691">
      <w:pPr>
        <w:numPr>
          <w:ilvl w:val="1"/>
          <w:numId w:val="48"/>
        </w:numPr>
        <w:spacing w:after="120" w:line="276" w:lineRule="auto"/>
        <w:ind w:left="1134"/>
        <w:jc w:val="both"/>
        <w:rPr>
          <w:b/>
          <w:szCs w:val="24"/>
        </w:rPr>
      </w:pPr>
      <w:r w:rsidRPr="00BB5009">
        <w:rPr>
          <w:szCs w:val="24"/>
        </w:rPr>
        <w:t>The SITA</w:t>
      </w:r>
      <w:r w:rsidR="00C11AB1" w:rsidRPr="00BB5009">
        <w:rPr>
          <w:szCs w:val="24"/>
        </w:rPr>
        <w:t>/</w:t>
      </w:r>
      <w:r w:rsidR="00C11AB1" w:rsidRPr="00BB5009">
        <w:rPr>
          <w:rStyle w:val="Strong"/>
          <w:b w:val="0"/>
        </w:rPr>
        <w:t>LDoH</w:t>
      </w:r>
      <w:r w:rsidRPr="00BB5009">
        <w:rPr>
          <w:szCs w:val="24"/>
        </w:rPr>
        <w:t xml:space="preserve"> supports the spirit of Broad Based Black Economic Empowerment and recognizes that real empowerment can only be achieved through individuals and businesses conducting themselves in accordance with the Constitution and in an honest, fair, equitable, transparent and legally compliant manner. Against this background the </w:t>
      </w:r>
      <w:r w:rsidR="00C11AB1" w:rsidRPr="00BB5009">
        <w:rPr>
          <w:szCs w:val="24"/>
        </w:rPr>
        <w:t>SITA/</w:t>
      </w:r>
      <w:r w:rsidR="00C11AB1" w:rsidRPr="00BB5009">
        <w:rPr>
          <w:rStyle w:val="Strong"/>
          <w:b w:val="0"/>
        </w:rPr>
        <w:t>LDoH</w:t>
      </w:r>
      <w:r w:rsidR="00C11AB1" w:rsidRPr="00BB5009">
        <w:rPr>
          <w:szCs w:val="24"/>
        </w:rPr>
        <w:t xml:space="preserve"> </w:t>
      </w:r>
      <w:r w:rsidRPr="00BB5009">
        <w:rPr>
          <w:szCs w:val="24"/>
        </w:rPr>
        <w:t>any form of fronting.</w:t>
      </w:r>
    </w:p>
    <w:p w14:paraId="14193743" w14:textId="337AD5E9" w:rsidR="004D6691" w:rsidRPr="00BB5009" w:rsidRDefault="004D6691">
      <w:pPr>
        <w:numPr>
          <w:ilvl w:val="1"/>
          <w:numId w:val="48"/>
        </w:numPr>
        <w:spacing w:after="120" w:line="276" w:lineRule="auto"/>
        <w:ind w:left="1134"/>
        <w:jc w:val="both"/>
        <w:rPr>
          <w:b/>
          <w:szCs w:val="24"/>
        </w:rPr>
      </w:pPr>
      <w:r w:rsidRPr="00BB5009">
        <w:rPr>
          <w:szCs w:val="24"/>
        </w:rPr>
        <w:t>The SITA</w:t>
      </w:r>
      <w:r w:rsidR="00C11AB1" w:rsidRPr="00BB5009">
        <w:rPr>
          <w:rStyle w:val="Strong"/>
          <w:b w:val="0"/>
        </w:rPr>
        <w:t>/LDoH</w:t>
      </w:r>
      <w:r w:rsidRPr="00BB5009">
        <w:rPr>
          <w:szCs w:val="24"/>
        </w:rPr>
        <w:t xml:space="preserve">, in ensuring that bidders conduct themselves in an honest manner will, as part of the bid evaluation processes, conduct or initiate the necessary enquiries/investigations to determine the accuracy of the representation made in bid documents. Should any of the fronting indicators as contained in the Guidelines on Complex Structures and Transactions and Fronting, issued by the Department of Trade and Industry, be established during such enquiry/investigation, the onus will be on the bidder / contractor to prove that fronting does not exist. Failure to do so within a period of 14 days from date of notification may invalidate the bid / contract and may also result in the restriction of the bidder/contractor to conduct business with the public sector for a period not exceeding ten (10) years, in addition to any other remedies </w:t>
      </w:r>
      <w:r w:rsidR="00C11AB1" w:rsidRPr="00BB5009">
        <w:rPr>
          <w:szCs w:val="24"/>
        </w:rPr>
        <w:t>SITA/</w:t>
      </w:r>
      <w:r w:rsidR="00C11AB1" w:rsidRPr="00BB5009">
        <w:rPr>
          <w:rStyle w:val="Strong"/>
          <w:b w:val="0"/>
        </w:rPr>
        <w:t>LDoH</w:t>
      </w:r>
      <w:r w:rsidR="00C11AB1" w:rsidRPr="00BB5009">
        <w:rPr>
          <w:szCs w:val="24"/>
        </w:rPr>
        <w:t xml:space="preserve"> </w:t>
      </w:r>
      <w:r w:rsidRPr="00BB5009">
        <w:rPr>
          <w:szCs w:val="24"/>
        </w:rPr>
        <w:t>may have against the bidder/contractor concerned.</w:t>
      </w:r>
    </w:p>
    <w:p w14:paraId="2669C46E" w14:textId="77777777" w:rsidR="004D6691" w:rsidRPr="00BB5009" w:rsidRDefault="004D6691" w:rsidP="00C444B8">
      <w:pPr>
        <w:pStyle w:val="Specification"/>
        <w:numPr>
          <w:ilvl w:val="0"/>
          <w:numId w:val="10"/>
        </w:numPr>
        <w:spacing w:line="276" w:lineRule="auto"/>
        <w:jc w:val="both"/>
        <w:rPr>
          <w:b/>
          <w:bCs/>
        </w:rPr>
      </w:pPr>
      <w:r w:rsidRPr="00BB5009">
        <w:rPr>
          <w:b/>
          <w:bCs/>
        </w:rPr>
        <w:t>BUSINESS CONTINUITY AND DISASTER RECOVERY PLANS</w:t>
      </w:r>
    </w:p>
    <w:p w14:paraId="42A1878D" w14:textId="18236951" w:rsidR="004D6691" w:rsidRPr="00BB5009" w:rsidRDefault="004D6691" w:rsidP="004D6691">
      <w:pPr>
        <w:spacing w:after="120" w:line="276" w:lineRule="auto"/>
        <w:ind w:left="567"/>
        <w:jc w:val="both"/>
        <w:rPr>
          <w:rFonts w:cs="Calibri"/>
          <w:color w:val="000000"/>
          <w:szCs w:val="24"/>
          <w:lang w:eastAsia="en-GB"/>
        </w:rPr>
      </w:pPr>
      <w:r w:rsidRPr="00BB5009">
        <w:rPr>
          <w:rFonts w:cs="Calibri"/>
          <w:color w:val="333333"/>
          <w:szCs w:val="24"/>
          <w:shd w:val="clear" w:color="auto" w:fill="FFFFFF"/>
          <w:lang w:eastAsia="en-GB"/>
        </w:rPr>
        <w:t>The bidder confirms that they have </w:t>
      </w:r>
      <w:r w:rsidRPr="00BB5009">
        <w:rPr>
          <w:rFonts w:cs="Calibri"/>
          <w:color w:val="000000"/>
          <w:szCs w:val="24"/>
          <w:shd w:val="clear" w:color="auto" w:fill="FFFFFF"/>
          <w:lang w:eastAsia="en-GB"/>
        </w:rPr>
        <w:t>written</w:t>
      </w:r>
      <w:r w:rsidRPr="00BB5009">
        <w:rPr>
          <w:rFonts w:cs="Calibri"/>
          <w:color w:val="333333"/>
          <w:szCs w:val="24"/>
          <w:shd w:val="clear" w:color="auto" w:fill="FFFFFF"/>
          <w:lang w:eastAsia="en-GB"/>
        </w:rPr>
        <w:t> </w:t>
      </w:r>
      <w:r w:rsidRPr="00BB5009">
        <w:rPr>
          <w:rFonts w:cs="Calibri"/>
          <w:color w:val="000000"/>
          <w:szCs w:val="24"/>
          <w:lang w:eastAsia="en-GB"/>
        </w:rPr>
        <w:t>business continuity and disaster recovery plans</w:t>
      </w:r>
      <w:r w:rsidRPr="00BB5009">
        <w:rPr>
          <w:rFonts w:cs="Calibri"/>
          <w:color w:val="333333"/>
          <w:szCs w:val="24"/>
          <w:lang w:eastAsia="en-GB"/>
        </w:rPr>
        <w:t> that </w:t>
      </w:r>
      <w:r w:rsidRPr="00BB5009">
        <w:rPr>
          <w:rFonts w:cs="Calibri"/>
          <w:color w:val="000000"/>
          <w:szCs w:val="24"/>
          <w:lang w:eastAsia="en-GB"/>
        </w:rPr>
        <w:t>define</w:t>
      </w:r>
      <w:r w:rsidRPr="00BB5009">
        <w:rPr>
          <w:rFonts w:cs="Calibri"/>
          <w:color w:val="333333"/>
          <w:szCs w:val="24"/>
          <w:lang w:eastAsia="en-GB"/>
        </w:rPr>
        <w:t> the </w:t>
      </w:r>
      <w:r w:rsidRPr="00BB5009">
        <w:rPr>
          <w:rFonts w:cs="Calibri"/>
          <w:color w:val="000000"/>
          <w:szCs w:val="24"/>
          <w:lang w:eastAsia="en-GB"/>
        </w:rPr>
        <w:t>roles</w:t>
      </w:r>
      <w:r w:rsidRPr="00BB5009">
        <w:rPr>
          <w:rFonts w:cs="Calibri"/>
          <w:color w:val="333333"/>
          <w:szCs w:val="24"/>
          <w:lang w:eastAsia="en-GB"/>
        </w:rPr>
        <w:t>, </w:t>
      </w:r>
      <w:r w:rsidRPr="00BB5009">
        <w:rPr>
          <w:rFonts w:cs="Calibri"/>
          <w:color w:val="000000"/>
          <w:szCs w:val="24"/>
          <w:lang w:eastAsia="en-GB"/>
        </w:rPr>
        <w:t xml:space="preserve">responsibilities and procedures necessary </w:t>
      </w:r>
      <w:r w:rsidRPr="00BB5009">
        <w:rPr>
          <w:rFonts w:cs="Calibri"/>
          <w:color w:val="333333"/>
          <w:szCs w:val="24"/>
          <w:lang w:eastAsia="en-GB"/>
        </w:rPr>
        <w:t>to </w:t>
      </w:r>
      <w:r w:rsidRPr="00BB5009">
        <w:rPr>
          <w:rFonts w:cs="Calibri"/>
          <w:color w:val="000000"/>
          <w:szCs w:val="24"/>
          <w:lang w:eastAsia="en-GB"/>
        </w:rPr>
        <w:t>ensure</w:t>
      </w:r>
      <w:r w:rsidRPr="00BB5009">
        <w:rPr>
          <w:rFonts w:cs="Calibri"/>
          <w:color w:val="333333"/>
          <w:szCs w:val="24"/>
          <w:lang w:eastAsia="en-GB"/>
        </w:rPr>
        <w:t> that the required services under this bid specification is in place and will be maintained continuously in the event of a </w:t>
      </w:r>
      <w:r w:rsidRPr="00BB5009">
        <w:rPr>
          <w:rFonts w:cs="Calibri"/>
          <w:color w:val="000000"/>
          <w:szCs w:val="24"/>
          <w:lang w:eastAsia="en-GB"/>
        </w:rPr>
        <w:t>disruption</w:t>
      </w:r>
      <w:r w:rsidRPr="00BB5009">
        <w:rPr>
          <w:rFonts w:cs="Calibri"/>
          <w:color w:val="333333"/>
          <w:szCs w:val="24"/>
          <w:lang w:eastAsia="en-GB"/>
        </w:rPr>
        <w:t> </w:t>
      </w:r>
      <w:r w:rsidRPr="00BB5009">
        <w:rPr>
          <w:rFonts w:cs="Calibri"/>
          <w:color w:val="000000"/>
          <w:szCs w:val="24"/>
          <w:lang w:eastAsia="en-GB"/>
        </w:rPr>
        <w:t>to the bidder’s operations, regardless of the</w:t>
      </w:r>
      <w:r w:rsidRPr="00BB5009">
        <w:rPr>
          <w:rFonts w:cs="Calibri"/>
          <w:color w:val="333333"/>
          <w:szCs w:val="24"/>
          <w:lang w:eastAsia="en-GB"/>
        </w:rPr>
        <w:t> cause of the disruption</w:t>
      </w:r>
      <w:r w:rsidRPr="00BB5009">
        <w:rPr>
          <w:rFonts w:cs="Calibri"/>
          <w:color w:val="000000"/>
          <w:szCs w:val="24"/>
          <w:lang w:eastAsia="en-GB"/>
        </w:rPr>
        <w:t>.</w:t>
      </w:r>
    </w:p>
    <w:p w14:paraId="632FA65E" w14:textId="162A094B" w:rsidR="002945AA" w:rsidRPr="00D77139" w:rsidRDefault="00575F7B" w:rsidP="002945AA">
      <w:pPr>
        <w:pStyle w:val="Specification"/>
        <w:numPr>
          <w:ilvl w:val="0"/>
          <w:numId w:val="10"/>
        </w:numPr>
        <w:spacing w:line="276" w:lineRule="auto"/>
        <w:jc w:val="both"/>
        <w:rPr>
          <w:b/>
          <w:bCs/>
        </w:rPr>
      </w:pPr>
      <w:r w:rsidRPr="00D77139">
        <w:rPr>
          <w:b/>
          <w:bCs/>
        </w:rPr>
        <w:t>SUB-CONTRACTING AS A CONDITION OF TENDER</w:t>
      </w:r>
    </w:p>
    <w:p w14:paraId="360E572A" w14:textId="581C4838" w:rsidR="002945AA" w:rsidRPr="00D77139" w:rsidRDefault="002945AA" w:rsidP="002945AA">
      <w:pPr>
        <w:spacing w:after="120"/>
        <w:ind w:left="567"/>
        <w:jc w:val="both"/>
        <w:rPr>
          <w:rFonts w:asciiTheme="minorHAnsi" w:hAnsiTheme="minorHAnsi" w:cstheme="minorHAnsi"/>
          <w:szCs w:val="24"/>
        </w:rPr>
      </w:pPr>
      <w:r w:rsidRPr="00D77139">
        <w:rPr>
          <w:rFonts w:asciiTheme="minorHAnsi" w:hAnsiTheme="minorHAnsi" w:cstheme="minorHAnsi"/>
          <w:szCs w:val="24"/>
        </w:rPr>
        <w:t>SITA/LDOH, in terms of the SITA Preferential Policy (PPP), has an obligation to advance designated groups which includes black SMMEs (i.e. Exempted Micro Enterprises (EME) and Qualifying Small Enterprises (QSE) for the supply of certain ICT goods or services where feasible to subcontract for a contract above R50m, an organ of state must apply sub-contracting to advance designated groups.</w:t>
      </w:r>
    </w:p>
    <w:p w14:paraId="5F32B920" w14:textId="620F70A4" w:rsidR="002945AA" w:rsidRPr="00BB5009" w:rsidRDefault="002945AA" w:rsidP="002945AA">
      <w:pPr>
        <w:spacing w:after="120"/>
        <w:ind w:left="567"/>
        <w:jc w:val="both"/>
        <w:rPr>
          <w:szCs w:val="24"/>
        </w:rPr>
      </w:pPr>
      <w:r w:rsidRPr="00D77139">
        <w:rPr>
          <w:szCs w:val="24"/>
        </w:rPr>
        <w:t>The bidder is required to subcontract a minimum of 30% of the value of this contract to EMEs, and/or QSEs which is at least 51% owned by black people, black women, youth, or people with disabilities.</w:t>
      </w:r>
      <w:r w:rsidRPr="00BB5009">
        <w:rPr>
          <w:szCs w:val="24"/>
        </w:rPr>
        <w:t xml:space="preserve"> </w:t>
      </w:r>
    </w:p>
    <w:p w14:paraId="07493083" w14:textId="02D8AB99" w:rsidR="00C925EA" w:rsidRPr="00D77139" w:rsidRDefault="00C925EA" w:rsidP="00C925EA">
      <w:pPr>
        <w:pStyle w:val="Specification"/>
        <w:numPr>
          <w:ilvl w:val="0"/>
          <w:numId w:val="10"/>
        </w:numPr>
        <w:spacing w:line="276" w:lineRule="auto"/>
        <w:jc w:val="both"/>
        <w:rPr>
          <w:b/>
          <w:bCs/>
        </w:rPr>
      </w:pPr>
      <w:r w:rsidRPr="00D77139">
        <w:rPr>
          <w:b/>
          <w:bCs/>
        </w:rPr>
        <w:t xml:space="preserve">PREFERENCE GOAL REQUIREMENTS </w:t>
      </w:r>
    </w:p>
    <w:p w14:paraId="7AA0F3A8" w14:textId="77777777" w:rsidR="00C925EA" w:rsidRPr="00D77139" w:rsidRDefault="00C925EA" w:rsidP="00C925EA">
      <w:pPr>
        <w:pStyle w:val="ListParagraph"/>
        <w:numPr>
          <w:ilvl w:val="1"/>
          <w:numId w:val="10"/>
        </w:numPr>
        <w:spacing w:line="276" w:lineRule="auto"/>
        <w:jc w:val="both"/>
        <w:rPr>
          <w:rFonts w:cs="Calibri"/>
        </w:rPr>
      </w:pPr>
      <w:r w:rsidRPr="00D77139">
        <w:t xml:space="preserve">The Bidder’s </w:t>
      </w:r>
      <w:r w:rsidRPr="00D77139">
        <w:rPr>
          <w:b/>
          <w:bCs/>
        </w:rPr>
        <w:t>commitment</w:t>
      </w:r>
      <w:r w:rsidRPr="00D77139">
        <w:t xml:space="preserve"> for the </w:t>
      </w:r>
      <w:r w:rsidRPr="00D77139">
        <w:rPr>
          <w:b/>
          <w:bCs/>
        </w:rPr>
        <w:t xml:space="preserve">Preference Goal Requirements </w:t>
      </w:r>
      <w:r w:rsidRPr="00D77139">
        <w:t xml:space="preserve">in this tender will be </w:t>
      </w:r>
      <w:r w:rsidRPr="00D77139">
        <w:rPr>
          <w:b/>
          <w:bCs/>
        </w:rPr>
        <w:t>legally binding</w:t>
      </w:r>
      <w:r w:rsidRPr="00D77139">
        <w:t xml:space="preserve"> and the Bidder needs to </w:t>
      </w:r>
      <w:r w:rsidRPr="00D77139">
        <w:rPr>
          <w:b/>
          <w:bCs/>
        </w:rPr>
        <w:t>perform against their commitment</w:t>
      </w:r>
      <w:r w:rsidRPr="00D77139">
        <w:t xml:space="preserve"> for the duration of the contract which will form part of the Contractual Agreement.</w:t>
      </w:r>
    </w:p>
    <w:p w14:paraId="0BB06327" w14:textId="77777777" w:rsidR="00C925EA" w:rsidRPr="00D77139" w:rsidRDefault="00C925EA" w:rsidP="00C925EA">
      <w:pPr>
        <w:pStyle w:val="ListParagraph"/>
        <w:numPr>
          <w:ilvl w:val="1"/>
          <w:numId w:val="10"/>
        </w:numPr>
        <w:spacing w:line="276" w:lineRule="auto"/>
        <w:jc w:val="both"/>
      </w:pPr>
      <w:r w:rsidRPr="00D77139">
        <w:t xml:space="preserve">The Bidder </w:t>
      </w:r>
      <w:r w:rsidRPr="00D77139">
        <w:rPr>
          <w:b/>
          <w:bCs/>
        </w:rPr>
        <w:t>must sustain, or improve</w:t>
      </w:r>
      <w:r w:rsidRPr="00D77139">
        <w:t xml:space="preserve"> the company’s </w:t>
      </w:r>
      <w:r w:rsidRPr="00D77139">
        <w:rPr>
          <w:b/>
          <w:bCs/>
        </w:rPr>
        <w:t>BBBEE Level</w:t>
      </w:r>
      <w:r w:rsidRPr="00D77139">
        <w:t xml:space="preserve"> for the duration of the contact which will form part of the Contractual Agreement.</w:t>
      </w:r>
    </w:p>
    <w:p w14:paraId="43D7D21B" w14:textId="255E65A2" w:rsidR="00E05522" w:rsidRPr="00D77139" w:rsidRDefault="00E05522" w:rsidP="00E05522">
      <w:pPr>
        <w:pStyle w:val="ListParagraph"/>
        <w:numPr>
          <w:ilvl w:val="1"/>
          <w:numId w:val="10"/>
        </w:numPr>
        <w:spacing w:line="276" w:lineRule="auto"/>
        <w:jc w:val="both"/>
        <w:rPr>
          <w:rFonts w:cs="Calibri"/>
        </w:rPr>
      </w:pPr>
      <w:r w:rsidRPr="00D77139">
        <w:rPr>
          <w:b/>
          <w:bCs/>
        </w:rPr>
        <w:lastRenderedPageBreak/>
        <w:t>Performance of Preference Goal Requirements will be determined annually</w:t>
      </w:r>
      <w:r w:rsidRPr="00D77139">
        <w:rPr>
          <w:rFonts w:cs="Calibri"/>
        </w:rPr>
        <w:t xml:space="preserve">. Bidders must submit their Preference status report to SITA indicating progress against the Bidder’s Preferential commitments </w:t>
      </w:r>
      <w:r w:rsidRPr="00D77139">
        <w:rPr>
          <w:rFonts w:cs="Calibri"/>
          <w:b/>
          <w:bCs/>
        </w:rPr>
        <w:t xml:space="preserve">within 30 days after each </w:t>
      </w:r>
      <w:r w:rsidR="002A2450" w:rsidRPr="00D77139">
        <w:rPr>
          <w:rFonts w:cs="Calibri"/>
          <w:b/>
          <w:bCs/>
        </w:rPr>
        <w:t>quarter</w:t>
      </w:r>
      <w:r w:rsidRPr="00D77139">
        <w:rPr>
          <w:rFonts w:cs="Calibri"/>
          <w:b/>
          <w:bCs/>
        </w:rPr>
        <w:t xml:space="preserve"> from the commencement date of the contract.</w:t>
      </w:r>
    </w:p>
    <w:p w14:paraId="7740ACC8" w14:textId="77777777" w:rsidR="00C925EA" w:rsidRPr="00D77139" w:rsidRDefault="00C925EA" w:rsidP="00C925EA">
      <w:pPr>
        <w:pStyle w:val="ListParagraph"/>
        <w:numPr>
          <w:ilvl w:val="1"/>
          <w:numId w:val="10"/>
        </w:numPr>
        <w:spacing w:line="276" w:lineRule="auto"/>
        <w:jc w:val="both"/>
      </w:pPr>
      <w:r w:rsidRPr="00D77139">
        <w:t xml:space="preserve">Bidders need to keep auditable substantive records / evidence and upon request by </w:t>
      </w:r>
      <w:r w:rsidRPr="00D77139">
        <w:rPr>
          <w:b/>
          <w:bCs/>
        </w:rPr>
        <w:t xml:space="preserve">SITA/LDoH </w:t>
      </w:r>
      <w:r w:rsidRPr="00D77139">
        <w:t>must be made available for audit and, or due diligence purposes.</w:t>
      </w:r>
    </w:p>
    <w:p w14:paraId="07315C70" w14:textId="77777777" w:rsidR="00C925EA" w:rsidRPr="00D77139" w:rsidRDefault="00C925EA" w:rsidP="00C925EA">
      <w:pPr>
        <w:pStyle w:val="ListParagraph"/>
        <w:numPr>
          <w:ilvl w:val="1"/>
          <w:numId w:val="10"/>
        </w:numPr>
        <w:spacing w:line="276" w:lineRule="auto"/>
        <w:jc w:val="both"/>
      </w:pPr>
      <w:r w:rsidRPr="00D77139">
        <w:rPr>
          <w:b/>
          <w:bCs/>
        </w:rPr>
        <w:t>SITA/LDoH reserves the right</w:t>
      </w:r>
      <w:r w:rsidRPr="00D77139">
        <w:t xml:space="preserve"> </w:t>
      </w:r>
      <w:r w:rsidRPr="00D77139">
        <w:rPr>
          <w:b/>
          <w:bCs/>
        </w:rPr>
        <w:t>to</w:t>
      </w:r>
      <w:r w:rsidRPr="00D77139">
        <w:t xml:space="preserve"> require from a Bidder, either before a bid is adjudicated or at any time subsequently, to substantiate any claim with regards to preferences, in any manner required by SITA.</w:t>
      </w:r>
    </w:p>
    <w:p w14:paraId="0BB3D7D5" w14:textId="77777777" w:rsidR="00C925EA" w:rsidRPr="00D77139" w:rsidRDefault="00C925EA" w:rsidP="00C925EA">
      <w:pPr>
        <w:pStyle w:val="ListParagraph"/>
        <w:numPr>
          <w:ilvl w:val="1"/>
          <w:numId w:val="10"/>
        </w:numPr>
        <w:spacing w:line="276" w:lineRule="auto"/>
        <w:jc w:val="both"/>
      </w:pPr>
      <w:r w:rsidRPr="00D77139">
        <w:rPr>
          <w:b/>
          <w:bCs/>
        </w:rPr>
        <w:t>SITA/LDoH reserves the right to</w:t>
      </w:r>
      <w:r w:rsidRPr="00D77139">
        <w:t xml:space="preserve"> verify information / evidence provided by the Bidder.</w:t>
      </w:r>
    </w:p>
    <w:p w14:paraId="6DFFB9D7" w14:textId="59294A86" w:rsidR="00C925EA" w:rsidRPr="00D77139" w:rsidRDefault="00C925EA" w:rsidP="00643998">
      <w:pPr>
        <w:pStyle w:val="ListParagraph"/>
        <w:numPr>
          <w:ilvl w:val="1"/>
          <w:numId w:val="10"/>
        </w:numPr>
        <w:spacing w:line="276" w:lineRule="auto"/>
        <w:jc w:val="both"/>
        <w:rPr>
          <w:color w:val="FF0000"/>
        </w:rPr>
      </w:pPr>
      <w:r w:rsidRPr="00D77139">
        <w:rPr>
          <w:b/>
          <w:bCs/>
        </w:rPr>
        <w:t>SITA/LDoH reserves the right to</w:t>
      </w:r>
      <w:r w:rsidRPr="00D77139">
        <w:t xml:space="preserve"> introduce a </w:t>
      </w:r>
      <w:r w:rsidRPr="00D77139">
        <w:rPr>
          <w:b/>
          <w:bCs/>
        </w:rPr>
        <w:t>penalty of 1%</w:t>
      </w:r>
      <w:r w:rsidRPr="00D77139">
        <w:t xml:space="preserve"> of the overall annual year spent by</w:t>
      </w:r>
      <w:r w:rsidRPr="00D77139">
        <w:rPr>
          <w:b/>
          <w:bCs/>
        </w:rPr>
        <w:t xml:space="preserve"> LDoH </w:t>
      </w:r>
      <w:r w:rsidRPr="00D77139">
        <w:t xml:space="preserve">for the prior year if the Bidder fails to comply to paragraphs </w:t>
      </w:r>
      <w:r w:rsidRPr="00D77139">
        <w:rPr>
          <w:b/>
          <w:bCs/>
        </w:rPr>
        <w:t>(a), (b) and (c) above</w:t>
      </w:r>
      <w:r w:rsidRPr="00D77139">
        <w:t>.</w:t>
      </w:r>
    </w:p>
    <w:p w14:paraId="76AC2635" w14:textId="77777777" w:rsidR="00CC6D69" w:rsidRPr="00D959EE" w:rsidRDefault="00CC6D69" w:rsidP="00C444B8">
      <w:pPr>
        <w:pStyle w:val="Specification"/>
        <w:numPr>
          <w:ilvl w:val="0"/>
          <w:numId w:val="4"/>
        </w:numPr>
        <w:spacing w:line="276" w:lineRule="auto"/>
        <w:jc w:val="both"/>
        <w:rPr>
          <w:b/>
          <w:bCs/>
        </w:rPr>
      </w:pPr>
      <w:r w:rsidRPr="00D959EE">
        <w:rPr>
          <w:b/>
          <w:bCs/>
        </w:rPr>
        <w:t>SUPPLIER DUE DILIGENCE</w:t>
      </w:r>
    </w:p>
    <w:p w14:paraId="0BE8B698" w14:textId="20701A05" w:rsidR="1B8345CD" w:rsidRPr="00BB5009" w:rsidRDefault="00CC6D69" w:rsidP="00C444B8">
      <w:pPr>
        <w:pStyle w:val="Specification"/>
        <w:spacing w:line="276" w:lineRule="auto"/>
        <w:ind w:left="567"/>
        <w:jc w:val="both"/>
      </w:pPr>
      <w:r w:rsidRPr="00D959EE">
        <w:t>SITA</w:t>
      </w:r>
      <w:r w:rsidR="00C11AB1" w:rsidRPr="00D959EE">
        <w:t>/</w:t>
      </w:r>
      <w:r w:rsidR="00C11AB1" w:rsidRPr="00D959EE">
        <w:rPr>
          <w:rStyle w:val="Strong"/>
          <w:b w:val="0"/>
        </w:rPr>
        <w:t>LDoH</w:t>
      </w:r>
      <w:r w:rsidRPr="00D959EE">
        <w:t xml:space="preserve"> reserves the right to conduct supplier due diligence prior to final award or at any ti</w:t>
      </w:r>
      <w:r w:rsidRPr="00BB5009">
        <w:t>me during the Contract period and this may include pre-announced/ non-announced site visits. During the due diligence process the information submitted by the bidder will be verified and any misrepresentation thereof may disqualify the bid or Contract in whole or parts thereof.</w:t>
      </w:r>
      <w:r w:rsidR="00074E23" w:rsidRPr="00BB5009">
        <w:t xml:space="preserve"> </w:t>
      </w:r>
      <w:r w:rsidR="1B8345CD" w:rsidRPr="00BB5009">
        <w:t>Due diligence on reviewing all business and Technical processes and Hospitals and Head Office</w:t>
      </w:r>
      <w:r w:rsidR="00D959EE" w:rsidRPr="00BB5009">
        <w:t>.</w:t>
      </w:r>
    </w:p>
    <w:p w14:paraId="6685047A" w14:textId="77777777" w:rsidR="00056649" w:rsidRPr="00BB5009" w:rsidRDefault="00056649">
      <w:pPr>
        <w:pStyle w:val="Heading2"/>
        <w:numPr>
          <w:ilvl w:val="1"/>
          <w:numId w:val="46"/>
        </w:numPr>
        <w:spacing w:line="276" w:lineRule="auto"/>
        <w:ind w:left="567" w:hanging="567"/>
        <w:jc w:val="both"/>
      </w:pPr>
      <w:bookmarkStart w:id="106" w:name="_Toc129844141"/>
      <w:bookmarkEnd w:id="98"/>
      <w:r w:rsidRPr="00BB5009">
        <w:t>DECLARATION OF COMPLIANCE</w:t>
      </w:r>
      <w:bookmarkEnd w:id="106"/>
    </w:p>
    <w:p w14:paraId="1809AFB6" w14:textId="77777777" w:rsidR="00DF56E2" w:rsidRPr="00D77139" w:rsidRDefault="00DF56E2" w:rsidP="00F3422E">
      <w:pPr>
        <w:pStyle w:val="Specification"/>
        <w:ind w:left="1134"/>
      </w:pPr>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616"/>
        <w:gridCol w:w="1385"/>
        <w:gridCol w:w="1627"/>
      </w:tblGrid>
      <w:tr w:rsidR="00DF56E2" w:rsidRPr="00BB5009" w14:paraId="21714601" w14:textId="77777777" w:rsidTr="00DA07C5">
        <w:trPr>
          <w:tblHeader/>
        </w:trPr>
        <w:tc>
          <w:tcPr>
            <w:tcW w:w="3436" w:type="pct"/>
            <w:shd w:val="clear" w:color="auto" w:fill="C6D9F1" w:themeFill="text2" w:themeFillTint="33"/>
          </w:tcPr>
          <w:p w14:paraId="46A6A877" w14:textId="77777777" w:rsidR="00DF56E2" w:rsidRPr="00BB5009" w:rsidRDefault="00DF56E2" w:rsidP="000D178E">
            <w:pPr>
              <w:rPr>
                <w:rFonts w:asciiTheme="minorHAnsi" w:hAnsiTheme="minorHAnsi"/>
                <w:b/>
              </w:rPr>
            </w:pPr>
          </w:p>
        </w:tc>
        <w:tc>
          <w:tcPr>
            <w:tcW w:w="719" w:type="pct"/>
            <w:shd w:val="clear" w:color="auto" w:fill="C6D9F1" w:themeFill="text2" w:themeFillTint="33"/>
          </w:tcPr>
          <w:p w14:paraId="0299C4C9" w14:textId="77777777" w:rsidR="00DF56E2" w:rsidRPr="00BB5009" w:rsidRDefault="00DF56E2" w:rsidP="00C845C1">
            <w:pPr>
              <w:jc w:val="center"/>
              <w:rPr>
                <w:rFonts w:asciiTheme="minorHAnsi" w:hAnsiTheme="minorHAnsi"/>
                <w:b/>
              </w:rPr>
            </w:pPr>
            <w:r w:rsidRPr="00BB5009">
              <w:rPr>
                <w:rFonts w:asciiTheme="minorHAnsi" w:hAnsiTheme="minorHAnsi"/>
                <w:b/>
              </w:rPr>
              <w:t>ACCEPT</w:t>
            </w:r>
            <w:r w:rsidR="009609F4" w:rsidRPr="00BB5009">
              <w:rPr>
                <w:rFonts w:asciiTheme="minorHAnsi" w:hAnsiTheme="minorHAnsi"/>
                <w:b/>
              </w:rPr>
              <w:t xml:space="preserve"> ALL</w:t>
            </w:r>
          </w:p>
        </w:tc>
        <w:tc>
          <w:tcPr>
            <w:tcW w:w="845" w:type="pct"/>
            <w:shd w:val="clear" w:color="auto" w:fill="C6D9F1" w:themeFill="text2" w:themeFillTint="33"/>
          </w:tcPr>
          <w:p w14:paraId="601F078B" w14:textId="77777777" w:rsidR="00DF56E2" w:rsidRPr="00BB5009" w:rsidRDefault="00BA227B" w:rsidP="00C845C1">
            <w:pPr>
              <w:jc w:val="center"/>
              <w:rPr>
                <w:rFonts w:asciiTheme="minorHAnsi" w:hAnsiTheme="minorHAnsi"/>
                <w:b/>
              </w:rPr>
            </w:pPr>
            <w:r w:rsidRPr="00BB5009">
              <w:rPr>
                <w:rFonts w:asciiTheme="minorHAnsi" w:hAnsiTheme="minorHAnsi"/>
                <w:b/>
              </w:rPr>
              <w:t xml:space="preserve">DO </w:t>
            </w:r>
            <w:r w:rsidR="00DF56E2" w:rsidRPr="00BB5009">
              <w:rPr>
                <w:rFonts w:asciiTheme="minorHAnsi" w:hAnsiTheme="minorHAnsi"/>
                <w:b/>
              </w:rPr>
              <w:t>NOT ACCEPT</w:t>
            </w:r>
            <w:r w:rsidR="009609F4" w:rsidRPr="00BB5009">
              <w:rPr>
                <w:rFonts w:asciiTheme="minorHAnsi" w:hAnsiTheme="minorHAnsi"/>
                <w:b/>
              </w:rPr>
              <w:t xml:space="preserve"> ALL</w:t>
            </w:r>
          </w:p>
        </w:tc>
      </w:tr>
      <w:tr w:rsidR="00DF56E2" w:rsidRPr="00BB5009" w14:paraId="212702E3" w14:textId="77777777" w:rsidTr="00DA07C5">
        <w:tc>
          <w:tcPr>
            <w:tcW w:w="3436" w:type="pct"/>
          </w:tcPr>
          <w:p w14:paraId="36481385" w14:textId="3DD7706F" w:rsidR="0016093F" w:rsidRPr="00BB5009" w:rsidRDefault="00DF56E2" w:rsidP="0046640D">
            <w:pPr>
              <w:pStyle w:val="Specification"/>
              <w:numPr>
                <w:ilvl w:val="0"/>
                <w:numId w:val="9"/>
              </w:numPr>
              <w:rPr>
                <w:rFonts w:asciiTheme="minorHAnsi" w:hAnsiTheme="minorHAnsi"/>
              </w:rPr>
            </w:pPr>
            <w:r w:rsidRPr="00BB5009">
              <w:rPr>
                <w:rFonts w:asciiTheme="minorHAnsi" w:hAnsiTheme="minorHAnsi"/>
              </w:rPr>
              <w:t xml:space="preserve">The bidder declares </w:t>
            </w:r>
            <w:r w:rsidR="0016093F" w:rsidRPr="00BB5009">
              <w:rPr>
                <w:rFonts w:asciiTheme="minorHAnsi" w:hAnsiTheme="minorHAnsi"/>
              </w:rPr>
              <w:t>to ACCEPT ALL the Speci</w:t>
            </w:r>
            <w:r w:rsidR="00932583" w:rsidRPr="00BB5009">
              <w:rPr>
                <w:rFonts w:asciiTheme="minorHAnsi" w:hAnsiTheme="minorHAnsi"/>
              </w:rPr>
              <w:t>al</w:t>
            </w:r>
            <w:r w:rsidR="0016093F" w:rsidRPr="00BB5009">
              <w:rPr>
                <w:rFonts w:asciiTheme="minorHAnsi" w:hAnsiTheme="minorHAnsi"/>
              </w:rPr>
              <w:t xml:space="preserve"> Condition of Contract </w:t>
            </w:r>
            <w:r w:rsidR="00834A22" w:rsidRPr="00BB5009">
              <w:rPr>
                <w:rFonts w:asciiTheme="minorHAnsi" w:hAnsiTheme="minorHAnsi"/>
              </w:rPr>
              <w:t xml:space="preserve">as specified </w:t>
            </w:r>
            <w:r w:rsidR="00C845C1" w:rsidRPr="00BB5009">
              <w:rPr>
                <w:rFonts w:asciiTheme="minorHAnsi" w:hAnsiTheme="minorHAnsi"/>
              </w:rPr>
              <w:t xml:space="preserve">in section </w:t>
            </w:r>
            <w:r w:rsidR="00BE312D" w:rsidRPr="00BB5009">
              <w:fldChar w:fldCharType="begin"/>
            </w:r>
            <w:r w:rsidR="00BE312D" w:rsidRPr="00BB5009">
              <w:rPr>
                <w:rFonts w:asciiTheme="minorHAnsi" w:hAnsiTheme="minorHAnsi"/>
              </w:rPr>
              <w:instrText xml:space="preserve"> REF _Ref455589162 \w </w:instrText>
            </w:r>
            <w:r w:rsidR="002729F3" w:rsidRPr="00BB5009">
              <w:rPr>
                <w:rFonts w:asciiTheme="minorHAnsi" w:hAnsiTheme="minorHAnsi"/>
              </w:rPr>
              <w:instrText xml:space="preserve"> \* MERGEFORMAT </w:instrText>
            </w:r>
            <w:r w:rsidR="00BE312D" w:rsidRPr="00BB5009">
              <w:fldChar w:fldCharType="separate"/>
            </w:r>
            <w:r w:rsidR="00745280" w:rsidRPr="00BB5009">
              <w:rPr>
                <w:rFonts w:asciiTheme="minorHAnsi" w:hAnsiTheme="minorHAnsi"/>
              </w:rPr>
              <w:t>8.2</w:t>
            </w:r>
            <w:r w:rsidR="00BE312D" w:rsidRPr="00BB5009">
              <w:fldChar w:fldCharType="end"/>
            </w:r>
            <w:r w:rsidR="00BE312D" w:rsidRPr="00BB5009">
              <w:t xml:space="preserve"> </w:t>
            </w:r>
            <w:r w:rsidR="00C845C1" w:rsidRPr="00BB5009">
              <w:rPr>
                <w:rFonts w:asciiTheme="minorHAnsi" w:hAnsiTheme="minorHAnsi"/>
              </w:rPr>
              <w:t xml:space="preserve">above </w:t>
            </w:r>
            <w:r w:rsidR="0016093F" w:rsidRPr="00BB5009">
              <w:rPr>
                <w:rFonts w:asciiTheme="minorHAnsi" w:hAnsiTheme="minorHAnsi"/>
              </w:rPr>
              <w:t xml:space="preserve">by </w:t>
            </w:r>
            <w:r w:rsidRPr="00BB5009">
              <w:rPr>
                <w:rFonts w:asciiTheme="minorHAnsi" w:hAnsiTheme="minorHAnsi"/>
              </w:rPr>
              <w:t>indicating with an “X” in the “ACCEPT</w:t>
            </w:r>
            <w:r w:rsidR="00C845C1" w:rsidRPr="00BB5009">
              <w:rPr>
                <w:rFonts w:asciiTheme="minorHAnsi" w:hAnsiTheme="minorHAnsi"/>
              </w:rPr>
              <w:t xml:space="preserve"> ALL</w:t>
            </w:r>
            <w:r w:rsidRPr="00BB5009">
              <w:rPr>
                <w:rFonts w:asciiTheme="minorHAnsi" w:hAnsiTheme="minorHAnsi"/>
              </w:rPr>
              <w:t>” column</w:t>
            </w:r>
            <w:r w:rsidR="003D7AEE" w:rsidRPr="00BB5009">
              <w:rPr>
                <w:rFonts w:asciiTheme="minorHAnsi" w:hAnsiTheme="minorHAnsi"/>
              </w:rPr>
              <w:t>.</w:t>
            </w:r>
          </w:p>
        </w:tc>
        <w:tc>
          <w:tcPr>
            <w:tcW w:w="719" w:type="pct"/>
          </w:tcPr>
          <w:p w14:paraId="0621A319" w14:textId="77777777" w:rsidR="00DF56E2" w:rsidRPr="00BB5009" w:rsidRDefault="00DF56E2" w:rsidP="000D178E">
            <w:pPr>
              <w:jc w:val="center"/>
              <w:rPr>
                <w:rFonts w:asciiTheme="minorHAnsi" w:hAnsiTheme="minorHAnsi"/>
              </w:rPr>
            </w:pPr>
          </w:p>
        </w:tc>
        <w:tc>
          <w:tcPr>
            <w:tcW w:w="845" w:type="pct"/>
          </w:tcPr>
          <w:p w14:paraId="537A9806" w14:textId="77777777" w:rsidR="00DF56E2" w:rsidRPr="00BB5009" w:rsidRDefault="00DF56E2" w:rsidP="000D178E">
            <w:pPr>
              <w:jc w:val="center"/>
              <w:rPr>
                <w:rFonts w:asciiTheme="minorHAnsi" w:hAnsiTheme="minorHAnsi"/>
              </w:rPr>
            </w:pPr>
          </w:p>
        </w:tc>
      </w:tr>
      <w:tr w:rsidR="00DF56E2" w:rsidRPr="00BB5009" w14:paraId="261D8747" w14:textId="77777777" w:rsidTr="000D178E">
        <w:tc>
          <w:tcPr>
            <w:tcW w:w="5000" w:type="pct"/>
            <w:gridSpan w:val="3"/>
          </w:tcPr>
          <w:p w14:paraId="1003EB66" w14:textId="77777777" w:rsidR="003D7AEE" w:rsidRPr="00BB5009" w:rsidRDefault="003D7AEE" w:rsidP="003D7AEE">
            <w:pPr>
              <w:ind w:left="709" w:hanging="709"/>
              <w:rPr>
                <w:rFonts w:cs="Calibri"/>
                <w:b/>
                <w:bCs/>
                <w:color w:val="FF0000"/>
                <w:szCs w:val="24"/>
              </w:rPr>
            </w:pPr>
            <w:r w:rsidRPr="00BB5009">
              <w:rPr>
                <w:rFonts w:cs="Calibri"/>
                <w:b/>
                <w:bCs/>
                <w:color w:val="FF0000"/>
                <w:szCs w:val="24"/>
              </w:rPr>
              <w:t>NOTE: Failing to Accept ALL the Special Condition of Contract as specified in section 8.2 above</w:t>
            </w:r>
            <w:r w:rsidRPr="00BB5009">
              <w:rPr>
                <w:rFonts w:cs="Calibri"/>
                <w:color w:val="FF0000"/>
              </w:rPr>
              <w:t xml:space="preserve"> </w:t>
            </w:r>
            <w:r w:rsidRPr="00BB5009">
              <w:rPr>
                <w:rFonts w:cs="Calibri"/>
                <w:b/>
                <w:bCs/>
                <w:color w:val="FF0000"/>
                <w:szCs w:val="24"/>
              </w:rPr>
              <w:t>will result in disqualification.</w:t>
            </w:r>
          </w:p>
          <w:p w14:paraId="6371F6FF" w14:textId="7BD19EB0" w:rsidR="00DF56E2" w:rsidRPr="00BB5009" w:rsidRDefault="00DF56E2" w:rsidP="009609F4">
            <w:pPr>
              <w:rPr>
                <w:rFonts w:asciiTheme="minorHAnsi" w:hAnsiTheme="minorHAnsi"/>
                <w:b/>
              </w:rPr>
            </w:pPr>
          </w:p>
        </w:tc>
      </w:tr>
    </w:tbl>
    <w:p w14:paraId="55DB852F" w14:textId="77777777" w:rsidR="00DF56E2" w:rsidRPr="00BB5009" w:rsidRDefault="00DF56E2" w:rsidP="00DF56E2">
      <w:pPr>
        <w:rPr>
          <w:b/>
        </w:rPr>
      </w:pPr>
      <w:r w:rsidRPr="00BB5009">
        <w:rPr>
          <w:b/>
        </w:rPr>
        <w:br w:type="page"/>
      </w:r>
    </w:p>
    <w:p w14:paraId="61914678" w14:textId="12DCD8F1" w:rsidR="0070175D" w:rsidRPr="00BB5009" w:rsidRDefault="0066206F" w:rsidP="000B17A9">
      <w:pPr>
        <w:pStyle w:val="AnnexH2"/>
        <w:rPr>
          <w:sz w:val="28"/>
          <w:szCs w:val="28"/>
        </w:rPr>
      </w:pPr>
      <w:bookmarkStart w:id="107" w:name="_Toc435315925"/>
      <w:bookmarkStart w:id="108" w:name="_Toc129844142"/>
      <w:r w:rsidRPr="00BB5009">
        <w:rPr>
          <w:sz w:val="28"/>
          <w:szCs w:val="28"/>
        </w:rPr>
        <w:lastRenderedPageBreak/>
        <w:t xml:space="preserve">COSTING </w:t>
      </w:r>
      <w:r w:rsidR="00376BCF" w:rsidRPr="00BB5009">
        <w:rPr>
          <w:sz w:val="28"/>
          <w:szCs w:val="28"/>
        </w:rPr>
        <w:t>AND</w:t>
      </w:r>
      <w:r w:rsidR="005E1D37" w:rsidRPr="00BB5009">
        <w:rPr>
          <w:sz w:val="28"/>
          <w:szCs w:val="28"/>
        </w:rPr>
        <w:t xml:space="preserve"> </w:t>
      </w:r>
      <w:r w:rsidR="005E1D37" w:rsidRPr="00D77139">
        <w:rPr>
          <w:rFonts w:cs="Calibri"/>
          <w:sz w:val="28"/>
          <w:szCs w:val="28"/>
        </w:rPr>
        <w:t>PREFERENCE</w:t>
      </w:r>
      <w:bookmarkEnd w:id="107"/>
      <w:bookmarkEnd w:id="108"/>
    </w:p>
    <w:p w14:paraId="1D49671A" w14:textId="77777777" w:rsidR="00190E5E" w:rsidRPr="00BB5009" w:rsidRDefault="00190E5E" w:rsidP="00C444B8">
      <w:pPr>
        <w:pStyle w:val="Heading1"/>
        <w:rPr>
          <w:sz w:val="24"/>
          <w:szCs w:val="24"/>
        </w:rPr>
      </w:pPr>
      <w:bookmarkStart w:id="109" w:name="_Ref455599421"/>
      <w:bookmarkStart w:id="110" w:name="_Toc129844143"/>
      <w:bookmarkStart w:id="111" w:name="_Toc435315926"/>
      <w:r w:rsidRPr="00BB5009">
        <w:rPr>
          <w:sz w:val="24"/>
          <w:szCs w:val="24"/>
        </w:rPr>
        <w:t>COSTING AND PRICING</w:t>
      </w:r>
      <w:bookmarkEnd w:id="109"/>
      <w:bookmarkEnd w:id="110"/>
    </w:p>
    <w:p w14:paraId="24050D70" w14:textId="2C4A8A90" w:rsidR="00BF5791" w:rsidRPr="00BB5009" w:rsidRDefault="005A3FC5">
      <w:pPr>
        <w:pStyle w:val="Heading2"/>
        <w:numPr>
          <w:ilvl w:val="1"/>
          <w:numId w:val="47"/>
        </w:numPr>
        <w:ind w:left="567" w:hanging="567"/>
      </w:pPr>
      <w:bookmarkStart w:id="112" w:name="_Toc129844144"/>
      <w:bookmarkEnd w:id="111"/>
      <w:r w:rsidRPr="00BB5009">
        <w:t xml:space="preserve">COSTING AND </w:t>
      </w:r>
      <w:r w:rsidR="005E1D37" w:rsidRPr="00D77139">
        <w:rPr>
          <w:rFonts w:asciiTheme="minorHAnsi" w:hAnsiTheme="minorHAnsi" w:cstheme="minorHAnsi"/>
          <w:szCs w:val="24"/>
        </w:rPr>
        <w:t>PREFERENCE EVALUATION</w:t>
      </w:r>
      <w:bookmarkEnd w:id="112"/>
    </w:p>
    <w:p w14:paraId="33646276" w14:textId="77777777" w:rsidR="005E1D37" w:rsidRPr="00D77139" w:rsidRDefault="005E1D37" w:rsidP="00643998">
      <w:pPr>
        <w:pStyle w:val="Specification"/>
        <w:numPr>
          <w:ilvl w:val="0"/>
          <w:numId w:val="28"/>
        </w:numPr>
        <w:tabs>
          <w:tab w:val="clear" w:pos="567"/>
        </w:tabs>
        <w:spacing w:line="276" w:lineRule="auto"/>
        <w:ind w:left="1134"/>
        <w:jc w:val="both"/>
        <w:rPr>
          <w:rFonts w:cs="Calibri"/>
        </w:rPr>
      </w:pPr>
      <w:r w:rsidRPr="00D77139">
        <w:rPr>
          <w:rFonts w:cs="Calibri"/>
          <w:lang w:val="en-GB"/>
        </w:rPr>
        <w:t xml:space="preserve">In terms of </w:t>
      </w:r>
      <w:bookmarkStart w:id="113" w:name="_Hlk80033687"/>
      <w:r w:rsidRPr="00D77139">
        <w:rPr>
          <w:rFonts w:cs="Calibri"/>
          <w:lang w:val="en-GB"/>
        </w:rPr>
        <w:t>the SITA Preferential Procurement Policy</w:t>
      </w:r>
      <w:bookmarkEnd w:id="113"/>
      <w:r w:rsidRPr="00D77139">
        <w:rPr>
          <w:rFonts w:cs="Calibri"/>
          <w:lang w:val="en-GB"/>
        </w:rPr>
        <w:t xml:space="preserve"> (PPP), the following preference point system is applicable to all Bids:</w:t>
      </w:r>
    </w:p>
    <w:p w14:paraId="2D221D2A" w14:textId="77777777" w:rsidR="005E1D37" w:rsidRPr="00D77139" w:rsidRDefault="005E1D37">
      <w:pPr>
        <w:numPr>
          <w:ilvl w:val="1"/>
          <w:numId w:val="56"/>
        </w:numPr>
        <w:tabs>
          <w:tab w:val="clear" w:pos="1107"/>
        </w:tabs>
        <w:spacing w:after="120" w:line="276" w:lineRule="auto"/>
        <w:ind w:left="1701"/>
        <w:jc w:val="both"/>
        <w:rPr>
          <w:rFonts w:asciiTheme="minorHAnsi" w:hAnsiTheme="minorHAnsi" w:cstheme="minorHAnsi"/>
          <w:szCs w:val="24"/>
        </w:rPr>
      </w:pPr>
      <w:r w:rsidRPr="00D77139">
        <w:rPr>
          <w:rFonts w:asciiTheme="minorHAnsi" w:hAnsiTheme="minorHAnsi" w:cstheme="minorHAnsi"/>
          <w:szCs w:val="24"/>
        </w:rPr>
        <w:t xml:space="preserve">the 80/20 system (80 Price, 20 B-BBEE) for requirements with a Rand value of up to R50 000 000 (all applicable taxes included); or </w:t>
      </w:r>
    </w:p>
    <w:p w14:paraId="10C59500" w14:textId="77777777" w:rsidR="005E1D37" w:rsidRPr="00D77139" w:rsidRDefault="005E1D37">
      <w:pPr>
        <w:numPr>
          <w:ilvl w:val="1"/>
          <w:numId w:val="56"/>
        </w:numPr>
        <w:tabs>
          <w:tab w:val="clear" w:pos="1107"/>
        </w:tabs>
        <w:spacing w:after="120" w:line="276" w:lineRule="auto"/>
        <w:ind w:left="1701"/>
        <w:jc w:val="both"/>
        <w:rPr>
          <w:rFonts w:asciiTheme="minorHAnsi" w:hAnsiTheme="minorHAnsi" w:cstheme="minorHAnsi"/>
          <w:szCs w:val="24"/>
        </w:rPr>
      </w:pPr>
      <w:r w:rsidRPr="00D77139">
        <w:rPr>
          <w:rFonts w:asciiTheme="minorHAnsi" w:hAnsiTheme="minorHAnsi" w:cstheme="minorHAnsi"/>
          <w:szCs w:val="24"/>
        </w:rPr>
        <w:t>the 90/10 system (90 Price and 10 B-BBEE) for requirements with a Rand value above R50 000 000 (all applicable taxes included).</w:t>
      </w:r>
    </w:p>
    <w:p w14:paraId="06F1D215" w14:textId="77777777" w:rsidR="005E1D37" w:rsidRPr="00D77139" w:rsidRDefault="005E1D37" w:rsidP="00643998">
      <w:pPr>
        <w:pStyle w:val="Specification"/>
        <w:numPr>
          <w:ilvl w:val="0"/>
          <w:numId w:val="28"/>
        </w:numPr>
        <w:tabs>
          <w:tab w:val="clear" w:pos="567"/>
        </w:tabs>
        <w:spacing w:line="276" w:lineRule="auto"/>
        <w:ind w:left="1134"/>
        <w:jc w:val="both"/>
        <w:rPr>
          <w:rFonts w:cs="Calibri"/>
          <w:b/>
          <w:bCs/>
          <w:lang w:val="en-GB"/>
        </w:rPr>
      </w:pPr>
      <w:r w:rsidRPr="00D77139">
        <w:rPr>
          <w:rFonts w:cs="Calibri"/>
          <w:b/>
          <w:bCs/>
          <w:lang w:val="en-GB"/>
        </w:rPr>
        <w:t xml:space="preserve">The Applicable Preference Point system for this tender is the 90/10 preference point system. </w:t>
      </w:r>
    </w:p>
    <w:p w14:paraId="06152222" w14:textId="77777777" w:rsidR="005E1D37" w:rsidRPr="00D77139" w:rsidRDefault="005E1D37" w:rsidP="00643998">
      <w:pPr>
        <w:pStyle w:val="Specification"/>
        <w:numPr>
          <w:ilvl w:val="0"/>
          <w:numId w:val="28"/>
        </w:numPr>
        <w:tabs>
          <w:tab w:val="clear" w:pos="567"/>
        </w:tabs>
        <w:spacing w:line="276" w:lineRule="auto"/>
        <w:ind w:left="1134"/>
        <w:jc w:val="both"/>
        <w:rPr>
          <w:rFonts w:cs="Calibri"/>
          <w:lang w:val="en-GB"/>
        </w:rPr>
      </w:pPr>
      <w:r w:rsidRPr="00D77139">
        <w:rPr>
          <w:rFonts w:cs="Calibri"/>
          <w:lang w:val="en-GB"/>
        </w:rPr>
        <w:t xml:space="preserve">Points for this tender shall be awarded for: </w:t>
      </w:r>
    </w:p>
    <w:p w14:paraId="73CB3629" w14:textId="77777777" w:rsidR="005E1D37" w:rsidRPr="00D77139" w:rsidRDefault="005E1D37">
      <w:pPr>
        <w:numPr>
          <w:ilvl w:val="1"/>
          <w:numId w:val="56"/>
        </w:numPr>
        <w:tabs>
          <w:tab w:val="clear" w:pos="1107"/>
          <w:tab w:val="num" w:pos="1134"/>
          <w:tab w:val="num" w:pos="1197"/>
        </w:tabs>
        <w:spacing w:after="120" w:line="276" w:lineRule="auto"/>
        <w:ind w:left="1134"/>
        <w:jc w:val="both"/>
        <w:rPr>
          <w:rFonts w:asciiTheme="minorHAnsi" w:hAnsiTheme="minorHAnsi" w:cstheme="minorHAnsi"/>
          <w:szCs w:val="24"/>
        </w:rPr>
      </w:pPr>
      <w:r w:rsidRPr="00D77139">
        <w:rPr>
          <w:rFonts w:asciiTheme="minorHAnsi" w:hAnsiTheme="minorHAnsi" w:cstheme="minorHAnsi"/>
          <w:szCs w:val="24"/>
        </w:rPr>
        <w:t>Price; and</w:t>
      </w:r>
    </w:p>
    <w:p w14:paraId="55E9AB7E" w14:textId="77777777" w:rsidR="005E1D37" w:rsidRPr="00D77139" w:rsidRDefault="005E1D37">
      <w:pPr>
        <w:numPr>
          <w:ilvl w:val="1"/>
          <w:numId w:val="56"/>
        </w:numPr>
        <w:tabs>
          <w:tab w:val="clear" w:pos="1107"/>
          <w:tab w:val="num" w:pos="1134"/>
          <w:tab w:val="num" w:pos="1197"/>
        </w:tabs>
        <w:spacing w:after="120" w:line="276" w:lineRule="auto"/>
        <w:ind w:left="1134"/>
        <w:jc w:val="both"/>
        <w:rPr>
          <w:rStyle w:val="Hyperlink"/>
          <w:rFonts w:asciiTheme="minorHAnsi" w:hAnsiTheme="minorHAnsi" w:cstheme="minorHAnsi"/>
          <w:color w:val="auto"/>
          <w:szCs w:val="24"/>
          <w:u w:val="none"/>
        </w:rPr>
      </w:pPr>
      <w:r w:rsidRPr="00D77139">
        <w:rPr>
          <w:rFonts w:asciiTheme="minorHAnsi" w:hAnsiTheme="minorHAnsi" w:cstheme="minorHAnsi"/>
          <w:szCs w:val="24"/>
        </w:rPr>
        <w:t>Preference points for specific goals.</w:t>
      </w:r>
    </w:p>
    <w:p w14:paraId="0064F07F" w14:textId="77777777" w:rsidR="005E1D37" w:rsidRPr="00D77139" w:rsidRDefault="005E1D37" w:rsidP="00643998">
      <w:pPr>
        <w:pStyle w:val="Specification"/>
        <w:numPr>
          <w:ilvl w:val="0"/>
          <w:numId w:val="28"/>
        </w:numPr>
        <w:tabs>
          <w:tab w:val="clear" w:pos="567"/>
        </w:tabs>
        <w:spacing w:line="276" w:lineRule="auto"/>
        <w:ind w:left="1134"/>
        <w:jc w:val="both"/>
        <w:rPr>
          <w:rFonts w:cs="Calibri"/>
          <w:lang w:val="en-GB"/>
        </w:rPr>
      </w:pPr>
      <w:r w:rsidRPr="00D77139">
        <w:rPr>
          <w:rFonts w:cs="Calibri"/>
          <w:lang w:val="en-GB"/>
        </w:rPr>
        <w:t>The maximum points for this tender will be allocated as follows, subject to par.2.</w:t>
      </w:r>
    </w:p>
    <w:p w14:paraId="3B6AE4F2" w14:textId="77777777" w:rsidR="005E1D37" w:rsidRPr="00D77139" w:rsidRDefault="005E1D37" w:rsidP="005E1D37">
      <w:pPr>
        <w:pStyle w:val="Caption"/>
        <w:jc w:val="left"/>
      </w:pPr>
      <w:r w:rsidRPr="00BB5009">
        <w:tab/>
      </w:r>
      <w:r w:rsidRPr="00BB5009">
        <w:tab/>
      </w:r>
      <w:r w:rsidRPr="00BB5009">
        <w:tab/>
      </w:r>
      <w:r w:rsidRPr="00BB5009">
        <w:tab/>
      </w:r>
      <w:r w:rsidRPr="00BB5009">
        <w:tab/>
      </w:r>
      <w:r w:rsidRPr="00BB5009">
        <w:tab/>
      </w:r>
      <w:bookmarkStart w:id="114" w:name="_Toc107394442"/>
      <w:r w:rsidRPr="00D77139">
        <w:t>Table: Points allocation</w:t>
      </w:r>
      <w:bookmarkEnd w:id="114"/>
    </w:p>
    <w:tbl>
      <w:tblPr>
        <w:tblStyle w:val="TableGrid"/>
        <w:tblW w:w="0" w:type="auto"/>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089"/>
        <w:gridCol w:w="1275"/>
      </w:tblGrid>
      <w:tr w:rsidR="005E1D37" w:rsidRPr="00BB5009" w14:paraId="725D82C9" w14:textId="77777777" w:rsidTr="00253881">
        <w:tc>
          <w:tcPr>
            <w:tcW w:w="6089" w:type="dxa"/>
            <w:shd w:val="solid" w:color="DBE5F1" w:themeColor="accent1" w:themeTint="33" w:fill="DBE5F1" w:themeFill="accent1" w:themeFillTint="33"/>
          </w:tcPr>
          <w:p w14:paraId="0EDDE339" w14:textId="77777777" w:rsidR="005E1D37" w:rsidRPr="00D77139" w:rsidRDefault="005E1D37" w:rsidP="00253881">
            <w:pPr>
              <w:pStyle w:val="Default"/>
              <w:rPr>
                <w:rFonts w:asciiTheme="minorHAnsi" w:hAnsiTheme="minorHAnsi" w:cstheme="minorHAnsi"/>
                <w:b/>
                <w:bCs/>
                <w:color w:val="002060"/>
              </w:rPr>
            </w:pPr>
            <w:r w:rsidRPr="00D77139">
              <w:rPr>
                <w:rFonts w:asciiTheme="minorHAnsi" w:hAnsiTheme="minorHAnsi" w:cstheme="minorHAnsi"/>
                <w:b/>
                <w:bCs/>
                <w:color w:val="002060"/>
              </w:rPr>
              <w:t>Description</w:t>
            </w:r>
          </w:p>
        </w:tc>
        <w:tc>
          <w:tcPr>
            <w:tcW w:w="1275" w:type="dxa"/>
            <w:shd w:val="solid" w:color="DBE5F1" w:themeColor="accent1" w:themeTint="33" w:fill="DBE5F1" w:themeFill="accent1" w:themeFillTint="33"/>
          </w:tcPr>
          <w:p w14:paraId="7162B242" w14:textId="77777777" w:rsidR="005E1D37" w:rsidRPr="00D77139" w:rsidRDefault="005E1D37" w:rsidP="00253881">
            <w:pPr>
              <w:pStyle w:val="Default"/>
              <w:jc w:val="center"/>
              <w:rPr>
                <w:rFonts w:asciiTheme="minorHAnsi" w:hAnsiTheme="minorHAnsi" w:cstheme="minorHAnsi"/>
                <w:b/>
                <w:bCs/>
                <w:color w:val="002060"/>
              </w:rPr>
            </w:pPr>
            <w:r w:rsidRPr="00D77139">
              <w:rPr>
                <w:rFonts w:asciiTheme="minorHAnsi" w:hAnsiTheme="minorHAnsi" w:cstheme="minorHAnsi"/>
                <w:b/>
                <w:bCs/>
                <w:color w:val="002060"/>
              </w:rPr>
              <w:t>Points</w:t>
            </w:r>
          </w:p>
        </w:tc>
      </w:tr>
      <w:tr w:rsidR="005E1D37" w:rsidRPr="00BB5009" w14:paraId="79F89D70" w14:textId="77777777" w:rsidTr="00253881">
        <w:tc>
          <w:tcPr>
            <w:tcW w:w="6089" w:type="dxa"/>
          </w:tcPr>
          <w:p w14:paraId="086F601E" w14:textId="77777777" w:rsidR="005E1D37" w:rsidRPr="00D77139" w:rsidRDefault="005E1D37" w:rsidP="00253881">
            <w:pPr>
              <w:pStyle w:val="Default"/>
              <w:rPr>
                <w:rFonts w:asciiTheme="minorHAnsi" w:hAnsiTheme="minorHAnsi" w:cstheme="minorHAnsi"/>
                <w:sz w:val="22"/>
                <w:szCs w:val="22"/>
              </w:rPr>
            </w:pPr>
            <w:r w:rsidRPr="00D77139">
              <w:rPr>
                <w:rFonts w:asciiTheme="minorHAnsi" w:hAnsiTheme="minorHAnsi" w:cstheme="minorHAnsi"/>
                <w:sz w:val="22"/>
                <w:szCs w:val="22"/>
              </w:rPr>
              <w:t>Price</w:t>
            </w:r>
          </w:p>
        </w:tc>
        <w:tc>
          <w:tcPr>
            <w:tcW w:w="1275" w:type="dxa"/>
          </w:tcPr>
          <w:p w14:paraId="33C7258F" w14:textId="77777777" w:rsidR="005E1D37" w:rsidRPr="00D77139" w:rsidRDefault="005E1D37" w:rsidP="00253881">
            <w:pPr>
              <w:pStyle w:val="Default"/>
              <w:jc w:val="center"/>
              <w:rPr>
                <w:rFonts w:asciiTheme="minorHAnsi" w:hAnsiTheme="minorHAnsi" w:cstheme="minorHAnsi"/>
                <w:b/>
                <w:bCs/>
                <w:color w:val="auto"/>
                <w:sz w:val="22"/>
                <w:szCs w:val="22"/>
              </w:rPr>
            </w:pPr>
            <w:r w:rsidRPr="00D77139">
              <w:rPr>
                <w:rFonts w:asciiTheme="minorHAnsi" w:hAnsiTheme="minorHAnsi" w:cstheme="minorHAnsi"/>
                <w:b/>
                <w:bCs/>
                <w:color w:val="auto"/>
                <w:sz w:val="22"/>
                <w:szCs w:val="22"/>
              </w:rPr>
              <w:t>90</w:t>
            </w:r>
          </w:p>
        </w:tc>
      </w:tr>
      <w:tr w:rsidR="005E1D37" w:rsidRPr="00BB5009" w14:paraId="1B192D69" w14:textId="77777777" w:rsidTr="00253881">
        <w:tc>
          <w:tcPr>
            <w:tcW w:w="6089" w:type="dxa"/>
          </w:tcPr>
          <w:p w14:paraId="51BCBE42" w14:textId="77777777" w:rsidR="005E1D37" w:rsidRPr="00D77139" w:rsidRDefault="005E1D37" w:rsidP="00253881">
            <w:pPr>
              <w:pStyle w:val="Default"/>
              <w:rPr>
                <w:rFonts w:asciiTheme="minorHAnsi" w:hAnsiTheme="minorHAnsi" w:cstheme="minorHAnsi"/>
                <w:sz w:val="22"/>
                <w:szCs w:val="22"/>
              </w:rPr>
            </w:pPr>
            <w:r w:rsidRPr="00D77139">
              <w:rPr>
                <w:rFonts w:asciiTheme="minorHAnsi" w:hAnsiTheme="minorHAnsi" w:cstheme="minorHAnsi"/>
                <w:sz w:val="22"/>
                <w:szCs w:val="22"/>
              </w:rPr>
              <w:t>Preference points for specific goals</w:t>
            </w:r>
          </w:p>
        </w:tc>
        <w:tc>
          <w:tcPr>
            <w:tcW w:w="1275" w:type="dxa"/>
          </w:tcPr>
          <w:p w14:paraId="50DBCB75" w14:textId="77777777" w:rsidR="005E1D37" w:rsidRPr="00D77139" w:rsidRDefault="005E1D37" w:rsidP="00253881">
            <w:pPr>
              <w:pStyle w:val="Default"/>
              <w:jc w:val="center"/>
              <w:rPr>
                <w:rFonts w:asciiTheme="minorHAnsi" w:hAnsiTheme="minorHAnsi" w:cstheme="minorHAnsi"/>
                <w:b/>
                <w:bCs/>
                <w:color w:val="auto"/>
                <w:sz w:val="22"/>
                <w:szCs w:val="22"/>
              </w:rPr>
            </w:pPr>
            <w:r w:rsidRPr="00D77139">
              <w:rPr>
                <w:rFonts w:asciiTheme="minorHAnsi" w:hAnsiTheme="minorHAnsi" w:cstheme="minorHAnsi"/>
                <w:b/>
                <w:bCs/>
                <w:color w:val="auto"/>
                <w:sz w:val="22"/>
                <w:szCs w:val="22"/>
              </w:rPr>
              <w:t>10</w:t>
            </w:r>
          </w:p>
        </w:tc>
      </w:tr>
      <w:tr w:rsidR="005E1D37" w:rsidRPr="004E74EA" w14:paraId="2E3E12F7" w14:textId="77777777" w:rsidTr="00253881">
        <w:tc>
          <w:tcPr>
            <w:tcW w:w="6089" w:type="dxa"/>
          </w:tcPr>
          <w:p w14:paraId="2FEFC9D2" w14:textId="77777777" w:rsidR="005E1D37" w:rsidRPr="00D77139" w:rsidRDefault="005E1D37" w:rsidP="00253881">
            <w:pPr>
              <w:pStyle w:val="Default"/>
              <w:rPr>
                <w:rFonts w:asciiTheme="minorHAnsi" w:hAnsiTheme="minorHAnsi" w:cstheme="minorHAnsi"/>
                <w:sz w:val="22"/>
                <w:szCs w:val="22"/>
              </w:rPr>
            </w:pPr>
            <w:r w:rsidRPr="00D77139">
              <w:rPr>
                <w:rFonts w:asciiTheme="minorHAnsi" w:hAnsiTheme="minorHAnsi" w:cstheme="minorHAnsi"/>
                <w:sz w:val="22"/>
                <w:szCs w:val="22"/>
              </w:rPr>
              <w:t>Total points for Price and preference points for specific goals</w:t>
            </w:r>
          </w:p>
        </w:tc>
        <w:tc>
          <w:tcPr>
            <w:tcW w:w="1275" w:type="dxa"/>
          </w:tcPr>
          <w:p w14:paraId="1D1E4B5E" w14:textId="77777777" w:rsidR="005E1D37" w:rsidRPr="00D77139" w:rsidRDefault="005E1D37" w:rsidP="00253881">
            <w:pPr>
              <w:pStyle w:val="Default"/>
              <w:jc w:val="center"/>
              <w:rPr>
                <w:rFonts w:asciiTheme="minorHAnsi" w:hAnsiTheme="minorHAnsi" w:cstheme="minorHAnsi"/>
                <w:sz w:val="22"/>
                <w:szCs w:val="22"/>
              </w:rPr>
            </w:pPr>
            <w:r w:rsidRPr="00D77139">
              <w:rPr>
                <w:rFonts w:asciiTheme="minorHAnsi" w:hAnsiTheme="minorHAnsi" w:cstheme="minorHAnsi"/>
                <w:sz w:val="22"/>
                <w:szCs w:val="22"/>
              </w:rPr>
              <w:t>100</w:t>
            </w:r>
          </w:p>
        </w:tc>
      </w:tr>
    </w:tbl>
    <w:p w14:paraId="2105B391" w14:textId="64A08BAE" w:rsidR="005E1D37" w:rsidRPr="00F46540" w:rsidRDefault="005E1D37" w:rsidP="00643998">
      <w:pPr>
        <w:pStyle w:val="Specification"/>
        <w:jc w:val="both"/>
        <w:rPr>
          <w:rFonts w:asciiTheme="minorHAnsi" w:hAnsiTheme="minorHAnsi"/>
        </w:rPr>
      </w:pPr>
    </w:p>
    <w:p w14:paraId="4E4A7C4E" w14:textId="77777777" w:rsidR="005A3FC5" w:rsidRPr="00890491" w:rsidRDefault="00D92428">
      <w:pPr>
        <w:pStyle w:val="Heading2"/>
        <w:numPr>
          <w:ilvl w:val="1"/>
          <w:numId w:val="47"/>
        </w:numPr>
        <w:ind w:left="567" w:hanging="567"/>
      </w:pPr>
      <w:bookmarkStart w:id="115" w:name="_Toc435315929"/>
      <w:bookmarkStart w:id="116" w:name="_Ref455341462"/>
      <w:bookmarkStart w:id="117" w:name="_Toc129844145"/>
      <w:r w:rsidRPr="00890491">
        <w:t>COSTING AND PRICING CONDITIONS</w:t>
      </w:r>
      <w:bookmarkEnd w:id="115"/>
      <w:bookmarkEnd w:id="116"/>
      <w:bookmarkEnd w:id="117"/>
    </w:p>
    <w:p w14:paraId="1959AC64" w14:textId="027BE10B" w:rsidR="00890491" w:rsidRPr="004336BD" w:rsidRDefault="00CB18CB">
      <w:pPr>
        <w:pStyle w:val="Specification"/>
        <w:numPr>
          <w:ilvl w:val="0"/>
          <w:numId w:val="27"/>
        </w:numPr>
        <w:rPr>
          <w:b/>
          <w:bCs/>
        </w:rPr>
      </w:pPr>
      <w:r w:rsidRPr="004336BD">
        <w:rPr>
          <w:b/>
          <w:bCs/>
        </w:rPr>
        <w:t>SOUTH AFRICAN PRICING</w:t>
      </w:r>
    </w:p>
    <w:p w14:paraId="1A8F8FF5" w14:textId="533AFF1C" w:rsidR="00CB18CB" w:rsidRPr="00FA4CC0" w:rsidRDefault="00CB18CB" w:rsidP="004336BD">
      <w:pPr>
        <w:pStyle w:val="Specification"/>
        <w:ind w:left="567"/>
      </w:pPr>
      <w:r w:rsidRPr="00890491">
        <w:t>The total price must be VAT inclusive and be quoted in South African Rand (ZAR).</w:t>
      </w:r>
      <w:r w:rsidRPr="00F81E2D">
        <w:tab/>
      </w:r>
    </w:p>
    <w:p w14:paraId="109278C2" w14:textId="77777777" w:rsidR="00CB18CB" w:rsidRPr="00FA4CC0" w:rsidRDefault="00CB18CB">
      <w:pPr>
        <w:pStyle w:val="Specification"/>
        <w:numPr>
          <w:ilvl w:val="0"/>
          <w:numId w:val="27"/>
        </w:numPr>
        <w:rPr>
          <w:b/>
        </w:rPr>
      </w:pPr>
      <w:r w:rsidRPr="00FA4CC0">
        <w:rPr>
          <w:b/>
        </w:rPr>
        <w:t>TOTAL PRICE</w:t>
      </w:r>
    </w:p>
    <w:p w14:paraId="5E2F5A48" w14:textId="77777777" w:rsidR="00CB18CB" w:rsidRPr="00F81E2D" w:rsidRDefault="00CB18CB">
      <w:pPr>
        <w:pStyle w:val="Specification"/>
        <w:numPr>
          <w:ilvl w:val="1"/>
          <w:numId w:val="23"/>
        </w:numPr>
      </w:pPr>
      <w:r w:rsidRPr="00F81E2D">
        <w:t>All quoted prices are the total price for the entire scope of required services and deliverables to be provided by the bidder.</w:t>
      </w:r>
    </w:p>
    <w:p w14:paraId="59A751A6" w14:textId="77777777" w:rsidR="00CB18CB" w:rsidRPr="00F81E2D" w:rsidRDefault="00CB18CB">
      <w:pPr>
        <w:pStyle w:val="Specification"/>
        <w:numPr>
          <w:ilvl w:val="1"/>
          <w:numId w:val="23"/>
        </w:numPr>
      </w:pPr>
      <w:r w:rsidRPr="00F81E2D">
        <w:t>The cost of delivery, labour, S&amp;T, overtime, etc. must be included in this bid.</w:t>
      </w:r>
    </w:p>
    <w:p w14:paraId="02F430D0" w14:textId="6F7A500C" w:rsidR="00CB18CB" w:rsidRDefault="00CB18CB">
      <w:pPr>
        <w:pStyle w:val="Specification"/>
        <w:numPr>
          <w:ilvl w:val="1"/>
          <w:numId w:val="23"/>
        </w:numPr>
      </w:pPr>
      <w:r w:rsidRPr="00F81E2D">
        <w:t>All additional costs must be clearly specified.</w:t>
      </w:r>
      <w:r w:rsidRPr="00F81E2D">
        <w:tab/>
      </w:r>
    </w:p>
    <w:p w14:paraId="6C3E1B93" w14:textId="3E103D1A" w:rsidR="00890491" w:rsidRPr="003E439C" w:rsidRDefault="00890491" w:rsidP="004336BD">
      <w:pPr>
        <w:pStyle w:val="ListParagraph"/>
        <w:numPr>
          <w:ilvl w:val="0"/>
          <w:numId w:val="0"/>
        </w:numPr>
        <w:spacing w:line="276" w:lineRule="auto"/>
        <w:ind w:left="567"/>
        <w:jc w:val="both"/>
        <w:rPr>
          <w:rFonts w:asciiTheme="minorHAnsi" w:hAnsiTheme="minorHAnsi" w:cstheme="minorHAnsi"/>
          <w:b/>
          <w:bCs/>
          <w:lang w:val="en-GB"/>
        </w:rPr>
      </w:pPr>
      <w:r w:rsidRPr="003E439C">
        <w:rPr>
          <w:rFonts w:asciiTheme="minorHAnsi" w:hAnsiTheme="minorHAnsi" w:cstheme="minorHAnsi"/>
          <w:b/>
          <w:bCs/>
          <w:lang w:val="en-GB"/>
        </w:rPr>
        <w:t xml:space="preserve">NOTE (1): </w:t>
      </w:r>
    </w:p>
    <w:p w14:paraId="425DCD5A" w14:textId="4E020ED7" w:rsidR="00074E23" w:rsidRDefault="00074E23" w:rsidP="004336BD">
      <w:pPr>
        <w:pStyle w:val="Specification"/>
        <w:ind w:left="567"/>
        <w:rPr>
          <w:b/>
        </w:rPr>
      </w:pPr>
      <w:r w:rsidRPr="00C444B8">
        <w:rPr>
          <w:b/>
        </w:rPr>
        <w:t>SITA reserves the right to negotiate pricing with the successful bidder prior to the award as well as envisaged quantities.</w:t>
      </w:r>
    </w:p>
    <w:p w14:paraId="40001C8E" w14:textId="5F54543E" w:rsidR="004467D5" w:rsidRDefault="004467D5" w:rsidP="004336BD">
      <w:pPr>
        <w:pStyle w:val="Specification"/>
        <w:ind w:left="567"/>
        <w:rPr>
          <w:b/>
        </w:rPr>
      </w:pPr>
    </w:p>
    <w:p w14:paraId="4130B480" w14:textId="77777777" w:rsidR="004467D5" w:rsidRDefault="004467D5" w:rsidP="004336BD">
      <w:pPr>
        <w:pStyle w:val="Specification"/>
        <w:ind w:left="567"/>
        <w:rPr>
          <w:b/>
        </w:rPr>
      </w:pPr>
    </w:p>
    <w:p w14:paraId="05223DF3" w14:textId="77777777" w:rsidR="00890491" w:rsidRPr="003E439C" w:rsidRDefault="00890491" w:rsidP="00890491">
      <w:pPr>
        <w:spacing w:line="276" w:lineRule="auto"/>
        <w:ind w:left="1134" w:hanging="567"/>
        <w:jc w:val="both"/>
        <w:rPr>
          <w:rFonts w:asciiTheme="minorHAnsi" w:hAnsiTheme="minorHAnsi" w:cstheme="minorHAnsi"/>
          <w:b/>
          <w:bCs/>
          <w:szCs w:val="24"/>
          <w:lang w:val="en-GB"/>
        </w:rPr>
      </w:pPr>
      <w:r w:rsidRPr="003E439C">
        <w:rPr>
          <w:rFonts w:asciiTheme="minorHAnsi" w:hAnsiTheme="minorHAnsi" w:cstheme="minorHAnsi"/>
          <w:b/>
          <w:bCs/>
          <w:szCs w:val="24"/>
          <w:lang w:val="en-GB"/>
        </w:rPr>
        <w:lastRenderedPageBreak/>
        <w:t xml:space="preserve">NOTE (2): </w:t>
      </w:r>
    </w:p>
    <w:p w14:paraId="0DAF5358" w14:textId="3F4ECA9B" w:rsidR="00890491" w:rsidRPr="00657692" w:rsidRDefault="008F39A1" w:rsidP="00890491">
      <w:pPr>
        <w:spacing w:line="276" w:lineRule="auto"/>
        <w:ind w:left="567"/>
        <w:jc w:val="both"/>
        <w:rPr>
          <w:rFonts w:asciiTheme="minorHAnsi" w:hAnsiTheme="minorHAnsi" w:cstheme="minorHAnsi"/>
          <w:b/>
          <w:bCs/>
          <w:szCs w:val="24"/>
          <w:lang w:val="en-GB"/>
        </w:rPr>
      </w:pPr>
      <w:r w:rsidRPr="003E439C">
        <w:rPr>
          <w:b/>
          <w:bCs/>
        </w:rPr>
        <w:t>SITA/LDoH</w:t>
      </w:r>
      <w:r w:rsidR="00890491" w:rsidRPr="003E439C">
        <w:rPr>
          <w:rFonts w:asciiTheme="minorHAnsi" w:hAnsiTheme="minorHAnsi" w:cstheme="minorHAnsi"/>
          <w:b/>
          <w:bCs/>
          <w:szCs w:val="24"/>
          <w:lang w:val="en-GB"/>
        </w:rPr>
        <w:t xml:space="preserve"> reserves the right to include the hosting services to be provided by SITA, or by the Bidder.</w:t>
      </w:r>
    </w:p>
    <w:p w14:paraId="3EC3F6FC" w14:textId="77777777" w:rsidR="008F39A1" w:rsidRPr="003E439C" w:rsidRDefault="008F39A1">
      <w:pPr>
        <w:pStyle w:val="ListParagraph"/>
        <w:numPr>
          <w:ilvl w:val="1"/>
          <w:numId w:val="57"/>
        </w:numPr>
        <w:spacing w:before="120" w:line="276" w:lineRule="auto"/>
        <w:ind w:left="567" w:hanging="567"/>
        <w:jc w:val="both"/>
        <w:rPr>
          <w:rFonts w:asciiTheme="minorHAnsi" w:hAnsiTheme="minorHAnsi" w:cstheme="minorHAnsi"/>
        </w:rPr>
      </w:pPr>
      <w:r w:rsidRPr="003E439C">
        <w:rPr>
          <w:rFonts w:asciiTheme="minorHAnsi" w:hAnsiTheme="minorHAnsi" w:cstheme="minorHAnsi"/>
        </w:rPr>
        <w:t>These conditions will form part of the Contract between SITA and the bidder. However, SITA reserves the right to include or waive the condition in the Contract.</w:t>
      </w:r>
    </w:p>
    <w:p w14:paraId="4A90F9ED" w14:textId="09D1A25A" w:rsidR="00890491" w:rsidRPr="003E439C" w:rsidRDefault="008F39A1">
      <w:pPr>
        <w:pStyle w:val="ListParagraph"/>
        <w:numPr>
          <w:ilvl w:val="1"/>
          <w:numId w:val="57"/>
        </w:numPr>
        <w:spacing w:before="120" w:line="276" w:lineRule="auto"/>
        <w:ind w:left="567" w:hanging="567"/>
        <w:jc w:val="both"/>
        <w:rPr>
          <w:rFonts w:asciiTheme="minorHAnsi" w:hAnsiTheme="minorHAnsi" w:cstheme="minorHAnsi"/>
        </w:rPr>
      </w:pPr>
      <w:r w:rsidRPr="003E439C">
        <w:rPr>
          <w:rFonts w:asciiTheme="minorHAnsi" w:hAnsiTheme="minorHAnsi" w:cstheme="minorHAnsi"/>
        </w:rPr>
        <w:t xml:space="preserve">The bidder must complete the declaration of acceptance as per </w:t>
      </w:r>
      <w:r w:rsidRPr="003E439C">
        <w:rPr>
          <w:rFonts w:asciiTheme="minorHAnsi" w:hAnsiTheme="minorHAnsi" w:cstheme="minorHAnsi"/>
          <w:b/>
          <w:bCs/>
        </w:rPr>
        <w:t>section 9.3</w:t>
      </w:r>
      <w:r w:rsidRPr="003E439C">
        <w:rPr>
          <w:rFonts w:asciiTheme="minorHAnsi" w:hAnsiTheme="minorHAnsi" w:cstheme="minorHAnsi"/>
        </w:rPr>
        <w:t xml:space="preserve"> below by marking with an “X” either “ACCEPT ALL”, or “DO NOT ACCEPT ALL”, failing which the declaration will be regarded as “DO NOT ACCEPT ALL” and the bid will be disqualified. </w:t>
      </w:r>
    </w:p>
    <w:p w14:paraId="2E9C92EF" w14:textId="340909D3" w:rsidR="00962D75" w:rsidRPr="004336BD" w:rsidRDefault="00962D75">
      <w:pPr>
        <w:pStyle w:val="Specification"/>
        <w:numPr>
          <w:ilvl w:val="0"/>
          <w:numId w:val="27"/>
        </w:numPr>
        <w:rPr>
          <w:b/>
        </w:rPr>
      </w:pPr>
      <w:bookmarkStart w:id="118" w:name="_Ref455341955"/>
      <w:bookmarkStart w:id="119" w:name="_Toc57764329"/>
      <w:r w:rsidRPr="004336BD">
        <w:rPr>
          <w:b/>
        </w:rPr>
        <w:t>BID PRICING SCHEDULE</w:t>
      </w:r>
      <w:bookmarkEnd w:id="118"/>
      <w:bookmarkEnd w:id="119"/>
    </w:p>
    <w:p w14:paraId="47BDB796" w14:textId="347E8F96" w:rsidR="00962D75" w:rsidRPr="00C444B8" w:rsidRDefault="00962D75" w:rsidP="00C444B8">
      <w:pPr>
        <w:ind w:left="567"/>
        <w:jc w:val="both"/>
        <w:rPr>
          <w:color w:val="000000" w:themeColor="text1"/>
        </w:rPr>
      </w:pPr>
      <w:r w:rsidRPr="004336BD">
        <w:rPr>
          <w:b/>
          <w:bCs/>
          <w:color w:val="000000" w:themeColor="text1"/>
        </w:rPr>
        <w:t>Note:</w:t>
      </w:r>
      <w:r w:rsidRPr="00C444B8">
        <w:rPr>
          <w:color w:val="000000" w:themeColor="text1"/>
        </w:rPr>
        <w:t xml:space="preserve"> Bidders </w:t>
      </w:r>
      <w:r w:rsidR="00846DD6">
        <w:rPr>
          <w:color w:val="000000" w:themeColor="text1"/>
        </w:rPr>
        <w:t>must</w:t>
      </w:r>
      <w:r w:rsidR="00846DD6" w:rsidRPr="00C444B8">
        <w:rPr>
          <w:color w:val="000000" w:themeColor="text1"/>
        </w:rPr>
        <w:t xml:space="preserve"> </w:t>
      </w:r>
      <w:r w:rsidRPr="00C444B8">
        <w:rPr>
          <w:color w:val="000000" w:themeColor="text1"/>
        </w:rPr>
        <w:t>complete the bid pricing schedule in the Excel spreadsheet format provided</w:t>
      </w:r>
      <w:r w:rsidR="005C58EB" w:rsidRPr="00C444B8">
        <w:rPr>
          <w:color w:val="000000" w:themeColor="text1"/>
        </w:rPr>
        <w:t xml:space="preserve"> </w:t>
      </w:r>
      <w:r w:rsidRPr="00C444B8">
        <w:rPr>
          <w:color w:val="000000" w:themeColor="text1"/>
        </w:rPr>
        <w:t>and include this as part of the</w:t>
      </w:r>
      <w:r w:rsidR="00846DD6">
        <w:rPr>
          <w:color w:val="000000" w:themeColor="text1"/>
        </w:rPr>
        <w:t>ir submission.</w:t>
      </w:r>
      <w:r w:rsidRPr="00C444B8">
        <w:rPr>
          <w:color w:val="000000" w:themeColor="text1"/>
        </w:rPr>
        <w:t xml:space="preserve"> </w:t>
      </w:r>
    </w:p>
    <w:p w14:paraId="687B974D" w14:textId="270BB497" w:rsidR="00910304" w:rsidRDefault="00910304" w:rsidP="00962D75">
      <w:pPr>
        <w:jc w:val="both"/>
        <w:rPr>
          <w:color w:val="0000FF"/>
        </w:rPr>
      </w:pPr>
    </w:p>
    <w:p w14:paraId="21B90A17" w14:textId="77777777" w:rsidR="005A2E46" w:rsidRPr="00F81E2D" w:rsidRDefault="005A2E46">
      <w:pPr>
        <w:pStyle w:val="Heading2"/>
        <w:numPr>
          <w:ilvl w:val="1"/>
          <w:numId w:val="47"/>
        </w:numPr>
        <w:ind w:left="567" w:hanging="567"/>
      </w:pPr>
      <w:bookmarkStart w:id="120" w:name="_Toc435315930"/>
      <w:bookmarkStart w:id="121" w:name="_Ref455338328"/>
      <w:bookmarkStart w:id="122" w:name="_Ref455597629"/>
      <w:bookmarkStart w:id="123" w:name="_Toc129844146"/>
      <w:r w:rsidRPr="00C444B8">
        <w:rPr>
          <w:rFonts w:asciiTheme="minorHAnsi" w:hAnsiTheme="minorHAnsi"/>
        </w:rPr>
        <w:t>DECLARATION</w:t>
      </w:r>
      <w:r w:rsidRPr="00F81E2D">
        <w:t xml:space="preserve"> OF ACCEPTANCE</w:t>
      </w:r>
      <w:bookmarkEnd w:id="120"/>
      <w:bookmarkEnd w:id="121"/>
      <w:bookmarkEnd w:id="122"/>
      <w:bookmarkEnd w:id="123"/>
    </w:p>
    <w:tbl>
      <w:tblPr>
        <w:tblStyle w:val="TableGrid"/>
        <w:tblW w:w="4708"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055"/>
        <w:gridCol w:w="1385"/>
        <w:gridCol w:w="1626"/>
      </w:tblGrid>
      <w:tr w:rsidR="00BF5791" w:rsidRPr="00F81E2D" w14:paraId="649F12DE" w14:textId="77777777" w:rsidTr="00643998">
        <w:trPr>
          <w:tblHeader/>
        </w:trPr>
        <w:tc>
          <w:tcPr>
            <w:tcW w:w="3339" w:type="pct"/>
            <w:shd w:val="clear" w:color="auto" w:fill="C6D9F1" w:themeFill="text2" w:themeFillTint="33"/>
          </w:tcPr>
          <w:p w14:paraId="52C4CAD4" w14:textId="77777777" w:rsidR="00BF5791" w:rsidRPr="00F81E2D" w:rsidRDefault="00BF5791" w:rsidP="000D178E">
            <w:pPr>
              <w:rPr>
                <w:rFonts w:asciiTheme="minorHAnsi" w:hAnsiTheme="minorHAnsi"/>
                <w:b/>
              </w:rPr>
            </w:pPr>
          </w:p>
        </w:tc>
        <w:tc>
          <w:tcPr>
            <w:tcW w:w="764" w:type="pct"/>
            <w:shd w:val="clear" w:color="auto" w:fill="C6D9F1" w:themeFill="text2" w:themeFillTint="33"/>
          </w:tcPr>
          <w:p w14:paraId="62A602E0" w14:textId="77777777" w:rsidR="00BF5791" w:rsidRPr="00F81E2D" w:rsidRDefault="00BF5791" w:rsidP="000D178E">
            <w:pPr>
              <w:jc w:val="center"/>
              <w:rPr>
                <w:rFonts w:asciiTheme="minorHAnsi" w:hAnsiTheme="minorHAnsi"/>
                <w:b/>
              </w:rPr>
            </w:pPr>
            <w:r w:rsidRPr="00F81E2D">
              <w:rPr>
                <w:rFonts w:asciiTheme="minorHAnsi" w:hAnsiTheme="minorHAnsi"/>
                <w:b/>
              </w:rPr>
              <w:t>ACCEPT ALL</w:t>
            </w:r>
          </w:p>
        </w:tc>
        <w:tc>
          <w:tcPr>
            <w:tcW w:w="897" w:type="pct"/>
            <w:shd w:val="clear" w:color="auto" w:fill="C6D9F1" w:themeFill="text2" w:themeFillTint="33"/>
          </w:tcPr>
          <w:p w14:paraId="15C93FBE" w14:textId="77777777" w:rsidR="00BF5791" w:rsidRPr="00F81E2D" w:rsidRDefault="00DC1F4F" w:rsidP="000D178E">
            <w:pPr>
              <w:jc w:val="center"/>
              <w:rPr>
                <w:rFonts w:asciiTheme="minorHAnsi" w:hAnsiTheme="minorHAnsi"/>
                <w:b/>
              </w:rPr>
            </w:pPr>
            <w:r w:rsidRPr="00F81E2D">
              <w:rPr>
                <w:rFonts w:asciiTheme="minorHAnsi" w:hAnsiTheme="minorHAnsi"/>
                <w:b/>
              </w:rPr>
              <w:t xml:space="preserve">DO </w:t>
            </w:r>
            <w:r w:rsidR="00BF5791" w:rsidRPr="00F81E2D">
              <w:rPr>
                <w:rFonts w:asciiTheme="minorHAnsi" w:hAnsiTheme="minorHAnsi"/>
                <w:b/>
              </w:rPr>
              <w:t>NOT ACCEPT ALL</w:t>
            </w:r>
          </w:p>
        </w:tc>
      </w:tr>
      <w:tr w:rsidR="00BF5791" w:rsidRPr="00F81E2D" w14:paraId="22865873" w14:textId="77777777" w:rsidTr="00643998">
        <w:tc>
          <w:tcPr>
            <w:tcW w:w="3339" w:type="pct"/>
          </w:tcPr>
          <w:p w14:paraId="45A3CD5A" w14:textId="01419659" w:rsidR="00BF5791" w:rsidRPr="00B125DA" w:rsidRDefault="00BF5791" w:rsidP="002E1B02">
            <w:pPr>
              <w:pStyle w:val="Specification"/>
              <w:numPr>
                <w:ilvl w:val="0"/>
                <w:numId w:val="11"/>
              </w:numPr>
              <w:rPr>
                <w:rFonts w:asciiTheme="minorHAnsi" w:hAnsiTheme="minorHAnsi"/>
              </w:rPr>
            </w:pPr>
            <w:r w:rsidRPr="00F81E2D">
              <w:rPr>
                <w:rFonts w:asciiTheme="minorHAnsi" w:hAnsiTheme="minorHAnsi"/>
              </w:rPr>
              <w:t xml:space="preserve">The bidder declares to ACCEPT ALL the </w:t>
            </w:r>
            <w:r w:rsidR="005A2E46" w:rsidRPr="00F81E2D">
              <w:rPr>
                <w:rFonts w:asciiTheme="minorHAnsi" w:hAnsiTheme="minorHAnsi"/>
              </w:rPr>
              <w:t>Costing and Pricing conditions</w:t>
            </w:r>
            <w:r w:rsidR="00DC1F4F" w:rsidRPr="00F81E2D">
              <w:rPr>
                <w:rFonts w:asciiTheme="minorHAnsi" w:hAnsiTheme="minorHAnsi"/>
              </w:rPr>
              <w:t xml:space="preserve"> </w:t>
            </w:r>
            <w:r w:rsidR="00637577">
              <w:rPr>
                <w:rFonts w:asciiTheme="minorHAnsi" w:hAnsiTheme="minorHAnsi"/>
              </w:rPr>
              <w:t xml:space="preserve">as specified </w:t>
            </w:r>
            <w:r w:rsidR="00DC1F4F" w:rsidRPr="00F81E2D">
              <w:rPr>
                <w:rFonts w:asciiTheme="minorHAnsi" w:hAnsiTheme="minorHAnsi"/>
              </w:rPr>
              <w:t xml:space="preserve">in </w:t>
            </w:r>
            <w:r w:rsidR="00DC1F4F" w:rsidRPr="00643998">
              <w:rPr>
                <w:rFonts w:asciiTheme="minorHAnsi" w:hAnsiTheme="minorHAnsi"/>
                <w:b/>
                <w:bCs/>
              </w:rPr>
              <w:t xml:space="preserve">section </w:t>
            </w:r>
            <w:r w:rsidR="00DC1F4F" w:rsidRPr="00643998">
              <w:rPr>
                <w:b/>
                <w:bCs/>
              </w:rPr>
              <w:fldChar w:fldCharType="begin"/>
            </w:r>
            <w:r w:rsidR="00DC1F4F" w:rsidRPr="00643998">
              <w:rPr>
                <w:rFonts w:asciiTheme="minorHAnsi" w:hAnsiTheme="minorHAnsi"/>
                <w:b/>
                <w:bCs/>
              </w:rPr>
              <w:instrText xml:space="preserve"> REF _Ref455341462 \w \h </w:instrText>
            </w:r>
            <w:r w:rsidR="00DB018A" w:rsidRPr="00643998">
              <w:rPr>
                <w:rFonts w:asciiTheme="minorHAnsi" w:hAnsiTheme="minorHAnsi"/>
                <w:b/>
                <w:bCs/>
              </w:rPr>
              <w:instrText xml:space="preserve"> \* MERGEFORMAT </w:instrText>
            </w:r>
            <w:r w:rsidR="00DC1F4F" w:rsidRPr="00643998">
              <w:rPr>
                <w:b/>
                <w:bCs/>
              </w:rPr>
            </w:r>
            <w:r w:rsidR="00DC1F4F" w:rsidRPr="00643998">
              <w:rPr>
                <w:b/>
                <w:bCs/>
              </w:rPr>
              <w:fldChar w:fldCharType="separate"/>
            </w:r>
            <w:r w:rsidR="00745280">
              <w:rPr>
                <w:rFonts w:asciiTheme="minorHAnsi" w:hAnsiTheme="minorHAnsi"/>
                <w:b/>
                <w:bCs/>
              </w:rPr>
              <w:t>9.2</w:t>
            </w:r>
            <w:r w:rsidR="00DC1F4F" w:rsidRPr="00643998">
              <w:rPr>
                <w:b/>
                <w:bCs/>
              </w:rPr>
              <w:fldChar w:fldCharType="end"/>
            </w:r>
            <w:r w:rsidRPr="00B125DA">
              <w:rPr>
                <w:rFonts w:asciiTheme="minorHAnsi" w:hAnsiTheme="minorHAnsi"/>
              </w:rPr>
              <w:t xml:space="preserve"> above by indicating with an “X” in the “ACCEPT ALL” column, or</w:t>
            </w:r>
          </w:p>
          <w:p w14:paraId="3809D574" w14:textId="77777777" w:rsidR="00BF5791" w:rsidRPr="00F81E2D" w:rsidRDefault="00BF5791" w:rsidP="002E1B02">
            <w:pPr>
              <w:pStyle w:val="Specification"/>
              <w:numPr>
                <w:ilvl w:val="0"/>
                <w:numId w:val="11"/>
              </w:numPr>
              <w:rPr>
                <w:rFonts w:asciiTheme="minorHAnsi" w:hAnsiTheme="minorHAnsi"/>
              </w:rPr>
            </w:pPr>
            <w:r w:rsidRPr="00B125DA">
              <w:rPr>
                <w:rFonts w:asciiTheme="minorHAnsi" w:hAnsiTheme="minorHAnsi"/>
              </w:rPr>
              <w:t xml:space="preserve">The bidder declares to NOT ACCEPT ALL the </w:t>
            </w:r>
            <w:r w:rsidR="005A2E46" w:rsidRPr="00B125DA">
              <w:rPr>
                <w:rFonts w:asciiTheme="minorHAnsi" w:hAnsiTheme="minorHAnsi"/>
              </w:rPr>
              <w:t>Costing and Pricing Conditions</w:t>
            </w:r>
            <w:r w:rsidR="00DC1F4F" w:rsidRPr="00B125DA">
              <w:rPr>
                <w:rFonts w:asciiTheme="minorHAnsi" w:hAnsiTheme="minorHAnsi"/>
              </w:rPr>
              <w:t xml:space="preserve"> </w:t>
            </w:r>
            <w:r w:rsidR="00637577" w:rsidRPr="00B125DA">
              <w:rPr>
                <w:rFonts w:asciiTheme="minorHAnsi" w:hAnsiTheme="minorHAnsi"/>
              </w:rPr>
              <w:t xml:space="preserve">as specified </w:t>
            </w:r>
            <w:r w:rsidR="00DC1F4F" w:rsidRPr="00B125DA">
              <w:rPr>
                <w:rFonts w:asciiTheme="minorHAnsi" w:hAnsiTheme="minorHAnsi"/>
              </w:rPr>
              <w:t xml:space="preserve">in </w:t>
            </w:r>
            <w:r w:rsidR="00DC1F4F" w:rsidRPr="00643998">
              <w:rPr>
                <w:rFonts w:asciiTheme="minorHAnsi" w:hAnsiTheme="minorHAnsi"/>
                <w:b/>
                <w:bCs/>
              </w:rPr>
              <w:t xml:space="preserve">section </w:t>
            </w:r>
            <w:r w:rsidR="00231829" w:rsidRPr="00643998">
              <w:rPr>
                <w:b/>
                <w:bCs/>
              </w:rPr>
              <w:t>9.2</w:t>
            </w:r>
            <w:r w:rsidR="00DC1F4F" w:rsidRPr="00B125DA">
              <w:rPr>
                <w:rFonts w:asciiTheme="minorHAnsi" w:hAnsiTheme="minorHAnsi"/>
              </w:rPr>
              <w:t xml:space="preserve"> </w:t>
            </w:r>
            <w:r w:rsidRPr="00B125DA">
              <w:rPr>
                <w:rFonts w:asciiTheme="minorHAnsi" w:hAnsiTheme="minorHAnsi"/>
              </w:rPr>
              <w:t>above</w:t>
            </w:r>
            <w:r w:rsidRPr="00F81E2D">
              <w:rPr>
                <w:rFonts w:asciiTheme="minorHAnsi" w:hAnsiTheme="minorHAnsi"/>
              </w:rPr>
              <w:t xml:space="preserve"> by - </w:t>
            </w:r>
          </w:p>
          <w:p w14:paraId="6C4EA239" w14:textId="77777777" w:rsidR="00BF5791" w:rsidRPr="00F81E2D" w:rsidRDefault="00BF5791" w:rsidP="002E1B02">
            <w:pPr>
              <w:pStyle w:val="Specification"/>
              <w:numPr>
                <w:ilvl w:val="1"/>
                <w:numId w:val="9"/>
              </w:numPr>
              <w:rPr>
                <w:rFonts w:asciiTheme="minorHAnsi" w:hAnsiTheme="minorHAnsi"/>
              </w:rPr>
            </w:pPr>
            <w:r w:rsidRPr="00F81E2D">
              <w:rPr>
                <w:rFonts w:asciiTheme="minorHAnsi" w:hAnsiTheme="minorHAnsi"/>
              </w:rPr>
              <w:t>Indicating with an “X” in the “</w:t>
            </w:r>
            <w:r w:rsidR="00DC1F4F" w:rsidRPr="00F81E2D">
              <w:rPr>
                <w:rFonts w:asciiTheme="minorHAnsi" w:hAnsiTheme="minorHAnsi"/>
              </w:rPr>
              <w:t xml:space="preserve">DO </w:t>
            </w:r>
            <w:r w:rsidRPr="00F81E2D">
              <w:rPr>
                <w:rFonts w:asciiTheme="minorHAnsi" w:hAnsiTheme="minorHAnsi"/>
              </w:rPr>
              <w:t>NOT ACCEPT</w:t>
            </w:r>
            <w:r w:rsidR="00DC1F4F" w:rsidRPr="00F81E2D">
              <w:rPr>
                <w:rFonts w:asciiTheme="minorHAnsi" w:hAnsiTheme="minorHAnsi"/>
              </w:rPr>
              <w:t xml:space="preserve"> ALL</w:t>
            </w:r>
            <w:r w:rsidRPr="00F81E2D">
              <w:rPr>
                <w:rFonts w:asciiTheme="minorHAnsi" w:hAnsiTheme="minorHAnsi"/>
              </w:rPr>
              <w:t>” column, and;</w:t>
            </w:r>
          </w:p>
          <w:p w14:paraId="1FB251CE" w14:textId="77777777" w:rsidR="00BF5791" w:rsidRPr="00F81E2D" w:rsidRDefault="00BF5791" w:rsidP="002E1B02">
            <w:pPr>
              <w:pStyle w:val="Specification"/>
              <w:numPr>
                <w:ilvl w:val="1"/>
                <w:numId w:val="9"/>
              </w:numPr>
              <w:rPr>
                <w:rFonts w:asciiTheme="minorHAnsi" w:hAnsiTheme="minorHAnsi"/>
              </w:rPr>
            </w:pPr>
            <w:r w:rsidRPr="00F81E2D">
              <w:rPr>
                <w:rFonts w:asciiTheme="minorHAnsi" w:hAnsiTheme="minorHAnsi"/>
              </w:rPr>
              <w:t>Provide reason and propos</w:t>
            </w:r>
            <w:r w:rsidR="00DC1F4F" w:rsidRPr="00F81E2D">
              <w:rPr>
                <w:rFonts w:asciiTheme="minorHAnsi" w:hAnsiTheme="minorHAnsi"/>
              </w:rPr>
              <w:t>al for each of the condition</w:t>
            </w:r>
            <w:r w:rsidRPr="00F81E2D">
              <w:rPr>
                <w:rFonts w:asciiTheme="minorHAnsi" w:hAnsiTheme="minorHAnsi"/>
              </w:rPr>
              <w:t xml:space="preserve"> not accepted. </w:t>
            </w:r>
          </w:p>
        </w:tc>
        <w:tc>
          <w:tcPr>
            <w:tcW w:w="764" w:type="pct"/>
          </w:tcPr>
          <w:p w14:paraId="16F9114C" w14:textId="77777777" w:rsidR="00BF5791" w:rsidRPr="00F81E2D" w:rsidRDefault="00BF5791" w:rsidP="000D178E">
            <w:pPr>
              <w:jc w:val="center"/>
              <w:rPr>
                <w:rFonts w:asciiTheme="minorHAnsi" w:hAnsiTheme="minorHAnsi"/>
              </w:rPr>
            </w:pPr>
          </w:p>
        </w:tc>
        <w:tc>
          <w:tcPr>
            <w:tcW w:w="897" w:type="pct"/>
          </w:tcPr>
          <w:p w14:paraId="6C1952B2" w14:textId="77777777" w:rsidR="00BF5791" w:rsidRPr="00F81E2D" w:rsidRDefault="00BF5791" w:rsidP="000D178E">
            <w:pPr>
              <w:jc w:val="center"/>
              <w:rPr>
                <w:rFonts w:asciiTheme="minorHAnsi" w:hAnsiTheme="minorHAnsi"/>
              </w:rPr>
            </w:pPr>
          </w:p>
        </w:tc>
      </w:tr>
      <w:tr w:rsidR="00BF5791" w:rsidRPr="00F81E2D" w14:paraId="23E43581" w14:textId="77777777" w:rsidTr="00643998">
        <w:tc>
          <w:tcPr>
            <w:tcW w:w="5000" w:type="pct"/>
            <w:gridSpan w:val="3"/>
          </w:tcPr>
          <w:p w14:paraId="16FBE8E8" w14:textId="77777777" w:rsidR="00BF5791" w:rsidRPr="00F81E2D" w:rsidRDefault="00BF5791" w:rsidP="000D178E">
            <w:pPr>
              <w:rPr>
                <w:rFonts w:asciiTheme="minorHAnsi" w:hAnsiTheme="minorHAnsi"/>
                <w:b/>
              </w:rPr>
            </w:pPr>
            <w:r w:rsidRPr="00F81E2D">
              <w:rPr>
                <w:rFonts w:asciiTheme="minorHAnsi" w:hAnsiTheme="minorHAnsi"/>
                <w:b/>
              </w:rPr>
              <w:t>Comments</w:t>
            </w:r>
            <w:r w:rsidR="000B0E14" w:rsidRPr="00F81E2D">
              <w:rPr>
                <w:rFonts w:asciiTheme="minorHAnsi" w:hAnsiTheme="minorHAnsi"/>
                <w:b/>
              </w:rPr>
              <w:t xml:space="preserve"> by bidder</w:t>
            </w:r>
            <w:r w:rsidRPr="00F81E2D">
              <w:rPr>
                <w:rFonts w:asciiTheme="minorHAnsi" w:hAnsiTheme="minorHAnsi"/>
                <w:b/>
              </w:rPr>
              <w:t>:</w:t>
            </w:r>
          </w:p>
          <w:p w14:paraId="16F51DE0" w14:textId="77777777" w:rsidR="00BF5791" w:rsidRDefault="00BF5791" w:rsidP="00DC1F4F">
            <w:pPr>
              <w:rPr>
                <w:rFonts w:asciiTheme="minorHAnsi" w:hAnsiTheme="minorHAnsi"/>
              </w:rPr>
            </w:pPr>
            <w:r w:rsidRPr="00F81E2D">
              <w:rPr>
                <w:rFonts w:asciiTheme="minorHAnsi" w:hAnsiTheme="minorHAnsi"/>
              </w:rPr>
              <w:t xml:space="preserve">Provide </w:t>
            </w:r>
            <w:r w:rsidR="000B0E14" w:rsidRPr="00F81E2D">
              <w:rPr>
                <w:rFonts w:asciiTheme="minorHAnsi" w:hAnsiTheme="minorHAnsi"/>
              </w:rPr>
              <w:t xml:space="preserve">the </w:t>
            </w:r>
            <w:r w:rsidRPr="00F81E2D">
              <w:rPr>
                <w:rFonts w:asciiTheme="minorHAnsi" w:hAnsiTheme="minorHAnsi"/>
              </w:rPr>
              <w:t>condition reference, the r</w:t>
            </w:r>
            <w:r w:rsidR="00DC1F4F" w:rsidRPr="00F81E2D">
              <w:rPr>
                <w:rFonts w:asciiTheme="minorHAnsi" w:hAnsiTheme="minorHAnsi"/>
              </w:rPr>
              <w:t>easons for not accepting the condition</w:t>
            </w:r>
            <w:r w:rsidRPr="00F81E2D">
              <w:rPr>
                <w:rFonts w:asciiTheme="minorHAnsi" w:hAnsiTheme="minorHAnsi"/>
              </w:rPr>
              <w:t>.</w:t>
            </w:r>
          </w:p>
          <w:p w14:paraId="25BA7A34" w14:textId="77777777" w:rsidR="00846DD6" w:rsidRDefault="00846DD6" w:rsidP="00DC1F4F">
            <w:pPr>
              <w:rPr>
                <w:rFonts w:asciiTheme="minorHAnsi" w:hAnsiTheme="minorHAnsi"/>
                <w:b/>
              </w:rPr>
            </w:pPr>
          </w:p>
          <w:p w14:paraId="5922B770" w14:textId="1995DFE1" w:rsidR="00846DD6" w:rsidRPr="00F81E2D" w:rsidRDefault="00846DD6" w:rsidP="00DC1F4F">
            <w:pPr>
              <w:rPr>
                <w:rFonts w:asciiTheme="minorHAnsi" w:hAnsiTheme="minorHAnsi"/>
                <w:b/>
              </w:rPr>
            </w:pPr>
          </w:p>
        </w:tc>
      </w:tr>
    </w:tbl>
    <w:p w14:paraId="04E56C56" w14:textId="77777777" w:rsidR="00BF5791" w:rsidRPr="00F81E2D" w:rsidRDefault="00BF5791" w:rsidP="0070175D"/>
    <w:p w14:paraId="7079C3E1" w14:textId="107ECD5D" w:rsidR="003840BB" w:rsidRDefault="003840BB">
      <w:pPr>
        <w:spacing w:after="200" w:line="276" w:lineRule="auto"/>
      </w:pPr>
      <w:r w:rsidRPr="00F81E2D">
        <w:br w:type="page"/>
      </w:r>
    </w:p>
    <w:p w14:paraId="2BD7E8DB" w14:textId="77777777" w:rsidR="008F39A1" w:rsidRPr="00D77139" w:rsidRDefault="008F39A1">
      <w:pPr>
        <w:pStyle w:val="Heading2"/>
        <w:numPr>
          <w:ilvl w:val="1"/>
          <w:numId w:val="47"/>
        </w:numPr>
        <w:ind w:left="567" w:hanging="567"/>
        <w:rPr>
          <w:rFonts w:asciiTheme="minorHAnsi" w:hAnsiTheme="minorHAnsi"/>
        </w:rPr>
      </w:pPr>
      <w:bookmarkStart w:id="124" w:name="_Toc126513532"/>
      <w:bookmarkStart w:id="125" w:name="_Toc129844147"/>
      <w:r w:rsidRPr="00D77139">
        <w:rPr>
          <w:rFonts w:asciiTheme="minorHAnsi" w:hAnsiTheme="minorHAnsi"/>
        </w:rPr>
        <w:lastRenderedPageBreak/>
        <w:t>PREFERENCE REQUIREMENTS</w:t>
      </w:r>
      <w:bookmarkEnd w:id="124"/>
      <w:bookmarkEnd w:id="125"/>
    </w:p>
    <w:p w14:paraId="150CDC79" w14:textId="77777777" w:rsidR="008F39A1" w:rsidRPr="00D77139" w:rsidRDefault="008F39A1" w:rsidP="008F39A1">
      <w:pPr>
        <w:pStyle w:val="Heading1"/>
        <w:rPr>
          <w:color w:val="002060"/>
          <w:sz w:val="24"/>
          <w:szCs w:val="24"/>
        </w:rPr>
      </w:pPr>
      <w:bookmarkStart w:id="126" w:name="_Toc126513533"/>
      <w:bookmarkStart w:id="127" w:name="_Toc129844148"/>
      <w:r w:rsidRPr="00D77139">
        <w:rPr>
          <w:color w:val="002060"/>
          <w:sz w:val="24"/>
          <w:szCs w:val="24"/>
        </w:rPr>
        <w:t>9.4.1</w:t>
      </w:r>
      <w:r w:rsidRPr="00D77139">
        <w:rPr>
          <w:color w:val="002060"/>
          <w:sz w:val="24"/>
          <w:szCs w:val="24"/>
        </w:rPr>
        <w:tab/>
        <w:t>INSTRUCTION AND POINT ALLOCATION</w:t>
      </w:r>
      <w:bookmarkEnd w:id="126"/>
      <w:bookmarkEnd w:id="127"/>
    </w:p>
    <w:p w14:paraId="2972C94D" w14:textId="77777777" w:rsidR="008F39A1" w:rsidRPr="00D77139" w:rsidRDefault="008F39A1">
      <w:pPr>
        <w:numPr>
          <w:ilvl w:val="0"/>
          <w:numId w:val="59"/>
        </w:numPr>
        <w:spacing w:after="120" w:line="276" w:lineRule="auto"/>
        <w:jc w:val="both"/>
        <w:rPr>
          <w:rFonts w:cs="Calibri"/>
          <w:b/>
          <w:bCs/>
          <w:szCs w:val="24"/>
        </w:rPr>
      </w:pPr>
      <w:r w:rsidRPr="00D77139">
        <w:rPr>
          <w:rFonts w:cs="Calibri"/>
          <w:b/>
          <w:bCs/>
          <w:szCs w:val="24"/>
        </w:rPr>
        <w:t xml:space="preserve">The bidder must complete in full all the PREFERENCE requirements. </w:t>
      </w:r>
    </w:p>
    <w:p w14:paraId="33A1636B" w14:textId="77777777" w:rsidR="008F39A1" w:rsidRPr="00D77139" w:rsidRDefault="008F39A1">
      <w:pPr>
        <w:numPr>
          <w:ilvl w:val="0"/>
          <w:numId w:val="59"/>
        </w:numPr>
        <w:spacing w:after="120" w:line="276" w:lineRule="auto"/>
        <w:jc w:val="both"/>
        <w:rPr>
          <w:rFonts w:cs="Calibri"/>
        </w:rPr>
      </w:pPr>
      <w:r w:rsidRPr="00D77139">
        <w:rPr>
          <w:rFonts w:cs="Calibri"/>
          <w:b/>
          <w:bCs/>
          <w:szCs w:val="24"/>
        </w:rPr>
        <w:t xml:space="preserve">Allocation of points per requirements: </w:t>
      </w:r>
      <w:r w:rsidRPr="00D77139">
        <w:rPr>
          <w:rFonts w:cs="Calibri"/>
          <w:szCs w:val="24"/>
        </w:rPr>
        <w:t xml:space="preserve">The points allocation of bidders’ responses to the requirements will be determined by the completeness, relevance and accuracy of substantiating evidence. </w:t>
      </w:r>
    </w:p>
    <w:p w14:paraId="516FCE8C" w14:textId="77777777" w:rsidR="008F39A1" w:rsidRPr="00D77139" w:rsidRDefault="008F39A1">
      <w:pPr>
        <w:numPr>
          <w:ilvl w:val="0"/>
          <w:numId w:val="59"/>
        </w:numPr>
        <w:spacing w:after="120" w:line="276" w:lineRule="auto"/>
        <w:jc w:val="both"/>
        <w:rPr>
          <w:rFonts w:cs="Calibri"/>
          <w:szCs w:val="24"/>
        </w:rPr>
      </w:pPr>
      <w:r w:rsidRPr="00D77139">
        <w:rPr>
          <w:rFonts w:cs="Calibri"/>
          <w:szCs w:val="24"/>
        </w:rPr>
        <w:t xml:space="preserve">Points will be allocated for each </w:t>
      </w:r>
      <w:r w:rsidRPr="00D77139">
        <w:rPr>
          <w:rFonts w:cs="Calibri"/>
          <w:b/>
          <w:bCs/>
          <w:szCs w:val="24"/>
        </w:rPr>
        <w:t>PREFERENCE requirement</w:t>
      </w:r>
      <w:r w:rsidRPr="00D77139">
        <w:rPr>
          <w:rFonts w:cs="Calibri"/>
          <w:szCs w:val="24"/>
        </w:rPr>
        <w:t xml:space="preserve"> as per the criteria set in each section in the </w:t>
      </w:r>
      <w:r w:rsidRPr="00D77139">
        <w:rPr>
          <w:rFonts w:cs="Calibri"/>
          <w:b/>
          <w:bCs/>
          <w:szCs w:val="24"/>
        </w:rPr>
        <w:t>table 1</w:t>
      </w:r>
      <w:r w:rsidRPr="00D77139">
        <w:rPr>
          <w:rFonts w:cs="Calibri"/>
          <w:szCs w:val="24"/>
        </w:rPr>
        <w:t xml:space="preserve"> below.</w:t>
      </w:r>
    </w:p>
    <w:p w14:paraId="4953A00F" w14:textId="77777777" w:rsidR="008F39A1" w:rsidRPr="00D77139" w:rsidRDefault="008F39A1">
      <w:pPr>
        <w:numPr>
          <w:ilvl w:val="0"/>
          <w:numId w:val="59"/>
        </w:numPr>
        <w:spacing w:after="120" w:line="276" w:lineRule="auto"/>
        <w:jc w:val="both"/>
        <w:rPr>
          <w:rFonts w:cs="Calibri"/>
          <w:szCs w:val="24"/>
        </w:rPr>
      </w:pPr>
      <w:r w:rsidRPr="00D77139">
        <w:rPr>
          <w:rFonts w:cs="Calibri"/>
          <w:b/>
          <w:bCs/>
          <w:szCs w:val="24"/>
        </w:rPr>
        <w:t>The bidder must provide a unique reference number</w:t>
      </w:r>
      <w:r w:rsidRPr="00D77139">
        <w:rPr>
          <w:rFonts w:cs="Calibri"/>
          <w:szCs w:val="24"/>
        </w:rPr>
        <w:t xml:space="preserve"> (e.g. binder/folio, chapter, section, page) to locate substantiating evidence in the bid response. During evaluation, SITA reserves the right to treat substantiation evidence that cannot be located in the bid response, as “NOT COMPLY”. The evidence needs to be attached to </w:t>
      </w:r>
      <w:r w:rsidRPr="00D77139">
        <w:rPr>
          <w:rFonts w:cs="Calibri"/>
          <w:b/>
          <w:bCs/>
          <w:szCs w:val="24"/>
        </w:rPr>
        <w:t>ANNEX B</w:t>
      </w:r>
      <w:r w:rsidRPr="00D77139">
        <w:rPr>
          <w:rFonts w:cs="Calibri"/>
          <w:szCs w:val="24"/>
        </w:rPr>
        <w:t>.</w:t>
      </w:r>
    </w:p>
    <w:p w14:paraId="28303911" w14:textId="77777777" w:rsidR="008F39A1" w:rsidRPr="00D77139" w:rsidRDefault="008F39A1">
      <w:pPr>
        <w:numPr>
          <w:ilvl w:val="0"/>
          <w:numId w:val="59"/>
        </w:numPr>
        <w:spacing w:after="120" w:line="276" w:lineRule="auto"/>
        <w:jc w:val="both"/>
        <w:rPr>
          <w:rFonts w:cs="Calibri"/>
          <w:b/>
          <w:bCs/>
          <w:szCs w:val="24"/>
        </w:rPr>
      </w:pPr>
      <w:r w:rsidRPr="00D77139">
        <w:rPr>
          <w:rFonts w:asciiTheme="minorHAnsi" w:hAnsiTheme="minorHAnsi" w:cstheme="minorHAnsi"/>
          <w:b/>
          <w:bCs/>
        </w:rPr>
        <w:t>Preference Goal Requirements:</w:t>
      </w:r>
    </w:p>
    <w:p w14:paraId="5D09FDF1" w14:textId="77777777" w:rsidR="008F39A1" w:rsidRPr="00D77139" w:rsidRDefault="008F39A1">
      <w:pPr>
        <w:pStyle w:val="ListParagraph"/>
        <w:numPr>
          <w:ilvl w:val="1"/>
          <w:numId w:val="58"/>
        </w:numPr>
        <w:tabs>
          <w:tab w:val="clear" w:pos="1134"/>
        </w:tabs>
        <w:spacing w:line="276" w:lineRule="auto"/>
        <w:ind w:left="1701"/>
        <w:jc w:val="both"/>
        <w:rPr>
          <w:rFonts w:cs="Calibri"/>
        </w:rPr>
      </w:pPr>
      <w:r w:rsidRPr="00D77139">
        <w:rPr>
          <w:rFonts w:cs="Calibri"/>
        </w:rPr>
        <w:t xml:space="preserve">The applicable Preference Point system for this tender and points claimed is </w:t>
      </w:r>
      <w:r w:rsidRPr="00D77139">
        <w:rPr>
          <w:rFonts w:cs="Calibri"/>
          <w:b/>
          <w:bCs/>
        </w:rPr>
        <w:t>90/10.</w:t>
      </w:r>
    </w:p>
    <w:p w14:paraId="635FEC4D" w14:textId="41D2BE6F" w:rsidR="008F39A1" w:rsidRPr="00D77139" w:rsidRDefault="008F39A1">
      <w:pPr>
        <w:pStyle w:val="ListParagraph"/>
        <w:numPr>
          <w:ilvl w:val="1"/>
          <w:numId w:val="58"/>
        </w:numPr>
        <w:tabs>
          <w:tab w:val="clear" w:pos="1134"/>
        </w:tabs>
        <w:spacing w:line="276" w:lineRule="auto"/>
        <w:ind w:left="1701"/>
        <w:jc w:val="both"/>
        <w:rPr>
          <w:rFonts w:cs="Calibri"/>
        </w:rPr>
      </w:pPr>
      <w:r w:rsidRPr="00D77139">
        <w:rPr>
          <w:rFonts w:cs="Calibri"/>
        </w:rPr>
        <w:t xml:space="preserve">The specific Preferential Goal Requirements for this tender is indicated in </w:t>
      </w:r>
      <w:r w:rsidRPr="00D77139">
        <w:rPr>
          <w:rFonts w:cs="Calibri"/>
          <w:b/>
          <w:bCs/>
        </w:rPr>
        <w:t>table 1</w:t>
      </w:r>
      <w:r w:rsidRPr="00D77139">
        <w:rPr>
          <w:rFonts w:cs="Calibri"/>
        </w:rPr>
        <w:t xml:space="preserve"> below.</w:t>
      </w:r>
    </w:p>
    <w:p w14:paraId="188DAEAE" w14:textId="7165410A" w:rsidR="00185593" w:rsidRPr="00D77139" w:rsidRDefault="00185593" w:rsidP="00185593">
      <w:pPr>
        <w:pStyle w:val="ListParagraph"/>
        <w:numPr>
          <w:ilvl w:val="1"/>
          <w:numId w:val="58"/>
        </w:numPr>
        <w:tabs>
          <w:tab w:val="clear" w:pos="1134"/>
        </w:tabs>
        <w:spacing w:line="276" w:lineRule="auto"/>
        <w:ind w:left="1701"/>
        <w:jc w:val="both"/>
        <w:rPr>
          <w:rFonts w:cs="Calibri"/>
        </w:rPr>
      </w:pPr>
      <w:r w:rsidRPr="00D77139">
        <w:rPr>
          <w:rFonts w:cs="Calibri"/>
        </w:rPr>
        <w:t xml:space="preserve">The Bidder </w:t>
      </w:r>
      <w:r w:rsidRPr="00D77139">
        <w:rPr>
          <w:rFonts w:cs="Calibri"/>
          <w:b/>
          <w:bCs/>
          <w:u w:val="single"/>
        </w:rPr>
        <w:t>must</w:t>
      </w:r>
      <w:r w:rsidRPr="00D77139">
        <w:rPr>
          <w:rFonts w:cs="Calibri"/>
        </w:rPr>
        <w:t xml:space="preserve"> complete the </w:t>
      </w:r>
      <w:r w:rsidRPr="00D77139">
        <w:rPr>
          <w:rFonts w:cs="Calibri"/>
          <w:b/>
          <w:bCs/>
        </w:rPr>
        <w:t>90/10</w:t>
      </w:r>
      <w:r w:rsidRPr="00D77139">
        <w:rPr>
          <w:rFonts w:cs="Calibri"/>
        </w:rPr>
        <w:t xml:space="preserve"> preference point system and submit proof or documentation required in terms of this tender.</w:t>
      </w:r>
    </w:p>
    <w:p w14:paraId="0E73186A" w14:textId="77777777" w:rsidR="00185593" w:rsidRPr="00D77139" w:rsidRDefault="00185593" w:rsidP="00185593">
      <w:pPr>
        <w:pStyle w:val="ListParagraph"/>
        <w:numPr>
          <w:ilvl w:val="1"/>
          <w:numId w:val="58"/>
        </w:numPr>
        <w:tabs>
          <w:tab w:val="clear" w:pos="1134"/>
        </w:tabs>
        <w:spacing w:line="276" w:lineRule="auto"/>
        <w:ind w:left="1701"/>
        <w:jc w:val="both"/>
        <w:rPr>
          <w:rFonts w:cs="Calibri"/>
        </w:rPr>
      </w:pPr>
      <w:r w:rsidRPr="00D77139">
        <w:rPr>
          <w:rFonts w:cs="Calibri"/>
        </w:rPr>
        <w:t xml:space="preserve">The Bidder </w:t>
      </w:r>
      <w:r w:rsidRPr="00D77139">
        <w:rPr>
          <w:rFonts w:cs="Calibri"/>
          <w:b/>
          <w:bCs/>
          <w:u w:val="single"/>
        </w:rPr>
        <w:t>must</w:t>
      </w:r>
      <w:r w:rsidRPr="00D77139">
        <w:rPr>
          <w:rFonts w:cs="Calibri"/>
        </w:rPr>
        <w:t xml:space="preserve"> indicate their commitment to claim points for each of the preference points </w:t>
      </w:r>
      <w:r w:rsidRPr="00D77139">
        <w:rPr>
          <w:rFonts w:cs="Calibri"/>
          <w:b/>
          <w:bCs/>
        </w:rPr>
        <w:t>by signing at  par 4.5 in the Invitation to Bid document</w:t>
      </w:r>
      <w:r w:rsidRPr="00D77139">
        <w:rPr>
          <w:rFonts w:cs="Calibri"/>
        </w:rPr>
        <w:t>.</w:t>
      </w:r>
    </w:p>
    <w:p w14:paraId="707C4DC2" w14:textId="360E7F5F" w:rsidR="00185593" w:rsidRPr="00D77139" w:rsidRDefault="00185593" w:rsidP="00185593">
      <w:pPr>
        <w:pStyle w:val="ListParagraph"/>
        <w:numPr>
          <w:ilvl w:val="1"/>
          <w:numId w:val="58"/>
        </w:numPr>
        <w:tabs>
          <w:tab w:val="clear" w:pos="1134"/>
        </w:tabs>
        <w:spacing w:line="276" w:lineRule="auto"/>
        <w:ind w:left="1701"/>
        <w:jc w:val="both"/>
        <w:rPr>
          <w:rFonts w:cs="Calibri"/>
        </w:rPr>
      </w:pPr>
      <w:r w:rsidRPr="00D77139">
        <w:rPr>
          <w:rFonts w:cs="Calibri"/>
        </w:rPr>
        <w:t xml:space="preserve">Failure on the part of a bidder to submit proof or documentation required or to comply to paragraphs (d) above in terms of this tender to claim preference points for the </w:t>
      </w:r>
      <w:r w:rsidRPr="00D77139">
        <w:rPr>
          <w:rFonts w:cs="Calibri"/>
          <w:b/>
          <w:bCs/>
        </w:rPr>
        <w:t>Preference Goal Requirements</w:t>
      </w:r>
      <w:r w:rsidRPr="00D77139">
        <w:rPr>
          <w:rFonts w:cs="Calibri"/>
        </w:rPr>
        <w:t xml:space="preserve"> for this tender, will be interpreted to mean that preference points are not claimed.</w:t>
      </w:r>
    </w:p>
    <w:p w14:paraId="5D2C8DCB" w14:textId="77777777" w:rsidR="008F39A1" w:rsidRPr="00D77139" w:rsidRDefault="008F39A1">
      <w:pPr>
        <w:pStyle w:val="ListParagraph"/>
        <w:numPr>
          <w:ilvl w:val="1"/>
          <w:numId w:val="58"/>
        </w:numPr>
        <w:tabs>
          <w:tab w:val="clear" w:pos="1134"/>
        </w:tabs>
        <w:spacing w:line="276" w:lineRule="auto"/>
        <w:ind w:left="1701"/>
        <w:jc w:val="both"/>
        <w:rPr>
          <w:rFonts w:cs="Calibri"/>
        </w:rPr>
      </w:pPr>
      <w:r w:rsidRPr="00D77139">
        <w:t xml:space="preserve">The Bidder’s </w:t>
      </w:r>
      <w:r w:rsidRPr="00D77139">
        <w:rPr>
          <w:b/>
          <w:bCs/>
        </w:rPr>
        <w:t>commitment</w:t>
      </w:r>
      <w:r w:rsidRPr="00D77139">
        <w:t xml:space="preserve"> for the </w:t>
      </w:r>
      <w:r w:rsidRPr="00D77139">
        <w:rPr>
          <w:b/>
          <w:bCs/>
        </w:rPr>
        <w:t xml:space="preserve">Preference Goal Requirements </w:t>
      </w:r>
      <w:r w:rsidRPr="00D77139">
        <w:t xml:space="preserve">in this tender will be </w:t>
      </w:r>
      <w:r w:rsidRPr="00D77139">
        <w:rPr>
          <w:b/>
          <w:bCs/>
        </w:rPr>
        <w:t>legally binding</w:t>
      </w:r>
      <w:r w:rsidRPr="00D77139">
        <w:t xml:space="preserve"> and the Bidder needs to </w:t>
      </w:r>
      <w:r w:rsidRPr="00D77139">
        <w:rPr>
          <w:b/>
          <w:bCs/>
        </w:rPr>
        <w:t>perform against their commitment</w:t>
      </w:r>
      <w:r w:rsidRPr="00D77139">
        <w:t xml:space="preserve"> for the duration of the contract which will form part of the Contractual Agreement.</w:t>
      </w:r>
    </w:p>
    <w:p w14:paraId="11488003" w14:textId="77777777" w:rsidR="008F39A1" w:rsidRPr="00D77139" w:rsidRDefault="008F39A1">
      <w:pPr>
        <w:pStyle w:val="ListParagraph"/>
        <w:numPr>
          <w:ilvl w:val="1"/>
          <w:numId w:val="58"/>
        </w:numPr>
        <w:tabs>
          <w:tab w:val="clear" w:pos="1134"/>
        </w:tabs>
        <w:spacing w:line="276" w:lineRule="auto"/>
        <w:ind w:left="1701"/>
        <w:jc w:val="both"/>
      </w:pPr>
      <w:r w:rsidRPr="00D77139">
        <w:t xml:space="preserve">The Bidder </w:t>
      </w:r>
      <w:r w:rsidRPr="00D77139">
        <w:rPr>
          <w:b/>
          <w:bCs/>
        </w:rPr>
        <w:t>must sustain, or improve</w:t>
      </w:r>
      <w:r w:rsidRPr="00D77139">
        <w:t xml:space="preserve"> the company’s </w:t>
      </w:r>
      <w:r w:rsidRPr="00D77139">
        <w:rPr>
          <w:b/>
          <w:bCs/>
        </w:rPr>
        <w:t>BBBEE Level</w:t>
      </w:r>
      <w:r w:rsidRPr="00D77139">
        <w:t xml:space="preserve"> for the duration of the contact which will form part of the Contractual Agreement.</w:t>
      </w:r>
    </w:p>
    <w:p w14:paraId="2615D9C7" w14:textId="6FEE8827" w:rsidR="00D67547" w:rsidRPr="00D77139" w:rsidRDefault="00D67547" w:rsidP="00D67547">
      <w:pPr>
        <w:pStyle w:val="ListParagraph"/>
        <w:numPr>
          <w:ilvl w:val="1"/>
          <w:numId w:val="58"/>
        </w:numPr>
        <w:tabs>
          <w:tab w:val="clear" w:pos="1134"/>
        </w:tabs>
        <w:spacing w:line="276" w:lineRule="auto"/>
        <w:ind w:left="1701"/>
        <w:jc w:val="both"/>
        <w:rPr>
          <w:rFonts w:cs="Calibri"/>
        </w:rPr>
      </w:pPr>
      <w:r w:rsidRPr="00D77139">
        <w:rPr>
          <w:b/>
          <w:bCs/>
        </w:rPr>
        <w:t>Performance of Preference Goal Requirements will be determined annually</w:t>
      </w:r>
      <w:r w:rsidRPr="00D77139">
        <w:rPr>
          <w:rFonts w:cs="Calibri"/>
        </w:rPr>
        <w:t xml:space="preserve">. Bidders must submit their Preference status report to SITA indicating progress against the Bidder’s Preferential commitments </w:t>
      </w:r>
      <w:r w:rsidRPr="00D77139">
        <w:rPr>
          <w:rFonts w:cs="Calibri"/>
          <w:b/>
          <w:bCs/>
        </w:rPr>
        <w:t xml:space="preserve">within 30 days after each </w:t>
      </w:r>
      <w:r w:rsidR="00225171" w:rsidRPr="00D77139">
        <w:rPr>
          <w:rFonts w:cs="Calibri"/>
          <w:b/>
          <w:bCs/>
        </w:rPr>
        <w:t>quarter</w:t>
      </w:r>
      <w:r w:rsidRPr="00D77139">
        <w:rPr>
          <w:rFonts w:cs="Calibri"/>
          <w:b/>
          <w:bCs/>
        </w:rPr>
        <w:t xml:space="preserve"> from the commencement date of the contract.</w:t>
      </w:r>
    </w:p>
    <w:p w14:paraId="7E1056C8" w14:textId="77777777" w:rsidR="008F39A1" w:rsidRPr="00D77139" w:rsidRDefault="008F39A1">
      <w:pPr>
        <w:pStyle w:val="ListParagraph"/>
        <w:numPr>
          <w:ilvl w:val="1"/>
          <w:numId w:val="58"/>
        </w:numPr>
        <w:tabs>
          <w:tab w:val="clear" w:pos="1134"/>
        </w:tabs>
        <w:spacing w:line="276" w:lineRule="auto"/>
        <w:ind w:left="1701"/>
        <w:jc w:val="both"/>
      </w:pPr>
      <w:r w:rsidRPr="00D77139">
        <w:lastRenderedPageBreak/>
        <w:t xml:space="preserve">Bidders need to keep auditable substantive records / evidence and upon request by </w:t>
      </w:r>
      <w:r w:rsidRPr="00D77139">
        <w:rPr>
          <w:b/>
          <w:bCs/>
        </w:rPr>
        <w:t>SITA/LDoH</w:t>
      </w:r>
      <w:r w:rsidRPr="00D77139">
        <w:t xml:space="preserve">  must be made available for audit and, or due diligence purposes.</w:t>
      </w:r>
    </w:p>
    <w:p w14:paraId="53DE21A7" w14:textId="77777777" w:rsidR="008F39A1" w:rsidRPr="00D77139" w:rsidRDefault="008F39A1">
      <w:pPr>
        <w:pStyle w:val="ListParagraph"/>
        <w:numPr>
          <w:ilvl w:val="1"/>
          <w:numId w:val="58"/>
        </w:numPr>
        <w:tabs>
          <w:tab w:val="clear" w:pos="1134"/>
        </w:tabs>
        <w:spacing w:line="276" w:lineRule="auto"/>
        <w:ind w:left="1701"/>
        <w:jc w:val="both"/>
      </w:pPr>
      <w:r w:rsidRPr="00D77139">
        <w:rPr>
          <w:b/>
          <w:bCs/>
        </w:rPr>
        <w:t>SITA/LDoH reserves the right</w:t>
      </w:r>
      <w:r w:rsidRPr="00D77139">
        <w:t xml:space="preserve"> </w:t>
      </w:r>
      <w:r w:rsidRPr="00D77139">
        <w:rPr>
          <w:b/>
          <w:bCs/>
        </w:rPr>
        <w:t>to</w:t>
      </w:r>
      <w:r w:rsidRPr="00D77139">
        <w:t xml:space="preserve"> require from a Bidder, either before a bid is adjudicated or at any time subsequently, to substantiate any claim with regards to preferences, in any manner required by SITA.</w:t>
      </w:r>
    </w:p>
    <w:p w14:paraId="0BBDEC32" w14:textId="77777777" w:rsidR="008F39A1" w:rsidRPr="00D77139" w:rsidRDefault="008F39A1">
      <w:pPr>
        <w:pStyle w:val="ListParagraph"/>
        <w:numPr>
          <w:ilvl w:val="1"/>
          <w:numId w:val="58"/>
        </w:numPr>
        <w:tabs>
          <w:tab w:val="clear" w:pos="1134"/>
        </w:tabs>
        <w:spacing w:line="276" w:lineRule="auto"/>
        <w:ind w:left="1701"/>
        <w:jc w:val="both"/>
      </w:pPr>
      <w:r w:rsidRPr="00D77139">
        <w:rPr>
          <w:b/>
          <w:bCs/>
        </w:rPr>
        <w:t>SITA/LDoH</w:t>
      </w:r>
      <w:r w:rsidRPr="00D77139">
        <w:t xml:space="preserve"> </w:t>
      </w:r>
      <w:r w:rsidRPr="00D77139">
        <w:rPr>
          <w:b/>
          <w:bCs/>
        </w:rPr>
        <w:t>reserves the right to</w:t>
      </w:r>
      <w:r w:rsidRPr="00D77139">
        <w:t xml:space="preserve"> verify information / evidence provided by the Bidder.</w:t>
      </w:r>
    </w:p>
    <w:p w14:paraId="3FC53FD8" w14:textId="560EADB0" w:rsidR="00643998" w:rsidRPr="00D77139" w:rsidRDefault="008F39A1" w:rsidP="00811C93">
      <w:pPr>
        <w:pStyle w:val="ListParagraph"/>
        <w:numPr>
          <w:ilvl w:val="1"/>
          <w:numId w:val="58"/>
        </w:numPr>
        <w:tabs>
          <w:tab w:val="clear" w:pos="1134"/>
        </w:tabs>
        <w:spacing w:line="276" w:lineRule="auto"/>
        <w:ind w:left="1701"/>
        <w:jc w:val="both"/>
        <w:rPr>
          <w:rFonts w:cs="Calibri"/>
          <w:b/>
          <w:bCs/>
        </w:rPr>
        <w:sectPr w:rsidR="00643998" w:rsidRPr="00D77139" w:rsidSect="00221161">
          <w:pgSz w:w="11906" w:h="16838"/>
          <w:pgMar w:top="1134" w:right="1134" w:bottom="1134" w:left="1134" w:header="680" w:footer="680" w:gutter="0"/>
          <w:cols w:space="708"/>
          <w:docGrid w:linePitch="360"/>
        </w:sectPr>
      </w:pPr>
      <w:r w:rsidRPr="00D77139">
        <w:rPr>
          <w:b/>
          <w:bCs/>
        </w:rPr>
        <w:t>SITA/LDoH</w:t>
      </w:r>
      <w:r w:rsidRPr="00D77139">
        <w:t xml:space="preserve"> </w:t>
      </w:r>
      <w:r w:rsidRPr="00D77139">
        <w:rPr>
          <w:b/>
          <w:bCs/>
        </w:rPr>
        <w:t>reserves the right to</w:t>
      </w:r>
      <w:r w:rsidRPr="00D77139">
        <w:t xml:space="preserve"> introduce a </w:t>
      </w:r>
      <w:r w:rsidRPr="00D77139">
        <w:rPr>
          <w:b/>
          <w:bCs/>
        </w:rPr>
        <w:t>penalty of 1%</w:t>
      </w:r>
      <w:r w:rsidRPr="00D77139">
        <w:t xml:space="preserve"> of the overall annual year spent by</w:t>
      </w:r>
      <w:r w:rsidRPr="00D77139">
        <w:rPr>
          <w:b/>
          <w:bCs/>
        </w:rPr>
        <w:t xml:space="preserve"> LDoH</w:t>
      </w:r>
      <w:r w:rsidRPr="00D77139">
        <w:t xml:space="preserve"> for the prior year if the Bidder fails to comply to </w:t>
      </w:r>
      <w:r w:rsidRPr="00D77139">
        <w:rPr>
          <w:b/>
          <w:bCs/>
        </w:rPr>
        <w:t>paragraphs (</w:t>
      </w:r>
      <w:r w:rsidR="00185593" w:rsidRPr="00D77139">
        <w:rPr>
          <w:b/>
          <w:bCs/>
        </w:rPr>
        <w:t>f</w:t>
      </w:r>
      <w:r w:rsidRPr="00D77139">
        <w:rPr>
          <w:b/>
          <w:bCs/>
        </w:rPr>
        <w:t>), (</w:t>
      </w:r>
      <w:r w:rsidR="00185593" w:rsidRPr="00D77139">
        <w:rPr>
          <w:b/>
          <w:bCs/>
        </w:rPr>
        <w:t>g</w:t>
      </w:r>
      <w:r w:rsidRPr="00D77139">
        <w:rPr>
          <w:b/>
          <w:bCs/>
        </w:rPr>
        <w:t>) and (</w:t>
      </w:r>
      <w:r w:rsidR="00185593" w:rsidRPr="00D77139">
        <w:rPr>
          <w:b/>
          <w:bCs/>
        </w:rPr>
        <w:t>h</w:t>
      </w:r>
      <w:r w:rsidRPr="00D77139">
        <w:rPr>
          <w:b/>
          <w:bCs/>
        </w:rPr>
        <w:t>) above.</w:t>
      </w:r>
    </w:p>
    <w:p w14:paraId="694B9265" w14:textId="77777777" w:rsidR="00C925EA" w:rsidRPr="00D77139" w:rsidRDefault="00C925EA" w:rsidP="00C925EA">
      <w:pPr>
        <w:rPr>
          <w:rFonts w:cs="Calibri"/>
          <w:b/>
          <w:bCs/>
        </w:rPr>
      </w:pPr>
      <w:r w:rsidRPr="00D77139">
        <w:rPr>
          <w:rFonts w:cs="Calibri"/>
          <w:b/>
          <w:bCs/>
        </w:rPr>
        <w:lastRenderedPageBreak/>
        <w:t>Table 1 : Preference Goal Requirements</w:t>
      </w:r>
      <w:r w:rsidRPr="00D77139">
        <w:rPr>
          <w:rFonts w:cs="Calibri"/>
          <w:b/>
          <w:bCs/>
          <w:color w:val="FF0000"/>
        </w:rPr>
        <w:t xml:space="preserve"> </w:t>
      </w:r>
    </w:p>
    <w:p w14:paraId="053A2E63" w14:textId="77777777" w:rsidR="00C925EA" w:rsidRPr="00D77139" w:rsidRDefault="00C925EA" w:rsidP="00643998">
      <w:pPr>
        <w:rPr>
          <w:rFonts w:cs="Calibri"/>
          <w:b/>
          <w:bCs/>
        </w:rPr>
      </w:pPr>
    </w:p>
    <w:tbl>
      <w:tblPr>
        <w:tblW w:w="15016" w:type="dxa"/>
        <w:tblLook w:val="04A0" w:firstRow="1" w:lastRow="0" w:firstColumn="1" w:lastColumn="0" w:noHBand="0" w:noVBand="1"/>
      </w:tblPr>
      <w:tblGrid>
        <w:gridCol w:w="1691"/>
        <w:gridCol w:w="3119"/>
        <w:gridCol w:w="1684"/>
        <w:gridCol w:w="5829"/>
        <w:gridCol w:w="2693"/>
      </w:tblGrid>
      <w:tr w:rsidR="00866A1A" w:rsidRPr="00BB5009" w14:paraId="4BBE223B" w14:textId="77777777" w:rsidTr="003E439C">
        <w:trPr>
          <w:trHeight w:val="496"/>
          <w:tblHeader/>
        </w:trPr>
        <w:tc>
          <w:tcPr>
            <w:tcW w:w="1691" w:type="dxa"/>
            <w:tcBorders>
              <w:top w:val="single" w:sz="8" w:space="0" w:color="4F81BD"/>
              <w:left w:val="single" w:sz="8" w:space="0" w:color="4F81BD"/>
              <w:bottom w:val="single" w:sz="8" w:space="0" w:color="4F81BD"/>
              <w:right w:val="single" w:sz="8" w:space="0" w:color="4F81BD"/>
            </w:tcBorders>
            <w:shd w:val="clear" w:color="000000" w:fill="DBE5F1"/>
          </w:tcPr>
          <w:p w14:paraId="192FCA1F" w14:textId="3DB8541E" w:rsidR="00866A1A" w:rsidRPr="00D77139" w:rsidRDefault="00866A1A" w:rsidP="00C925EA">
            <w:pPr>
              <w:rPr>
                <w:rFonts w:cs="Calibri"/>
                <w:b/>
                <w:bCs/>
                <w:color w:val="0E1B8D"/>
                <w:sz w:val="22"/>
                <w:szCs w:val="22"/>
                <w:lang w:eastAsia="en-GB"/>
              </w:rPr>
            </w:pPr>
            <w:r w:rsidRPr="00D77139">
              <w:rPr>
                <w:rFonts w:cs="Calibri"/>
                <w:b/>
                <w:bCs/>
                <w:sz w:val="22"/>
                <w:szCs w:val="22"/>
                <w:lang w:eastAsia="en-GB"/>
              </w:rPr>
              <w:t>Preference Goal Requirement  #</w:t>
            </w:r>
          </w:p>
        </w:tc>
        <w:tc>
          <w:tcPr>
            <w:tcW w:w="3119" w:type="dxa"/>
            <w:tcBorders>
              <w:top w:val="single" w:sz="8" w:space="0" w:color="4F81BD"/>
              <w:left w:val="single" w:sz="8" w:space="0" w:color="4F81BD"/>
              <w:bottom w:val="single" w:sz="8" w:space="0" w:color="4F81BD"/>
              <w:right w:val="single" w:sz="8" w:space="0" w:color="4F81BD"/>
            </w:tcBorders>
            <w:shd w:val="clear" w:color="000000" w:fill="DBE5F1"/>
            <w:hideMark/>
          </w:tcPr>
          <w:p w14:paraId="24638FA5" w14:textId="595E7EB5" w:rsidR="00866A1A" w:rsidRPr="00D77139" w:rsidRDefault="00866A1A" w:rsidP="00C925EA">
            <w:pPr>
              <w:rPr>
                <w:rFonts w:cs="Calibri"/>
                <w:b/>
                <w:bCs/>
                <w:color w:val="0E1B8D"/>
                <w:sz w:val="22"/>
                <w:szCs w:val="22"/>
                <w:lang w:eastAsia="en-GB"/>
              </w:rPr>
            </w:pPr>
            <w:r w:rsidRPr="00D77139">
              <w:rPr>
                <w:rFonts w:cs="Calibri"/>
                <w:b/>
                <w:bCs/>
                <w:color w:val="0E1B8D"/>
                <w:sz w:val="22"/>
                <w:szCs w:val="22"/>
                <w:lang w:eastAsia="en-GB"/>
              </w:rPr>
              <w:t>Preferential  Goal Requirements</w:t>
            </w:r>
          </w:p>
        </w:tc>
        <w:tc>
          <w:tcPr>
            <w:tcW w:w="10206" w:type="dxa"/>
            <w:gridSpan w:val="3"/>
            <w:tcBorders>
              <w:top w:val="single" w:sz="8" w:space="0" w:color="4F81BD"/>
              <w:left w:val="nil"/>
              <w:bottom w:val="single" w:sz="8" w:space="0" w:color="4F81BD"/>
              <w:right w:val="single" w:sz="8" w:space="0" w:color="4F81BD"/>
            </w:tcBorders>
            <w:shd w:val="clear" w:color="000000" w:fill="DBE5F1"/>
            <w:hideMark/>
          </w:tcPr>
          <w:p w14:paraId="1A8A6E82" w14:textId="5C580E04" w:rsidR="00866A1A" w:rsidRPr="00D77139" w:rsidRDefault="00866A1A" w:rsidP="00C925EA">
            <w:pPr>
              <w:rPr>
                <w:rFonts w:cs="Calibri"/>
                <w:b/>
                <w:bCs/>
                <w:color w:val="0E1B8D"/>
                <w:sz w:val="22"/>
                <w:szCs w:val="22"/>
                <w:lang w:eastAsia="en-GB"/>
              </w:rPr>
            </w:pPr>
            <w:r w:rsidRPr="00D77139">
              <w:rPr>
                <w:rFonts w:cs="Calibri"/>
                <w:b/>
                <w:bCs/>
                <w:color w:val="0E1B8D"/>
                <w:sz w:val="22"/>
                <w:szCs w:val="22"/>
                <w:lang w:eastAsia="en-GB"/>
              </w:rPr>
              <w:t>Preferential  Goal Requirements for (90/10) system</w:t>
            </w:r>
          </w:p>
        </w:tc>
      </w:tr>
      <w:tr w:rsidR="00B03898" w:rsidRPr="00BB5009" w14:paraId="70817FBB" w14:textId="77777777" w:rsidTr="003E439C">
        <w:trPr>
          <w:trHeight w:val="1683"/>
          <w:tblHeader/>
        </w:trPr>
        <w:tc>
          <w:tcPr>
            <w:tcW w:w="1691" w:type="dxa"/>
            <w:tcBorders>
              <w:top w:val="nil"/>
              <w:left w:val="single" w:sz="8" w:space="0" w:color="4F81BD"/>
              <w:bottom w:val="single" w:sz="8" w:space="0" w:color="4F81BD"/>
              <w:right w:val="single" w:sz="8" w:space="0" w:color="4F81BD"/>
            </w:tcBorders>
            <w:shd w:val="clear" w:color="000000" w:fill="DBE5F1"/>
          </w:tcPr>
          <w:p w14:paraId="4705ED09" w14:textId="77777777" w:rsidR="00866A1A" w:rsidRPr="00D77139" w:rsidRDefault="00866A1A" w:rsidP="00C925EA">
            <w:pPr>
              <w:rPr>
                <w:rFonts w:cs="Calibri"/>
                <w:b/>
                <w:bCs/>
                <w:color w:val="0E1B8D"/>
                <w:sz w:val="22"/>
                <w:szCs w:val="22"/>
                <w:lang w:eastAsia="en-GB"/>
              </w:rPr>
            </w:pPr>
          </w:p>
        </w:tc>
        <w:tc>
          <w:tcPr>
            <w:tcW w:w="3119" w:type="dxa"/>
            <w:tcBorders>
              <w:top w:val="nil"/>
              <w:left w:val="single" w:sz="8" w:space="0" w:color="4F81BD"/>
              <w:bottom w:val="single" w:sz="8" w:space="0" w:color="4F81BD"/>
              <w:right w:val="single" w:sz="8" w:space="0" w:color="4F81BD"/>
            </w:tcBorders>
            <w:shd w:val="clear" w:color="000000" w:fill="DBE5F1"/>
            <w:hideMark/>
          </w:tcPr>
          <w:p w14:paraId="58340354" w14:textId="0451891E" w:rsidR="00866A1A" w:rsidRPr="00D77139" w:rsidRDefault="00866A1A" w:rsidP="00C925EA">
            <w:pPr>
              <w:rPr>
                <w:rFonts w:cs="Calibri"/>
                <w:b/>
                <w:bCs/>
                <w:color w:val="0E1B8D"/>
                <w:sz w:val="22"/>
                <w:szCs w:val="22"/>
                <w:lang w:eastAsia="en-GB"/>
              </w:rPr>
            </w:pPr>
            <w:r w:rsidRPr="00D77139">
              <w:rPr>
                <w:rFonts w:cs="Calibri"/>
                <w:b/>
                <w:bCs/>
                <w:color w:val="0E1B8D"/>
                <w:sz w:val="22"/>
                <w:szCs w:val="22"/>
                <w:lang w:eastAsia="en-GB"/>
              </w:rPr>
              <w:t>Preferential Goal Requirements allocated for this  tender</w:t>
            </w:r>
          </w:p>
        </w:tc>
        <w:tc>
          <w:tcPr>
            <w:tcW w:w="1684" w:type="dxa"/>
            <w:tcBorders>
              <w:top w:val="nil"/>
              <w:left w:val="nil"/>
              <w:bottom w:val="single" w:sz="8" w:space="0" w:color="4F81BD"/>
              <w:right w:val="single" w:sz="8" w:space="0" w:color="4F81BD"/>
            </w:tcBorders>
            <w:shd w:val="clear" w:color="000000" w:fill="DBE5F1"/>
            <w:hideMark/>
          </w:tcPr>
          <w:p w14:paraId="5E709BCF" w14:textId="77777777" w:rsidR="00866A1A" w:rsidRPr="00D77139" w:rsidRDefault="00866A1A" w:rsidP="00C925EA">
            <w:pPr>
              <w:rPr>
                <w:rFonts w:cs="Calibri"/>
                <w:b/>
                <w:bCs/>
                <w:color w:val="0E1B8D"/>
                <w:sz w:val="22"/>
                <w:szCs w:val="22"/>
                <w:lang w:eastAsia="en-GB"/>
              </w:rPr>
            </w:pPr>
            <w:r w:rsidRPr="00D77139">
              <w:rPr>
                <w:rFonts w:cs="Calibri"/>
                <w:b/>
                <w:bCs/>
                <w:color w:val="0E1B8D"/>
                <w:sz w:val="22"/>
                <w:szCs w:val="22"/>
                <w:lang w:eastAsia="en-GB"/>
              </w:rPr>
              <w:t>Number of points</w:t>
            </w:r>
            <w:r w:rsidRPr="00D77139">
              <w:rPr>
                <w:rFonts w:cs="Calibri"/>
                <w:b/>
                <w:bCs/>
                <w:color w:val="0E1B8D"/>
                <w:sz w:val="22"/>
                <w:szCs w:val="22"/>
                <w:lang w:eastAsia="en-GB"/>
              </w:rPr>
              <w:br/>
              <w:t>allocated</w:t>
            </w:r>
            <w:r w:rsidRPr="00D77139">
              <w:rPr>
                <w:rFonts w:cs="Calibri"/>
                <w:b/>
                <w:bCs/>
                <w:color w:val="0E1B8D"/>
                <w:sz w:val="22"/>
                <w:szCs w:val="22"/>
                <w:lang w:eastAsia="en-GB"/>
              </w:rPr>
              <w:br/>
            </w:r>
            <w:r w:rsidRPr="00D77139">
              <w:rPr>
                <w:rFonts w:cs="Calibri"/>
                <w:b/>
                <w:bCs/>
                <w:color w:val="44546A"/>
                <w:sz w:val="22"/>
                <w:szCs w:val="22"/>
                <w:lang w:eastAsia="en-GB"/>
              </w:rPr>
              <w:t>(90/10) system</w:t>
            </w:r>
            <w:r w:rsidRPr="00D77139">
              <w:rPr>
                <w:rFonts w:cs="Calibri"/>
                <w:b/>
                <w:bCs/>
                <w:color w:val="0E1B8D"/>
                <w:sz w:val="22"/>
                <w:szCs w:val="22"/>
                <w:lang w:eastAsia="en-GB"/>
              </w:rPr>
              <w:br/>
              <w:t>(To be completed by the organ of state)</w:t>
            </w:r>
          </w:p>
        </w:tc>
        <w:tc>
          <w:tcPr>
            <w:tcW w:w="5829" w:type="dxa"/>
            <w:tcBorders>
              <w:top w:val="nil"/>
              <w:left w:val="nil"/>
              <w:bottom w:val="single" w:sz="8" w:space="0" w:color="4F81BD"/>
              <w:right w:val="single" w:sz="8" w:space="0" w:color="4F81BD"/>
            </w:tcBorders>
            <w:shd w:val="clear" w:color="000000" w:fill="DBE5F1"/>
            <w:hideMark/>
          </w:tcPr>
          <w:p w14:paraId="21163C6D" w14:textId="66A21018" w:rsidR="00866A1A" w:rsidRPr="00D77139" w:rsidRDefault="00866A1A" w:rsidP="00C925EA">
            <w:pPr>
              <w:rPr>
                <w:rFonts w:cs="Calibri"/>
                <w:b/>
                <w:bCs/>
                <w:color w:val="0E1B8D"/>
                <w:sz w:val="22"/>
                <w:szCs w:val="22"/>
                <w:lang w:eastAsia="en-GB"/>
              </w:rPr>
            </w:pPr>
            <w:r w:rsidRPr="00D77139">
              <w:rPr>
                <w:rFonts w:cs="Calibri"/>
                <w:b/>
                <w:bCs/>
                <w:color w:val="0E1B8D"/>
                <w:sz w:val="22"/>
                <w:szCs w:val="22"/>
                <w:lang w:eastAsia="en-GB"/>
              </w:rPr>
              <w:t xml:space="preserve">Substantiating evidence and evidence reference to be completed by bidder. </w:t>
            </w:r>
            <w:r w:rsidRPr="00D77139">
              <w:rPr>
                <w:rFonts w:cs="Calibri"/>
                <w:b/>
                <w:bCs/>
                <w:color w:val="0E1B8D"/>
                <w:sz w:val="22"/>
                <w:szCs w:val="22"/>
                <w:lang w:eastAsia="en-GB"/>
              </w:rPr>
              <w:br/>
            </w:r>
            <w:r w:rsidRPr="00D77139">
              <w:rPr>
                <w:rFonts w:cs="Calibri"/>
                <w:color w:val="0E1B8D"/>
                <w:sz w:val="22"/>
                <w:szCs w:val="22"/>
                <w:lang w:eastAsia="en-GB"/>
              </w:rPr>
              <w:t>Evaluation per requirement: Each requirement indicated in the table below must be completed and points will be allocated based on the  evidence required below for the</w:t>
            </w:r>
            <w:r w:rsidRPr="00D77139">
              <w:rPr>
                <w:rFonts w:cs="Calibri"/>
                <w:b/>
                <w:bCs/>
                <w:color w:val="0E1B8D"/>
                <w:sz w:val="22"/>
                <w:szCs w:val="22"/>
                <w:lang w:eastAsia="en-GB"/>
              </w:rPr>
              <w:t xml:space="preserve"> </w:t>
            </w:r>
            <w:r w:rsidRPr="00D77139">
              <w:rPr>
                <w:rFonts w:cs="Calibri"/>
                <w:b/>
                <w:bCs/>
                <w:color w:val="44546A"/>
                <w:sz w:val="22"/>
                <w:szCs w:val="22"/>
                <w:lang w:eastAsia="en-GB"/>
              </w:rPr>
              <w:t>(90/10) system</w:t>
            </w:r>
          </w:p>
        </w:tc>
        <w:tc>
          <w:tcPr>
            <w:tcW w:w="2693" w:type="dxa"/>
            <w:tcBorders>
              <w:top w:val="nil"/>
              <w:left w:val="nil"/>
              <w:bottom w:val="single" w:sz="8" w:space="0" w:color="4F81BD"/>
              <w:right w:val="single" w:sz="8" w:space="0" w:color="4F81BD"/>
            </w:tcBorders>
            <w:shd w:val="clear" w:color="000000" w:fill="DBE5F1"/>
            <w:hideMark/>
          </w:tcPr>
          <w:p w14:paraId="6D18EE79" w14:textId="77777777" w:rsidR="00866A1A" w:rsidRPr="00D77139" w:rsidRDefault="00866A1A" w:rsidP="00C925EA">
            <w:pPr>
              <w:rPr>
                <w:rFonts w:cs="Calibri"/>
                <w:b/>
                <w:bCs/>
                <w:color w:val="0E1B8D"/>
                <w:sz w:val="22"/>
                <w:szCs w:val="22"/>
                <w:lang w:eastAsia="en-GB"/>
              </w:rPr>
            </w:pPr>
            <w:r w:rsidRPr="00D77139">
              <w:rPr>
                <w:rFonts w:cs="Calibri"/>
                <w:b/>
                <w:bCs/>
                <w:color w:val="0E1B8D"/>
                <w:sz w:val="22"/>
                <w:szCs w:val="22"/>
                <w:lang w:eastAsia="en-GB"/>
              </w:rPr>
              <w:t>Evidence reference for the</w:t>
            </w:r>
            <w:r w:rsidRPr="00D77139">
              <w:rPr>
                <w:rFonts w:cs="Calibri"/>
                <w:b/>
                <w:bCs/>
                <w:color w:val="FF0000"/>
                <w:sz w:val="22"/>
                <w:szCs w:val="22"/>
                <w:lang w:eastAsia="en-GB"/>
              </w:rPr>
              <w:t xml:space="preserve"> </w:t>
            </w:r>
            <w:r w:rsidRPr="00D77139">
              <w:rPr>
                <w:rFonts w:cs="Calibri"/>
                <w:b/>
                <w:bCs/>
                <w:color w:val="FF0000"/>
                <w:sz w:val="22"/>
                <w:szCs w:val="22"/>
                <w:lang w:eastAsia="en-GB"/>
              </w:rPr>
              <w:br/>
            </w:r>
            <w:r w:rsidRPr="00D77139">
              <w:rPr>
                <w:rFonts w:cs="Calibri"/>
                <w:b/>
                <w:bCs/>
                <w:color w:val="44546A"/>
                <w:sz w:val="22"/>
                <w:szCs w:val="22"/>
                <w:lang w:eastAsia="en-GB"/>
              </w:rPr>
              <w:t>(90/10) system</w:t>
            </w:r>
          </w:p>
        </w:tc>
      </w:tr>
      <w:tr w:rsidR="00866A1A" w:rsidRPr="00BB5009" w14:paraId="10BA7EF9" w14:textId="77777777" w:rsidTr="003E439C">
        <w:trPr>
          <w:trHeight w:val="621"/>
        </w:trPr>
        <w:tc>
          <w:tcPr>
            <w:tcW w:w="1691" w:type="dxa"/>
            <w:tcBorders>
              <w:top w:val="nil"/>
              <w:left w:val="single" w:sz="8" w:space="0" w:color="4F81BD"/>
              <w:bottom w:val="single" w:sz="8" w:space="0" w:color="4F81BD"/>
              <w:right w:val="single" w:sz="8" w:space="0" w:color="4F81BD"/>
            </w:tcBorders>
            <w:shd w:val="clear" w:color="000000" w:fill="DBE5F1"/>
          </w:tcPr>
          <w:p w14:paraId="0C06CB4E" w14:textId="77777777" w:rsidR="00866A1A" w:rsidRPr="00D77139" w:rsidRDefault="00866A1A" w:rsidP="00C925EA">
            <w:pPr>
              <w:rPr>
                <w:rFonts w:cs="Calibri"/>
                <w:b/>
                <w:bCs/>
                <w:color w:val="305496"/>
                <w:sz w:val="22"/>
                <w:szCs w:val="22"/>
                <w:lang w:eastAsia="en-GB"/>
              </w:rPr>
            </w:pPr>
          </w:p>
        </w:tc>
        <w:tc>
          <w:tcPr>
            <w:tcW w:w="3119" w:type="dxa"/>
            <w:tcBorders>
              <w:top w:val="nil"/>
              <w:left w:val="single" w:sz="8" w:space="0" w:color="4F81BD"/>
              <w:bottom w:val="single" w:sz="8" w:space="0" w:color="4F81BD"/>
              <w:right w:val="single" w:sz="8" w:space="0" w:color="4F81BD"/>
            </w:tcBorders>
            <w:shd w:val="clear" w:color="000000" w:fill="DBE5F1"/>
            <w:hideMark/>
          </w:tcPr>
          <w:p w14:paraId="330E18CD" w14:textId="729589EA" w:rsidR="00866A1A" w:rsidRPr="00D77139" w:rsidRDefault="00866A1A" w:rsidP="00C925EA">
            <w:pPr>
              <w:rPr>
                <w:rFonts w:cs="Calibri"/>
                <w:b/>
                <w:bCs/>
                <w:color w:val="305496"/>
                <w:sz w:val="22"/>
                <w:szCs w:val="22"/>
                <w:lang w:eastAsia="en-GB"/>
              </w:rPr>
            </w:pPr>
            <w:r w:rsidRPr="00D77139">
              <w:rPr>
                <w:rFonts w:cs="Calibri"/>
                <w:b/>
                <w:bCs/>
                <w:color w:val="305496"/>
                <w:sz w:val="22"/>
                <w:szCs w:val="22"/>
                <w:lang w:eastAsia="en-GB"/>
              </w:rPr>
              <w:t>B-BBEE Requirements</w:t>
            </w:r>
          </w:p>
        </w:tc>
        <w:tc>
          <w:tcPr>
            <w:tcW w:w="1684" w:type="dxa"/>
            <w:tcBorders>
              <w:top w:val="nil"/>
              <w:left w:val="nil"/>
              <w:bottom w:val="single" w:sz="8" w:space="0" w:color="4F81BD"/>
              <w:right w:val="single" w:sz="8" w:space="0" w:color="4F81BD"/>
            </w:tcBorders>
            <w:shd w:val="clear" w:color="000000" w:fill="DBE5F1"/>
            <w:vAlign w:val="center"/>
            <w:hideMark/>
          </w:tcPr>
          <w:p w14:paraId="3EDA51A8" w14:textId="2EB6545F" w:rsidR="00866A1A" w:rsidRPr="00D77139" w:rsidRDefault="00866A1A" w:rsidP="00C925EA">
            <w:pPr>
              <w:jc w:val="center"/>
              <w:rPr>
                <w:rFonts w:cs="Calibri"/>
                <w:b/>
                <w:bCs/>
                <w:color w:val="0E1B8D"/>
                <w:sz w:val="22"/>
                <w:szCs w:val="22"/>
                <w:lang w:eastAsia="en-GB"/>
              </w:rPr>
            </w:pPr>
          </w:p>
        </w:tc>
        <w:tc>
          <w:tcPr>
            <w:tcW w:w="8522" w:type="dxa"/>
            <w:gridSpan w:val="2"/>
            <w:tcBorders>
              <w:top w:val="single" w:sz="8" w:space="0" w:color="4F81BD"/>
              <w:left w:val="nil"/>
              <w:bottom w:val="single" w:sz="8" w:space="0" w:color="4F81BD"/>
              <w:right w:val="single" w:sz="8" w:space="0" w:color="4F81BD"/>
            </w:tcBorders>
            <w:shd w:val="clear" w:color="000000" w:fill="DBE5F1"/>
            <w:hideMark/>
          </w:tcPr>
          <w:p w14:paraId="587B640F" w14:textId="77777777" w:rsidR="00866A1A" w:rsidRPr="00D77139" w:rsidRDefault="00866A1A" w:rsidP="00C925EA">
            <w:pPr>
              <w:rPr>
                <w:rFonts w:cs="Calibri"/>
                <w:b/>
                <w:bCs/>
                <w:color w:val="0E1B8D"/>
                <w:sz w:val="22"/>
                <w:szCs w:val="22"/>
                <w:lang w:eastAsia="en-GB"/>
              </w:rPr>
            </w:pPr>
            <w:r w:rsidRPr="00D77139">
              <w:rPr>
                <w:rFonts w:cs="Calibri"/>
                <w:b/>
                <w:bCs/>
                <w:color w:val="0E1B8D"/>
                <w:sz w:val="22"/>
                <w:szCs w:val="22"/>
                <w:lang w:eastAsia="en-GB"/>
              </w:rPr>
              <w:t> </w:t>
            </w:r>
          </w:p>
        </w:tc>
      </w:tr>
      <w:tr w:rsidR="00487B29" w:rsidRPr="00BB5009" w14:paraId="12C7286F" w14:textId="77777777" w:rsidTr="003E439C">
        <w:trPr>
          <w:trHeight w:val="2144"/>
        </w:trPr>
        <w:tc>
          <w:tcPr>
            <w:tcW w:w="1691" w:type="dxa"/>
            <w:tcBorders>
              <w:top w:val="nil"/>
              <w:left w:val="single" w:sz="8" w:space="0" w:color="4F81BD"/>
              <w:bottom w:val="single" w:sz="8" w:space="0" w:color="4F81BD"/>
              <w:right w:val="single" w:sz="8" w:space="0" w:color="4F81BD"/>
            </w:tcBorders>
          </w:tcPr>
          <w:p w14:paraId="30643675" w14:textId="4B29FA95" w:rsidR="00487B29" w:rsidRPr="00D77139" w:rsidRDefault="00487B29" w:rsidP="003E439C">
            <w:pPr>
              <w:jc w:val="center"/>
              <w:rPr>
                <w:rFonts w:cs="Calibri"/>
                <w:sz w:val="22"/>
                <w:szCs w:val="22"/>
                <w:lang w:eastAsia="en-GB"/>
              </w:rPr>
            </w:pPr>
            <w:r w:rsidRPr="00D77139">
              <w:rPr>
                <w:rFonts w:cs="Calibri"/>
                <w:sz w:val="22"/>
                <w:szCs w:val="22"/>
                <w:lang w:eastAsia="en-GB"/>
              </w:rPr>
              <w:t>1)</w:t>
            </w:r>
          </w:p>
        </w:tc>
        <w:tc>
          <w:tcPr>
            <w:tcW w:w="3119" w:type="dxa"/>
            <w:tcBorders>
              <w:top w:val="nil"/>
              <w:left w:val="single" w:sz="8" w:space="0" w:color="4F81BD"/>
              <w:bottom w:val="single" w:sz="8" w:space="0" w:color="4F81BD"/>
              <w:right w:val="single" w:sz="8" w:space="0" w:color="4F81BD"/>
            </w:tcBorders>
            <w:shd w:val="clear" w:color="auto" w:fill="auto"/>
            <w:hideMark/>
          </w:tcPr>
          <w:p w14:paraId="199FE147" w14:textId="3BF16D47" w:rsidR="00487B29" w:rsidRPr="00D77139" w:rsidRDefault="002A2450" w:rsidP="00487B29">
            <w:pPr>
              <w:rPr>
                <w:rFonts w:cs="Calibri"/>
                <w:sz w:val="22"/>
                <w:szCs w:val="22"/>
                <w:lang w:eastAsia="en-GB"/>
              </w:rPr>
            </w:pPr>
            <w:r w:rsidRPr="00D77139">
              <w:rPr>
                <w:rFonts w:cs="Calibri"/>
                <w:b/>
                <w:bCs/>
                <w:color w:val="305496"/>
                <w:sz w:val="22"/>
                <w:szCs w:val="22"/>
                <w:lang w:eastAsia="en-GB"/>
              </w:rPr>
              <w:t>B-BBEE Requirements</w:t>
            </w:r>
          </w:p>
          <w:p w14:paraId="5DA5E308" w14:textId="3A082134" w:rsidR="00487B29" w:rsidRPr="00D77139" w:rsidRDefault="00487B29" w:rsidP="00487B29">
            <w:pPr>
              <w:rPr>
                <w:rFonts w:cs="Calibri"/>
                <w:sz w:val="22"/>
                <w:szCs w:val="22"/>
                <w:lang w:eastAsia="en-GB"/>
              </w:rPr>
            </w:pPr>
            <w:r w:rsidRPr="00D77139">
              <w:rPr>
                <w:rFonts w:cs="Calibri"/>
                <w:sz w:val="22"/>
                <w:szCs w:val="22"/>
                <w:lang w:eastAsia="en-GB"/>
              </w:rPr>
              <w:t>Promotion of Transformational Objectives.</w:t>
            </w:r>
          </w:p>
        </w:tc>
        <w:tc>
          <w:tcPr>
            <w:tcW w:w="1684" w:type="dxa"/>
            <w:tcBorders>
              <w:top w:val="nil"/>
              <w:left w:val="nil"/>
              <w:bottom w:val="single" w:sz="8" w:space="0" w:color="4F81BD"/>
              <w:right w:val="single" w:sz="8" w:space="0" w:color="4F81BD"/>
            </w:tcBorders>
            <w:shd w:val="clear" w:color="auto" w:fill="auto"/>
            <w:vAlign w:val="center"/>
            <w:hideMark/>
          </w:tcPr>
          <w:p w14:paraId="40039C2C" w14:textId="64EE97FD" w:rsidR="00487B29" w:rsidRPr="00D77139" w:rsidRDefault="0048009D" w:rsidP="00487B29">
            <w:pPr>
              <w:jc w:val="center"/>
              <w:rPr>
                <w:rFonts w:cs="Calibri"/>
                <w:sz w:val="22"/>
                <w:szCs w:val="22"/>
                <w:lang w:eastAsia="en-GB"/>
              </w:rPr>
            </w:pPr>
            <w:r w:rsidRPr="00D77139">
              <w:rPr>
                <w:rFonts w:cs="Calibri"/>
                <w:sz w:val="22"/>
                <w:szCs w:val="22"/>
                <w:lang w:eastAsia="en-GB"/>
              </w:rPr>
              <w:t>10</w:t>
            </w:r>
            <w:r w:rsidR="00487B29" w:rsidRPr="00D77139">
              <w:rPr>
                <w:rFonts w:cs="Calibri"/>
                <w:sz w:val="22"/>
                <w:szCs w:val="22"/>
                <w:lang w:eastAsia="en-GB"/>
              </w:rPr>
              <w:t>,0</w:t>
            </w:r>
          </w:p>
        </w:tc>
        <w:tc>
          <w:tcPr>
            <w:tcW w:w="5829" w:type="dxa"/>
            <w:tcBorders>
              <w:top w:val="nil"/>
              <w:left w:val="nil"/>
              <w:bottom w:val="single" w:sz="8" w:space="0" w:color="4F81BD"/>
              <w:right w:val="single" w:sz="8" w:space="0" w:color="4F81BD"/>
            </w:tcBorders>
            <w:shd w:val="clear" w:color="auto" w:fill="auto"/>
            <w:hideMark/>
          </w:tcPr>
          <w:p w14:paraId="262FDEA6" w14:textId="77777777" w:rsidR="00487B29" w:rsidRPr="00D77139" w:rsidRDefault="00487B29" w:rsidP="00487B29">
            <w:pPr>
              <w:rPr>
                <w:rFonts w:cs="Calibri"/>
                <w:sz w:val="22"/>
                <w:szCs w:val="22"/>
                <w:lang w:eastAsia="en-GB"/>
              </w:rPr>
            </w:pPr>
            <w:r w:rsidRPr="00D77139">
              <w:rPr>
                <w:rFonts w:cs="Calibri"/>
                <w:b/>
                <w:bCs/>
                <w:sz w:val="22"/>
                <w:szCs w:val="22"/>
                <w:lang w:eastAsia="en-GB"/>
              </w:rPr>
              <w:t>Evidence:</w:t>
            </w:r>
            <w:r w:rsidRPr="00D77139">
              <w:rPr>
                <w:rFonts w:cs="Calibri"/>
                <w:b/>
                <w:bCs/>
                <w:sz w:val="22"/>
                <w:szCs w:val="22"/>
                <w:lang w:eastAsia="en-GB"/>
              </w:rPr>
              <w:br/>
            </w:r>
            <w:r w:rsidRPr="00D77139">
              <w:rPr>
                <w:rFonts w:cs="Calibri"/>
                <w:sz w:val="22"/>
                <w:szCs w:val="22"/>
                <w:lang w:eastAsia="en-GB"/>
              </w:rPr>
              <w:t xml:space="preserve">The Bidder must provide a copy of  relevant evidence for the Preferential Goal points which the Bidder qualifies for. </w:t>
            </w:r>
          </w:p>
          <w:p w14:paraId="658B1DE5" w14:textId="74262F6D" w:rsidR="00487B29" w:rsidRPr="00D77139" w:rsidRDefault="00487B29" w:rsidP="00487B29">
            <w:pPr>
              <w:rPr>
                <w:rFonts w:cs="Calibri"/>
                <w:b/>
                <w:bCs/>
                <w:sz w:val="22"/>
                <w:szCs w:val="22"/>
                <w:lang w:eastAsia="en-GB"/>
              </w:rPr>
            </w:pPr>
            <w:r w:rsidRPr="00D77139">
              <w:rPr>
                <w:rFonts w:cs="Calibri"/>
                <w:sz w:val="22"/>
                <w:szCs w:val="22"/>
                <w:lang w:eastAsia="en-GB"/>
              </w:rPr>
              <w:br/>
            </w:r>
            <w:r w:rsidRPr="00D77139">
              <w:rPr>
                <w:rFonts w:cs="Calibri"/>
                <w:b/>
                <w:bCs/>
                <w:sz w:val="22"/>
                <w:szCs w:val="22"/>
                <w:lang w:eastAsia="en-GB"/>
              </w:rPr>
              <w:t>Points allocation:</w:t>
            </w:r>
            <w:r w:rsidRPr="00D77139">
              <w:rPr>
                <w:rFonts w:cs="Calibri"/>
                <w:b/>
                <w:bCs/>
                <w:sz w:val="22"/>
                <w:szCs w:val="22"/>
                <w:lang w:eastAsia="en-GB"/>
              </w:rPr>
              <w:br/>
            </w:r>
            <w:r w:rsidRPr="00D77139">
              <w:rPr>
                <w:rFonts w:cs="Calibri"/>
                <w:sz w:val="22"/>
                <w:szCs w:val="22"/>
                <w:lang w:eastAsia="en-GB"/>
              </w:rPr>
              <w:t xml:space="preserve">Points will be allocated for bidders that meets the requirements as indicated in </w:t>
            </w:r>
            <w:r w:rsidRPr="00D77139">
              <w:rPr>
                <w:rFonts w:cs="Calibri"/>
                <w:b/>
                <w:bCs/>
                <w:sz w:val="22"/>
                <w:szCs w:val="22"/>
                <w:lang w:eastAsia="en-GB"/>
              </w:rPr>
              <w:t>table 2 in section 9.4.1</w:t>
            </w:r>
            <w:r w:rsidRPr="00D77139">
              <w:rPr>
                <w:rFonts w:cs="Calibri"/>
                <w:sz w:val="22"/>
                <w:szCs w:val="22"/>
                <w:lang w:eastAsia="en-GB"/>
              </w:rPr>
              <w:t>.</w:t>
            </w:r>
          </w:p>
        </w:tc>
        <w:tc>
          <w:tcPr>
            <w:tcW w:w="2693" w:type="dxa"/>
            <w:tcBorders>
              <w:top w:val="nil"/>
              <w:left w:val="nil"/>
              <w:bottom w:val="single" w:sz="8" w:space="0" w:color="4F81BD"/>
              <w:right w:val="single" w:sz="8" w:space="0" w:color="4F81BD"/>
            </w:tcBorders>
            <w:shd w:val="clear" w:color="auto" w:fill="auto"/>
            <w:hideMark/>
          </w:tcPr>
          <w:p w14:paraId="2506D932" w14:textId="77777777" w:rsidR="00487B29" w:rsidRPr="00D77139" w:rsidRDefault="00487B29" w:rsidP="00487B29">
            <w:pPr>
              <w:rPr>
                <w:rFonts w:cs="Calibri"/>
                <w:color w:val="FF0000"/>
                <w:sz w:val="22"/>
                <w:szCs w:val="22"/>
                <w:lang w:eastAsia="en-GB"/>
              </w:rPr>
            </w:pPr>
            <w:r w:rsidRPr="00D77139">
              <w:rPr>
                <w:rFonts w:cs="Calibri"/>
                <w:color w:val="FF0000"/>
                <w:sz w:val="22"/>
                <w:szCs w:val="22"/>
                <w:lang w:eastAsia="en-GB"/>
              </w:rPr>
              <w:t xml:space="preserve">&lt;provide unique reference to locate  </w:t>
            </w:r>
            <w:r w:rsidRPr="00D77139">
              <w:rPr>
                <w:rFonts w:cs="Calibri"/>
                <w:b/>
                <w:bCs/>
                <w:color w:val="FF0000"/>
                <w:sz w:val="22"/>
                <w:szCs w:val="22"/>
                <w:lang w:eastAsia="en-GB"/>
              </w:rPr>
              <w:t xml:space="preserve">(90/10) system </w:t>
            </w:r>
            <w:r w:rsidRPr="00D77139">
              <w:rPr>
                <w:rFonts w:cs="Calibri"/>
                <w:color w:val="FF0000"/>
                <w:sz w:val="22"/>
                <w:szCs w:val="22"/>
                <w:lang w:eastAsia="en-GB"/>
              </w:rPr>
              <w:t xml:space="preserve">substantiating evidence in the bid response – </w:t>
            </w:r>
            <w:r w:rsidRPr="00D77139">
              <w:rPr>
                <w:rFonts w:cs="Calibri"/>
                <w:b/>
                <w:bCs/>
                <w:color w:val="FF0000"/>
                <w:sz w:val="22"/>
                <w:szCs w:val="22"/>
                <w:lang w:eastAsia="en-GB"/>
              </w:rPr>
              <w:t>Annex B, section 11.6</w:t>
            </w:r>
            <w:r w:rsidRPr="00D77139">
              <w:rPr>
                <w:rFonts w:cs="Calibri"/>
                <w:color w:val="FF0000"/>
                <w:sz w:val="22"/>
                <w:szCs w:val="22"/>
                <w:lang w:eastAsia="en-GB"/>
              </w:rPr>
              <w:t>&gt;</w:t>
            </w:r>
          </w:p>
        </w:tc>
      </w:tr>
      <w:tr w:rsidR="00866A1A" w:rsidRPr="00C925EA" w14:paraId="3C582215" w14:textId="77777777" w:rsidTr="003E439C">
        <w:trPr>
          <w:trHeight w:val="579"/>
        </w:trPr>
        <w:tc>
          <w:tcPr>
            <w:tcW w:w="1691" w:type="dxa"/>
            <w:tcBorders>
              <w:top w:val="nil"/>
              <w:left w:val="single" w:sz="8" w:space="0" w:color="4F81BD"/>
              <w:bottom w:val="single" w:sz="8" w:space="0" w:color="4F81BD"/>
              <w:right w:val="single" w:sz="8" w:space="0" w:color="4F81BD"/>
            </w:tcBorders>
            <w:shd w:val="clear" w:color="000000" w:fill="DBE5F1"/>
          </w:tcPr>
          <w:p w14:paraId="0BA3D0BB" w14:textId="77777777" w:rsidR="00866A1A" w:rsidRPr="00D77139" w:rsidRDefault="00866A1A" w:rsidP="00C925EA">
            <w:pPr>
              <w:rPr>
                <w:rFonts w:cs="Calibri"/>
                <w:b/>
                <w:bCs/>
                <w:color w:val="0E1B8D"/>
                <w:sz w:val="22"/>
                <w:szCs w:val="22"/>
                <w:lang w:eastAsia="en-GB"/>
              </w:rPr>
            </w:pPr>
          </w:p>
        </w:tc>
        <w:tc>
          <w:tcPr>
            <w:tcW w:w="3119" w:type="dxa"/>
            <w:tcBorders>
              <w:top w:val="nil"/>
              <w:left w:val="single" w:sz="8" w:space="0" w:color="4F81BD"/>
              <w:bottom w:val="single" w:sz="8" w:space="0" w:color="4F81BD"/>
              <w:right w:val="single" w:sz="8" w:space="0" w:color="4F81BD"/>
            </w:tcBorders>
            <w:shd w:val="clear" w:color="000000" w:fill="DBE5F1"/>
            <w:hideMark/>
          </w:tcPr>
          <w:p w14:paraId="7D66F8EC" w14:textId="284F7763" w:rsidR="00866A1A" w:rsidRPr="00D77139" w:rsidRDefault="00866A1A" w:rsidP="00C925EA">
            <w:pPr>
              <w:rPr>
                <w:rFonts w:cs="Calibri"/>
                <w:b/>
                <w:bCs/>
                <w:color w:val="0E1B8D"/>
                <w:sz w:val="22"/>
                <w:szCs w:val="22"/>
                <w:lang w:eastAsia="en-GB"/>
              </w:rPr>
            </w:pPr>
            <w:r w:rsidRPr="00D77139">
              <w:rPr>
                <w:rFonts w:cs="Calibri"/>
                <w:b/>
                <w:bCs/>
                <w:color w:val="0E1B8D"/>
                <w:sz w:val="22"/>
                <w:szCs w:val="22"/>
                <w:lang w:eastAsia="en-GB"/>
              </w:rPr>
              <w:t>Total Point Allocation:</w:t>
            </w:r>
          </w:p>
        </w:tc>
        <w:tc>
          <w:tcPr>
            <w:tcW w:w="1684" w:type="dxa"/>
            <w:tcBorders>
              <w:top w:val="nil"/>
              <w:left w:val="nil"/>
              <w:bottom w:val="single" w:sz="8" w:space="0" w:color="4F81BD"/>
              <w:right w:val="single" w:sz="8" w:space="0" w:color="4F81BD"/>
            </w:tcBorders>
            <w:shd w:val="clear" w:color="000000" w:fill="DBE5F1"/>
            <w:vAlign w:val="center"/>
            <w:hideMark/>
          </w:tcPr>
          <w:p w14:paraId="72686453" w14:textId="77777777" w:rsidR="00866A1A" w:rsidRPr="00D77139" w:rsidRDefault="00866A1A" w:rsidP="00C925EA">
            <w:pPr>
              <w:jc w:val="center"/>
              <w:rPr>
                <w:rFonts w:cs="Calibri"/>
                <w:b/>
                <w:bCs/>
                <w:color w:val="0E1B8D"/>
                <w:sz w:val="22"/>
                <w:szCs w:val="22"/>
                <w:lang w:eastAsia="en-GB"/>
              </w:rPr>
            </w:pPr>
            <w:r w:rsidRPr="00D77139">
              <w:rPr>
                <w:rFonts w:cs="Calibri"/>
                <w:b/>
                <w:bCs/>
                <w:color w:val="0E1B8D"/>
                <w:sz w:val="22"/>
                <w:szCs w:val="22"/>
                <w:lang w:eastAsia="en-GB"/>
              </w:rPr>
              <w:t>10,0</w:t>
            </w:r>
          </w:p>
        </w:tc>
        <w:tc>
          <w:tcPr>
            <w:tcW w:w="8522" w:type="dxa"/>
            <w:gridSpan w:val="2"/>
            <w:tcBorders>
              <w:top w:val="single" w:sz="8" w:space="0" w:color="4F81BD"/>
              <w:left w:val="nil"/>
              <w:bottom w:val="nil"/>
              <w:right w:val="nil"/>
            </w:tcBorders>
            <w:shd w:val="clear" w:color="auto" w:fill="auto"/>
            <w:hideMark/>
          </w:tcPr>
          <w:p w14:paraId="29DDC841" w14:textId="77777777" w:rsidR="00866A1A" w:rsidRPr="003E439C" w:rsidRDefault="00866A1A" w:rsidP="00C925EA">
            <w:pPr>
              <w:rPr>
                <w:rFonts w:cs="Calibri"/>
                <w:b/>
                <w:bCs/>
                <w:color w:val="0E1B8D"/>
                <w:sz w:val="22"/>
                <w:szCs w:val="22"/>
                <w:lang w:eastAsia="en-GB"/>
              </w:rPr>
            </w:pPr>
            <w:r w:rsidRPr="003E439C">
              <w:rPr>
                <w:rFonts w:cs="Calibri"/>
                <w:b/>
                <w:bCs/>
                <w:color w:val="0E1B8D"/>
                <w:sz w:val="22"/>
                <w:szCs w:val="22"/>
                <w:lang w:eastAsia="en-GB"/>
              </w:rPr>
              <w:t> </w:t>
            </w:r>
          </w:p>
        </w:tc>
      </w:tr>
    </w:tbl>
    <w:p w14:paraId="6A3FCFD8" w14:textId="77777777" w:rsidR="00C925EA" w:rsidRDefault="00C925EA">
      <w:pPr>
        <w:spacing w:after="200" w:line="276" w:lineRule="auto"/>
      </w:pPr>
    </w:p>
    <w:p w14:paraId="3866589D" w14:textId="77777777" w:rsidR="00C925EA" w:rsidRDefault="00C925EA">
      <w:pPr>
        <w:spacing w:after="200" w:line="276" w:lineRule="auto"/>
      </w:pPr>
    </w:p>
    <w:p w14:paraId="0D2F1CE2" w14:textId="77777777" w:rsidR="00643998" w:rsidRDefault="00643998">
      <w:pPr>
        <w:spacing w:after="200" w:line="276" w:lineRule="auto"/>
        <w:sectPr w:rsidR="00643998" w:rsidSect="00643998">
          <w:pgSz w:w="16838" w:h="11906" w:orient="landscape"/>
          <w:pgMar w:top="1134" w:right="1134" w:bottom="1134" w:left="1134" w:header="680" w:footer="680" w:gutter="0"/>
          <w:cols w:space="708"/>
          <w:docGrid w:linePitch="360"/>
        </w:sectPr>
      </w:pPr>
    </w:p>
    <w:p w14:paraId="6B49549F" w14:textId="449D53E9" w:rsidR="00C925EA" w:rsidRPr="00D77139" w:rsidRDefault="00C925EA" w:rsidP="00C925EA">
      <w:pPr>
        <w:pStyle w:val="ListParagraph"/>
        <w:numPr>
          <w:ilvl w:val="0"/>
          <w:numId w:val="0"/>
        </w:numPr>
        <w:ind w:left="1560" w:hanging="993"/>
        <w:rPr>
          <w:rFonts w:cs="Calibri"/>
          <w:b/>
          <w:bCs/>
        </w:rPr>
      </w:pPr>
      <w:r w:rsidRPr="00D77139">
        <w:rPr>
          <w:rFonts w:cs="Calibri"/>
          <w:b/>
          <w:bCs/>
        </w:rPr>
        <w:lastRenderedPageBreak/>
        <w:t xml:space="preserve">Table 2: B-BBEE Points as part of the Preference Goal requirements </w:t>
      </w:r>
    </w:p>
    <w:p w14:paraId="1626B135" w14:textId="795B02BA" w:rsidR="00C3755A" w:rsidRDefault="00C3755A" w:rsidP="00C3755A">
      <w:pPr>
        <w:ind w:firstLine="567"/>
        <w:rPr>
          <w:rFonts w:ascii="Calibri Light" w:hAnsi="Calibri Light" w:cs="Calibri Light"/>
          <w:b/>
          <w:color w:val="FF0000"/>
          <w:kern w:val="24"/>
          <w:sz w:val="22"/>
          <w:szCs w:val="22"/>
        </w:rPr>
      </w:pPr>
      <w:r w:rsidRPr="00D77139">
        <w:rPr>
          <w:rFonts w:ascii="Calibri Light" w:hAnsi="Calibri Light" w:cs="Calibri Light"/>
          <w:b/>
          <w:color w:val="FF0000"/>
          <w:kern w:val="24"/>
          <w:sz w:val="22"/>
          <w:szCs w:val="22"/>
        </w:rPr>
        <w:t>Note: Bidder to select the section for points they wish to claim (Mark as Y=Yes) in the table below.</w:t>
      </w:r>
    </w:p>
    <w:p w14:paraId="3384A576" w14:textId="66F1D13B" w:rsidR="0048009D" w:rsidRDefault="0048009D" w:rsidP="00C3755A">
      <w:pPr>
        <w:ind w:firstLine="567"/>
        <w:rPr>
          <w:rFonts w:ascii="Calibri Light" w:hAnsi="Calibri Light" w:cs="Calibri Light"/>
          <w:b/>
          <w:color w:val="FF0000"/>
          <w:kern w:val="24"/>
          <w:sz w:val="22"/>
          <w:szCs w:val="22"/>
        </w:rPr>
      </w:pPr>
    </w:p>
    <w:p w14:paraId="65F4B14E" w14:textId="720CB288" w:rsidR="0048009D" w:rsidRDefault="0048009D" w:rsidP="00C3755A">
      <w:pPr>
        <w:ind w:firstLine="567"/>
        <w:rPr>
          <w:rFonts w:ascii="Calibri Light" w:hAnsi="Calibri Light" w:cs="Calibri Light"/>
          <w:b/>
          <w:color w:val="FF0000"/>
          <w:kern w:val="24"/>
          <w:sz w:val="22"/>
          <w:szCs w:val="22"/>
        </w:rPr>
      </w:pPr>
      <w:r w:rsidRPr="00BB5009">
        <w:rPr>
          <w:noProof/>
        </w:rPr>
        <w:drawing>
          <wp:inline distT="0" distB="0" distL="0" distR="0" wp14:anchorId="6C29F26E" wp14:editId="20465CE0">
            <wp:extent cx="5727700" cy="37236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27700" cy="3723640"/>
                    </a:xfrm>
                    <a:prstGeom prst="rect">
                      <a:avLst/>
                    </a:prstGeom>
                  </pic:spPr>
                </pic:pic>
              </a:graphicData>
            </a:graphic>
          </wp:inline>
        </w:drawing>
      </w:r>
    </w:p>
    <w:p w14:paraId="1ADEF0FE" w14:textId="02D01510" w:rsidR="00A90316" w:rsidRPr="00F81E2D" w:rsidRDefault="00846DD6" w:rsidP="000B17A9">
      <w:pPr>
        <w:pStyle w:val="AnnexH2"/>
      </w:pPr>
      <w:bookmarkStart w:id="128" w:name="_Toc129844149"/>
      <w:bookmarkStart w:id="129" w:name="_Toc435315942"/>
      <w:r w:rsidRPr="00F81E2D">
        <w:lastRenderedPageBreak/>
        <w:t>TERMS AND DEFINITIONS</w:t>
      </w:r>
      <w:bookmarkEnd w:id="128"/>
    </w:p>
    <w:p w14:paraId="75D0110B" w14:textId="77777777" w:rsidR="00F739D0" w:rsidRPr="00F81E2D" w:rsidRDefault="00F739D0">
      <w:pPr>
        <w:pStyle w:val="Heading1"/>
        <w:numPr>
          <w:ilvl w:val="0"/>
          <w:numId w:val="30"/>
        </w:numPr>
      </w:pPr>
      <w:bookmarkStart w:id="130" w:name="_Toc129844150"/>
      <w:r w:rsidRPr="00F81E2D">
        <w:t>ABBREVIATIONS</w:t>
      </w:r>
      <w:bookmarkEnd w:id="130"/>
    </w:p>
    <w:p w14:paraId="66DB69F2" w14:textId="77777777" w:rsidR="000B0E14" w:rsidRPr="00104B95" w:rsidRDefault="000B0E14" w:rsidP="000B0E14">
      <w:pPr>
        <w:ind w:left="284" w:hanging="284"/>
        <w:rPr>
          <w:color w:val="0000FF"/>
        </w:rPr>
      </w:pPr>
    </w:p>
    <w:p w14:paraId="0A7C5D82" w14:textId="36719425" w:rsidR="009350EA" w:rsidRPr="002E2D2B" w:rsidRDefault="009014C0" w:rsidP="009350EA">
      <w:bookmarkStart w:id="131" w:name="_Toc435315946"/>
      <w:bookmarkEnd w:id="129"/>
      <w:r w:rsidRPr="002E2D2B">
        <w:t>PPPFA                    Preferential Procurement Policy Framework Act</w:t>
      </w:r>
    </w:p>
    <w:tbl>
      <w:tblPr>
        <w:tblW w:w="0" w:type="auto"/>
        <w:tblInd w:w="-142" w:type="dxa"/>
        <w:tblLook w:val="01E0" w:firstRow="1" w:lastRow="1" w:firstColumn="1" w:lastColumn="1" w:noHBand="0" w:noVBand="0"/>
      </w:tblPr>
      <w:tblGrid>
        <w:gridCol w:w="1701"/>
        <w:gridCol w:w="5670"/>
      </w:tblGrid>
      <w:tr w:rsidR="002E2D2B" w:rsidRPr="002E2D2B" w14:paraId="1C536959" w14:textId="77777777" w:rsidTr="009014C0">
        <w:trPr>
          <w:trHeight w:val="284"/>
        </w:trPr>
        <w:tc>
          <w:tcPr>
            <w:tcW w:w="1701" w:type="dxa"/>
            <w:shd w:val="clear" w:color="auto" w:fill="auto"/>
          </w:tcPr>
          <w:p w14:paraId="0F8F0A51" w14:textId="77777777" w:rsidR="009014C0" w:rsidRPr="00D959EE" w:rsidRDefault="00522793" w:rsidP="009014C0">
            <w:r w:rsidRPr="00D959EE">
              <w:t>B-BBEE</w:t>
            </w:r>
          </w:p>
          <w:p w14:paraId="4856017A" w14:textId="280B6620" w:rsidR="00EF1DDF" w:rsidRPr="00D959EE" w:rsidRDefault="00EF1DDF" w:rsidP="009014C0">
            <w:r w:rsidRPr="00D959EE">
              <w:t>CHIS</w:t>
            </w:r>
          </w:p>
        </w:tc>
        <w:tc>
          <w:tcPr>
            <w:tcW w:w="5670" w:type="dxa"/>
            <w:shd w:val="clear" w:color="auto" w:fill="auto"/>
          </w:tcPr>
          <w:p w14:paraId="26D4452E" w14:textId="77777777" w:rsidR="009014C0" w:rsidRPr="002E2D2B" w:rsidRDefault="00522793" w:rsidP="009014C0">
            <w:r w:rsidRPr="00522793">
              <w:t>Broad-Based Black Economic Empowerment </w:t>
            </w:r>
          </w:p>
          <w:p w14:paraId="26837605" w14:textId="2E00C095" w:rsidR="00522793" w:rsidRPr="002E2D2B" w:rsidRDefault="00EF1DDF" w:rsidP="009014C0">
            <w:r w:rsidRPr="002E2D2B">
              <w:t>Centralised Healthcare Information System</w:t>
            </w:r>
          </w:p>
        </w:tc>
      </w:tr>
      <w:tr w:rsidR="002E2D2B" w:rsidRPr="002E2D2B" w14:paraId="22D1FB28" w14:textId="77777777" w:rsidTr="009014C0">
        <w:trPr>
          <w:trHeight w:val="284"/>
        </w:trPr>
        <w:tc>
          <w:tcPr>
            <w:tcW w:w="1701" w:type="dxa"/>
            <w:shd w:val="clear" w:color="auto" w:fill="auto"/>
          </w:tcPr>
          <w:p w14:paraId="1E782A32" w14:textId="77777777" w:rsidR="00522793" w:rsidRPr="00D959EE" w:rsidRDefault="00522793" w:rsidP="009014C0">
            <w:r w:rsidRPr="00D959EE">
              <w:t>DBA</w:t>
            </w:r>
          </w:p>
          <w:p w14:paraId="46FD3267" w14:textId="45627F77" w:rsidR="00183BE0" w:rsidRPr="00D959EE" w:rsidRDefault="00183BE0" w:rsidP="009014C0">
            <w:r w:rsidRPr="00D959EE">
              <w:rPr>
                <w:rStyle w:val="Strong"/>
                <w:b w:val="0"/>
              </w:rPr>
              <w:t>LDoH</w:t>
            </w:r>
          </w:p>
        </w:tc>
        <w:tc>
          <w:tcPr>
            <w:tcW w:w="5670" w:type="dxa"/>
            <w:shd w:val="clear" w:color="auto" w:fill="auto"/>
          </w:tcPr>
          <w:p w14:paraId="3D84B99D" w14:textId="68C8ED2C" w:rsidR="009014C0" w:rsidRDefault="00522793" w:rsidP="009014C0">
            <w:r w:rsidRPr="002E2D2B">
              <w:t>Database administrator</w:t>
            </w:r>
          </w:p>
          <w:p w14:paraId="7A8386A9" w14:textId="3205F563" w:rsidR="00183BE0" w:rsidRPr="002E2D2B" w:rsidRDefault="00183BE0" w:rsidP="009014C0">
            <w:r>
              <w:t>Limpopo Department of Health</w:t>
            </w:r>
          </w:p>
        </w:tc>
      </w:tr>
      <w:tr w:rsidR="002E2D2B" w:rsidRPr="002E2D2B" w14:paraId="6545440A" w14:textId="77777777" w:rsidTr="009014C0">
        <w:trPr>
          <w:trHeight w:val="284"/>
        </w:trPr>
        <w:tc>
          <w:tcPr>
            <w:tcW w:w="1701" w:type="dxa"/>
            <w:shd w:val="clear" w:color="auto" w:fill="auto"/>
          </w:tcPr>
          <w:p w14:paraId="58D77385" w14:textId="77777777" w:rsidR="009014C0" w:rsidRPr="00BB5009" w:rsidRDefault="00522793" w:rsidP="009014C0">
            <w:r w:rsidRPr="00BB5009">
              <w:t>OEM</w:t>
            </w:r>
            <w:r w:rsidRPr="00BB5009">
              <w:tab/>
            </w:r>
          </w:p>
          <w:p w14:paraId="5C362101" w14:textId="67E1D1D8" w:rsidR="00EF1DDF" w:rsidRPr="00BB5009" w:rsidRDefault="00522793" w:rsidP="009014C0">
            <w:r w:rsidRPr="00BB5009">
              <w:t>OSM</w:t>
            </w:r>
          </w:p>
          <w:p w14:paraId="5D3C2C6D" w14:textId="1E79D5DA" w:rsidR="008F39A1" w:rsidRPr="00BB5009" w:rsidRDefault="008F39A1" w:rsidP="009014C0">
            <w:r w:rsidRPr="00D77139">
              <w:t>PPP</w:t>
            </w:r>
          </w:p>
          <w:p w14:paraId="16C5065D" w14:textId="77777777" w:rsidR="00EF1DDF" w:rsidRPr="00BB5009" w:rsidRDefault="00EF1DDF" w:rsidP="00EF1DDF">
            <w:r w:rsidRPr="00BB5009">
              <w:t>SITA</w:t>
            </w:r>
            <w:r w:rsidR="00522793" w:rsidRPr="00BB5009">
              <w:tab/>
            </w:r>
          </w:p>
          <w:p w14:paraId="604E576A" w14:textId="77777777" w:rsidR="00EF1DDF" w:rsidRPr="00BB5009" w:rsidRDefault="00EF1DDF" w:rsidP="00EF1DDF">
            <w:r w:rsidRPr="00BB5009">
              <w:t>S&amp;T</w:t>
            </w:r>
          </w:p>
          <w:p w14:paraId="1C58FE55" w14:textId="77777777" w:rsidR="00EF1DDF" w:rsidRPr="00BB5009" w:rsidRDefault="00EF1DDF" w:rsidP="00EF1DDF">
            <w:r w:rsidRPr="00BB5009">
              <w:t>USB</w:t>
            </w:r>
          </w:p>
          <w:p w14:paraId="6C9CE773" w14:textId="6F3D58F5" w:rsidR="00EF1DDF" w:rsidRPr="00BB5009" w:rsidRDefault="00EF1DDF" w:rsidP="00EF1DDF">
            <w:r w:rsidRPr="00BB5009">
              <w:t>VAT</w:t>
            </w:r>
          </w:p>
        </w:tc>
        <w:tc>
          <w:tcPr>
            <w:tcW w:w="5670" w:type="dxa"/>
            <w:shd w:val="clear" w:color="auto" w:fill="auto"/>
          </w:tcPr>
          <w:p w14:paraId="7BB9A377" w14:textId="77777777" w:rsidR="009014C0" w:rsidRPr="00BB5009" w:rsidRDefault="00522793" w:rsidP="009014C0">
            <w:r w:rsidRPr="00BB5009">
              <w:t>Original Equipment Manufacturer</w:t>
            </w:r>
          </w:p>
          <w:p w14:paraId="07716451" w14:textId="4C74DEB9" w:rsidR="00522793" w:rsidRPr="00BB5009" w:rsidRDefault="00522793" w:rsidP="009014C0">
            <w:r w:rsidRPr="00BB5009">
              <w:t>Original Software Manufacturer</w:t>
            </w:r>
          </w:p>
          <w:p w14:paraId="3A91348D" w14:textId="43D5B0A2" w:rsidR="008F39A1" w:rsidRPr="00BB5009" w:rsidRDefault="008F39A1" w:rsidP="009014C0">
            <w:r w:rsidRPr="00D77139">
              <w:t>Preferential Procurement Policy</w:t>
            </w:r>
          </w:p>
          <w:p w14:paraId="7A526DDE" w14:textId="77777777" w:rsidR="00EF1DDF" w:rsidRPr="00BB5009" w:rsidRDefault="00EF1DDF" w:rsidP="009014C0">
            <w:r w:rsidRPr="00BB5009">
              <w:t>State Information Technology Agency</w:t>
            </w:r>
          </w:p>
          <w:p w14:paraId="474DCF3D" w14:textId="2022746B" w:rsidR="00EF1DDF" w:rsidRPr="00BB5009" w:rsidRDefault="00EF1DDF" w:rsidP="00EF1DDF">
            <w:r w:rsidRPr="00BB5009">
              <w:t>Subsistence and travel</w:t>
            </w:r>
          </w:p>
          <w:p w14:paraId="64D8EE48" w14:textId="6E67920C" w:rsidR="00EF1DDF" w:rsidRPr="00BB5009" w:rsidRDefault="00EF1DDF" w:rsidP="00EF1DDF">
            <w:r w:rsidRPr="00BB5009">
              <w:t>Universal serial bus</w:t>
            </w:r>
          </w:p>
          <w:p w14:paraId="165AC721" w14:textId="27CBD074" w:rsidR="00EF1DDF" w:rsidRPr="00BB5009" w:rsidRDefault="00EF1DDF" w:rsidP="00EF1DDF">
            <w:r w:rsidRPr="00BB5009">
              <w:t>Value Added Tax</w:t>
            </w:r>
          </w:p>
          <w:p w14:paraId="5A681046" w14:textId="2152A360" w:rsidR="00EF1DDF" w:rsidRPr="00BB5009" w:rsidRDefault="00EF1DDF" w:rsidP="009014C0"/>
        </w:tc>
      </w:tr>
      <w:tr w:rsidR="009014C0" w:rsidRPr="009014C0" w14:paraId="638C35CF" w14:textId="77777777" w:rsidTr="009014C0">
        <w:trPr>
          <w:trHeight w:val="284"/>
        </w:trPr>
        <w:tc>
          <w:tcPr>
            <w:tcW w:w="1701" w:type="dxa"/>
            <w:shd w:val="clear" w:color="auto" w:fill="auto"/>
          </w:tcPr>
          <w:p w14:paraId="2D502214" w14:textId="0B2D544C" w:rsidR="009014C0" w:rsidRPr="00D959EE" w:rsidRDefault="009014C0" w:rsidP="00EF1DDF">
            <w:pPr>
              <w:rPr>
                <w:rFonts w:asciiTheme="minorHAnsi" w:hAnsiTheme="minorHAnsi" w:cstheme="minorHAnsi"/>
                <w:color w:val="0000FF"/>
                <w:sz w:val="20"/>
                <w:szCs w:val="24"/>
              </w:rPr>
            </w:pPr>
          </w:p>
        </w:tc>
        <w:tc>
          <w:tcPr>
            <w:tcW w:w="5670" w:type="dxa"/>
            <w:shd w:val="clear" w:color="auto" w:fill="auto"/>
          </w:tcPr>
          <w:p w14:paraId="26C1A2DF" w14:textId="7C34B0C0" w:rsidR="00522793" w:rsidRPr="00522793" w:rsidRDefault="00522793" w:rsidP="00522793">
            <w:pPr>
              <w:ind w:left="284" w:hanging="284"/>
              <w:rPr>
                <w:color w:val="0000FF"/>
              </w:rPr>
            </w:pPr>
            <w:r w:rsidRPr="00522793">
              <w:rPr>
                <w:color w:val="0000FF"/>
              </w:rPr>
              <w:tab/>
            </w:r>
            <w:r w:rsidRPr="00522793">
              <w:rPr>
                <w:color w:val="0000FF"/>
              </w:rPr>
              <w:tab/>
            </w:r>
          </w:p>
          <w:p w14:paraId="14CB5B84" w14:textId="5D2BA5A9" w:rsidR="00522793" w:rsidRPr="00522793" w:rsidRDefault="00522793" w:rsidP="00522793">
            <w:pPr>
              <w:ind w:left="284" w:hanging="284"/>
              <w:rPr>
                <w:color w:val="0000FF"/>
              </w:rPr>
            </w:pPr>
            <w:r w:rsidRPr="00522793">
              <w:rPr>
                <w:color w:val="0000FF"/>
              </w:rPr>
              <w:tab/>
            </w:r>
            <w:r w:rsidRPr="00522793">
              <w:rPr>
                <w:color w:val="0000FF"/>
              </w:rPr>
              <w:tab/>
            </w:r>
          </w:p>
          <w:p w14:paraId="58828BED" w14:textId="185371A2" w:rsidR="00522793" w:rsidRPr="00522793" w:rsidRDefault="00522793" w:rsidP="00522793">
            <w:pPr>
              <w:ind w:left="284" w:hanging="284"/>
              <w:rPr>
                <w:color w:val="0000FF"/>
              </w:rPr>
            </w:pPr>
            <w:r w:rsidRPr="00522793">
              <w:rPr>
                <w:color w:val="0000FF"/>
              </w:rPr>
              <w:tab/>
            </w:r>
            <w:r w:rsidRPr="00522793">
              <w:rPr>
                <w:color w:val="0000FF"/>
              </w:rPr>
              <w:tab/>
            </w:r>
          </w:p>
          <w:p w14:paraId="0F8023CF" w14:textId="317D5CEB" w:rsidR="00522793" w:rsidRPr="00522793" w:rsidRDefault="00522793" w:rsidP="00522793">
            <w:pPr>
              <w:rPr>
                <w:color w:val="0000FF"/>
              </w:rPr>
            </w:pPr>
            <w:r w:rsidRPr="00522793">
              <w:rPr>
                <w:color w:val="0000FF"/>
              </w:rPr>
              <w:tab/>
            </w:r>
            <w:r w:rsidRPr="00522793">
              <w:rPr>
                <w:color w:val="0000FF"/>
              </w:rPr>
              <w:tab/>
            </w:r>
            <w:r w:rsidRPr="00522793">
              <w:rPr>
                <w:color w:val="0000FF"/>
              </w:rPr>
              <w:tab/>
            </w:r>
          </w:p>
          <w:tbl>
            <w:tblPr>
              <w:tblW w:w="0" w:type="auto"/>
              <w:tblLook w:val="01E0" w:firstRow="1" w:lastRow="1" w:firstColumn="1" w:lastColumn="1" w:noHBand="0" w:noVBand="0"/>
            </w:tblPr>
            <w:tblGrid>
              <w:gridCol w:w="1292"/>
              <w:gridCol w:w="4162"/>
            </w:tblGrid>
            <w:tr w:rsidR="00522793" w:rsidRPr="00522793" w14:paraId="76E77013" w14:textId="77777777" w:rsidTr="003B271E">
              <w:trPr>
                <w:trHeight w:val="284"/>
              </w:trPr>
              <w:tc>
                <w:tcPr>
                  <w:tcW w:w="1701" w:type="dxa"/>
                  <w:shd w:val="clear" w:color="auto" w:fill="auto"/>
                </w:tcPr>
                <w:p w14:paraId="11D0F014" w14:textId="5D509CB5" w:rsidR="00522793" w:rsidRPr="00522793" w:rsidRDefault="00522793" w:rsidP="00522793">
                  <w:pPr>
                    <w:rPr>
                      <w:color w:val="0000FF"/>
                    </w:rPr>
                  </w:pPr>
                </w:p>
              </w:tc>
              <w:tc>
                <w:tcPr>
                  <w:tcW w:w="5670" w:type="dxa"/>
                  <w:shd w:val="clear" w:color="auto" w:fill="auto"/>
                </w:tcPr>
                <w:p w14:paraId="787335E4" w14:textId="2A5D6DF8" w:rsidR="00522793" w:rsidRPr="00522793" w:rsidRDefault="00522793" w:rsidP="00522793">
                  <w:pPr>
                    <w:rPr>
                      <w:color w:val="0000FF"/>
                    </w:rPr>
                  </w:pPr>
                </w:p>
              </w:tc>
            </w:tr>
          </w:tbl>
          <w:p w14:paraId="76382910" w14:textId="18B8F8CB" w:rsidR="009014C0" w:rsidRPr="009014C0" w:rsidRDefault="009014C0" w:rsidP="009014C0">
            <w:pPr>
              <w:rPr>
                <w:rFonts w:asciiTheme="minorHAnsi" w:hAnsiTheme="minorHAnsi" w:cstheme="minorHAnsi"/>
                <w:color w:val="0000FF"/>
                <w:sz w:val="20"/>
                <w:szCs w:val="24"/>
              </w:rPr>
            </w:pPr>
          </w:p>
        </w:tc>
      </w:tr>
      <w:tr w:rsidR="009014C0" w:rsidRPr="009014C0" w14:paraId="4175294C" w14:textId="77777777" w:rsidTr="009014C0">
        <w:trPr>
          <w:trHeight w:val="284"/>
        </w:trPr>
        <w:tc>
          <w:tcPr>
            <w:tcW w:w="1701" w:type="dxa"/>
            <w:shd w:val="clear" w:color="auto" w:fill="auto"/>
          </w:tcPr>
          <w:p w14:paraId="14F92EBA" w14:textId="71597B34" w:rsidR="009014C0" w:rsidRPr="00D959EE" w:rsidRDefault="009014C0" w:rsidP="009014C0">
            <w:pPr>
              <w:rPr>
                <w:rFonts w:asciiTheme="minorHAnsi" w:hAnsiTheme="minorHAnsi" w:cstheme="minorHAnsi"/>
                <w:color w:val="0000FF"/>
                <w:sz w:val="20"/>
                <w:szCs w:val="24"/>
              </w:rPr>
            </w:pPr>
          </w:p>
        </w:tc>
        <w:tc>
          <w:tcPr>
            <w:tcW w:w="5670" w:type="dxa"/>
            <w:shd w:val="clear" w:color="auto" w:fill="auto"/>
          </w:tcPr>
          <w:p w14:paraId="368257F5" w14:textId="6507A533" w:rsidR="009014C0" w:rsidRPr="009014C0" w:rsidRDefault="009014C0" w:rsidP="009014C0">
            <w:pPr>
              <w:rPr>
                <w:rFonts w:asciiTheme="minorHAnsi" w:hAnsiTheme="minorHAnsi" w:cstheme="minorHAnsi"/>
                <w:color w:val="0000FF"/>
                <w:sz w:val="20"/>
                <w:szCs w:val="24"/>
              </w:rPr>
            </w:pPr>
          </w:p>
        </w:tc>
      </w:tr>
      <w:tr w:rsidR="009014C0" w:rsidRPr="009014C0" w14:paraId="7A9D2FEC" w14:textId="77777777" w:rsidTr="009014C0">
        <w:trPr>
          <w:trHeight w:val="284"/>
        </w:trPr>
        <w:tc>
          <w:tcPr>
            <w:tcW w:w="1701" w:type="dxa"/>
            <w:shd w:val="clear" w:color="auto" w:fill="auto"/>
          </w:tcPr>
          <w:p w14:paraId="46BE138A" w14:textId="58DCBE67" w:rsidR="009014C0" w:rsidRPr="00D959EE" w:rsidRDefault="009014C0" w:rsidP="009014C0">
            <w:pPr>
              <w:rPr>
                <w:rFonts w:asciiTheme="minorHAnsi" w:hAnsiTheme="minorHAnsi" w:cstheme="minorHAnsi"/>
                <w:color w:val="0000FF"/>
                <w:sz w:val="20"/>
                <w:szCs w:val="24"/>
              </w:rPr>
            </w:pPr>
          </w:p>
        </w:tc>
        <w:tc>
          <w:tcPr>
            <w:tcW w:w="5670" w:type="dxa"/>
            <w:shd w:val="clear" w:color="auto" w:fill="auto"/>
          </w:tcPr>
          <w:p w14:paraId="05006130" w14:textId="10D86664" w:rsidR="009014C0" w:rsidRPr="009014C0" w:rsidRDefault="009014C0" w:rsidP="009014C0">
            <w:pPr>
              <w:rPr>
                <w:rFonts w:asciiTheme="minorHAnsi" w:hAnsiTheme="minorHAnsi" w:cstheme="minorHAnsi"/>
                <w:color w:val="0000FF"/>
                <w:sz w:val="20"/>
                <w:szCs w:val="24"/>
              </w:rPr>
            </w:pPr>
          </w:p>
        </w:tc>
      </w:tr>
      <w:tr w:rsidR="009014C0" w:rsidRPr="009014C0" w14:paraId="525D2B08" w14:textId="77777777" w:rsidTr="009014C0">
        <w:trPr>
          <w:trHeight w:val="284"/>
        </w:trPr>
        <w:tc>
          <w:tcPr>
            <w:tcW w:w="1701" w:type="dxa"/>
            <w:shd w:val="clear" w:color="auto" w:fill="auto"/>
          </w:tcPr>
          <w:p w14:paraId="7B44677E" w14:textId="282BF8BE" w:rsidR="009014C0" w:rsidRPr="009014C0" w:rsidRDefault="009014C0" w:rsidP="009014C0">
            <w:pPr>
              <w:rPr>
                <w:rFonts w:asciiTheme="minorHAnsi" w:hAnsiTheme="minorHAnsi" w:cstheme="minorHAnsi"/>
                <w:color w:val="0000FF"/>
                <w:sz w:val="20"/>
                <w:szCs w:val="24"/>
              </w:rPr>
            </w:pPr>
          </w:p>
        </w:tc>
        <w:tc>
          <w:tcPr>
            <w:tcW w:w="5670" w:type="dxa"/>
            <w:shd w:val="clear" w:color="auto" w:fill="auto"/>
          </w:tcPr>
          <w:p w14:paraId="0A43493C" w14:textId="2781587A" w:rsidR="009014C0" w:rsidRPr="009014C0" w:rsidRDefault="009014C0" w:rsidP="009014C0">
            <w:pPr>
              <w:rPr>
                <w:rFonts w:asciiTheme="minorHAnsi" w:hAnsiTheme="minorHAnsi" w:cstheme="minorHAnsi"/>
                <w:color w:val="0000FF"/>
                <w:sz w:val="20"/>
                <w:szCs w:val="24"/>
              </w:rPr>
            </w:pPr>
          </w:p>
        </w:tc>
      </w:tr>
      <w:tr w:rsidR="009014C0" w:rsidRPr="009014C0" w14:paraId="5960FC8D" w14:textId="77777777" w:rsidTr="009014C0">
        <w:trPr>
          <w:trHeight w:val="284"/>
        </w:trPr>
        <w:tc>
          <w:tcPr>
            <w:tcW w:w="1701" w:type="dxa"/>
            <w:shd w:val="clear" w:color="auto" w:fill="auto"/>
          </w:tcPr>
          <w:p w14:paraId="5B48C080" w14:textId="22AFE0D5" w:rsidR="009014C0" w:rsidRPr="009014C0" w:rsidRDefault="009014C0" w:rsidP="009014C0">
            <w:pPr>
              <w:rPr>
                <w:rFonts w:asciiTheme="minorHAnsi" w:hAnsiTheme="minorHAnsi" w:cstheme="minorHAnsi"/>
                <w:color w:val="0000FF"/>
                <w:sz w:val="20"/>
                <w:szCs w:val="24"/>
              </w:rPr>
            </w:pPr>
          </w:p>
        </w:tc>
        <w:tc>
          <w:tcPr>
            <w:tcW w:w="5670" w:type="dxa"/>
            <w:shd w:val="clear" w:color="auto" w:fill="auto"/>
          </w:tcPr>
          <w:p w14:paraId="110DCC3D" w14:textId="39F2623F" w:rsidR="009014C0" w:rsidRPr="009014C0" w:rsidRDefault="009014C0" w:rsidP="009014C0">
            <w:pPr>
              <w:rPr>
                <w:rFonts w:asciiTheme="minorHAnsi" w:hAnsiTheme="minorHAnsi" w:cstheme="minorHAnsi"/>
                <w:color w:val="0000FF"/>
                <w:sz w:val="20"/>
                <w:szCs w:val="24"/>
              </w:rPr>
            </w:pPr>
          </w:p>
        </w:tc>
      </w:tr>
    </w:tbl>
    <w:p w14:paraId="601BE99D" w14:textId="77777777" w:rsidR="009350EA" w:rsidRPr="009014C0" w:rsidRDefault="009350EA" w:rsidP="00F3422E">
      <w:pPr>
        <w:jc w:val="both"/>
        <w:rPr>
          <w:color w:val="0000FF"/>
        </w:rPr>
      </w:pPr>
    </w:p>
    <w:p w14:paraId="494029C2" w14:textId="4587A9BE" w:rsidR="00B126F6" w:rsidRPr="00A16DA4" w:rsidRDefault="00B126F6" w:rsidP="00B126F6">
      <w:pPr>
        <w:pStyle w:val="AnnexH1"/>
        <w:rPr>
          <w:sz w:val="28"/>
          <w:szCs w:val="28"/>
        </w:rPr>
      </w:pPr>
      <w:bookmarkStart w:id="132" w:name="_Toc51687858"/>
      <w:bookmarkStart w:id="133" w:name="_Toc55568543"/>
      <w:bookmarkStart w:id="134" w:name="_Toc57764342"/>
      <w:bookmarkStart w:id="135" w:name="_Toc129844151"/>
      <w:bookmarkEnd w:id="131"/>
      <w:r w:rsidRPr="00A16DA4">
        <w:rPr>
          <w:sz w:val="28"/>
          <w:szCs w:val="28"/>
        </w:rPr>
        <w:lastRenderedPageBreak/>
        <w:t>BIDDER SUBSTANTIATING EVIDENCE</w:t>
      </w:r>
      <w:bookmarkEnd w:id="132"/>
      <w:bookmarkEnd w:id="133"/>
      <w:bookmarkEnd w:id="134"/>
      <w:bookmarkEnd w:id="135"/>
    </w:p>
    <w:p w14:paraId="3D8ECBFF" w14:textId="78141A64" w:rsidR="00B126F6" w:rsidRPr="00A16DA4" w:rsidRDefault="00F4106E" w:rsidP="006D319D">
      <w:pPr>
        <w:pStyle w:val="Heading1"/>
        <w:ind w:left="567" w:hanging="567"/>
        <w:rPr>
          <w:sz w:val="24"/>
          <w:szCs w:val="24"/>
        </w:rPr>
      </w:pPr>
      <w:bookmarkStart w:id="136" w:name="_Toc51626306"/>
      <w:bookmarkStart w:id="137" w:name="_Toc51687859"/>
      <w:bookmarkStart w:id="138" w:name="_Toc55568544"/>
      <w:bookmarkStart w:id="139" w:name="_Toc57764343"/>
      <w:bookmarkStart w:id="140" w:name="_Toc129844152"/>
      <w:r w:rsidRPr="00A16DA4">
        <w:rPr>
          <w:sz w:val="24"/>
          <w:szCs w:val="24"/>
        </w:rPr>
        <w:t>11.</w:t>
      </w:r>
      <w:r w:rsidRPr="00A16DA4">
        <w:rPr>
          <w:sz w:val="24"/>
          <w:szCs w:val="24"/>
        </w:rPr>
        <w:tab/>
      </w:r>
      <w:r w:rsidR="00B126F6" w:rsidRPr="00A16DA4">
        <w:rPr>
          <w:sz w:val="24"/>
          <w:szCs w:val="24"/>
        </w:rPr>
        <w:t>MANDATORY REQUIREMENT EVIDENCE</w:t>
      </w:r>
      <w:bookmarkStart w:id="141" w:name="_Toc51626308"/>
      <w:bookmarkEnd w:id="136"/>
      <w:bookmarkEnd w:id="137"/>
      <w:bookmarkEnd w:id="138"/>
      <w:bookmarkEnd w:id="139"/>
      <w:bookmarkEnd w:id="140"/>
    </w:p>
    <w:p w14:paraId="3809EAF3" w14:textId="1D7B4CAA" w:rsidR="00811C93" w:rsidRPr="00A16DA4" w:rsidRDefault="00B126F6" w:rsidP="005F2F22">
      <w:pPr>
        <w:pStyle w:val="Heading2"/>
        <w:numPr>
          <w:ilvl w:val="1"/>
          <w:numId w:val="29"/>
        </w:numPr>
        <w:rPr>
          <w:b w:val="0"/>
        </w:rPr>
      </w:pPr>
      <w:bookmarkStart w:id="142" w:name="_Toc129844153"/>
      <w:r w:rsidRPr="00A16DA4">
        <w:rPr>
          <w:rStyle w:val="Strong"/>
          <w:rFonts w:asciiTheme="minorHAnsi" w:hAnsiTheme="minorHAnsi"/>
          <w:b/>
          <w:bCs/>
        </w:rPr>
        <w:t>BIDDER CERTIFICATION / AFFILIATION REQUIREMENTS</w:t>
      </w:r>
      <w:bookmarkEnd w:id="142"/>
    </w:p>
    <w:p w14:paraId="6A107EC8" w14:textId="1E38E6D5" w:rsidR="00811C93" w:rsidRPr="003E439C" w:rsidRDefault="00811C93" w:rsidP="005F2F22">
      <w:pPr>
        <w:ind w:left="567"/>
        <w:jc w:val="both"/>
        <w:rPr>
          <w:rFonts w:cs="Calibri"/>
          <w:szCs w:val="24"/>
        </w:rPr>
      </w:pPr>
      <w:r w:rsidRPr="003E439C">
        <w:rPr>
          <w:rFonts w:cs="Calibri"/>
          <w:szCs w:val="24"/>
        </w:rPr>
        <w:t xml:space="preserve">The Bidder </w:t>
      </w:r>
      <w:r w:rsidRPr="003E439C">
        <w:rPr>
          <w:rFonts w:cs="Calibri"/>
          <w:b/>
          <w:bCs/>
          <w:szCs w:val="24"/>
        </w:rPr>
        <w:t>must attach</w:t>
      </w:r>
      <w:r w:rsidRPr="003E439C">
        <w:rPr>
          <w:rFonts w:cs="Calibri"/>
          <w:szCs w:val="24"/>
        </w:rPr>
        <w:t xml:space="preserve"> </w:t>
      </w:r>
      <w:r w:rsidR="005F2F22" w:rsidRPr="003E439C">
        <w:rPr>
          <w:rFonts w:cs="Calibri"/>
          <w:szCs w:val="24"/>
        </w:rPr>
        <w:t>a copy of</w:t>
      </w:r>
      <w:r w:rsidRPr="003E439C">
        <w:rPr>
          <w:rFonts w:cs="Calibri"/>
          <w:szCs w:val="24"/>
        </w:rPr>
        <w:t xml:space="preserve"> valid documentation (certificate, letter, license, or any substantive evidence) as proof that the bidder is an OEM/OSM, or accredited by the OEM/OSM to provide the proposed Centralised Healthcare Information System (CHIS) solution</w:t>
      </w:r>
      <w:r w:rsidR="005F2F22" w:rsidRPr="003E439C">
        <w:rPr>
          <w:rFonts w:cs="Calibri"/>
          <w:szCs w:val="24"/>
        </w:rPr>
        <w:t xml:space="preserve"> </w:t>
      </w:r>
      <w:r w:rsidR="005F2F22" w:rsidRPr="003E439C">
        <w:rPr>
          <w:rFonts w:cs="Calibri"/>
          <w:b/>
          <w:bCs/>
          <w:szCs w:val="24"/>
        </w:rPr>
        <w:t>here</w:t>
      </w:r>
      <w:r w:rsidRPr="003E439C">
        <w:rPr>
          <w:rFonts w:cs="Calibri"/>
          <w:szCs w:val="24"/>
        </w:rPr>
        <w:t>.</w:t>
      </w:r>
    </w:p>
    <w:p w14:paraId="49694275" w14:textId="77777777" w:rsidR="00B126F6" w:rsidRPr="00A16DA4" w:rsidRDefault="00B126F6">
      <w:pPr>
        <w:pStyle w:val="Heading2"/>
        <w:numPr>
          <w:ilvl w:val="1"/>
          <w:numId w:val="29"/>
        </w:numPr>
        <w:rPr>
          <w:rFonts w:asciiTheme="minorHAnsi" w:hAnsiTheme="minorHAnsi"/>
        </w:rPr>
      </w:pPr>
      <w:bookmarkStart w:id="143" w:name="_Toc51626309"/>
      <w:bookmarkStart w:id="144" w:name="_Toc51687862"/>
      <w:bookmarkStart w:id="145" w:name="_Toc55568546"/>
      <w:bookmarkStart w:id="146" w:name="_Toc57764345"/>
      <w:bookmarkStart w:id="147" w:name="_Toc129844154"/>
      <w:bookmarkEnd w:id="141"/>
      <w:r w:rsidRPr="00A16DA4">
        <w:rPr>
          <w:rStyle w:val="Strong"/>
          <w:rFonts w:asciiTheme="minorHAnsi" w:hAnsiTheme="minorHAnsi"/>
          <w:b/>
          <w:bCs/>
        </w:rPr>
        <w:t>BIDDER EXPERIENCE AND CAPABILITY REQUIREMENTS</w:t>
      </w:r>
      <w:bookmarkEnd w:id="143"/>
      <w:bookmarkEnd w:id="144"/>
      <w:bookmarkEnd w:id="145"/>
      <w:bookmarkEnd w:id="146"/>
      <w:bookmarkEnd w:id="147"/>
    </w:p>
    <w:p w14:paraId="77EBAC0F" w14:textId="77777777" w:rsidR="00B52261" w:rsidRPr="003E439C" w:rsidRDefault="00B52261" w:rsidP="004336BD">
      <w:pPr>
        <w:ind w:firstLine="567"/>
      </w:pPr>
      <w:r w:rsidRPr="003E439C">
        <w:t xml:space="preserve">The Bidder must provide the following: </w:t>
      </w:r>
    </w:p>
    <w:p w14:paraId="2734B61C" w14:textId="0893264D" w:rsidR="00B52261" w:rsidRPr="003E439C" w:rsidRDefault="00B52261">
      <w:pPr>
        <w:pStyle w:val="ListParagraph"/>
        <w:numPr>
          <w:ilvl w:val="1"/>
          <w:numId w:val="54"/>
        </w:numPr>
        <w:tabs>
          <w:tab w:val="clear" w:pos="993"/>
        </w:tabs>
        <w:ind w:hanging="426"/>
        <w:rPr>
          <w:bCs/>
        </w:rPr>
      </w:pPr>
      <w:r w:rsidRPr="003E439C">
        <w:t xml:space="preserve">Complete table 1 below by providing reference details from at least two (2) customers to whom projects were provided for </w:t>
      </w:r>
      <w:r w:rsidRPr="003E439C">
        <w:rPr>
          <w:rFonts w:asciiTheme="minorHAnsi" w:hAnsiTheme="minorHAnsi" w:cstheme="minorHAnsi"/>
        </w:rPr>
        <w:t xml:space="preserve">a Centralised Healthcare Information System (CHIS), or similar hosted in a private cloud </w:t>
      </w:r>
      <w:r w:rsidRPr="003E439C">
        <w:rPr>
          <w:bCs/>
        </w:rPr>
        <w:t>in the last 10 years;</w:t>
      </w:r>
    </w:p>
    <w:p w14:paraId="2C3B10FD" w14:textId="77777777" w:rsidR="00B52261" w:rsidRPr="003E439C" w:rsidRDefault="00B52261" w:rsidP="004336BD">
      <w:pPr>
        <w:pStyle w:val="ListParagraph"/>
        <w:numPr>
          <w:ilvl w:val="0"/>
          <w:numId w:val="0"/>
        </w:numPr>
        <w:ind w:left="993" w:hanging="426"/>
        <w:rPr>
          <w:b/>
        </w:rPr>
      </w:pPr>
      <w:r w:rsidRPr="003E439C">
        <w:rPr>
          <w:b/>
        </w:rPr>
        <w:t>and</w:t>
      </w:r>
    </w:p>
    <w:p w14:paraId="710771F4" w14:textId="77777777" w:rsidR="00B52261" w:rsidRPr="003E439C" w:rsidRDefault="00B52261">
      <w:pPr>
        <w:pStyle w:val="ListParagraph"/>
        <w:numPr>
          <w:ilvl w:val="1"/>
          <w:numId w:val="54"/>
        </w:numPr>
        <w:tabs>
          <w:tab w:val="clear" w:pos="993"/>
        </w:tabs>
        <w:ind w:hanging="426"/>
        <w:rPr>
          <w:bCs/>
        </w:rPr>
      </w:pPr>
      <w:r w:rsidRPr="003E439C">
        <w:rPr>
          <w:bCs/>
        </w:rPr>
        <w:t>A reference letter (in a formal custom letter-head and signed by the customer) for each of the customers confirming the that the bidder completed such project as stated in the table reference information provided.</w:t>
      </w:r>
    </w:p>
    <w:p w14:paraId="7623EB0D" w14:textId="77777777" w:rsidR="00B52261" w:rsidRPr="00A16DA4" w:rsidRDefault="00B52261" w:rsidP="004336BD">
      <w:pPr>
        <w:pStyle w:val="Specification"/>
      </w:pPr>
    </w:p>
    <w:p w14:paraId="66274E7B" w14:textId="76A1ACAF" w:rsidR="00B126F6" w:rsidRPr="00A16DA4" w:rsidRDefault="00B126F6" w:rsidP="004336BD">
      <w:pPr>
        <w:pStyle w:val="Specification"/>
        <w:numPr>
          <w:ilvl w:val="1"/>
          <w:numId w:val="27"/>
        </w:numPr>
      </w:pPr>
      <w:r w:rsidRPr="00A16DA4">
        <w:t>Complete table below, noting that:</w:t>
      </w:r>
    </w:p>
    <w:p w14:paraId="6E35C912" w14:textId="2D7472E9" w:rsidR="00F37FE7" w:rsidRPr="00A16DA4" w:rsidRDefault="007D6698" w:rsidP="004336BD">
      <w:pPr>
        <w:pStyle w:val="ListParagraph"/>
        <w:numPr>
          <w:ilvl w:val="2"/>
          <w:numId w:val="27"/>
        </w:numPr>
        <w:spacing w:line="276" w:lineRule="auto"/>
        <w:jc w:val="both"/>
      </w:pPr>
      <w:r w:rsidRPr="003E439C">
        <w:t>The Bidder must provide reference</w:t>
      </w:r>
      <w:r w:rsidR="00895862" w:rsidRPr="003E439C">
        <w:t xml:space="preserve"> details</w:t>
      </w:r>
      <w:r w:rsidRPr="003E439C">
        <w:t xml:space="preserve"> from at least two (2) customers to whom</w:t>
      </w:r>
      <w:r w:rsidR="00F37FE7" w:rsidRPr="003E439C">
        <w:t xml:space="preserve"> projects were provided for </w:t>
      </w:r>
      <w:r w:rsidR="00F37FE7" w:rsidRPr="003E439C">
        <w:rPr>
          <w:rFonts w:asciiTheme="minorHAnsi" w:hAnsiTheme="minorHAnsi" w:cstheme="minorHAnsi"/>
        </w:rPr>
        <w:t xml:space="preserve">a Centralised Healthcare Information System (CHIS), or similar hosted in a private cloud </w:t>
      </w:r>
      <w:r w:rsidR="00F37FE7" w:rsidRPr="003E439C">
        <w:rPr>
          <w:bCs/>
        </w:rPr>
        <w:t>in the last 10 years;</w:t>
      </w:r>
    </w:p>
    <w:p w14:paraId="06AE8033" w14:textId="4FC025BA" w:rsidR="00B126F6" w:rsidRPr="00A16DA4" w:rsidRDefault="00B126F6" w:rsidP="004336BD">
      <w:pPr>
        <w:pStyle w:val="ListParagraph"/>
        <w:numPr>
          <w:ilvl w:val="2"/>
          <w:numId w:val="27"/>
        </w:numPr>
        <w:spacing w:line="276" w:lineRule="auto"/>
        <w:jc w:val="both"/>
      </w:pPr>
      <w:r w:rsidRPr="00A16DA4">
        <w:t xml:space="preserve">Project end-date must be current or not older than </w:t>
      </w:r>
      <w:r w:rsidR="00A730BD" w:rsidRPr="00A16DA4">
        <w:t>10</w:t>
      </w:r>
      <w:r w:rsidRPr="00A16DA4">
        <w:t xml:space="preserve"> years from date this bid is advertised,</w:t>
      </w:r>
    </w:p>
    <w:p w14:paraId="6F78D3CE" w14:textId="77777777" w:rsidR="00B126F6" w:rsidRPr="00A16DA4" w:rsidRDefault="00B126F6" w:rsidP="004336BD">
      <w:pPr>
        <w:pStyle w:val="ListParagraph"/>
        <w:numPr>
          <w:ilvl w:val="2"/>
          <w:numId w:val="27"/>
        </w:numPr>
        <w:spacing w:line="276" w:lineRule="auto"/>
        <w:jc w:val="both"/>
      </w:pPr>
      <w:r w:rsidRPr="00A16DA4">
        <w:t>Scope of work must be related.</w:t>
      </w:r>
    </w:p>
    <w:p w14:paraId="09627748" w14:textId="77777777" w:rsidR="00B126F6" w:rsidRPr="00A16DA4" w:rsidRDefault="00B126F6" w:rsidP="00B126F6">
      <w:pPr>
        <w:ind w:left="567"/>
      </w:pPr>
    </w:p>
    <w:p w14:paraId="2186B8EF" w14:textId="77777777" w:rsidR="00B126F6" w:rsidRPr="00A16DA4" w:rsidRDefault="00B126F6" w:rsidP="0046640D">
      <w:pPr>
        <w:ind w:firstLine="567"/>
      </w:pPr>
      <w:r w:rsidRPr="00A16DA4">
        <w:t>Table 1: References</w:t>
      </w:r>
    </w:p>
    <w:tbl>
      <w:tblPr>
        <w:tblW w:w="4709"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1259"/>
        <w:gridCol w:w="2385"/>
        <w:gridCol w:w="2227"/>
        <w:gridCol w:w="2238"/>
      </w:tblGrid>
      <w:tr w:rsidR="0046640D" w:rsidRPr="00A16DA4" w14:paraId="587BB0AF" w14:textId="77777777" w:rsidTr="00D959EE">
        <w:trPr>
          <w:tblHeader/>
        </w:trPr>
        <w:tc>
          <w:tcPr>
            <w:tcW w:w="529" w:type="pct"/>
            <w:shd w:val="clear" w:color="auto" w:fill="DBE5F1" w:themeFill="accent1" w:themeFillTint="33"/>
          </w:tcPr>
          <w:p w14:paraId="48717002" w14:textId="77777777" w:rsidR="00B126F6" w:rsidRPr="00A16DA4" w:rsidRDefault="00B126F6" w:rsidP="00EB2A22">
            <w:pPr>
              <w:rPr>
                <w:b/>
                <w:bCs/>
                <w:lang w:val="en-US"/>
              </w:rPr>
            </w:pPr>
            <w:r w:rsidRPr="00A16DA4">
              <w:rPr>
                <w:b/>
                <w:bCs/>
                <w:lang w:val="en-US"/>
              </w:rPr>
              <w:t>No</w:t>
            </w:r>
          </w:p>
        </w:tc>
        <w:tc>
          <w:tcPr>
            <w:tcW w:w="694" w:type="pct"/>
            <w:shd w:val="clear" w:color="auto" w:fill="DBE5F1" w:themeFill="accent1" w:themeFillTint="33"/>
          </w:tcPr>
          <w:p w14:paraId="42E2C5A2" w14:textId="77777777" w:rsidR="00B126F6" w:rsidRPr="00A16DA4" w:rsidRDefault="00B126F6" w:rsidP="00EB2A22">
            <w:pPr>
              <w:rPr>
                <w:b/>
                <w:bCs/>
                <w:lang w:val="en-US"/>
              </w:rPr>
            </w:pPr>
            <w:r w:rsidRPr="00A16DA4">
              <w:rPr>
                <w:b/>
                <w:bCs/>
                <w:lang w:val="en-US"/>
              </w:rPr>
              <w:t>Company name</w:t>
            </w:r>
          </w:p>
        </w:tc>
        <w:tc>
          <w:tcPr>
            <w:tcW w:w="1315" w:type="pct"/>
            <w:shd w:val="clear" w:color="auto" w:fill="DBE5F1" w:themeFill="accent1" w:themeFillTint="33"/>
          </w:tcPr>
          <w:p w14:paraId="10C4A794" w14:textId="77777777" w:rsidR="00B126F6" w:rsidRPr="00A16DA4" w:rsidRDefault="00B126F6" w:rsidP="00EB2A22">
            <w:pPr>
              <w:rPr>
                <w:b/>
                <w:bCs/>
                <w:lang w:val="en-US"/>
              </w:rPr>
            </w:pPr>
            <w:r w:rsidRPr="00A16DA4">
              <w:rPr>
                <w:b/>
                <w:bCs/>
                <w:lang w:val="en-US"/>
              </w:rPr>
              <w:t>Reference Person Name, Tel and/or email</w:t>
            </w:r>
          </w:p>
        </w:tc>
        <w:tc>
          <w:tcPr>
            <w:tcW w:w="1228" w:type="pct"/>
            <w:shd w:val="clear" w:color="auto" w:fill="DBE5F1" w:themeFill="accent1" w:themeFillTint="33"/>
          </w:tcPr>
          <w:p w14:paraId="635D966E" w14:textId="77777777" w:rsidR="00B126F6" w:rsidRPr="00A16DA4" w:rsidRDefault="00B126F6" w:rsidP="00EB2A22">
            <w:pPr>
              <w:rPr>
                <w:lang w:val="en-US"/>
              </w:rPr>
            </w:pPr>
            <w:r w:rsidRPr="00A16DA4">
              <w:rPr>
                <w:b/>
                <w:bCs/>
                <w:lang w:val="en-US"/>
              </w:rPr>
              <w:t>Project Scope of work</w:t>
            </w:r>
            <w:r w:rsidRPr="00A16DA4">
              <w:rPr>
                <w:lang w:val="en-US"/>
              </w:rPr>
              <w:t xml:space="preserve"> </w:t>
            </w:r>
          </w:p>
        </w:tc>
        <w:tc>
          <w:tcPr>
            <w:tcW w:w="1234" w:type="pct"/>
            <w:shd w:val="clear" w:color="auto" w:fill="DBE5F1" w:themeFill="accent1" w:themeFillTint="33"/>
          </w:tcPr>
          <w:p w14:paraId="1860E69C" w14:textId="77777777" w:rsidR="00B126F6" w:rsidRPr="00A16DA4" w:rsidRDefault="00B126F6" w:rsidP="00EB2A22">
            <w:pPr>
              <w:rPr>
                <w:b/>
                <w:bCs/>
                <w:lang w:val="en-US"/>
              </w:rPr>
            </w:pPr>
            <w:r w:rsidRPr="00A16DA4">
              <w:rPr>
                <w:b/>
                <w:bCs/>
                <w:lang w:val="en-US"/>
              </w:rPr>
              <w:t>Project Start and End-date</w:t>
            </w:r>
          </w:p>
        </w:tc>
      </w:tr>
      <w:tr w:rsidR="00B126F6" w:rsidRPr="00A16DA4" w14:paraId="01760577" w14:textId="77777777" w:rsidTr="0046640D">
        <w:tc>
          <w:tcPr>
            <w:tcW w:w="529" w:type="pct"/>
          </w:tcPr>
          <w:p w14:paraId="1C360464" w14:textId="77777777" w:rsidR="00B126F6" w:rsidRPr="00A16DA4" w:rsidRDefault="00B126F6" w:rsidP="00EB2A22">
            <w:pPr>
              <w:rPr>
                <w:lang w:val="en-US"/>
              </w:rPr>
            </w:pPr>
            <w:r w:rsidRPr="00A16DA4">
              <w:rPr>
                <w:lang w:val="en-US"/>
              </w:rPr>
              <w:t>1</w:t>
            </w:r>
          </w:p>
        </w:tc>
        <w:tc>
          <w:tcPr>
            <w:tcW w:w="694" w:type="pct"/>
          </w:tcPr>
          <w:p w14:paraId="5F53297F" w14:textId="77777777" w:rsidR="00B126F6" w:rsidRPr="00A16DA4" w:rsidRDefault="00B126F6" w:rsidP="00EB2A22">
            <w:pPr>
              <w:rPr>
                <w:color w:val="FF0000"/>
                <w:lang w:val="en-US"/>
              </w:rPr>
            </w:pPr>
            <w:r w:rsidRPr="00A16DA4">
              <w:rPr>
                <w:color w:val="FF0000"/>
                <w:lang w:val="en-US"/>
              </w:rPr>
              <w:t>&lt;Company name&gt;</w:t>
            </w:r>
          </w:p>
        </w:tc>
        <w:tc>
          <w:tcPr>
            <w:tcW w:w="1315" w:type="pct"/>
          </w:tcPr>
          <w:p w14:paraId="146BDDAF" w14:textId="77777777" w:rsidR="00B126F6" w:rsidRPr="00A16DA4" w:rsidRDefault="00B126F6" w:rsidP="00EB2A22">
            <w:pPr>
              <w:rPr>
                <w:color w:val="FF0000"/>
                <w:lang w:val="en-US"/>
              </w:rPr>
            </w:pPr>
            <w:r w:rsidRPr="00A16DA4">
              <w:rPr>
                <w:color w:val="FF0000"/>
                <w:lang w:val="en-US"/>
              </w:rPr>
              <w:t>&lt;Person Name&gt;</w:t>
            </w:r>
          </w:p>
          <w:p w14:paraId="09242F4F" w14:textId="77777777" w:rsidR="00B126F6" w:rsidRPr="00A16DA4" w:rsidRDefault="00B126F6" w:rsidP="00EB2A22">
            <w:pPr>
              <w:rPr>
                <w:color w:val="FF0000"/>
                <w:lang w:val="en-US"/>
              </w:rPr>
            </w:pPr>
            <w:r w:rsidRPr="00A16DA4">
              <w:rPr>
                <w:color w:val="FF0000"/>
                <w:lang w:val="en-US"/>
              </w:rPr>
              <w:t>&lt;Tel&gt;</w:t>
            </w:r>
          </w:p>
          <w:p w14:paraId="4C37AE09" w14:textId="77777777" w:rsidR="00B126F6" w:rsidRPr="00A16DA4" w:rsidRDefault="00B126F6" w:rsidP="00EB2A22">
            <w:pPr>
              <w:rPr>
                <w:color w:val="FF0000"/>
                <w:lang w:val="en-US"/>
              </w:rPr>
            </w:pPr>
            <w:r w:rsidRPr="00A16DA4">
              <w:rPr>
                <w:color w:val="FF0000"/>
                <w:lang w:val="en-US"/>
              </w:rPr>
              <w:t>&lt;email&gt;</w:t>
            </w:r>
          </w:p>
        </w:tc>
        <w:tc>
          <w:tcPr>
            <w:tcW w:w="1228" w:type="pct"/>
          </w:tcPr>
          <w:p w14:paraId="07C0EE7D" w14:textId="02D859E3" w:rsidR="00B126F6" w:rsidRPr="00A16DA4" w:rsidRDefault="00B126F6" w:rsidP="00EB2A22">
            <w:pPr>
              <w:rPr>
                <w:rFonts w:asciiTheme="minorHAnsi" w:hAnsiTheme="minorHAnsi"/>
                <w:color w:val="FF0000"/>
              </w:rPr>
            </w:pPr>
            <w:r w:rsidRPr="00A16DA4">
              <w:rPr>
                <w:color w:val="FF0000"/>
                <w:lang w:val="en-US"/>
              </w:rPr>
              <w:t>&lt;</w:t>
            </w:r>
            <w:r w:rsidRPr="00A16DA4">
              <w:rPr>
                <w:rFonts w:asciiTheme="minorHAnsi" w:hAnsiTheme="minorHAnsi"/>
                <w:color w:val="FF0000"/>
              </w:rPr>
              <w:t xml:space="preserve"> Provide </w:t>
            </w:r>
            <w:r w:rsidR="002729F3" w:rsidRPr="00A16DA4">
              <w:rPr>
                <w:rFonts w:asciiTheme="minorHAnsi" w:hAnsiTheme="minorHAnsi"/>
                <w:color w:val="FF0000"/>
              </w:rPr>
              <w:t xml:space="preserve">the details of the scope for </w:t>
            </w:r>
            <w:r w:rsidR="007D6698" w:rsidRPr="00A16DA4">
              <w:rPr>
                <w:rFonts w:asciiTheme="minorHAnsi" w:hAnsiTheme="minorHAnsi"/>
                <w:color w:val="FF0000"/>
              </w:rPr>
              <w:t xml:space="preserve">a project  </w:t>
            </w:r>
            <w:r w:rsidR="007D6698" w:rsidRPr="00A16DA4">
              <w:rPr>
                <w:color w:val="FF0000"/>
              </w:rPr>
              <w:t>for</w:t>
            </w:r>
            <w:r w:rsidR="00A47286" w:rsidRPr="00A16DA4">
              <w:rPr>
                <w:color w:val="FF0000"/>
                <w:lang w:val="en-US"/>
              </w:rPr>
              <w:t xml:space="preserve"> </w:t>
            </w:r>
            <w:r w:rsidR="00A47286" w:rsidRPr="003E439C">
              <w:rPr>
                <w:rFonts w:asciiTheme="minorHAnsi" w:hAnsiTheme="minorHAnsi" w:cstheme="minorHAnsi"/>
                <w:color w:val="FF0000"/>
              </w:rPr>
              <w:t xml:space="preserve">a Centralised Healthcare Information System (CHIS), or similar hosted in a private cloud </w:t>
            </w:r>
            <w:r w:rsidR="00A47286" w:rsidRPr="003E439C">
              <w:rPr>
                <w:bCs/>
                <w:color w:val="FF0000"/>
              </w:rPr>
              <w:t>in the last 10 years;</w:t>
            </w:r>
            <w:r w:rsidR="00EB2A22" w:rsidRPr="00A16DA4">
              <w:rPr>
                <w:rFonts w:asciiTheme="minorHAnsi" w:hAnsiTheme="minorHAnsi"/>
                <w:color w:val="FF0000"/>
              </w:rPr>
              <w:t xml:space="preserve">&gt; </w:t>
            </w:r>
          </w:p>
          <w:p w14:paraId="0F1C5BED" w14:textId="5103542C" w:rsidR="00A47286" w:rsidRPr="00A16DA4" w:rsidRDefault="00A47286" w:rsidP="00EB2A22">
            <w:pPr>
              <w:rPr>
                <w:color w:val="FF0000"/>
                <w:lang w:val="en-US"/>
              </w:rPr>
            </w:pPr>
          </w:p>
        </w:tc>
        <w:tc>
          <w:tcPr>
            <w:tcW w:w="1234" w:type="pct"/>
          </w:tcPr>
          <w:p w14:paraId="4DFF3F9B" w14:textId="77777777" w:rsidR="00B126F6" w:rsidRPr="00A16DA4" w:rsidRDefault="00B126F6" w:rsidP="00EB2A22">
            <w:pPr>
              <w:rPr>
                <w:color w:val="FF0000"/>
                <w:lang w:val="en-US"/>
              </w:rPr>
            </w:pPr>
            <w:r w:rsidRPr="00A16DA4">
              <w:rPr>
                <w:color w:val="FF0000"/>
                <w:lang w:val="en-US"/>
              </w:rPr>
              <w:lastRenderedPageBreak/>
              <w:t>Start Date:</w:t>
            </w:r>
          </w:p>
          <w:p w14:paraId="5437F31A" w14:textId="77777777" w:rsidR="00B126F6" w:rsidRPr="00A16DA4" w:rsidRDefault="00B126F6" w:rsidP="00EB2A22">
            <w:pPr>
              <w:rPr>
                <w:color w:val="FF0000"/>
                <w:lang w:val="en-US"/>
              </w:rPr>
            </w:pPr>
            <w:r w:rsidRPr="00A16DA4">
              <w:rPr>
                <w:color w:val="FF0000"/>
                <w:lang w:val="en-US"/>
              </w:rPr>
              <w:t>End Date:</w:t>
            </w:r>
          </w:p>
        </w:tc>
      </w:tr>
      <w:tr w:rsidR="00B126F6" w:rsidRPr="00A16DA4" w14:paraId="64769128" w14:textId="77777777" w:rsidTr="0046640D">
        <w:tc>
          <w:tcPr>
            <w:tcW w:w="529" w:type="pct"/>
          </w:tcPr>
          <w:p w14:paraId="27BC519E" w14:textId="77777777" w:rsidR="00B126F6" w:rsidRPr="00A16DA4" w:rsidRDefault="00B126F6" w:rsidP="00EB2A22">
            <w:pPr>
              <w:rPr>
                <w:lang w:val="en-US"/>
              </w:rPr>
            </w:pPr>
            <w:r w:rsidRPr="00A16DA4">
              <w:rPr>
                <w:lang w:val="en-US"/>
              </w:rPr>
              <w:t>2</w:t>
            </w:r>
          </w:p>
        </w:tc>
        <w:tc>
          <w:tcPr>
            <w:tcW w:w="694" w:type="pct"/>
          </w:tcPr>
          <w:p w14:paraId="7E93D464" w14:textId="77777777" w:rsidR="00B126F6" w:rsidRPr="00A16DA4" w:rsidRDefault="00EB2A22" w:rsidP="00EB2A22">
            <w:pPr>
              <w:rPr>
                <w:lang w:val="en-US"/>
              </w:rPr>
            </w:pPr>
            <w:r w:rsidRPr="00A16DA4">
              <w:rPr>
                <w:color w:val="FF0000"/>
                <w:lang w:val="en-US"/>
              </w:rPr>
              <w:t>&lt;Company name&gt;</w:t>
            </w:r>
          </w:p>
        </w:tc>
        <w:tc>
          <w:tcPr>
            <w:tcW w:w="1315" w:type="pct"/>
          </w:tcPr>
          <w:p w14:paraId="0847FC4D" w14:textId="77777777" w:rsidR="00EB2A22" w:rsidRPr="00A16DA4" w:rsidRDefault="00EB2A22" w:rsidP="00EB2A22">
            <w:pPr>
              <w:rPr>
                <w:color w:val="FF0000"/>
                <w:lang w:val="en-US"/>
              </w:rPr>
            </w:pPr>
            <w:r w:rsidRPr="00A16DA4">
              <w:rPr>
                <w:color w:val="FF0000"/>
                <w:lang w:val="en-US"/>
              </w:rPr>
              <w:t>&lt;Person Name&gt;</w:t>
            </w:r>
          </w:p>
          <w:p w14:paraId="4CA6CA7F" w14:textId="77777777" w:rsidR="00EB2A22" w:rsidRPr="00A16DA4" w:rsidRDefault="00EB2A22" w:rsidP="00EB2A22">
            <w:pPr>
              <w:rPr>
                <w:color w:val="FF0000"/>
                <w:lang w:val="en-US"/>
              </w:rPr>
            </w:pPr>
            <w:r w:rsidRPr="00A16DA4">
              <w:rPr>
                <w:color w:val="FF0000"/>
                <w:lang w:val="en-US"/>
              </w:rPr>
              <w:t>&lt;Tel&gt;</w:t>
            </w:r>
          </w:p>
          <w:p w14:paraId="35B350A4" w14:textId="77777777" w:rsidR="00B126F6" w:rsidRPr="00A16DA4" w:rsidRDefault="00EB2A22" w:rsidP="00EB2A22">
            <w:pPr>
              <w:rPr>
                <w:lang w:val="en-US"/>
              </w:rPr>
            </w:pPr>
            <w:r w:rsidRPr="00A16DA4">
              <w:rPr>
                <w:color w:val="FF0000"/>
                <w:lang w:val="en-US"/>
              </w:rPr>
              <w:t>&lt;email&gt;</w:t>
            </w:r>
          </w:p>
        </w:tc>
        <w:tc>
          <w:tcPr>
            <w:tcW w:w="1228" w:type="pct"/>
          </w:tcPr>
          <w:p w14:paraId="56AF54C9" w14:textId="77777777" w:rsidR="00A47286" w:rsidRPr="00A16DA4" w:rsidRDefault="00A47286" w:rsidP="00A47286">
            <w:pPr>
              <w:rPr>
                <w:rFonts w:asciiTheme="minorHAnsi" w:hAnsiTheme="minorHAnsi"/>
                <w:color w:val="FF0000"/>
              </w:rPr>
            </w:pPr>
            <w:r w:rsidRPr="003E439C">
              <w:rPr>
                <w:color w:val="FF0000"/>
                <w:lang w:val="en-US"/>
              </w:rPr>
              <w:t>&lt;</w:t>
            </w:r>
            <w:r w:rsidRPr="003E439C">
              <w:rPr>
                <w:rFonts w:asciiTheme="minorHAnsi" w:hAnsiTheme="minorHAnsi"/>
                <w:color w:val="FF0000"/>
              </w:rPr>
              <w:t xml:space="preserve"> Provide the details of the scope for a project  </w:t>
            </w:r>
            <w:r w:rsidRPr="003E439C">
              <w:rPr>
                <w:color w:val="FF0000"/>
              </w:rPr>
              <w:t>for</w:t>
            </w:r>
            <w:r w:rsidRPr="003E439C">
              <w:rPr>
                <w:color w:val="FF0000"/>
                <w:lang w:val="en-US"/>
              </w:rPr>
              <w:t xml:space="preserve"> </w:t>
            </w:r>
            <w:r w:rsidRPr="003E439C">
              <w:rPr>
                <w:rFonts w:asciiTheme="minorHAnsi" w:hAnsiTheme="minorHAnsi" w:cstheme="minorHAnsi"/>
                <w:color w:val="FF0000"/>
              </w:rPr>
              <w:t xml:space="preserve">a Centralised Healthcare Information System (CHIS), or similar hosted in a private cloud </w:t>
            </w:r>
            <w:r w:rsidRPr="003E439C">
              <w:rPr>
                <w:bCs/>
                <w:color w:val="FF0000"/>
              </w:rPr>
              <w:t>in the last 10 years;</w:t>
            </w:r>
            <w:r w:rsidRPr="003E439C">
              <w:rPr>
                <w:rFonts w:asciiTheme="minorHAnsi" w:hAnsiTheme="minorHAnsi"/>
                <w:color w:val="FF0000"/>
              </w:rPr>
              <w:t>&gt;</w:t>
            </w:r>
            <w:r w:rsidRPr="00A16DA4">
              <w:rPr>
                <w:rFonts w:asciiTheme="minorHAnsi" w:hAnsiTheme="minorHAnsi"/>
                <w:color w:val="FF0000"/>
              </w:rPr>
              <w:t xml:space="preserve"> </w:t>
            </w:r>
          </w:p>
          <w:p w14:paraId="3B2969A3" w14:textId="0BFDE5B4" w:rsidR="00B126F6" w:rsidRPr="00A16DA4" w:rsidRDefault="00B126F6" w:rsidP="00EB2A22">
            <w:pPr>
              <w:rPr>
                <w:color w:val="FF0000"/>
                <w:lang w:val="en-US"/>
              </w:rPr>
            </w:pPr>
          </w:p>
        </w:tc>
        <w:tc>
          <w:tcPr>
            <w:tcW w:w="1234" w:type="pct"/>
          </w:tcPr>
          <w:p w14:paraId="3EC665AF" w14:textId="77777777" w:rsidR="00EB2A22" w:rsidRPr="00A16DA4" w:rsidRDefault="00EB2A22" w:rsidP="00EB2A22">
            <w:pPr>
              <w:rPr>
                <w:color w:val="FF0000"/>
                <w:lang w:val="en-US"/>
              </w:rPr>
            </w:pPr>
            <w:r w:rsidRPr="00A16DA4">
              <w:rPr>
                <w:color w:val="FF0000"/>
                <w:lang w:val="en-US"/>
              </w:rPr>
              <w:t>Start Date:</w:t>
            </w:r>
          </w:p>
          <w:p w14:paraId="5C37D1C0" w14:textId="77777777" w:rsidR="00B126F6" w:rsidRPr="00A16DA4" w:rsidRDefault="00EB2A22" w:rsidP="00EB2A22">
            <w:pPr>
              <w:rPr>
                <w:lang w:val="en-US"/>
              </w:rPr>
            </w:pPr>
            <w:r w:rsidRPr="00A16DA4">
              <w:rPr>
                <w:color w:val="FF0000"/>
                <w:lang w:val="en-US"/>
              </w:rPr>
              <w:t>End Date:</w:t>
            </w:r>
          </w:p>
        </w:tc>
      </w:tr>
    </w:tbl>
    <w:p w14:paraId="2C36B7CC" w14:textId="77777777" w:rsidR="00A47286" w:rsidRPr="003E439C" w:rsidRDefault="00A47286" w:rsidP="004336BD">
      <w:pPr>
        <w:pStyle w:val="ListParagraph"/>
        <w:numPr>
          <w:ilvl w:val="0"/>
          <w:numId w:val="0"/>
        </w:numPr>
        <w:ind w:left="993"/>
        <w:rPr>
          <w:bCs/>
        </w:rPr>
      </w:pPr>
    </w:p>
    <w:p w14:paraId="4002360D" w14:textId="2EB59DEE" w:rsidR="00A47286" w:rsidRPr="003E439C" w:rsidRDefault="00A47286" w:rsidP="004336BD">
      <w:pPr>
        <w:pStyle w:val="ListParagraph"/>
        <w:numPr>
          <w:ilvl w:val="1"/>
          <w:numId w:val="27"/>
        </w:numPr>
        <w:rPr>
          <w:bCs/>
        </w:rPr>
      </w:pPr>
      <w:r w:rsidRPr="003E439C">
        <w:rPr>
          <w:bCs/>
        </w:rPr>
        <w:t xml:space="preserve">The Bidder </w:t>
      </w:r>
      <w:r w:rsidRPr="003E439C">
        <w:rPr>
          <w:b/>
        </w:rPr>
        <w:t>must attach</w:t>
      </w:r>
      <w:r w:rsidRPr="003E439C">
        <w:rPr>
          <w:bCs/>
        </w:rPr>
        <w:t xml:space="preserve"> a reference letter (in a formal custom letter-head and signed by the customer) </w:t>
      </w:r>
      <w:r w:rsidRPr="003E439C">
        <w:rPr>
          <w:b/>
        </w:rPr>
        <w:t>for each</w:t>
      </w:r>
      <w:r w:rsidRPr="003E439C">
        <w:rPr>
          <w:bCs/>
        </w:rPr>
        <w:t xml:space="preserve"> of the customers confirming the that the bidder completed such project as stated in the table reference information provided </w:t>
      </w:r>
      <w:r w:rsidRPr="003E439C">
        <w:rPr>
          <w:b/>
        </w:rPr>
        <w:t>here.</w:t>
      </w:r>
    </w:p>
    <w:p w14:paraId="37B46673" w14:textId="584E8F07" w:rsidR="00811C93" w:rsidRPr="003E439C" w:rsidRDefault="00811C93" w:rsidP="00811C93">
      <w:pPr>
        <w:pStyle w:val="ListParagraph"/>
        <w:numPr>
          <w:ilvl w:val="0"/>
          <w:numId w:val="0"/>
        </w:numPr>
        <w:spacing w:after="0"/>
        <w:ind w:left="567"/>
      </w:pPr>
      <w:r w:rsidRPr="003E439C">
        <w:rPr>
          <w:b/>
        </w:rPr>
        <w:t>Note (1):</w:t>
      </w:r>
      <w:r w:rsidRPr="003E439C">
        <w:t xml:space="preserve"> </w:t>
      </w:r>
    </w:p>
    <w:p w14:paraId="1ECB0F17" w14:textId="77777777" w:rsidR="00811C93" w:rsidRPr="00A16DA4" w:rsidRDefault="00811C93" w:rsidP="00811C93">
      <w:pPr>
        <w:pStyle w:val="ListParagraph"/>
        <w:numPr>
          <w:ilvl w:val="0"/>
          <w:numId w:val="0"/>
        </w:numPr>
        <w:spacing w:after="0"/>
        <w:ind w:left="567"/>
      </w:pPr>
      <w:r w:rsidRPr="003E439C">
        <w:t>SITA reserves the right to verify information provided.</w:t>
      </w:r>
    </w:p>
    <w:p w14:paraId="6F0E9981" w14:textId="77777777" w:rsidR="00811C93" w:rsidRPr="00A16DA4" w:rsidRDefault="00811C93" w:rsidP="00811C93">
      <w:pPr>
        <w:pStyle w:val="ListParagraph"/>
        <w:numPr>
          <w:ilvl w:val="0"/>
          <w:numId w:val="0"/>
        </w:numPr>
        <w:ind w:left="567"/>
      </w:pPr>
    </w:p>
    <w:p w14:paraId="1E23D3E4" w14:textId="77777777" w:rsidR="00811C93" w:rsidRPr="003E439C" w:rsidRDefault="00811C93" w:rsidP="00811C93">
      <w:pPr>
        <w:pStyle w:val="ListParagraph"/>
        <w:numPr>
          <w:ilvl w:val="0"/>
          <w:numId w:val="0"/>
        </w:numPr>
        <w:spacing w:after="0" w:line="276" w:lineRule="auto"/>
        <w:ind w:left="567"/>
        <w:rPr>
          <w:rFonts w:asciiTheme="minorHAnsi" w:hAnsiTheme="minorHAnsi" w:cstheme="minorHAnsi"/>
          <w:b/>
          <w:bCs/>
        </w:rPr>
      </w:pPr>
      <w:r w:rsidRPr="003E439C">
        <w:rPr>
          <w:rFonts w:asciiTheme="minorHAnsi" w:hAnsiTheme="minorHAnsi" w:cstheme="minorHAnsi"/>
          <w:b/>
          <w:bCs/>
        </w:rPr>
        <w:t>Note (2):</w:t>
      </w:r>
    </w:p>
    <w:p w14:paraId="5F848634" w14:textId="77777777" w:rsidR="00811C93" w:rsidRPr="00811C93" w:rsidRDefault="00811C93" w:rsidP="00811C93">
      <w:pPr>
        <w:pStyle w:val="ListParagraph"/>
        <w:numPr>
          <w:ilvl w:val="0"/>
          <w:numId w:val="0"/>
        </w:numPr>
        <w:spacing w:after="0" w:line="276" w:lineRule="auto"/>
        <w:ind w:left="567"/>
        <w:rPr>
          <w:rFonts w:asciiTheme="minorHAnsi" w:hAnsiTheme="minorHAnsi" w:cstheme="minorHAnsi"/>
        </w:rPr>
      </w:pPr>
      <w:r w:rsidRPr="003E439C">
        <w:rPr>
          <w:rFonts w:asciiTheme="minorHAnsi" w:hAnsiTheme="minorHAnsi" w:cstheme="minorHAnsi"/>
        </w:rPr>
        <w:t>Failure to complete Table 1 fully as indicated above will result in disqualification.</w:t>
      </w:r>
    </w:p>
    <w:p w14:paraId="0878728E" w14:textId="77777777" w:rsidR="00811C93" w:rsidRPr="00811C93" w:rsidRDefault="00811C93" w:rsidP="00811C93">
      <w:pPr>
        <w:ind w:left="567"/>
        <w:rPr>
          <w:bCs/>
          <w:highlight w:val="lightGray"/>
        </w:rPr>
      </w:pPr>
    </w:p>
    <w:p w14:paraId="127A3347" w14:textId="2DC786A2" w:rsidR="00DB094F" w:rsidRDefault="00DB094F">
      <w:pPr>
        <w:pStyle w:val="Heading2"/>
        <w:numPr>
          <w:ilvl w:val="1"/>
          <w:numId w:val="29"/>
        </w:numPr>
        <w:rPr>
          <w:rStyle w:val="Strong"/>
          <w:rFonts w:asciiTheme="minorHAnsi" w:hAnsiTheme="minorHAnsi"/>
          <w:b/>
          <w:bCs/>
        </w:rPr>
      </w:pPr>
      <w:bookmarkStart w:id="148" w:name="_Toc129844155"/>
      <w:r w:rsidRPr="00F3422E">
        <w:rPr>
          <w:rStyle w:val="Strong"/>
          <w:rFonts w:asciiTheme="minorHAnsi" w:hAnsiTheme="minorHAnsi"/>
          <w:b/>
          <w:bCs/>
        </w:rPr>
        <w:t>PRODUCT FUNCTIONAL REQUIREMENT</w:t>
      </w:r>
      <w:bookmarkEnd w:id="148"/>
    </w:p>
    <w:p w14:paraId="0264C140" w14:textId="61835221" w:rsidR="00A730BD" w:rsidRDefault="00A730BD" w:rsidP="00C444B8">
      <w:pPr>
        <w:ind w:left="567"/>
      </w:pPr>
      <w:r w:rsidRPr="00A730BD">
        <w:t>The Bidder must confirm that they comply with the Service/Technical Mandatory Functional Requirements by completing ANNEX C: Addendum 1</w:t>
      </w:r>
      <w:r w:rsidR="001B1DD9">
        <w:t xml:space="preserve"> and </w:t>
      </w:r>
      <w:r w:rsidR="001B1DD9" w:rsidRPr="0046640D">
        <w:rPr>
          <w:b/>
          <w:bCs/>
        </w:rPr>
        <w:t>attach it here</w:t>
      </w:r>
      <w:r w:rsidR="001B1DD9">
        <w:t>.</w:t>
      </w:r>
    </w:p>
    <w:p w14:paraId="3FD125EB" w14:textId="77777777" w:rsidR="00183BE0" w:rsidRPr="00C0126D" w:rsidRDefault="00183BE0" w:rsidP="0046640D">
      <w:pPr>
        <w:ind w:left="360" w:firstLine="207"/>
        <w:rPr>
          <w:rFonts w:cs="Calibri"/>
          <w:b/>
          <w:bCs/>
          <w:szCs w:val="24"/>
        </w:rPr>
      </w:pPr>
      <w:r w:rsidRPr="00C0126D">
        <w:rPr>
          <w:rFonts w:cs="Calibri"/>
          <w:b/>
          <w:bCs/>
          <w:szCs w:val="24"/>
        </w:rPr>
        <w:t>NOTE:   Failing to comply with all the aspect of this section will result in disqualification.</w:t>
      </w:r>
    </w:p>
    <w:p w14:paraId="55A88ECC" w14:textId="3962471F" w:rsidR="00183BE0" w:rsidRPr="00C0126D" w:rsidRDefault="00183BE0" w:rsidP="0046640D">
      <w:pPr>
        <w:pStyle w:val="ListParagraph"/>
        <w:numPr>
          <w:ilvl w:val="0"/>
          <w:numId w:val="0"/>
        </w:numPr>
        <w:ind w:left="1418" w:hanging="142"/>
        <w:rPr>
          <w:rFonts w:cs="Calibri"/>
          <w:b/>
          <w:bCs/>
        </w:rPr>
      </w:pPr>
      <w:r w:rsidRPr="00C0126D">
        <w:rPr>
          <w:rFonts w:cs="Calibri"/>
          <w:b/>
          <w:bCs/>
        </w:rPr>
        <w:t xml:space="preserve">  </w:t>
      </w:r>
      <w:r>
        <w:rPr>
          <w:rFonts w:cs="Calibri"/>
          <w:b/>
          <w:bCs/>
        </w:rPr>
        <w:tab/>
      </w:r>
      <w:r w:rsidRPr="00C0126D">
        <w:rPr>
          <w:rFonts w:cs="Calibri"/>
          <w:b/>
          <w:bCs/>
        </w:rPr>
        <w:t>Yes = Comply</w:t>
      </w:r>
    </w:p>
    <w:p w14:paraId="3384D8E7" w14:textId="55F99D73" w:rsidR="00183BE0" w:rsidRPr="0046640D" w:rsidRDefault="00183BE0" w:rsidP="0046640D">
      <w:pPr>
        <w:pStyle w:val="ListParagraph"/>
        <w:numPr>
          <w:ilvl w:val="0"/>
          <w:numId w:val="0"/>
        </w:numPr>
        <w:ind w:left="1418" w:hanging="142"/>
        <w:rPr>
          <w:rFonts w:cs="Calibri"/>
          <w:b/>
          <w:bCs/>
        </w:rPr>
      </w:pPr>
      <w:r w:rsidRPr="00C0126D">
        <w:rPr>
          <w:rFonts w:cs="Calibri"/>
          <w:b/>
          <w:bCs/>
        </w:rPr>
        <w:t xml:space="preserve">  </w:t>
      </w:r>
      <w:r>
        <w:rPr>
          <w:rFonts w:cs="Calibri"/>
          <w:b/>
          <w:bCs/>
        </w:rPr>
        <w:tab/>
      </w:r>
      <w:r w:rsidRPr="00C0126D">
        <w:rPr>
          <w:rFonts w:cs="Calibri"/>
          <w:b/>
          <w:bCs/>
        </w:rPr>
        <w:t>No =  not comply (Thus, disqualified)</w:t>
      </w:r>
    </w:p>
    <w:p w14:paraId="4A37494F" w14:textId="77777777" w:rsidR="003D7AEE" w:rsidRPr="003D7AEE" w:rsidRDefault="003D7AEE">
      <w:pPr>
        <w:pStyle w:val="Heading2"/>
        <w:numPr>
          <w:ilvl w:val="1"/>
          <w:numId w:val="29"/>
        </w:numPr>
        <w:rPr>
          <w:rStyle w:val="Strong"/>
          <w:rFonts w:asciiTheme="minorHAnsi" w:hAnsiTheme="minorHAnsi"/>
          <w:b/>
          <w:bCs/>
        </w:rPr>
      </w:pPr>
      <w:bookmarkStart w:id="149" w:name="_Toc113993508"/>
      <w:bookmarkStart w:id="150" w:name="_Toc114605994"/>
      <w:bookmarkStart w:id="151" w:name="_Toc120477027"/>
      <w:bookmarkStart w:id="152" w:name="_Toc129844156"/>
      <w:r w:rsidRPr="003D7AEE">
        <w:rPr>
          <w:rStyle w:val="Strong"/>
          <w:rFonts w:asciiTheme="minorHAnsi" w:hAnsiTheme="minorHAnsi"/>
          <w:b/>
          <w:bCs/>
        </w:rPr>
        <w:t>SPECIAL CONDITIONS OF CONTRACT</w:t>
      </w:r>
      <w:bookmarkEnd w:id="149"/>
      <w:bookmarkEnd w:id="150"/>
      <w:bookmarkEnd w:id="151"/>
      <w:bookmarkEnd w:id="152"/>
    </w:p>
    <w:p w14:paraId="4604408D" w14:textId="77777777" w:rsidR="003D7AEE" w:rsidRPr="00CC5F1C" w:rsidRDefault="003D7AEE" w:rsidP="003D7AEE">
      <w:pPr>
        <w:ind w:firstLine="567"/>
        <w:jc w:val="both"/>
        <w:rPr>
          <w:rFonts w:cs="Calibri"/>
          <w:szCs w:val="24"/>
        </w:rPr>
      </w:pPr>
      <w:r w:rsidRPr="00CC5F1C">
        <w:rPr>
          <w:rFonts w:cs="Calibri"/>
          <w:szCs w:val="24"/>
        </w:rPr>
        <w:t xml:space="preserve">The Bidder </w:t>
      </w:r>
      <w:r w:rsidRPr="00CC5F1C">
        <w:rPr>
          <w:rFonts w:cs="Calibri"/>
          <w:b/>
          <w:bCs/>
          <w:szCs w:val="24"/>
        </w:rPr>
        <w:t>must</w:t>
      </w:r>
      <w:r w:rsidRPr="00CC5F1C">
        <w:rPr>
          <w:rFonts w:cs="Calibri"/>
          <w:szCs w:val="24"/>
        </w:rPr>
        <w:t xml:space="preserve"> accept </w:t>
      </w:r>
      <w:r w:rsidRPr="00CC5F1C">
        <w:rPr>
          <w:rFonts w:cs="Calibri"/>
          <w:b/>
          <w:bCs/>
          <w:szCs w:val="24"/>
        </w:rPr>
        <w:t xml:space="preserve">All </w:t>
      </w:r>
      <w:r w:rsidRPr="00CC5F1C">
        <w:rPr>
          <w:rFonts w:cs="Calibri"/>
          <w:szCs w:val="24"/>
        </w:rPr>
        <w:t>the Special Conditions of Contract (SCC) as stated in section 8.2.</w:t>
      </w:r>
    </w:p>
    <w:p w14:paraId="1B87D371" w14:textId="77777777" w:rsidR="00A47286" w:rsidRPr="004336BD" w:rsidRDefault="00A47286" w:rsidP="004336BD">
      <w:pPr>
        <w:jc w:val="both"/>
        <w:rPr>
          <w:rFonts w:cs="Calibri"/>
          <w:color w:val="FF0000"/>
        </w:rPr>
      </w:pPr>
    </w:p>
    <w:p w14:paraId="610E4627" w14:textId="77777777" w:rsidR="003D7AEE" w:rsidRPr="00CC5F1C" w:rsidRDefault="003D7AEE" w:rsidP="003D7AEE">
      <w:pPr>
        <w:pStyle w:val="ListParagraph"/>
        <w:numPr>
          <w:ilvl w:val="0"/>
          <w:numId w:val="0"/>
        </w:numPr>
        <w:ind w:left="567"/>
        <w:rPr>
          <w:rFonts w:cs="Calibri"/>
          <w:b/>
          <w:bCs/>
        </w:rPr>
      </w:pPr>
      <w:r w:rsidRPr="00CC5F1C">
        <w:rPr>
          <w:rFonts w:cs="Calibri"/>
          <w:b/>
          <w:bCs/>
        </w:rPr>
        <w:t>Note (1):</w:t>
      </w:r>
    </w:p>
    <w:p w14:paraId="08034BE8" w14:textId="0DA874D2" w:rsidR="001B1DD9" w:rsidRPr="0046640D" w:rsidRDefault="003D7AEE" w:rsidP="0046640D">
      <w:pPr>
        <w:pStyle w:val="ListParagraph"/>
        <w:numPr>
          <w:ilvl w:val="0"/>
          <w:numId w:val="0"/>
        </w:numPr>
        <w:ind w:left="567"/>
        <w:rPr>
          <w:rFonts w:cs="Calibri"/>
          <w:b/>
          <w:bCs/>
        </w:rPr>
      </w:pPr>
      <w:r w:rsidRPr="00CC5F1C">
        <w:rPr>
          <w:rFonts w:cs="Calibri"/>
          <w:b/>
          <w:bCs/>
        </w:rPr>
        <w:t>Failure to complete and submit the documents as indicated above will result in disqualification.</w:t>
      </w:r>
    </w:p>
    <w:p w14:paraId="2905D27A" w14:textId="77777777" w:rsidR="001B1DD9" w:rsidRPr="007D6698" w:rsidRDefault="001B1DD9">
      <w:pPr>
        <w:pStyle w:val="Heading2"/>
        <w:numPr>
          <w:ilvl w:val="1"/>
          <w:numId w:val="29"/>
        </w:numPr>
        <w:rPr>
          <w:rStyle w:val="Strong"/>
          <w:rFonts w:cs="Calibri"/>
        </w:rPr>
      </w:pPr>
      <w:r w:rsidRPr="00B056AA">
        <w:rPr>
          <w:rStyle w:val="Strong"/>
          <w:rFonts w:cs="Calibri"/>
        </w:rPr>
        <w:t xml:space="preserve">  </w:t>
      </w:r>
      <w:bookmarkStart w:id="153" w:name="_Toc129844157"/>
      <w:r w:rsidRPr="0046640D">
        <w:rPr>
          <w:rStyle w:val="Strong"/>
          <w:rFonts w:asciiTheme="minorHAnsi" w:hAnsiTheme="minorHAnsi"/>
          <w:b/>
          <w:bCs/>
        </w:rPr>
        <w:t>TECHNICAL FUNCTIONALITY REQUIREMENTS</w:t>
      </w:r>
      <w:bookmarkEnd w:id="153"/>
    </w:p>
    <w:p w14:paraId="5F6852E8" w14:textId="77777777" w:rsidR="001B1DD9" w:rsidRDefault="001B1DD9" w:rsidP="0046640D">
      <w:pPr>
        <w:ind w:left="567"/>
      </w:pPr>
      <w:r>
        <w:t xml:space="preserve">The Bidder needs to </w:t>
      </w:r>
      <w:r w:rsidRPr="00B056AA">
        <w:rPr>
          <w:b/>
          <w:bCs/>
        </w:rPr>
        <w:t>attach</w:t>
      </w:r>
      <w:r>
        <w:t xml:space="preserve"> the required Evidence for the Technical Functional Requirements as indicted in section 7</w:t>
      </w:r>
      <w:r w:rsidRPr="00B056AA">
        <w:rPr>
          <w:b/>
          <w:bCs/>
        </w:rPr>
        <w:t xml:space="preserve"> here</w:t>
      </w:r>
      <w:r>
        <w:t>.</w:t>
      </w:r>
    </w:p>
    <w:p w14:paraId="24A9A856" w14:textId="77777777" w:rsidR="001B1DD9" w:rsidRDefault="001B1DD9" w:rsidP="00C444B8">
      <w:pPr>
        <w:ind w:left="567"/>
      </w:pPr>
    </w:p>
    <w:p w14:paraId="660B3843" w14:textId="01262727" w:rsidR="003E3607" w:rsidRPr="004336BD" w:rsidRDefault="004336BD" w:rsidP="004336BD">
      <w:pPr>
        <w:ind w:left="709" w:hanging="709"/>
        <w:rPr>
          <w:color w:val="1F497D" w:themeColor="text2"/>
        </w:rPr>
      </w:pPr>
      <w:r w:rsidRPr="004336BD">
        <w:rPr>
          <w:b/>
          <w:bCs/>
          <w:color w:val="1F497D" w:themeColor="text2"/>
          <w:lang w:val="en-GB"/>
        </w:rPr>
        <w:lastRenderedPageBreak/>
        <w:t>11.5.1</w:t>
      </w:r>
      <w:r w:rsidRPr="004336BD">
        <w:rPr>
          <w:b/>
          <w:bCs/>
          <w:color w:val="1F497D" w:themeColor="text2"/>
          <w:lang w:val="en-GB"/>
        </w:rPr>
        <w:tab/>
      </w:r>
      <w:r w:rsidR="003E3607" w:rsidRPr="004336BD">
        <w:rPr>
          <w:b/>
          <w:bCs/>
          <w:color w:val="1F497D" w:themeColor="text2"/>
          <w:lang w:val="en-GB"/>
        </w:rPr>
        <w:t>SUPPLY, IMPLEMENT AND MAINTAIN A CENTRALISED HEALTHCARE INFORMATION SYSTEM (CHIS) THAT WILL BE HOSTED IN A SITA APPROVED CLOUD INFRASTRUCTURE</w:t>
      </w:r>
    </w:p>
    <w:p w14:paraId="0CEFF943" w14:textId="645F9838" w:rsidR="003E3607" w:rsidRPr="00A96CD5" w:rsidRDefault="003E3607" w:rsidP="0046640D">
      <w:pPr>
        <w:ind w:left="709"/>
        <w:rPr>
          <w:bCs/>
          <w:szCs w:val="24"/>
        </w:rPr>
      </w:pPr>
      <w:r w:rsidRPr="00A96CD5">
        <w:rPr>
          <w:bCs/>
          <w:szCs w:val="24"/>
        </w:rPr>
        <w:t xml:space="preserve">The Bidder needs to </w:t>
      </w:r>
      <w:r w:rsidRPr="00A96CD5">
        <w:rPr>
          <w:b/>
          <w:szCs w:val="24"/>
        </w:rPr>
        <w:t>attach</w:t>
      </w:r>
      <w:r w:rsidRPr="00A96CD5">
        <w:rPr>
          <w:bCs/>
          <w:szCs w:val="24"/>
        </w:rPr>
        <w:t xml:space="preserve"> the required evidence </w:t>
      </w:r>
      <w:r w:rsidRPr="00A96CD5">
        <w:rPr>
          <w:b/>
          <w:szCs w:val="24"/>
        </w:rPr>
        <w:t>here</w:t>
      </w:r>
      <w:r w:rsidRPr="00A96CD5">
        <w:rPr>
          <w:bCs/>
          <w:szCs w:val="24"/>
        </w:rPr>
        <w:t>. Provide unique reference to locate substantiating evidence in the bid response here.</w:t>
      </w:r>
    </w:p>
    <w:p w14:paraId="425F7DFA" w14:textId="2A1CD79C" w:rsidR="00B70ACE" w:rsidRDefault="00B70ACE" w:rsidP="00B70ACE">
      <w:pPr>
        <w:rPr>
          <w:bCs/>
          <w:szCs w:val="24"/>
        </w:rPr>
      </w:pPr>
    </w:p>
    <w:p w14:paraId="2F883272" w14:textId="77777777" w:rsidR="00B70ACE" w:rsidRPr="003E3607" w:rsidRDefault="00B70ACE" w:rsidP="00B70ACE">
      <w:pPr>
        <w:rPr>
          <w:bCs/>
          <w:szCs w:val="24"/>
        </w:rPr>
      </w:pPr>
    </w:p>
    <w:p w14:paraId="4624F4F5" w14:textId="41BF81A3" w:rsidR="003E3607" w:rsidRPr="00B70ACE" w:rsidRDefault="004336BD" w:rsidP="00B70ACE">
      <w:pPr>
        <w:ind w:left="709" w:hanging="709"/>
        <w:rPr>
          <w:b/>
          <w:bCs/>
          <w:color w:val="1F497D" w:themeColor="text2"/>
          <w:lang w:val="en-GB"/>
        </w:rPr>
      </w:pPr>
      <w:r w:rsidRPr="00B70ACE">
        <w:rPr>
          <w:b/>
          <w:bCs/>
          <w:color w:val="1F497D" w:themeColor="text2"/>
          <w:lang w:val="en-GB"/>
        </w:rPr>
        <w:t>11.5.2</w:t>
      </w:r>
      <w:r w:rsidR="00B70ACE" w:rsidRPr="00B70ACE">
        <w:rPr>
          <w:b/>
          <w:bCs/>
          <w:color w:val="1F497D" w:themeColor="text2"/>
          <w:lang w:val="en-GB"/>
        </w:rPr>
        <w:t xml:space="preserve"> </w:t>
      </w:r>
      <w:r w:rsidR="006B7348" w:rsidRPr="00B70ACE">
        <w:rPr>
          <w:b/>
          <w:bCs/>
          <w:color w:val="1F497D" w:themeColor="text2"/>
          <w:lang w:val="en-GB"/>
        </w:rPr>
        <w:t>PROVIDE ACCESS TO THE CHIS VIA WEB INTERFACE TO ALL HEALTHCARE FACILITIES USING AN ENTERPRISE LICENSE FOR UNLIMITED NUMBER OF USERS</w:t>
      </w:r>
    </w:p>
    <w:p w14:paraId="12D623EA" w14:textId="11A99C6E" w:rsidR="003E3607" w:rsidRPr="00A96CD5" w:rsidRDefault="003E3607" w:rsidP="0046640D">
      <w:pPr>
        <w:ind w:left="709"/>
        <w:rPr>
          <w:bCs/>
          <w:szCs w:val="24"/>
        </w:rPr>
      </w:pPr>
      <w:bookmarkStart w:id="154" w:name="_Hlk114412016"/>
      <w:r w:rsidRPr="00A96CD5">
        <w:rPr>
          <w:bCs/>
          <w:szCs w:val="24"/>
        </w:rPr>
        <w:t xml:space="preserve">The Bidder needs to </w:t>
      </w:r>
      <w:r w:rsidRPr="00A96CD5">
        <w:rPr>
          <w:b/>
          <w:szCs w:val="24"/>
        </w:rPr>
        <w:t>attach</w:t>
      </w:r>
      <w:r w:rsidRPr="00A96CD5">
        <w:rPr>
          <w:bCs/>
          <w:szCs w:val="24"/>
        </w:rPr>
        <w:t xml:space="preserve"> the required evidence </w:t>
      </w:r>
      <w:r w:rsidRPr="00A96CD5">
        <w:rPr>
          <w:b/>
          <w:szCs w:val="24"/>
        </w:rPr>
        <w:t>here</w:t>
      </w:r>
      <w:r w:rsidRPr="00A96CD5">
        <w:rPr>
          <w:bCs/>
          <w:szCs w:val="24"/>
        </w:rPr>
        <w:t>. Provide unique reference to locate substantiating evidence in the bid response here.</w:t>
      </w:r>
    </w:p>
    <w:p w14:paraId="32E2E34E" w14:textId="77777777" w:rsidR="00B70ACE" w:rsidRPr="003E3607" w:rsidRDefault="00B70ACE" w:rsidP="0046640D">
      <w:pPr>
        <w:ind w:left="709"/>
        <w:rPr>
          <w:bCs/>
          <w:szCs w:val="24"/>
        </w:rPr>
      </w:pPr>
    </w:p>
    <w:bookmarkEnd w:id="154"/>
    <w:p w14:paraId="3C2C715E" w14:textId="6C6C40D2" w:rsidR="003E3607" w:rsidRPr="00B70ACE" w:rsidRDefault="00B70ACE" w:rsidP="00B70ACE">
      <w:pPr>
        <w:ind w:left="709" w:hanging="709"/>
        <w:rPr>
          <w:b/>
          <w:bCs/>
          <w:color w:val="1F497D" w:themeColor="text2"/>
          <w:lang w:val="en-GB"/>
        </w:rPr>
      </w:pPr>
      <w:r w:rsidRPr="00B70ACE">
        <w:rPr>
          <w:b/>
          <w:bCs/>
          <w:color w:val="1F497D" w:themeColor="text2"/>
          <w:lang w:val="en-GB"/>
        </w:rPr>
        <w:t xml:space="preserve">11.5.3 </w:t>
      </w:r>
      <w:r w:rsidR="006B7348" w:rsidRPr="00B70ACE">
        <w:rPr>
          <w:b/>
          <w:bCs/>
          <w:color w:val="1F497D" w:themeColor="text2"/>
          <w:lang w:val="en-GB"/>
        </w:rPr>
        <w:t>PROVIDE CHANGE MANAGEMENT SERVICES TO ASSIST THE DEPARTMENT TO TRANSITION FROM THE CURRENT TO NEW SYSTEM</w:t>
      </w:r>
    </w:p>
    <w:p w14:paraId="1006072E" w14:textId="4FCBDAE1" w:rsidR="003E3607" w:rsidRPr="00A96CD5" w:rsidRDefault="003E3607" w:rsidP="0046640D">
      <w:pPr>
        <w:ind w:left="709"/>
        <w:rPr>
          <w:bCs/>
          <w:szCs w:val="24"/>
        </w:rPr>
      </w:pPr>
      <w:r w:rsidRPr="00A96CD5">
        <w:rPr>
          <w:bCs/>
          <w:szCs w:val="24"/>
        </w:rPr>
        <w:t xml:space="preserve">The Bidder needs to </w:t>
      </w:r>
      <w:r w:rsidRPr="00A96CD5">
        <w:rPr>
          <w:b/>
          <w:szCs w:val="24"/>
        </w:rPr>
        <w:t>attach</w:t>
      </w:r>
      <w:r w:rsidRPr="00A96CD5">
        <w:rPr>
          <w:bCs/>
          <w:szCs w:val="24"/>
        </w:rPr>
        <w:t xml:space="preserve"> the required evidence </w:t>
      </w:r>
      <w:r w:rsidRPr="00A96CD5">
        <w:rPr>
          <w:b/>
          <w:szCs w:val="24"/>
        </w:rPr>
        <w:t>here</w:t>
      </w:r>
      <w:r w:rsidRPr="00A96CD5">
        <w:rPr>
          <w:bCs/>
          <w:szCs w:val="24"/>
        </w:rPr>
        <w:t>. Provide unique reference to locate substantiating evidence in the bid response here.</w:t>
      </w:r>
    </w:p>
    <w:p w14:paraId="5A98CCDE" w14:textId="77777777" w:rsidR="00B70ACE" w:rsidRPr="003D7AEE" w:rsidRDefault="00B70ACE" w:rsidP="0046640D">
      <w:pPr>
        <w:ind w:left="709"/>
        <w:rPr>
          <w:bCs/>
          <w:szCs w:val="24"/>
        </w:rPr>
      </w:pPr>
    </w:p>
    <w:p w14:paraId="1D7A39A7" w14:textId="29321F42" w:rsidR="003E3607" w:rsidRPr="00B70ACE" w:rsidRDefault="00B70ACE" w:rsidP="00B70ACE">
      <w:pPr>
        <w:ind w:left="709" w:hanging="709"/>
        <w:rPr>
          <w:b/>
          <w:bCs/>
          <w:color w:val="1F497D" w:themeColor="text2"/>
          <w:lang w:val="en-GB"/>
        </w:rPr>
      </w:pPr>
      <w:r w:rsidRPr="00B70ACE">
        <w:rPr>
          <w:b/>
          <w:bCs/>
          <w:color w:val="1F497D" w:themeColor="text2"/>
          <w:lang w:val="en-GB"/>
        </w:rPr>
        <w:t xml:space="preserve">11.5.4 </w:t>
      </w:r>
      <w:r w:rsidR="00360FF6" w:rsidRPr="00B70ACE">
        <w:rPr>
          <w:b/>
          <w:bCs/>
          <w:color w:val="1F497D" w:themeColor="text2"/>
          <w:lang w:val="en-GB"/>
        </w:rPr>
        <w:t>THE BIDDER SHOULD ENSURE THAT DUPLICATE PATIENT RECORDS ARE MERGED</w:t>
      </w:r>
    </w:p>
    <w:p w14:paraId="7502701D" w14:textId="796DA8F5" w:rsidR="003E3607" w:rsidRPr="00A96CD5" w:rsidRDefault="003E3607" w:rsidP="0046640D">
      <w:pPr>
        <w:ind w:left="709"/>
        <w:rPr>
          <w:bCs/>
          <w:szCs w:val="24"/>
        </w:rPr>
      </w:pPr>
      <w:r w:rsidRPr="00A96CD5">
        <w:rPr>
          <w:bCs/>
          <w:szCs w:val="24"/>
        </w:rPr>
        <w:t xml:space="preserve">The Bidder needs to </w:t>
      </w:r>
      <w:r w:rsidRPr="00A96CD5">
        <w:rPr>
          <w:b/>
          <w:szCs w:val="24"/>
        </w:rPr>
        <w:t>attach</w:t>
      </w:r>
      <w:r w:rsidRPr="00A96CD5">
        <w:rPr>
          <w:bCs/>
          <w:szCs w:val="24"/>
        </w:rPr>
        <w:t xml:space="preserve"> the required evidence</w:t>
      </w:r>
      <w:r w:rsidRPr="00A96CD5">
        <w:rPr>
          <w:b/>
          <w:szCs w:val="24"/>
        </w:rPr>
        <w:t xml:space="preserve"> here</w:t>
      </w:r>
      <w:r w:rsidRPr="00A96CD5">
        <w:rPr>
          <w:bCs/>
          <w:szCs w:val="24"/>
        </w:rPr>
        <w:t>. Provide unique reference to locate substantiating evidence in the bid response here.</w:t>
      </w:r>
    </w:p>
    <w:p w14:paraId="7EF7B6D0" w14:textId="77777777" w:rsidR="00B70ACE" w:rsidRPr="003D7AEE" w:rsidRDefault="00B70ACE" w:rsidP="0046640D">
      <w:pPr>
        <w:ind w:left="709"/>
        <w:rPr>
          <w:bCs/>
          <w:szCs w:val="24"/>
        </w:rPr>
      </w:pPr>
    </w:p>
    <w:p w14:paraId="3FFA8294" w14:textId="2D6B3DFA" w:rsidR="003E3607" w:rsidRPr="00B70ACE" w:rsidRDefault="00B70ACE" w:rsidP="00B70ACE">
      <w:pPr>
        <w:ind w:left="709" w:hanging="709"/>
        <w:rPr>
          <w:b/>
          <w:bCs/>
          <w:color w:val="1F497D" w:themeColor="text2"/>
          <w:lang w:val="en-GB"/>
        </w:rPr>
      </w:pPr>
      <w:bookmarkStart w:id="155" w:name="_Hlk115074611"/>
      <w:r w:rsidRPr="00B70ACE">
        <w:rPr>
          <w:b/>
          <w:bCs/>
          <w:color w:val="1F497D" w:themeColor="text2"/>
          <w:lang w:val="en-GB"/>
        </w:rPr>
        <w:t xml:space="preserve">11.5.5 </w:t>
      </w:r>
      <w:r w:rsidR="00360FF6" w:rsidRPr="00B70ACE">
        <w:rPr>
          <w:b/>
          <w:bCs/>
          <w:color w:val="1F497D" w:themeColor="text2"/>
          <w:lang w:val="en-GB"/>
        </w:rPr>
        <w:t>THE PROPOSED SOLUTION SHOULD BE FLEXIBLE (SCALABLE) TO ADD OTHER MODULES</w:t>
      </w:r>
    </w:p>
    <w:p w14:paraId="298980B8" w14:textId="4A4E1D94" w:rsidR="003E3607" w:rsidRPr="00C444B8" w:rsidRDefault="003E3607" w:rsidP="004467D5">
      <w:pPr>
        <w:ind w:left="709"/>
      </w:pPr>
      <w:r w:rsidRPr="00A96CD5">
        <w:rPr>
          <w:bCs/>
          <w:szCs w:val="24"/>
        </w:rPr>
        <w:t xml:space="preserve">The Bidder needs to </w:t>
      </w:r>
      <w:r w:rsidRPr="00A96CD5">
        <w:rPr>
          <w:b/>
          <w:szCs w:val="24"/>
        </w:rPr>
        <w:t>a</w:t>
      </w:r>
      <w:r w:rsidRPr="00A96CD5">
        <w:rPr>
          <w:b/>
        </w:rPr>
        <w:t>ttach</w:t>
      </w:r>
      <w:r w:rsidRPr="00A96CD5">
        <w:rPr>
          <w:bCs/>
        </w:rPr>
        <w:t xml:space="preserve"> the required evidence </w:t>
      </w:r>
      <w:r w:rsidRPr="00A96CD5">
        <w:rPr>
          <w:b/>
          <w:bCs/>
        </w:rPr>
        <w:t>here</w:t>
      </w:r>
      <w:r w:rsidRPr="00A96CD5">
        <w:rPr>
          <w:bCs/>
        </w:rPr>
        <w:t>. Provide unique reference to locate substantiating evidence in the bid response here.</w:t>
      </w:r>
      <w:r w:rsidRPr="00A96CD5" w:rsidDel="00BC466E">
        <w:rPr>
          <w:bCs/>
        </w:rPr>
        <w:t xml:space="preserve"> </w:t>
      </w:r>
      <w:bookmarkEnd w:id="155"/>
    </w:p>
    <w:p w14:paraId="49160769" w14:textId="77777777" w:rsidR="008F39A1" w:rsidRPr="003E439C" w:rsidRDefault="008F39A1">
      <w:pPr>
        <w:pStyle w:val="Heading2"/>
        <w:numPr>
          <w:ilvl w:val="1"/>
          <w:numId w:val="29"/>
        </w:numPr>
        <w:rPr>
          <w:rStyle w:val="Strong"/>
          <w:b/>
          <w:bCs/>
        </w:rPr>
      </w:pPr>
      <w:bookmarkStart w:id="156" w:name="_Toc126513538"/>
      <w:bookmarkStart w:id="157" w:name="_Toc129844158"/>
      <w:r w:rsidRPr="003E439C">
        <w:rPr>
          <w:rStyle w:val="Strong"/>
          <w:rFonts w:asciiTheme="minorHAnsi" w:hAnsiTheme="minorHAnsi"/>
          <w:b/>
          <w:bCs/>
        </w:rPr>
        <w:t>PREFERENTIAL GOAL REQUIREMENTS</w:t>
      </w:r>
      <w:bookmarkEnd w:id="156"/>
      <w:bookmarkEnd w:id="157"/>
    </w:p>
    <w:p w14:paraId="6D27155E" w14:textId="06D18083" w:rsidR="008F39A1" w:rsidRPr="00BB5009" w:rsidRDefault="008F39A1" w:rsidP="008F39A1">
      <w:pPr>
        <w:ind w:firstLine="567"/>
        <w:rPr>
          <w:bCs/>
          <w:szCs w:val="24"/>
        </w:rPr>
      </w:pPr>
      <w:r w:rsidRPr="00BB5009">
        <w:rPr>
          <w:bCs/>
          <w:szCs w:val="24"/>
        </w:rPr>
        <w:t xml:space="preserve">The Bidder </w:t>
      </w:r>
      <w:r w:rsidRPr="00BB5009">
        <w:rPr>
          <w:b/>
          <w:szCs w:val="24"/>
        </w:rPr>
        <w:t>must</w:t>
      </w:r>
      <w:r w:rsidRPr="00BB5009">
        <w:rPr>
          <w:bCs/>
          <w:szCs w:val="24"/>
        </w:rPr>
        <w:t>:</w:t>
      </w:r>
    </w:p>
    <w:p w14:paraId="3A826666" w14:textId="379F2761" w:rsidR="00352EA5" w:rsidRPr="00BB5009" w:rsidRDefault="00352EA5" w:rsidP="009279C7">
      <w:pPr>
        <w:rPr>
          <w:rFonts w:asciiTheme="minorHAnsi" w:hAnsiTheme="minorHAnsi"/>
          <w:b/>
          <w:color w:val="FF0000"/>
          <w:szCs w:val="24"/>
          <w:lang w:val="en-GB"/>
        </w:rPr>
      </w:pPr>
    </w:p>
    <w:p w14:paraId="243250BC" w14:textId="77777777" w:rsidR="00185593" w:rsidRPr="00D77139" w:rsidRDefault="00185593" w:rsidP="00811C93">
      <w:pPr>
        <w:pStyle w:val="ListParagraph"/>
        <w:numPr>
          <w:ilvl w:val="1"/>
          <w:numId w:val="62"/>
        </w:numPr>
        <w:rPr>
          <w:b/>
        </w:rPr>
      </w:pPr>
      <w:r w:rsidRPr="00D77139">
        <w:rPr>
          <w:b/>
        </w:rPr>
        <w:t>PREFERENTIAL GOAL REQUIREMENTS</w:t>
      </w:r>
    </w:p>
    <w:p w14:paraId="23EF2446" w14:textId="77777777" w:rsidR="00D67547" w:rsidRPr="00D77139" w:rsidRDefault="00D67547" w:rsidP="00D67547">
      <w:pPr>
        <w:pStyle w:val="ListParagraph"/>
        <w:numPr>
          <w:ilvl w:val="0"/>
          <w:numId w:val="0"/>
        </w:numPr>
        <w:spacing w:line="276" w:lineRule="auto"/>
        <w:ind w:left="1134"/>
        <w:jc w:val="both"/>
        <w:rPr>
          <w:rFonts w:cs="Calibri"/>
          <w:b/>
        </w:rPr>
      </w:pPr>
      <w:r w:rsidRPr="00D77139">
        <w:rPr>
          <w:rFonts w:cs="Calibri"/>
        </w:rPr>
        <w:t xml:space="preserve">Bidder must complete the </w:t>
      </w:r>
      <w:r w:rsidRPr="00D77139">
        <w:rPr>
          <w:rFonts w:cs="Calibri"/>
          <w:b/>
          <w:bCs/>
        </w:rPr>
        <w:t>90/10</w:t>
      </w:r>
      <w:r w:rsidRPr="00D77139">
        <w:rPr>
          <w:rFonts w:cs="Calibri"/>
        </w:rPr>
        <w:t xml:space="preserve"> preference point system and submit proof or documentation required in terms of this tender to claim preference points for the </w:t>
      </w:r>
      <w:r w:rsidRPr="00D77139">
        <w:rPr>
          <w:rFonts w:cs="Calibri"/>
          <w:b/>
          <w:bCs/>
        </w:rPr>
        <w:t>Preference Goal Requirements</w:t>
      </w:r>
      <w:r w:rsidRPr="00D77139">
        <w:rPr>
          <w:rFonts w:cs="Calibri"/>
        </w:rPr>
        <w:t xml:space="preserve"> and attach it here:</w:t>
      </w:r>
    </w:p>
    <w:p w14:paraId="284F56BD" w14:textId="77777777" w:rsidR="00D67547" w:rsidRPr="00D77139" w:rsidRDefault="00D67547" w:rsidP="00D67547">
      <w:pPr>
        <w:ind w:left="1701"/>
        <w:jc w:val="both"/>
        <w:rPr>
          <w:rFonts w:cs="Calibri"/>
        </w:rPr>
      </w:pPr>
    </w:p>
    <w:p w14:paraId="06BF6B2D" w14:textId="77777777" w:rsidR="00D67547" w:rsidRPr="00D77139" w:rsidRDefault="00D67547" w:rsidP="00D67547">
      <w:pPr>
        <w:pStyle w:val="ListParagraph"/>
        <w:numPr>
          <w:ilvl w:val="2"/>
          <w:numId w:val="27"/>
        </w:numPr>
        <w:jc w:val="both"/>
        <w:rPr>
          <w:b/>
        </w:rPr>
      </w:pPr>
      <w:r w:rsidRPr="00D77139">
        <w:rPr>
          <w:b/>
        </w:rPr>
        <w:t>Preference Goal Requirements: (90/10 system)</w:t>
      </w:r>
    </w:p>
    <w:p w14:paraId="49B96464" w14:textId="3A17D616" w:rsidR="00D67547" w:rsidRPr="00D77139" w:rsidRDefault="00D67547" w:rsidP="003E439C">
      <w:pPr>
        <w:pStyle w:val="ListParagraph"/>
        <w:numPr>
          <w:ilvl w:val="0"/>
          <w:numId w:val="81"/>
        </w:numPr>
        <w:spacing w:before="120"/>
        <w:ind w:left="2268" w:hanging="567"/>
        <w:jc w:val="both"/>
        <w:rPr>
          <w:rFonts w:cs="Calibri"/>
        </w:rPr>
      </w:pPr>
      <w:r w:rsidRPr="00D77139">
        <w:rPr>
          <w:rFonts w:cs="Calibri"/>
          <w:kern w:val="24"/>
        </w:rPr>
        <w:t xml:space="preserve">Bidder to select the section for points they wish to claim (Mark as Y=Yes) in the </w:t>
      </w:r>
      <w:r w:rsidRPr="00D77139">
        <w:rPr>
          <w:rFonts w:cs="Calibri"/>
          <w:b/>
          <w:bCs/>
          <w:kern w:val="24"/>
        </w:rPr>
        <w:t>table 2 in section 9.</w:t>
      </w:r>
      <w:r w:rsidR="008E1046" w:rsidRPr="00D77139">
        <w:rPr>
          <w:rFonts w:cs="Calibri"/>
          <w:b/>
          <w:bCs/>
          <w:kern w:val="24"/>
        </w:rPr>
        <w:t>4.1</w:t>
      </w:r>
      <w:r w:rsidRPr="00D77139">
        <w:rPr>
          <w:rFonts w:cs="Calibri"/>
          <w:kern w:val="24"/>
        </w:rPr>
        <w:t>;</w:t>
      </w:r>
    </w:p>
    <w:p w14:paraId="684D2213" w14:textId="77777777" w:rsidR="00D67547" w:rsidRPr="00D77139" w:rsidRDefault="00D67547" w:rsidP="00D67547">
      <w:pPr>
        <w:ind w:left="1701" w:firstLine="567"/>
        <w:jc w:val="both"/>
        <w:rPr>
          <w:rFonts w:cs="Calibri"/>
          <w:b/>
          <w:bCs/>
        </w:rPr>
      </w:pPr>
      <w:r w:rsidRPr="00D77139">
        <w:rPr>
          <w:rFonts w:cs="Calibri"/>
          <w:b/>
          <w:bCs/>
        </w:rPr>
        <w:t xml:space="preserve">and </w:t>
      </w:r>
    </w:p>
    <w:p w14:paraId="72211342" w14:textId="77777777" w:rsidR="00D67547" w:rsidRPr="00D77139" w:rsidRDefault="00D67547" w:rsidP="00D67547">
      <w:pPr>
        <w:ind w:left="360" w:hanging="360"/>
        <w:rPr>
          <w:rFonts w:cs="Calibri"/>
        </w:rPr>
      </w:pPr>
    </w:p>
    <w:p w14:paraId="09DFD09F" w14:textId="02C69AF4" w:rsidR="00D67547" w:rsidRPr="00D77139" w:rsidRDefault="00D67547" w:rsidP="00513F49">
      <w:pPr>
        <w:pStyle w:val="ListParagraph"/>
        <w:numPr>
          <w:ilvl w:val="0"/>
          <w:numId w:val="81"/>
        </w:numPr>
        <w:ind w:left="2268" w:hanging="567"/>
        <w:jc w:val="both"/>
        <w:rPr>
          <w:rFonts w:cs="Calibri"/>
        </w:rPr>
      </w:pPr>
      <w:r w:rsidRPr="00D77139">
        <w:rPr>
          <w:rFonts w:cs="Calibri"/>
          <w:sz w:val="22"/>
          <w:szCs w:val="22"/>
          <w:lang w:eastAsia="en-GB"/>
        </w:rPr>
        <w:t xml:space="preserve">The Bidder must provide a copy of relevant evidence for the Preferential Goal points which the Bidder qualifies for </w:t>
      </w:r>
      <w:r w:rsidRPr="00D77139">
        <w:rPr>
          <w:rFonts w:cs="Calibri"/>
        </w:rPr>
        <w:t xml:space="preserve">as set out in </w:t>
      </w:r>
      <w:r w:rsidRPr="00D77139">
        <w:rPr>
          <w:rFonts w:cs="Calibri"/>
          <w:b/>
          <w:bCs/>
        </w:rPr>
        <w:t>table 1</w:t>
      </w:r>
      <w:r w:rsidRPr="00D77139">
        <w:rPr>
          <w:rFonts w:cs="Calibri"/>
        </w:rPr>
        <w:t xml:space="preserve"> </w:t>
      </w:r>
      <w:r w:rsidRPr="00D77139">
        <w:rPr>
          <w:rFonts w:cs="Calibri"/>
          <w:b/>
          <w:bCs/>
        </w:rPr>
        <w:t>in</w:t>
      </w:r>
      <w:r w:rsidRPr="00D77139">
        <w:rPr>
          <w:rFonts w:cs="Calibri"/>
        </w:rPr>
        <w:t xml:space="preserve"> </w:t>
      </w:r>
      <w:r w:rsidRPr="00D77139">
        <w:rPr>
          <w:rFonts w:cs="Calibri"/>
          <w:b/>
          <w:bCs/>
        </w:rPr>
        <w:t>section 9.</w:t>
      </w:r>
      <w:r w:rsidR="008E1046" w:rsidRPr="00D77139">
        <w:rPr>
          <w:rFonts w:cs="Calibri"/>
          <w:b/>
          <w:bCs/>
        </w:rPr>
        <w:t>4.1</w:t>
      </w:r>
      <w:r w:rsidRPr="00D77139">
        <w:rPr>
          <w:rFonts w:cs="Calibri"/>
        </w:rPr>
        <w:t xml:space="preserve"> and </w:t>
      </w:r>
      <w:r w:rsidRPr="00D77139">
        <w:rPr>
          <w:rFonts w:cs="Calibri"/>
          <w:b/>
          <w:bCs/>
        </w:rPr>
        <w:t>attach it here</w:t>
      </w:r>
      <w:r w:rsidRPr="00D77139">
        <w:rPr>
          <w:rFonts w:cs="Calibri"/>
        </w:rPr>
        <w:t>.</w:t>
      </w:r>
    </w:p>
    <w:p w14:paraId="6A530CE5" w14:textId="77777777" w:rsidR="00D67547" w:rsidRPr="00D77139" w:rsidRDefault="00D67547" w:rsidP="00D67547">
      <w:pPr>
        <w:ind w:left="1134" w:firstLine="567"/>
        <w:jc w:val="both"/>
        <w:rPr>
          <w:rFonts w:cs="Calibri"/>
          <w:b/>
          <w:bCs/>
        </w:rPr>
      </w:pPr>
      <w:r w:rsidRPr="00D77139">
        <w:rPr>
          <w:rFonts w:cs="Calibri"/>
          <w:b/>
          <w:bCs/>
        </w:rPr>
        <w:t>and,</w:t>
      </w:r>
    </w:p>
    <w:p w14:paraId="0F22A2AF" w14:textId="77777777" w:rsidR="00D67547" w:rsidRPr="00D77139" w:rsidRDefault="00D67547" w:rsidP="00D67547">
      <w:pPr>
        <w:ind w:left="1134"/>
        <w:jc w:val="both"/>
        <w:rPr>
          <w:rFonts w:cs="Calibri"/>
        </w:rPr>
      </w:pPr>
    </w:p>
    <w:p w14:paraId="3EC7BFDB" w14:textId="77777777" w:rsidR="00D67547" w:rsidRPr="00D77139" w:rsidRDefault="00D67547" w:rsidP="003E439C">
      <w:pPr>
        <w:pStyle w:val="ListParagraph"/>
        <w:numPr>
          <w:ilvl w:val="1"/>
          <w:numId w:val="62"/>
        </w:numPr>
        <w:rPr>
          <w:b/>
        </w:rPr>
      </w:pPr>
      <w:r w:rsidRPr="00D77139">
        <w:rPr>
          <w:bCs/>
        </w:rPr>
        <w:t xml:space="preserve">Indicate their commitment to claim points for each of the preference points </w:t>
      </w:r>
      <w:r w:rsidRPr="00D77139">
        <w:rPr>
          <w:b/>
        </w:rPr>
        <w:t>by signing at par 4.5 in the Invitation to Bid document.</w:t>
      </w:r>
    </w:p>
    <w:p w14:paraId="10181BD0" w14:textId="77777777" w:rsidR="00D67547" w:rsidRPr="008E1046" w:rsidRDefault="00D67547" w:rsidP="00D67547">
      <w:pPr>
        <w:ind w:left="360" w:hanging="360"/>
        <w:rPr>
          <w:rFonts w:cs="Calibri"/>
          <w:b/>
          <w:color w:val="000000" w:themeColor="text1"/>
          <w:highlight w:val="yellow"/>
        </w:rPr>
      </w:pPr>
    </w:p>
    <w:p w14:paraId="07EFB995" w14:textId="77777777" w:rsidR="00D67547" w:rsidRPr="00D77139" w:rsidRDefault="00D67547" w:rsidP="00D67547">
      <w:pPr>
        <w:pStyle w:val="ListParagraph"/>
        <w:numPr>
          <w:ilvl w:val="0"/>
          <w:numId w:val="0"/>
        </w:numPr>
        <w:ind w:left="567" w:firstLine="567"/>
        <w:rPr>
          <w:rFonts w:cs="Calibri"/>
          <w:b/>
          <w:color w:val="000000" w:themeColor="text1"/>
        </w:rPr>
      </w:pPr>
      <w:r w:rsidRPr="00D77139">
        <w:rPr>
          <w:rFonts w:cs="Calibri"/>
          <w:b/>
          <w:color w:val="000000" w:themeColor="text1"/>
        </w:rPr>
        <w:t>NOTE (1):</w:t>
      </w:r>
    </w:p>
    <w:p w14:paraId="12AF3364" w14:textId="77777777" w:rsidR="00D67547" w:rsidRPr="003E439C" w:rsidRDefault="00D67547" w:rsidP="00D67547">
      <w:pPr>
        <w:ind w:left="1134"/>
        <w:jc w:val="both"/>
        <w:rPr>
          <w:b/>
          <w:bCs/>
          <w:szCs w:val="24"/>
        </w:rPr>
      </w:pPr>
      <w:r w:rsidRPr="00D77139">
        <w:rPr>
          <w:rFonts w:cs="Calibri"/>
          <w:b/>
          <w:bCs/>
        </w:rPr>
        <w:t>Failure on the part of a bidder to comply to paragraphs (a) and (b) above, will be interpreted to mean that preference points are not claimed.</w:t>
      </w:r>
    </w:p>
    <w:p w14:paraId="4164F89F" w14:textId="77777777" w:rsidR="00352EA5" w:rsidRPr="00A16DA4" w:rsidRDefault="00352EA5" w:rsidP="00352EA5">
      <w:pPr>
        <w:keepNext/>
        <w:pageBreakBefore/>
        <w:pBdr>
          <w:bottom w:val="single" w:sz="4" w:space="1" w:color="000066"/>
        </w:pBdr>
        <w:spacing w:before="240" w:after="240"/>
        <w:outlineLvl w:val="1"/>
        <w:rPr>
          <w:b/>
          <w:bCs/>
          <w:color w:val="000066"/>
          <w:kern w:val="28"/>
          <w:sz w:val="32"/>
          <w:szCs w:val="32"/>
          <w14:scene3d>
            <w14:camera w14:prst="orthographicFront"/>
            <w14:lightRig w14:rig="threePt" w14:dir="t">
              <w14:rot w14:lat="0" w14:lon="0" w14:rev="0"/>
            </w14:lightRig>
          </w14:scene3d>
        </w:rPr>
      </w:pPr>
      <w:bookmarkStart w:id="158" w:name="_Toc61897862"/>
      <w:bookmarkStart w:id="159" w:name="_Toc69716596"/>
      <w:r w:rsidRPr="00A16DA4">
        <w:rPr>
          <w:b/>
          <w:bCs/>
          <w:color w:val="000066"/>
          <w:kern w:val="28"/>
          <w:sz w:val="32"/>
          <w:szCs w:val="32"/>
          <w14:scene3d>
            <w14:camera w14:prst="orthographicFront"/>
            <w14:lightRig w14:rig="threePt" w14:dir="t">
              <w14:rot w14:lat="0" w14:lon="0" w14:rev="0"/>
            </w14:lightRig>
          </w14:scene3d>
        </w:rPr>
        <w:lastRenderedPageBreak/>
        <w:t>ANNEX C: ADDENDUM 1</w:t>
      </w:r>
      <w:bookmarkEnd w:id="158"/>
      <w:bookmarkEnd w:id="159"/>
      <w:r w:rsidRPr="00A16DA4">
        <w:rPr>
          <w:sz w:val="32"/>
          <w:szCs w:val="32"/>
        </w:rPr>
        <w:tab/>
      </w:r>
    </w:p>
    <w:p w14:paraId="59A2C5AD" w14:textId="77777777" w:rsidR="00352EA5" w:rsidRPr="00A16DA4" w:rsidRDefault="00352EA5" w:rsidP="00352EA5">
      <w:pPr>
        <w:jc w:val="both"/>
      </w:pPr>
      <w:r w:rsidRPr="00A16DA4">
        <w:rPr>
          <w:b/>
        </w:rPr>
        <w:t>NB:  The bidder must confirm that they comply with the following Technical Mandatory Functional Requirements as indicated below as this will be legal contractual binding:</w:t>
      </w:r>
    </w:p>
    <w:p w14:paraId="0D0A5E7C" w14:textId="77777777" w:rsidR="009279C7" w:rsidRPr="00A16DA4" w:rsidRDefault="009279C7" w:rsidP="009279C7">
      <w:pPr>
        <w:rPr>
          <w:rFonts w:ascii="Times New Roman" w:hAnsi="Times New Roman"/>
          <w:szCs w:val="24"/>
          <w:lang w:val="en-GB"/>
        </w:rPr>
      </w:pPr>
    </w:p>
    <w:p w14:paraId="61D778A3" w14:textId="77777777" w:rsidR="009279C7" w:rsidRPr="00A16DA4" w:rsidRDefault="009279C7" w:rsidP="009279C7">
      <w:pPr>
        <w:rPr>
          <w:rFonts w:ascii="Times New Roman" w:hAnsi="Times New Roman"/>
          <w:szCs w:val="24"/>
          <w:lang w:val="en-GB"/>
        </w:rPr>
      </w:pPr>
    </w:p>
    <w:tbl>
      <w:tblPr>
        <w:tblW w:w="963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Look w:val="04A0" w:firstRow="1" w:lastRow="0" w:firstColumn="1" w:lastColumn="0" w:noHBand="0" w:noVBand="1"/>
      </w:tblPr>
      <w:tblGrid>
        <w:gridCol w:w="760"/>
        <w:gridCol w:w="6748"/>
        <w:gridCol w:w="2126"/>
      </w:tblGrid>
      <w:tr w:rsidR="004C5DDA" w:rsidRPr="00A16DA4" w14:paraId="4CBDC8A2" w14:textId="77777777" w:rsidTr="0046640D">
        <w:trPr>
          <w:trHeight w:val="933"/>
        </w:trPr>
        <w:tc>
          <w:tcPr>
            <w:tcW w:w="760" w:type="dxa"/>
            <w:shd w:val="clear" w:color="auto" w:fill="DBE5F1" w:themeFill="accent1" w:themeFillTint="33"/>
          </w:tcPr>
          <w:p w14:paraId="035572DB" w14:textId="00FC1FFF" w:rsidR="0084122C" w:rsidRPr="00A16DA4" w:rsidDel="00BE3C3B" w:rsidRDefault="0084122C" w:rsidP="00C444B8">
            <w:pPr>
              <w:jc w:val="center"/>
              <w:rPr>
                <w:rFonts w:cs="Calibri"/>
                <w:b/>
                <w:bCs/>
                <w:color w:val="002060"/>
                <w:szCs w:val="24"/>
                <w:lang w:val="en-GB" w:eastAsia="en-ZA"/>
              </w:rPr>
            </w:pPr>
            <w:r w:rsidRPr="00A16DA4">
              <w:rPr>
                <w:rFonts w:cs="Calibri"/>
                <w:b/>
                <w:bCs/>
                <w:color w:val="002060"/>
                <w:szCs w:val="24"/>
                <w:lang w:val="en-GB" w:eastAsia="en-ZA"/>
              </w:rPr>
              <w:t xml:space="preserve">ITEM </w:t>
            </w:r>
            <w:r w:rsidRPr="00A16DA4">
              <w:rPr>
                <w:rFonts w:cs="Calibri"/>
                <w:b/>
                <w:bCs/>
                <w:color w:val="002060"/>
                <w:szCs w:val="24"/>
                <w:lang w:val="en-GB" w:eastAsia="en-ZA"/>
              </w:rPr>
              <w:br/>
              <w:t>NO</w:t>
            </w:r>
          </w:p>
        </w:tc>
        <w:tc>
          <w:tcPr>
            <w:tcW w:w="6748" w:type="dxa"/>
            <w:shd w:val="clear" w:color="auto" w:fill="DBE5F1" w:themeFill="accent1" w:themeFillTint="33"/>
            <w:vAlign w:val="center"/>
          </w:tcPr>
          <w:p w14:paraId="3102F687" w14:textId="77777777" w:rsidR="0084122C" w:rsidRPr="00A16DA4" w:rsidRDefault="0084122C" w:rsidP="00C444B8">
            <w:pPr>
              <w:jc w:val="center"/>
              <w:rPr>
                <w:rFonts w:cs="Calibri"/>
                <w:b/>
                <w:bCs/>
                <w:color w:val="002060"/>
                <w:szCs w:val="24"/>
                <w:lang w:val="en-GB" w:eastAsia="en-ZA"/>
              </w:rPr>
            </w:pPr>
            <w:r w:rsidRPr="00A16DA4">
              <w:rPr>
                <w:rFonts w:cs="Calibri"/>
                <w:b/>
                <w:bCs/>
                <w:color w:val="002060"/>
                <w:szCs w:val="24"/>
                <w:lang w:val="en-GB" w:eastAsia="en-ZA"/>
              </w:rPr>
              <w:t>DESCRIPTION</w:t>
            </w:r>
          </w:p>
          <w:p w14:paraId="150AAF0B" w14:textId="77777777" w:rsidR="00361B09" w:rsidRPr="00A16DA4" w:rsidRDefault="00361B09" w:rsidP="00C444B8">
            <w:pPr>
              <w:jc w:val="center"/>
              <w:rPr>
                <w:rFonts w:cs="Calibri"/>
                <w:b/>
                <w:bCs/>
                <w:color w:val="002060"/>
                <w:szCs w:val="24"/>
                <w:lang w:val="en-GB" w:eastAsia="en-ZA"/>
              </w:rPr>
            </w:pPr>
          </w:p>
          <w:p w14:paraId="0023F987" w14:textId="59B8791A" w:rsidR="00361B09" w:rsidRPr="00A16DA4" w:rsidRDefault="00361B09" w:rsidP="00C444B8">
            <w:pPr>
              <w:jc w:val="center"/>
              <w:rPr>
                <w:rFonts w:cs="Calibri"/>
                <w:b/>
                <w:bCs/>
                <w:color w:val="002060"/>
                <w:szCs w:val="24"/>
                <w:lang w:val="en-GB" w:eastAsia="en-ZA"/>
              </w:rPr>
            </w:pPr>
          </w:p>
        </w:tc>
        <w:tc>
          <w:tcPr>
            <w:tcW w:w="2126" w:type="dxa"/>
            <w:shd w:val="clear" w:color="auto" w:fill="DBE5F1" w:themeFill="accent1" w:themeFillTint="33"/>
            <w:noWrap/>
            <w:vAlign w:val="bottom"/>
          </w:tcPr>
          <w:p w14:paraId="1AD967DC" w14:textId="77777777" w:rsidR="0084122C" w:rsidRPr="00A16DA4" w:rsidRDefault="00361B09" w:rsidP="00C444B8">
            <w:pPr>
              <w:jc w:val="center"/>
              <w:rPr>
                <w:rFonts w:cs="Calibri"/>
                <w:b/>
                <w:color w:val="002060"/>
                <w:szCs w:val="24"/>
                <w:lang w:val="en-GB" w:eastAsia="en-ZA"/>
              </w:rPr>
            </w:pPr>
            <w:r w:rsidRPr="00A16DA4">
              <w:rPr>
                <w:rFonts w:cs="Calibri"/>
                <w:b/>
                <w:color w:val="002060"/>
                <w:szCs w:val="24"/>
                <w:lang w:val="en-GB" w:eastAsia="en-ZA"/>
              </w:rPr>
              <w:t>STATUS</w:t>
            </w:r>
          </w:p>
          <w:p w14:paraId="0A8C0AD9" w14:textId="77777777" w:rsidR="00361B09" w:rsidRPr="00A16DA4" w:rsidRDefault="00361B09" w:rsidP="00C444B8">
            <w:pPr>
              <w:jc w:val="center"/>
              <w:rPr>
                <w:rFonts w:cs="Calibri"/>
                <w:b/>
                <w:color w:val="002060"/>
                <w:szCs w:val="24"/>
                <w:lang w:val="en-GB" w:eastAsia="en-ZA"/>
              </w:rPr>
            </w:pPr>
          </w:p>
          <w:p w14:paraId="7F286BD5" w14:textId="55E9EF3E" w:rsidR="00361B09" w:rsidRPr="00A16DA4" w:rsidRDefault="00361B09" w:rsidP="00C444B8">
            <w:pPr>
              <w:jc w:val="center"/>
              <w:rPr>
                <w:rFonts w:cs="Calibri"/>
                <w:b/>
                <w:color w:val="002060"/>
                <w:szCs w:val="24"/>
                <w:lang w:val="en-GB" w:eastAsia="en-ZA"/>
              </w:rPr>
            </w:pPr>
          </w:p>
        </w:tc>
      </w:tr>
      <w:tr w:rsidR="00A57A11" w:rsidRPr="00A16DA4" w14:paraId="35C15BD8" w14:textId="3D356306" w:rsidTr="0046640D">
        <w:trPr>
          <w:trHeight w:val="1076"/>
        </w:trPr>
        <w:tc>
          <w:tcPr>
            <w:tcW w:w="760" w:type="dxa"/>
            <w:shd w:val="clear" w:color="auto" w:fill="DBE5F1" w:themeFill="accent1" w:themeFillTint="33"/>
          </w:tcPr>
          <w:p w14:paraId="6F5ACDB9" w14:textId="77777777" w:rsidR="00A57A11" w:rsidRPr="00A16DA4" w:rsidRDefault="00A57A11" w:rsidP="00846DD6">
            <w:pPr>
              <w:jc w:val="center"/>
              <w:rPr>
                <w:rFonts w:cs="Calibri"/>
                <w:b/>
                <w:bCs/>
                <w:color w:val="002060"/>
                <w:szCs w:val="24"/>
                <w:lang w:val="en-GB" w:eastAsia="en-ZA"/>
              </w:rPr>
            </w:pPr>
          </w:p>
          <w:p w14:paraId="0D78D821" w14:textId="61F311EB" w:rsidR="00A57A11" w:rsidRPr="00A16DA4" w:rsidDel="00BE3C3B" w:rsidRDefault="00A57A11" w:rsidP="00846DD6">
            <w:pPr>
              <w:jc w:val="center"/>
              <w:rPr>
                <w:rFonts w:cs="Calibri"/>
                <w:b/>
                <w:bCs/>
                <w:color w:val="002060"/>
                <w:szCs w:val="24"/>
                <w:lang w:val="en-GB" w:eastAsia="en-ZA"/>
              </w:rPr>
            </w:pPr>
            <w:r w:rsidRPr="00A16DA4">
              <w:rPr>
                <w:rFonts w:cs="Calibri"/>
                <w:b/>
                <w:bCs/>
                <w:color w:val="002060"/>
                <w:szCs w:val="24"/>
                <w:lang w:val="en-GB" w:eastAsia="en-ZA"/>
              </w:rPr>
              <w:t>1.1</w:t>
            </w:r>
          </w:p>
        </w:tc>
        <w:tc>
          <w:tcPr>
            <w:tcW w:w="6748" w:type="dxa"/>
            <w:tcBorders>
              <w:right w:val="single" w:sz="4" w:space="0" w:color="auto"/>
            </w:tcBorders>
            <w:shd w:val="clear" w:color="auto" w:fill="DBE5F1" w:themeFill="accent1" w:themeFillTint="33"/>
            <w:vAlign w:val="center"/>
          </w:tcPr>
          <w:p w14:paraId="05840BB2" w14:textId="7D110123" w:rsidR="00A57A11" w:rsidRPr="00A16DA4" w:rsidRDefault="00A57A11" w:rsidP="00C444B8">
            <w:pPr>
              <w:jc w:val="center"/>
              <w:rPr>
                <w:rFonts w:cs="Calibri"/>
                <w:b/>
                <w:bCs/>
                <w:color w:val="002060"/>
                <w:szCs w:val="24"/>
                <w:lang w:val="en-GB" w:eastAsia="en-ZA"/>
              </w:rPr>
            </w:pPr>
            <w:r w:rsidRPr="00A16DA4">
              <w:rPr>
                <w:rFonts w:cs="Calibri"/>
                <w:b/>
                <w:bCs/>
                <w:color w:val="002060"/>
                <w:szCs w:val="24"/>
                <w:lang w:val="en-GB" w:eastAsia="en-ZA"/>
              </w:rPr>
              <w:t>PATIENT IDENTIFICATION</w:t>
            </w:r>
          </w:p>
        </w:tc>
        <w:tc>
          <w:tcPr>
            <w:tcW w:w="2126" w:type="dxa"/>
            <w:tcBorders>
              <w:left w:val="single" w:sz="4" w:space="0" w:color="auto"/>
            </w:tcBorders>
            <w:shd w:val="clear" w:color="auto" w:fill="DBE5F1" w:themeFill="accent1" w:themeFillTint="33"/>
            <w:vAlign w:val="center"/>
          </w:tcPr>
          <w:p w14:paraId="44249FDE" w14:textId="20C4D795" w:rsidR="00A57A11" w:rsidRPr="00A16DA4" w:rsidRDefault="00B40E69" w:rsidP="0046640D">
            <w:pPr>
              <w:rPr>
                <w:rFonts w:cs="Calibri"/>
                <w:b/>
                <w:color w:val="002060"/>
                <w:szCs w:val="24"/>
                <w:lang w:val="en-GB" w:eastAsia="en-ZA"/>
              </w:rPr>
            </w:pPr>
            <w:r w:rsidRPr="00A16DA4">
              <w:rPr>
                <w:rFonts w:cs="Calibri"/>
                <w:b/>
                <w:bCs/>
                <w:color w:val="002060"/>
                <w:szCs w:val="24"/>
                <w:lang w:val="en-GB" w:eastAsia="en-ZA"/>
              </w:rPr>
              <w:t>Comply = YES</w:t>
            </w:r>
            <w:r w:rsidRPr="00A16DA4">
              <w:rPr>
                <w:rFonts w:cs="Calibri"/>
                <w:b/>
                <w:bCs/>
                <w:color w:val="002060"/>
                <w:szCs w:val="24"/>
                <w:lang w:val="en-GB" w:eastAsia="en-ZA"/>
              </w:rPr>
              <w:br/>
              <w:t>Not Comply = No</w:t>
            </w:r>
          </w:p>
        </w:tc>
      </w:tr>
      <w:tr w:rsidR="004C5DDA" w:rsidRPr="00A16DA4" w14:paraId="2B4A65F0" w14:textId="77777777" w:rsidTr="0046640D">
        <w:trPr>
          <w:trHeight w:val="563"/>
        </w:trPr>
        <w:tc>
          <w:tcPr>
            <w:tcW w:w="760" w:type="dxa"/>
            <w:shd w:val="clear" w:color="auto" w:fill="auto"/>
            <w:hideMark/>
          </w:tcPr>
          <w:p w14:paraId="193B4909" w14:textId="70AB4B10" w:rsidR="0084122C" w:rsidRPr="00A16DA4" w:rsidRDefault="0084122C" w:rsidP="0046640D">
            <w:pPr>
              <w:jc w:val="center"/>
              <w:rPr>
                <w:rFonts w:cs="Calibri"/>
                <w:color w:val="000000"/>
                <w:szCs w:val="24"/>
                <w:lang w:val="en-GB" w:eastAsia="en-ZA"/>
              </w:rPr>
            </w:pPr>
            <w:r w:rsidRPr="00A16DA4">
              <w:rPr>
                <w:rFonts w:cs="Calibri"/>
                <w:color w:val="000000"/>
                <w:szCs w:val="24"/>
                <w:lang w:val="en-GB" w:eastAsia="en-ZA"/>
              </w:rPr>
              <w:t>1</w:t>
            </w:r>
          </w:p>
        </w:tc>
        <w:tc>
          <w:tcPr>
            <w:tcW w:w="6748" w:type="dxa"/>
            <w:tcBorders>
              <w:right w:val="single" w:sz="4" w:space="0" w:color="auto"/>
            </w:tcBorders>
            <w:shd w:val="clear" w:color="auto" w:fill="auto"/>
            <w:vAlign w:val="center"/>
            <w:hideMark/>
          </w:tcPr>
          <w:p w14:paraId="126D974B" w14:textId="77777777" w:rsidR="0084122C" w:rsidRPr="00A16DA4" w:rsidRDefault="0084122C" w:rsidP="00C444B8">
            <w:pPr>
              <w:spacing w:line="276" w:lineRule="auto"/>
              <w:jc w:val="both"/>
              <w:rPr>
                <w:rFonts w:cs="Calibri"/>
                <w:color w:val="000000"/>
                <w:szCs w:val="24"/>
                <w:lang w:val="en-GB" w:eastAsia="en-ZA"/>
              </w:rPr>
            </w:pPr>
            <w:r w:rsidRPr="00A16DA4">
              <w:rPr>
                <w:rFonts w:cs="Calibri"/>
                <w:color w:val="000000"/>
                <w:szCs w:val="24"/>
                <w:lang w:val="en-GB" w:eastAsia="en-ZA"/>
              </w:rPr>
              <w:t xml:space="preserve">The system must uniquely identify a patient about to receive care or already receiving care. </w:t>
            </w:r>
          </w:p>
        </w:tc>
        <w:tc>
          <w:tcPr>
            <w:tcW w:w="2126" w:type="dxa"/>
            <w:tcBorders>
              <w:left w:val="single" w:sz="4" w:space="0" w:color="auto"/>
            </w:tcBorders>
            <w:shd w:val="clear" w:color="auto" w:fill="auto"/>
            <w:noWrap/>
            <w:vAlign w:val="bottom"/>
          </w:tcPr>
          <w:p w14:paraId="54AA7B56" w14:textId="5EE65C6B" w:rsidR="0084122C" w:rsidRPr="00A16DA4" w:rsidRDefault="0084122C" w:rsidP="0084122C">
            <w:pPr>
              <w:rPr>
                <w:rFonts w:cs="Calibri"/>
                <w:color w:val="000000"/>
                <w:szCs w:val="24"/>
                <w:lang w:val="en-GB" w:eastAsia="en-ZA"/>
              </w:rPr>
            </w:pPr>
            <w:r w:rsidRPr="00A16DA4">
              <w:rPr>
                <w:rFonts w:cs="Calibri"/>
                <w:color w:val="000000"/>
                <w:szCs w:val="24"/>
                <w:lang w:val="en-GB" w:eastAsia="en-ZA"/>
              </w:rPr>
              <w:t> </w:t>
            </w:r>
          </w:p>
        </w:tc>
      </w:tr>
      <w:tr w:rsidR="004C5DDA" w:rsidRPr="00A16DA4" w14:paraId="4178C2D7" w14:textId="77777777" w:rsidTr="0046640D">
        <w:trPr>
          <w:trHeight w:val="792"/>
        </w:trPr>
        <w:tc>
          <w:tcPr>
            <w:tcW w:w="760" w:type="dxa"/>
            <w:shd w:val="clear" w:color="auto" w:fill="auto"/>
            <w:hideMark/>
          </w:tcPr>
          <w:p w14:paraId="7F2BFF53" w14:textId="766BA709" w:rsidR="0084122C" w:rsidRPr="00A16DA4" w:rsidRDefault="0084122C" w:rsidP="0046640D">
            <w:pPr>
              <w:jc w:val="center"/>
              <w:rPr>
                <w:rFonts w:cs="Calibri"/>
                <w:color w:val="000000"/>
                <w:szCs w:val="24"/>
                <w:lang w:val="en-GB" w:eastAsia="en-ZA"/>
              </w:rPr>
            </w:pPr>
            <w:r w:rsidRPr="00A16DA4">
              <w:rPr>
                <w:rFonts w:cs="Calibri"/>
                <w:color w:val="000000"/>
                <w:szCs w:val="24"/>
                <w:lang w:val="en-GB" w:eastAsia="en-ZA"/>
              </w:rPr>
              <w:t>2</w:t>
            </w:r>
          </w:p>
        </w:tc>
        <w:tc>
          <w:tcPr>
            <w:tcW w:w="6748" w:type="dxa"/>
            <w:shd w:val="clear" w:color="auto" w:fill="auto"/>
            <w:vAlign w:val="center"/>
            <w:hideMark/>
          </w:tcPr>
          <w:p w14:paraId="55EF0F62" w14:textId="77777777" w:rsidR="0084122C" w:rsidRPr="00A16DA4" w:rsidRDefault="0084122C" w:rsidP="00C444B8">
            <w:pPr>
              <w:spacing w:line="276" w:lineRule="auto"/>
              <w:jc w:val="both"/>
              <w:rPr>
                <w:rFonts w:cs="Calibri"/>
                <w:color w:val="000000"/>
                <w:szCs w:val="24"/>
                <w:lang w:val="en-GB" w:eastAsia="en-ZA"/>
              </w:rPr>
            </w:pPr>
            <w:r w:rsidRPr="00A16DA4">
              <w:rPr>
                <w:rFonts w:cs="Calibri"/>
                <w:color w:val="000000"/>
                <w:szCs w:val="24"/>
                <w:lang w:val="en-GB" w:eastAsia="en-ZA"/>
              </w:rPr>
              <w:t>The system must authenticate the identity of a patient using Biometric feature, e.g. facial recognition, that will prevent people from touching papers or devices.</w:t>
            </w:r>
          </w:p>
        </w:tc>
        <w:tc>
          <w:tcPr>
            <w:tcW w:w="2126" w:type="dxa"/>
            <w:shd w:val="clear" w:color="auto" w:fill="auto"/>
            <w:noWrap/>
          </w:tcPr>
          <w:p w14:paraId="30B8ED6A" w14:textId="5C3EE4F9" w:rsidR="0084122C" w:rsidRPr="00A16DA4" w:rsidRDefault="0084122C" w:rsidP="0084122C">
            <w:pPr>
              <w:rPr>
                <w:rFonts w:cs="Calibri"/>
                <w:color w:val="000000"/>
                <w:szCs w:val="24"/>
                <w:lang w:val="en-GB" w:eastAsia="en-ZA"/>
              </w:rPr>
            </w:pPr>
            <w:r w:rsidRPr="00A16DA4">
              <w:rPr>
                <w:rFonts w:cs="Calibri"/>
                <w:color w:val="000000"/>
                <w:szCs w:val="24"/>
                <w:lang w:val="en-GB" w:eastAsia="en-ZA"/>
              </w:rPr>
              <w:t> </w:t>
            </w:r>
          </w:p>
        </w:tc>
      </w:tr>
      <w:tr w:rsidR="004C5DDA" w:rsidRPr="00A16DA4" w14:paraId="075C9CFB" w14:textId="77777777" w:rsidTr="0046640D">
        <w:trPr>
          <w:trHeight w:val="1056"/>
        </w:trPr>
        <w:tc>
          <w:tcPr>
            <w:tcW w:w="760" w:type="dxa"/>
            <w:shd w:val="clear" w:color="auto" w:fill="auto"/>
            <w:hideMark/>
          </w:tcPr>
          <w:p w14:paraId="77AD99C2" w14:textId="1AF3F8C9" w:rsidR="0084122C" w:rsidRPr="00A16DA4" w:rsidRDefault="0084122C" w:rsidP="0046640D">
            <w:pPr>
              <w:jc w:val="center"/>
              <w:rPr>
                <w:rFonts w:cs="Calibri"/>
                <w:color w:val="000000"/>
                <w:szCs w:val="24"/>
                <w:lang w:val="en-GB" w:eastAsia="en-ZA"/>
              </w:rPr>
            </w:pPr>
            <w:r w:rsidRPr="00A16DA4">
              <w:rPr>
                <w:rFonts w:cs="Calibri"/>
                <w:color w:val="000000"/>
                <w:szCs w:val="24"/>
                <w:lang w:val="en-GB" w:eastAsia="en-ZA"/>
              </w:rPr>
              <w:t>3</w:t>
            </w:r>
          </w:p>
        </w:tc>
        <w:tc>
          <w:tcPr>
            <w:tcW w:w="6748" w:type="dxa"/>
            <w:shd w:val="clear" w:color="auto" w:fill="auto"/>
            <w:vAlign w:val="center"/>
            <w:hideMark/>
          </w:tcPr>
          <w:p w14:paraId="59F08C41" w14:textId="77777777" w:rsidR="0084122C" w:rsidRPr="00A16DA4" w:rsidRDefault="0084122C" w:rsidP="00C444B8">
            <w:pPr>
              <w:spacing w:line="276" w:lineRule="auto"/>
              <w:jc w:val="both"/>
              <w:rPr>
                <w:rFonts w:cs="Calibri"/>
                <w:color w:val="000000"/>
                <w:szCs w:val="24"/>
                <w:lang w:val="en-GB" w:eastAsia="en-ZA"/>
              </w:rPr>
            </w:pPr>
            <w:r w:rsidRPr="00A16DA4">
              <w:rPr>
                <w:rFonts w:cs="Calibri"/>
                <w:color w:val="000000"/>
                <w:szCs w:val="24"/>
                <w:lang w:val="en-GB" w:eastAsia="en-ZA"/>
              </w:rPr>
              <w:t>The system must allow the registration of an unidentified or unknown patient, e.g. one that is unconscious.</w:t>
            </w:r>
          </w:p>
        </w:tc>
        <w:tc>
          <w:tcPr>
            <w:tcW w:w="2126" w:type="dxa"/>
            <w:shd w:val="clear" w:color="auto" w:fill="auto"/>
            <w:noWrap/>
          </w:tcPr>
          <w:p w14:paraId="2E7631AE" w14:textId="6563ACD8" w:rsidR="0084122C" w:rsidRPr="00A16DA4" w:rsidRDefault="0084122C" w:rsidP="0084122C">
            <w:pPr>
              <w:rPr>
                <w:rFonts w:cs="Calibri"/>
                <w:color w:val="000000"/>
                <w:szCs w:val="24"/>
                <w:lang w:val="en-GB" w:eastAsia="en-ZA"/>
              </w:rPr>
            </w:pPr>
            <w:r w:rsidRPr="00A16DA4">
              <w:rPr>
                <w:rFonts w:cs="Calibri"/>
                <w:color w:val="000000"/>
                <w:szCs w:val="24"/>
                <w:lang w:val="en-GB" w:eastAsia="en-ZA"/>
              </w:rPr>
              <w:t> </w:t>
            </w:r>
          </w:p>
        </w:tc>
      </w:tr>
      <w:tr w:rsidR="004C5DDA" w:rsidRPr="00A16DA4" w14:paraId="51C8A694" w14:textId="77777777" w:rsidTr="0046640D">
        <w:trPr>
          <w:trHeight w:val="792"/>
        </w:trPr>
        <w:tc>
          <w:tcPr>
            <w:tcW w:w="760" w:type="dxa"/>
            <w:shd w:val="clear" w:color="auto" w:fill="auto"/>
            <w:hideMark/>
          </w:tcPr>
          <w:p w14:paraId="00F8BC82" w14:textId="1C9BFBE2" w:rsidR="0084122C" w:rsidRPr="00A16DA4" w:rsidRDefault="0084122C" w:rsidP="0046640D">
            <w:pPr>
              <w:jc w:val="center"/>
              <w:rPr>
                <w:rFonts w:cs="Calibri"/>
                <w:color w:val="000000"/>
                <w:szCs w:val="24"/>
                <w:lang w:val="en-GB" w:eastAsia="en-ZA"/>
              </w:rPr>
            </w:pPr>
            <w:r w:rsidRPr="00A16DA4">
              <w:rPr>
                <w:rFonts w:cs="Calibri"/>
                <w:color w:val="000000"/>
                <w:szCs w:val="24"/>
                <w:lang w:val="en-GB" w:eastAsia="en-ZA"/>
              </w:rPr>
              <w:t>4</w:t>
            </w:r>
          </w:p>
        </w:tc>
        <w:tc>
          <w:tcPr>
            <w:tcW w:w="6748" w:type="dxa"/>
            <w:shd w:val="clear" w:color="auto" w:fill="auto"/>
            <w:vAlign w:val="center"/>
            <w:hideMark/>
          </w:tcPr>
          <w:p w14:paraId="6164772E" w14:textId="77777777" w:rsidR="0084122C" w:rsidRPr="00A16DA4" w:rsidRDefault="0084122C" w:rsidP="00C444B8">
            <w:pPr>
              <w:spacing w:line="276" w:lineRule="auto"/>
              <w:jc w:val="both"/>
              <w:rPr>
                <w:rFonts w:cs="Calibri"/>
                <w:color w:val="000000"/>
                <w:szCs w:val="24"/>
                <w:lang w:val="en-GB" w:eastAsia="en-ZA"/>
              </w:rPr>
            </w:pPr>
            <w:r w:rsidRPr="00A16DA4">
              <w:rPr>
                <w:rFonts w:cs="Calibri"/>
                <w:color w:val="000000"/>
                <w:szCs w:val="24"/>
                <w:lang w:val="en-GB" w:eastAsia="en-ZA"/>
              </w:rPr>
              <w:t>The system must register a new patient on a patient master index (the registration should include the biometric feature of the patient to be used later for identification).</w:t>
            </w:r>
          </w:p>
        </w:tc>
        <w:tc>
          <w:tcPr>
            <w:tcW w:w="2126" w:type="dxa"/>
            <w:shd w:val="clear" w:color="auto" w:fill="auto"/>
            <w:noWrap/>
          </w:tcPr>
          <w:p w14:paraId="361153CD" w14:textId="023D692E" w:rsidR="0084122C" w:rsidRPr="00A16DA4" w:rsidRDefault="0084122C" w:rsidP="0084122C">
            <w:pPr>
              <w:rPr>
                <w:rFonts w:cs="Calibri"/>
                <w:color w:val="000000"/>
                <w:szCs w:val="24"/>
                <w:lang w:val="en-GB" w:eastAsia="en-ZA"/>
              </w:rPr>
            </w:pPr>
            <w:r w:rsidRPr="00A16DA4">
              <w:rPr>
                <w:rFonts w:cs="Calibri"/>
                <w:color w:val="000000"/>
                <w:szCs w:val="24"/>
                <w:lang w:val="en-GB" w:eastAsia="en-ZA"/>
              </w:rPr>
              <w:t> </w:t>
            </w:r>
          </w:p>
        </w:tc>
      </w:tr>
      <w:tr w:rsidR="004C5DDA" w:rsidRPr="00A16DA4" w14:paraId="2B483DB2" w14:textId="77777777" w:rsidTr="0046640D">
        <w:trPr>
          <w:trHeight w:val="528"/>
        </w:trPr>
        <w:tc>
          <w:tcPr>
            <w:tcW w:w="760" w:type="dxa"/>
            <w:shd w:val="clear" w:color="auto" w:fill="auto"/>
            <w:hideMark/>
          </w:tcPr>
          <w:p w14:paraId="5F2AB405" w14:textId="271ABDCF" w:rsidR="0084122C" w:rsidRPr="00A16DA4" w:rsidRDefault="0084122C" w:rsidP="0046640D">
            <w:pPr>
              <w:jc w:val="center"/>
              <w:rPr>
                <w:rFonts w:cs="Calibri"/>
                <w:color w:val="000000"/>
                <w:szCs w:val="24"/>
                <w:lang w:val="en-GB" w:eastAsia="en-ZA"/>
              </w:rPr>
            </w:pPr>
            <w:r w:rsidRPr="00A16DA4">
              <w:rPr>
                <w:rFonts w:cs="Calibri"/>
                <w:color w:val="000000"/>
                <w:szCs w:val="24"/>
                <w:lang w:val="en-GB" w:eastAsia="en-ZA"/>
              </w:rPr>
              <w:t>5</w:t>
            </w:r>
          </w:p>
        </w:tc>
        <w:tc>
          <w:tcPr>
            <w:tcW w:w="6748" w:type="dxa"/>
            <w:shd w:val="clear" w:color="auto" w:fill="auto"/>
            <w:vAlign w:val="center"/>
            <w:hideMark/>
          </w:tcPr>
          <w:p w14:paraId="0449077A" w14:textId="47F06439" w:rsidR="0084122C" w:rsidRPr="00A16DA4" w:rsidRDefault="0084122C" w:rsidP="00C444B8">
            <w:pPr>
              <w:spacing w:line="276" w:lineRule="auto"/>
              <w:jc w:val="both"/>
              <w:rPr>
                <w:rFonts w:cs="Calibri"/>
                <w:color w:val="000000"/>
                <w:szCs w:val="24"/>
                <w:lang w:val="en-GB" w:eastAsia="en-ZA"/>
              </w:rPr>
            </w:pPr>
            <w:r w:rsidRPr="00A16DA4">
              <w:rPr>
                <w:rFonts w:cs="Calibri"/>
                <w:color w:val="000000"/>
                <w:szCs w:val="24"/>
                <w:lang w:val="en-GB" w:eastAsia="en-ZA"/>
              </w:rPr>
              <w:t xml:space="preserve">For a South African citizen, the system must perform a check digit validation during a civil identity </w:t>
            </w:r>
            <w:r w:rsidR="00361B09" w:rsidRPr="00A16DA4">
              <w:rPr>
                <w:rFonts w:cs="Calibri"/>
                <w:color w:val="000000"/>
                <w:szCs w:val="24"/>
                <w:lang w:val="en-GB" w:eastAsia="en-ZA"/>
              </w:rPr>
              <w:t>number of</w:t>
            </w:r>
            <w:r w:rsidRPr="00A16DA4">
              <w:rPr>
                <w:rFonts w:cs="Calibri"/>
                <w:color w:val="000000"/>
                <w:szCs w:val="24"/>
                <w:lang w:val="en-GB" w:eastAsia="en-ZA"/>
              </w:rPr>
              <w:t xml:space="preserve"> data entry and issue a non-fatal error message to the data </w:t>
            </w:r>
            <w:proofErr w:type="spellStart"/>
            <w:r w:rsidRPr="00A16DA4">
              <w:rPr>
                <w:rFonts w:cs="Calibri"/>
                <w:color w:val="000000"/>
                <w:szCs w:val="24"/>
                <w:lang w:val="en-GB" w:eastAsia="en-ZA"/>
              </w:rPr>
              <w:t>capturer</w:t>
            </w:r>
            <w:proofErr w:type="spellEnd"/>
            <w:r w:rsidRPr="00A16DA4">
              <w:rPr>
                <w:rFonts w:cs="Calibri"/>
                <w:color w:val="000000"/>
                <w:szCs w:val="24"/>
                <w:lang w:val="en-GB" w:eastAsia="en-ZA"/>
              </w:rPr>
              <w:t xml:space="preserve"> and flag the invalid civic identity number in the patient database and/or patient master index.</w:t>
            </w:r>
          </w:p>
        </w:tc>
        <w:tc>
          <w:tcPr>
            <w:tcW w:w="2126" w:type="dxa"/>
            <w:shd w:val="clear" w:color="auto" w:fill="auto"/>
            <w:noWrap/>
          </w:tcPr>
          <w:p w14:paraId="134A7A73" w14:textId="599D49BD" w:rsidR="0084122C" w:rsidRPr="00A16DA4" w:rsidRDefault="0084122C" w:rsidP="0084122C">
            <w:pPr>
              <w:rPr>
                <w:rFonts w:cs="Calibri"/>
                <w:color w:val="000000"/>
                <w:szCs w:val="24"/>
                <w:lang w:val="en-GB" w:eastAsia="en-ZA"/>
              </w:rPr>
            </w:pPr>
            <w:r w:rsidRPr="00A16DA4">
              <w:rPr>
                <w:rFonts w:cs="Calibri"/>
                <w:color w:val="000000"/>
                <w:szCs w:val="24"/>
                <w:lang w:val="en-GB" w:eastAsia="en-ZA"/>
              </w:rPr>
              <w:t> </w:t>
            </w:r>
          </w:p>
        </w:tc>
      </w:tr>
      <w:tr w:rsidR="004C5DDA" w:rsidRPr="00A16DA4" w14:paraId="0F1800EE" w14:textId="77777777" w:rsidTr="0046640D">
        <w:trPr>
          <w:trHeight w:val="1320"/>
        </w:trPr>
        <w:tc>
          <w:tcPr>
            <w:tcW w:w="760" w:type="dxa"/>
            <w:shd w:val="clear" w:color="auto" w:fill="auto"/>
            <w:hideMark/>
          </w:tcPr>
          <w:p w14:paraId="282B201B" w14:textId="6C41B71F" w:rsidR="0084122C" w:rsidRPr="00A16DA4" w:rsidRDefault="0084122C" w:rsidP="0046640D">
            <w:pPr>
              <w:jc w:val="center"/>
              <w:rPr>
                <w:rFonts w:cs="Calibri"/>
                <w:color w:val="000000"/>
                <w:szCs w:val="24"/>
                <w:lang w:val="en-GB" w:eastAsia="en-ZA"/>
              </w:rPr>
            </w:pPr>
            <w:r w:rsidRPr="00A16DA4">
              <w:rPr>
                <w:rFonts w:cs="Calibri"/>
                <w:color w:val="000000"/>
                <w:szCs w:val="24"/>
                <w:lang w:val="en-GB" w:eastAsia="en-ZA"/>
              </w:rPr>
              <w:t>6</w:t>
            </w:r>
          </w:p>
        </w:tc>
        <w:tc>
          <w:tcPr>
            <w:tcW w:w="6748" w:type="dxa"/>
            <w:shd w:val="clear" w:color="auto" w:fill="auto"/>
            <w:vAlign w:val="center"/>
            <w:hideMark/>
          </w:tcPr>
          <w:p w14:paraId="197B683E" w14:textId="77777777" w:rsidR="0084122C" w:rsidRPr="00A16DA4" w:rsidRDefault="0084122C" w:rsidP="00C444B8">
            <w:pPr>
              <w:spacing w:line="276" w:lineRule="auto"/>
              <w:jc w:val="both"/>
              <w:rPr>
                <w:rFonts w:cs="Calibri"/>
                <w:color w:val="000000"/>
                <w:szCs w:val="24"/>
                <w:lang w:val="en-GB" w:eastAsia="en-ZA"/>
              </w:rPr>
            </w:pPr>
            <w:r w:rsidRPr="00A16DA4">
              <w:rPr>
                <w:rFonts w:cs="Calibri"/>
                <w:color w:val="000000"/>
                <w:szCs w:val="24"/>
                <w:lang w:val="en-GB" w:eastAsia="en-ZA"/>
              </w:rPr>
              <w:t xml:space="preserve">For a South African citizen, the system must be able to validate a civic identity number against the population database of the Department of Home Affairs and issue a non-fatal error message to the data </w:t>
            </w:r>
            <w:proofErr w:type="spellStart"/>
            <w:r w:rsidRPr="00A16DA4">
              <w:rPr>
                <w:rFonts w:cs="Calibri"/>
                <w:color w:val="000000"/>
                <w:szCs w:val="24"/>
                <w:lang w:val="en-GB" w:eastAsia="en-ZA"/>
              </w:rPr>
              <w:t>capturer</w:t>
            </w:r>
            <w:proofErr w:type="spellEnd"/>
            <w:r w:rsidRPr="00A16DA4">
              <w:rPr>
                <w:rFonts w:cs="Calibri"/>
                <w:color w:val="000000"/>
                <w:szCs w:val="24"/>
                <w:lang w:val="en-GB" w:eastAsia="en-ZA"/>
              </w:rPr>
              <w:t xml:space="preserve"> and flag the invalid civic identity number in the patient database and/or patient master index.</w:t>
            </w:r>
          </w:p>
        </w:tc>
        <w:tc>
          <w:tcPr>
            <w:tcW w:w="2126" w:type="dxa"/>
            <w:shd w:val="clear" w:color="auto" w:fill="auto"/>
            <w:noWrap/>
          </w:tcPr>
          <w:p w14:paraId="77519041" w14:textId="005DC109" w:rsidR="0084122C" w:rsidRPr="00A16DA4" w:rsidRDefault="0084122C" w:rsidP="0084122C">
            <w:pPr>
              <w:rPr>
                <w:rFonts w:cs="Calibri"/>
                <w:color w:val="000000"/>
                <w:szCs w:val="24"/>
                <w:lang w:val="en-GB" w:eastAsia="en-ZA"/>
              </w:rPr>
            </w:pPr>
            <w:r w:rsidRPr="00A16DA4">
              <w:rPr>
                <w:rFonts w:cs="Calibri"/>
                <w:color w:val="000000"/>
                <w:szCs w:val="24"/>
                <w:lang w:val="en-GB" w:eastAsia="en-ZA"/>
              </w:rPr>
              <w:t> </w:t>
            </w:r>
          </w:p>
        </w:tc>
      </w:tr>
      <w:tr w:rsidR="004C5DDA" w:rsidRPr="00A16DA4" w14:paraId="71395FEE" w14:textId="77777777" w:rsidTr="0046640D">
        <w:trPr>
          <w:trHeight w:val="692"/>
        </w:trPr>
        <w:tc>
          <w:tcPr>
            <w:tcW w:w="760" w:type="dxa"/>
            <w:shd w:val="clear" w:color="auto" w:fill="auto"/>
            <w:hideMark/>
          </w:tcPr>
          <w:p w14:paraId="3E8D6DA6" w14:textId="301B06FD" w:rsidR="0084122C" w:rsidRPr="00A16DA4" w:rsidRDefault="0084122C" w:rsidP="0046640D">
            <w:pPr>
              <w:jc w:val="center"/>
              <w:rPr>
                <w:rFonts w:cs="Calibri"/>
                <w:color w:val="000000"/>
                <w:szCs w:val="24"/>
                <w:lang w:val="en-GB" w:eastAsia="en-ZA"/>
              </w:rPr>
            </w:pPr>
            <w:r w:rsidRPr="00A16DA4">
              <w:rPr>
                <w:rFonts w:cs="Calibri"/>
                <w:color w:val="000000"/>
                <w:szCs w:val="24"/>
                <w:lang w:val="en-GB" w:eastAsia="en-ZA"/>
              </w:rPr>
              <w:t>7</w:t>
            </w:r>
          </w:p>
        </w:tc>
        <w:tc>
          <w:tcPr>
            <w:tcW w:w="6748" w:type="dxa"/>
            <w:shd w:val="clear" w:color="auto" w:fill="auto"/>
            <w:vAlign w:val="center"/>
            <w:hideMark/>
          </w:tcPr>
          <w:p w14:paraId="13CD5218" w14:textId="77777777" w:rsidR="0084122C" w:rsidRPr="00A16DA4" w:rsidRDefault="0084122C" w:rsidP="00C444B8">
            <w:pPr>
              <w:spacing w:line="276" w:lineRule="auto"/>
              <w:jc w:val="both"/>
              <w:rPr>
                <w:rFonts w:cs="Calibri"/>
                <w:color w:val="000000"/>
                <w:szCs w:val="24"/>
                <w:lang w:val="en-GB" w:eastAsia="en-ZA"/>
              </w:rPr>
            </w:pPr>
            <w:r w:rsidRPr="00A16DA4">
              <w:rPr>
                <w:rFonts w:cs="Calibri"/>
                <w:color w:val="000000"/>
                <w:szCs w:val="24"/>
                <w:lang w:val="en-GB" w:eastAsia="en-ZA"/>
              </w:rPr>
              <w:t>The system must classify patients into private and public patients.</w:t>
            </w:r>
          </w:p>
          <w:p w14:paraId="52B44FB2" w14:textId="46D31A17" w:rsidR="0084122C" w:rsidRPr="00A16DA4" w:rsidRDefault="0084122C" w:rsidP="00C444B8">
            <w:pPr>
              <w:spacing w:line="276" w:lineRule="auto"/>
              <w:jc w:val="both"/>
              <w:rPr>
                <w:rFonts w:cs="Calibri"/>
                <w:color w:val="000000"/>
                <w:szCs w:val="24"/>
                <w:lang w:val="en-GB" w:eastAsia="en-ZA"/>
              </w:rPr>
            </w:pPr>
          </w:p>
        </w:tc>
        <w:tc>
          <w:tcPr>
            <w:tcW w:w="2126" w:type="dxa"/>
            <w:shd w:val="clear" w:color="auto" w:fill="auto"/>
            <w:noWrap/>
          </w:tcPr>
          <w:p w14:paraId="00705A00" w14:textId="0BDB6E90" w:rsidR="0084122C" w:rsidRPr="00A16DA4" w:rsidRDefault="0084122C" w:rsidP="0084122C">
            <w:pPr>
              <w:rPr>
                <w:rFonts w:cs="Calibri"/>
                <w:color w:val="000000"/>
                <w:szCs w:val="24"/>
                <w:lang w:val="en-GB" w:eastAsia="en-ZA"/>
              </w:rPr>
            </w:pPr>
            <w:r w:rsidRPr="00A16DA4">
              <w:rPr>
                <w:rFonts w:cs="Calibri"/>
                <w:color w:val="000000"/>
                <w:szCs w:val="24"/>
                <w:lang w:val="en-GB" w:eastAsia="en-ZA"/>
              </w:rPr>
              <w:t> </w:t>
            </w:r>
          </w:p>
        </w:tc>
      </w:tr>
      <w:tr w:rsidR="004C5DDA" w:rsidRPr="00A16DA4" w14:paraId="7BF8296F" w14:textId="77777777" w:rsidTr="0046640D">
        <w:trPr>
          <w:trHeight w:val="264"/>
        </w:trPr>
        <w:tc>
          <w:tcPr>
            <w:tcW w:w="760" w:type="dxa"/>
            <w:shd w:val="clear" w:color="auto" w:fill="auto"/>
            <w:hideMark/>
          </w:tcPr>
          <w:p w14:paraId="537BBB4B" w14:textId="17E7F2F3" w:rsidR="0084122C" w:rsidRPr="00A16DA4" w:rsidRDefault="0084122C" w:rsidP="0046640D">
            <w:pPr>
              <w:jc w:val="center"/>
              <w:rPr>
                <w:rFonts w:cs="Calibri"/>
                <w:color w:val="000000"/>
                <w:szCs w:val="24"/>
                <w:lang w:val="en-GB" w:eastAsia="en-ZA"/>
              </w:rPr>
            </w:pPr>
            <w:r w:rsidRPr="00A16DA4">
              <w:rPr>
                <w:rFonts w:cs="Calibri"/>
                <w:color w:val="000000"/>
                <w:szCs w:val="24"/>
                <w:lang w:val="en-GB" w:eastAsia="en-ZA"/>
              </w:rPr>
              <w:t>8</w:t>
            </w:r>
          </w:p>
        </w:tc>
        <w:tc>
          <w:tcPr>
            <w:tcW w:w="6748" w:type="dxa"/>
            <w:shd w:val="clear" w:color="auto" w:fill="auto"/>
            <w:vAlign w:val="center"/>
            <w:hideMark/>
          </w:tcPr>
          <w:p w14:paraId="4CCD0410" w14:textId="77777777" w:rsidR="0084122C" w:rsidRPr="00A16DA4" w:rsidRDefault="0084122C" w:rsidP="00C444B8">
            <w:pPr>
              <w:spacing w:line="276" w:lineRule="auto"/>
              <w:jc w:val="both"/>
              <w:rPr>
                <w:rFonts w:cs="Calibri"/>
                <w:color w:val="000000"/>
                <w:szCs w:val="24"/>
                <w:lang w:val="en-GB" w:eastAsia="en-ZA"/>
              </w:rPr>
            </w:pPr>
            <w:r w:rsidRPr="00A16DA4">
              <w:rPr>
                <w:rFonts w:cs="Calibri"/>
                <w:color w:val="000000"/>
                <w:szCs w:val="24"/>
                <w:lang w:val="en-GB" w:eastAsia="en-ZA"/>
              </w:rPr>
              <w:t>The system must further classify public patients into sub-categories for billing or cost recovery purposes</w:t>
            </w:r>
          </w:p>
        </w:tc>
        <w:tc>
          <w:tcPr>
            <w:tcW w:w="2126" w:type="dxa"/>
            <w:shd w:val="clear" w:color="auto" w:fill="auto"/>
            <w:noWrap/>
            <w:hideMark/>
          </w:tcPr>
          <w:p w14:paraId="360514B5" w14:textId="095A8CC1" w:rsidR="0084122C" w:rsidRPr="00A16DA4" w:rsidRDefault="0084122C" w:rsidP="0084122C">
            <w:pPr>
              <w:rPr>
                <w:rFonts w:cs="Calibri"/>
                <w:color w:val="000000"/>
                <w:szCs w:val="24"/>
                <w:lang w:val="en-GB" w:eastAsia="en-ZA"/>
              </w:rPr>
            </w:pPr>
            <w:r w:rsidRPr="00A16DA4">
              <w:rPr>
                <w:rFonts w:cs="Calibri"/>
                <w:color w:val="000000"/>
                <w:szCs w:val="24"/>
                <w:lang w:val="en-GB" w:eastAsia="en-ZA"/>
              </w:rPr>
              <w:t> </w:t>
            </w:r>
          </w:p>
        </w:tc>
      </w:tr>
      <w:tr w:rsidR="004C5DDA" w:rsidRPr="00A16DA4" w14:paraId="3729D90A" w14:textId="77777777" w:rsidTr="0046640D">
        <w:trPr>
          <w:trHeight w:val="528"/>
        </w:trPr>
        <w:tc>
          <w:tcPr>
            <w:tcW w:w="760" w:type="dxa"/>
            <w:shd w:val="clear" w:color="auto" w:fill="auto"/>
            <w:hideMark/>
          </w:tcPr>
          <w:p w14:paraId="7DA0DCB3" w14:textId="3860225A" w:rsidR="0084122C" w:rsidRPr="00A16DA4" w:rsidRDefault="0084122C" w:rsidP="0046640D">
            <w:pPr>
              <w:jc w:val="center"/>
              <w:rPr>
                <w:rFonts w:cs="Calibri"/>
                <w:color w:val="000000"/>
                <w:szCs w:val="24"/>
                <w:lang w:val="en-GB" w:eastAsia="en-ZA"/>
              </w:rPr>
            </w:pPr>
            <w:r w:rsidRPr="00A16DA4">
              <w:rPr>
                <w:rFonts w:cs="Calibri"/>
                <w:color w:val="000000"/>
                <w:szCs w:val="24"/>
                <w:lang w:val="en-GB" w:eastAsia="en-ZA"/>
              </w:rPr>
              <w:t>9</w:t>
            </w:r>
          </w:p>
        </w:tc>
        <w:tc>
          <w:tcPr>
            <w:tcW w:w="6748" w:type="dxa"/>
            <w:shd w:val="clear" w:color="auto" w:fill="auto"/>
            <w:vAlign w:val="center"/>
            <w:hideMark/>
          </w:tcPr>
          <w:p w14:paraId="1F3FC8F9" w14:textId="77777777" w:rsidR="0084122C" w:rsidRPr="00A16DA4" w:rsidRDefault="0084122C" w:rsidP="00C444B8">
            <w:pPr>
              <w:spacing w:line="276" w:lineRule="auto"/>
              <w:jc w:val="both"/>
              <w:rPr>
                <w:rFonts w:cs="Calibri"/>
                <w:color w:val="000000"/>
                <w:szCs w:val="24"/>
                <w:lang w:val="en-GB" w:eastAsia="en-ZA"/>
              </w:rPr>
            </w:pPr>
            <w:r w:rsidRPr="00A16DA4">
              <w:rPr>
                <w:rFonts w:cs="Calibri"/>
                <w:color w:val="000000"/>
                <w:szCs w:val="24"/>
                <w:lang w:val="en-GB" w:eastAsia="en-ZA"/>
              </w:rPr>
              <w:t>The system must further classify private patients into sub-categories for billing or cost recovery purposes.</w:t>
            </w:r>
          </w:p>
        </w:tc>
        <w:tc>
          <w:tcPr>
            <w:tcW w:w="2126" w:type="dxa"/>
            <w:shd w:val="clear" w:color="auto" w:fill="auto"/>
            <w:noWrap/>
            <w:hideMark/>
          </w:tcPr>
          <w:p w14:paraId="3C7A3401" w14:textId="15517F95" w:rsidR="0084122C" w:rsidRPr="00A16DA4" w:rsidRDefault="0084122C" w:rsidP="0084122C">
            <w:pPr>
              <w:rPr>
                <w:rFonts w:cs="Calibri"/>
                <w:color w:val="000000"/>
                <w:szCs w:val="24"/>
                <w:lang w:val="en-GB" w:eastAsia="en-ZA"/>
              </w:rPr>
            </w:pPr>
            <w:r w:rsidRPr="00A16DA4">
              <w:rPr>
                <w:rFonts w:cs="Calibri"/>
                <w:color w:val="000000"/>
                <w:szCs w:val="24"/>
                <w:lang w:val="en-GB" w:eastAsia="en-ZA"/>
              </w:rPr>
              <w:t> </w:t>
            </w:r>
          </w:p>
        </w:tc>
      </w:tr>
      <w:tr w:rsidR="004C5DDA" w:rsidRPr="00A16DA4" w14:paraId="0BAC4C22" w14:textId="77777777" w:rsidTr="0046640D">
        <w:trPr>
          <w:trHeight w:val="528"/>
        </w:trPr>
        <w:tc>
          <w:tcPr>
            <w:tcW w:w="760" w:type="dxa"/>
            <w:shd w:val="clear" w:color="auto" w:fill="auto"/>
            <w:hideMark/>
          </w:tcPr>
          <w:p w14:paraId="2B037BFF" w14:textId="5B12BAE0" w:rsidR="0084122C" w:rsidRPr="00A16DA4" w:rsidRDefault="0084122C" w:rsidP="0046640D">
            <w:pPr>
              <w:jc w:val="center"/>
              <w:rPr>
                <w:rFonts w:cs="Calibri"/>
                <w:color w:val="000000"/>
                <w:szCs w:val="24"/>
                <w:lang w:val="en-GB" w:eastAsia="en-ZA"/>
              </w:rPr>
            </w:pPr>
            <w:r w:rsidRPr="00A16DA4">
              <w:rPr>
                <w:rFonts w:cs="Calibri"/>
                <w:color w:val="000000"/>
                <w:szCs w:val="24"/>
                <w:lang w:val="en-GB" w:eastAsia="en-ZA"/>
              </w:rPr>
              <w:t>10</w:t>
            </w:r>
          </w:p>
        </w:tc>
        <w:tc>
          <w:tcPr>
            <w:tcW w:w="6748" w:type="dxa"/>
            <w:shd w:val="clear" w:color="auto" w:fill="auto"/>
            <w:vAlign w:val="center"/>
            <w:hideMark/>
          </w:tcPr>
          <w:p w14:paraId="3FB8A267" w14:textId="77777777" w:rsidR="0084122C" w:rsidRPr="00A16DA4" w:rsidRDefault="0084122C" w:rsidP="00C444B8">
            <w:pPr>
              <w:spacing w:line="276" w:lineRule="auto"/>
              <w:jc w:val="both"/>
              <w:rPr>
                <w:rFonts w:cs="Calibri"/>
                <w:color w:val="000000"/>
                <w:szCs w:val="24"/>
                <w:lang w:val="en-GB" w:eastAsia="en-ZA"/>
              </w:rPr>
            </w:pPr>
            <w:r w:rsidRPr="00A16DA4">
              <w:rPr>
                <w:rFonts w:cs="Calibri"/>
                <w:color w:val="000000"/>
                <w:szCs w:val="24"/>
                <w:lang w:val="en-GB" w:eastAsia="en-ZA"/>
              </w:rPr>
              <w:t xml:space="preserve">The system must classify foreign national patients, whether private or public, into sub-categories for billing or cost recovery purposes, </w:t>
            </w:r>
            <w:r w:rsidRPr="00A16DA4">
              <w:rPr>
                <w:rFonts w:cs="Calibri"/>
                <w:color w:val="000000"/>
                <w:szCs w:val="24"/>
                <w:lang w:val="en-GB" w:eastAsia="en-ZA"/>
              </w:rPr>
              <w:lastRenderedPageBreak/>
              <w:t>e.g. business traveller, entertainer, sportsperson, student, tourist, refugee, etc.</w:t>
            </w:r>
          </w:p>
        </w:tc>
        <w:tc>
          <w:tcPr>
            <w:tcW w:w="2126" w:type="dxa"/>
            <w:shd w:val="clear" w:color="auto" w:fill="auto"/>
            <w:noWrap/>
            <w:hideMark/>
          </w:tcPr>
          <w:p w14:paraId="7444BA4F" w14:textId="475253CA" w:rsidR="0084122C" w:rsidRPr="00A16DA4" w:rsidRDefault="0084122C" w:rsidP="0084122C">
            <w:pPr>
              <w:rPr>
                <w:rFonts w:cs="Calibri"/>
                <w:color w:val="000000"/>
                <w:szCs w:val="24"/>
                <w:lang w:val="en-GB" w:eastAsia="en-ZA"/>
              </w:rPr>
            </w:pPr>
            <w:r w:rsidRPr="00A16DA4">
              <w:rPr>
                <w:rFonts w:cs="Calibri"/>
                <w:color w:val="000000"/>
                <w:szCs w:val="24"/>
                <w:lang w:val="en-GB" w:eastAsia="en-ZA"/>
              </w:rPr>
              <w:lastRenderedPageBreak/>
              <w:t> </w:t>
            </w:r>
          </w:p>
        </w:tc>
      </w:tr>
      <w:tr w:rsidR="004C5DDA" w:rsidRPr="00A16DA4" w14:paraId="66C71DC6" w14:textId="77777777" w:rsidTr="0046640D">
        <w:trPr>
          <w:trHeight w:val="1056"/>
        </w:trPr>
        <w:tc>
          <w:tcPr>
            <w:tcW w:w="760" w:type="dxa"/>
            <w:shd w:val="clear" w:color="auto" w:fill="auto"/>
            <w:hideMark/>
          </w:tcPr>
          <w:p w14:paraId="27627F1A" w14:textId="7897F797" w:rsidR="0084122C" w:rsidRPr="00A16DA4" w:rsidRDefault="0084122C" w:rsidP="0046640D">
            <w:pPr>
              <w:jc w:val="center"/>
              <w:rPr>
                <w:rFonts w:cs="Calibri"/>
                <w:szCs w:val="24"/>
                <w:lang w:val="en-GB" w:eastAsia="en-ZA"/>
              </w:rPr>
            </w:pPr>
            <w:r w:rsidRPr="00A16DA4">
              <w:rPr>
                <w:rFonts w:cs="Calibri"/>
                <w:szCs w:val="24"/>
                <w:lang w:val="en-GB" w:eastAsia="en-ZA"/>
              </w:rPr>
              <w:t>11</w:t>
            </w:r>
          </w:p>
        </w:tc>
        <w:tc>
          <w:tcPr>
            <w:tcW w:w="6748" w:type="dxa"/>
            <w:tcBorders>
              <w:right w:val="single" w:sz="4" w:space="0" w:color="auto"/>
            </w:tcBorders>
            <w:shd w:val="clear" w:color="auto" w:fill="auto"/>
            <w:vAlign w:val="center"/>
            <w:hideMark/>
          </w:tcPr>
          <w:p w14:paraId="00263CB5" w14:textId="6132AB94" w:rsidR="0084122C" w:rsidRPr="00A16DA4" w:rsidRDefault="0084122C">
            <w:pPr>
              <w:spacing w:line="276" w:lineRule="auto"/>
              <w:jc w:val="both"/>
              <w:rPr>
                <w:rFonts w:cs="Calibri"/>
                <w:szCs w:val="24"/>
                <w:lang w:val="en-GB" w:eastAsia="en-ZA"/>
              </w:rPr>
            </w:pPr>
            <w:r w:rsidRPr="00A16DA4">
              <w:rPr>
                <w:rFonts w:cs="Calibri"/>
                <w:szCs w:val="24"/>
                <w:lang w:val="en-GB" w:eastAsia="en-ZA"/>
              </w:rPr>
              <w:t xml:space="preserve">The system must interact with the Patient </w:t>
            </w:r>
            <w:r w:rsidR="0046017F" w:rsidRPr="00A16DA4">
              <w:rPr>
                <w:rFonts w:cs="Calibri"/>
                <w:szCs w:val="24"/>
                <w:lang w:val="en-GB" w:eastAsia="en-ZA"/>
              </w:rPr>
              <w:t>V</w:t>
            </w:r>
            <w:r w:rsidRPr="00A16DA4">
              <w:rPr>
                <w:rFonts w:cs="Calibri"/>
                <w:szCs w:val="24"/>
                <w:lang w:val="en-GB" w:eastAsia="en-ZA"/>
              </w:rPr>
              <w:t xml:space="preserve">erification </w:t>
            </w:r>
            <w:r w:rsidR="0046017F" w:rsidRPr="00A16DA4">
              <w:rPr>
                <w:rFonts w:cs="Calibri"/>
                <w:szCs w:val="24"/>
                <w:lang w:val="en-GB" w:eastAsia="en-ZA"/>
              </w:rPr>
              <w:t>S</w:t>
            </w:r>
            <w:r w:rsidRPr="00A16DA4">
              <w:rPr>
                <w:rFonts w:cs="Calibri"/>
                <w:szCs w:val="24"/>
                <w:lang w:val="en-GB" w:eastAsia="en-ZA"/>
              </w:rPr>
              <w:t>ystem</w:t>
            </w:r>
            <w:r w:rsidR="0046017F" w:rsidRPr="00A16DA4">
              <w:rPr>
                <w:rFonts w:cs="Calibri"/>
                <w:szCs w:val="24"/>
                <w:lang w:val="en-GB" w:eastAsia="en-ZA"/>
              </w:rPr>
              <w:t xml:space="preserve"> </w:t>
            </w:r>
            <w:r w:rsidR="0046017F" w:rsidRPr="003E439C">
              <w:rPr>
                <w:rFonts w:cs="Calibri"/>
                <w:szCs w:val="24"/>
                <w:lang w:val="en-GB" w:eastAsia="en-ZA"/>
              </w:rPr>
              <w:t>(PVS)</w:t>
            </w:r>
            <w:r w:rsidRPr="00A16DA4">
              <w:rPr>
                <w:rFonts w:cs="Calibri"/>
                <w:szCs w:val="24"/>
                <w:lang w:val="en-GB" w:eastAsia="en-ZA"/>
              </w:rPr>
              <w:t xml:space="preserve"> to verify the identity of a patient and to verify the means of income.</w:t>
            </w:r>
          </w:p>
          <w:p w14:paraId="38CF651F" w14:textId="275DBA7A" w:rsidR="0046017F" w:rsidRPr="00A16DA4" w:rsidRDefault="00DE1F5A">
            <w:pPr>
              <w:spacing w:line="276" w:lineRule="auto"/>
              <w:jc w:val="both"/>
              <w:rPr>
                <w:rFonts w:cs="Calibri"/>
                <w:b/>
                <w:bCs/>
                <w:szCs w:val="24"/>
                <w:lang w:val="en-GB" w:eastAsia="en-ZA"/>
              </w:rPr>
            </w:pPr>
            <w:r w:rsidRPr="003E439C">
              <w:rPr>
                <w:b/>
                <w:bCs/>
              </w:rPr>
              <w:t>Note:</w:t>
            </w:r>
            <w:r w:rsidR="004336BD" w:rsidRPr="003E439C">
              <w:rPr>
                <w:b/>
                <w:bCs/>
              </w:rPr>
              <w:t xml:space="preserve"> </w:t>
            </w:r>
            <w:r w:rsidR="0046017F" w:rsidRPr="003E439C">
              <w:rPr>
                <w:b/>
                <w:bCs/>
              </w:rPr>
              <w:t xml:space="preserve">The PVS system will be used for </w:t>
            </w:r>
            <w:r w:rsidR="00967676" w:rsidRPr="003E439C">
              <w:rPr>
                <w:b/>
                <w:bCs/>
              </w:rPr>
              <w:t xml:space="preserve"> the </w:t>
            </w:r>
            <w:r w:rsidR="0046017F" w:rsidRPr="003E439C">
              <w:rPr>
                <w:b/>
                <w:bCs/>
              </w:rPr>
              <w:t>“means test”.</w:t>
            </w:r>
          </w:p>
          <w:p w14:paraId="08B2DC4B" w14:textId="51E603A2" w:rsidR="00361B09" w:rsidRPr="00A16DA4" w:rsidRDefault="00361B09" w:rsidP="00C444B8">
            <w:pPr>
              <w:spacing w:line="276" w:lineRule="auto"/>
              <w:jc w:val="both"/>
              <w:rPr>
                <w:rFonts w:cs="Calibri"/>
                <w:szCs w:val="24"/>
                <w:lang w:val="en-GB" w:eastAsia="en-ZA"/>
              </w:rPr>
            </w:pPr>
          </w:p>
        </w:tc>
        <w:tc>
          <w:tcPr>
            <w:tcW w:w="2126" w:type="dxa"/>
            <w:tcBorders>
              <w:left w:val="single" w:sz="4" w:space="0" w:color="auto"/>
            </w:tcBorders>
            <w:shd w:val="clear" w:color="auto" w:fill="auto"/>
            <w:noWrap/>
            <w:hideMark/>
          </w:tcPr>
          <w:p w14:paraId="28C69ECE" w14:textId="7D554CEF" w:rsidR="0084122C" w:rsidRPr="00A16DA4" w:rsidRDefault="0084122C" w:rsidP="0084122C">
            <w:pPr>
              <w:rPr>
                <w:rFonts w:cs="Calibri"/>
                <w:color w:val="000000"/>
                <w:szCs w:val="24"/>
                <w:lang w:val="en-GB" w:eastAsia="en-ZA"/>
              </w:rPr>
            </w:pPr>
            <w:r w:rsidRPr="00A16DA4">
              <w:rPr>
                <w:rFonts w:cs="Calibri"/>
                <w:color w:val="000000"/>
                <w:szCs w:val="24"/>
                <w:lang w:val="en-GB" w:eastAsia="en-ZA"/>
              </w:rPr>
              <w:t> </w:t>
            </w:r>
          </w:p>
        </w:tc>
      </w:tr>
      <w:tr w:rsidR="00A730BD" w:rsidRPr="00A16DA4" w14:paraId="4821D0E4" w14:textId="6B1ABC2C" w:rsidTr="0046640D">
        <w:trPr>
          <w:trHeight w:val="651"/>
        </w:trPr>
        <w:tc>
          <w:tcPr>
            <w:tcW w:w="760" w:type="dxa"/>
            <w:shd w:val="clear" w:color="auto" w:fill="DBE5F1" w:themeFill="accent1" w:themeFillTint="33"/>
            <w:hideMark/>
          </w:tcPr>
          <w:p w14:paraId="22976505" w14:textId="79026259" w:rsidR="00A730BD" w:rsidRPr="00A16DA4" w:rsidRDefault="00A730BD" w:rsidP="0046640D">
            <w:pPr>
              <w:jc w:val="center"/>
              <w:rPr>
                <w:rFonts w:cs="Calibri"/>
                <w:b/>
                <w:bCs/>
                <w:color w:val="002060"/>
                <w:szCs w:val="24"/>
                <w:lang w:val="en-GB" w:eastAsia="en-ZA"/>
              </w:rPr>
            </w:pPr>
            <w:r w:rsidRPr="00A16DA4">
              <w:rPr>
                <w:rFonts w:cs="Calibri"/>
                <w:b/>
                <w:bCs/>
                <w:color w:val="002060"/>
                <w:szCs w:val="24"/>
                <w:lang w:val="en-GB" w:eastAsia="en-ZA"/>
              </w:rPr>
              <w:t>1.2</w:t>
            </w:r>
          </w:p>
        </w:tc>
        <w:tc>
          <w:tcPr>
            <w:tcW w:w="6748" w:type="dxa"/>
            <w:tcBorders>
              <w:right w:val="single" w:sz="4" w:space="0" w:color="auto"/>
            </w:tcBorders>
            <w:shd w:val="clear" w:color="auto" w:fill="DBE5F1" w:themeFill="accent1" w:themeFillTint="33"/>
            <w:vAlign w:val="center"/>
            <w:hideMark/>
          </w:tcPr>
          <w:p w14:paraId="20464701" w14:textId="6B83F255" w:rsidR="00361B09" w:rsidRPr="00A16DA4" w:rsidRDefault="00A57A11">
            <w:pPr>
              <w:spacing w:line="276" w:lineRule="auto"/>
              <w:jc w:val="both"/>
              <w:rPr>
                <w:rFonts w:cs="Calibri"/>
                <w:b/>
                <w:color w:val="002060"/>
                <w:szCs w:val="24"/>
                <w:lang w:val="en-GB" w:eastAsia="en-ZA"/>
              </w:rPr>
            </w:pPr>
            <w:r w:rsidRPr="00A16DA4">
              <w:rPr>
                <w:rFonts w:cs="Calibri"/>
                <w:b/>
                <w:bCs/>
                <w:color w:val="002060"/>
                <w:szCs w:val="24"/>
                <w:lang w:val="en-GB" w:eastAsia="en-ZA"/>
              </w:rPr>
              <w:t>HEALTHCARE PROVIDER IDENTIFICATION</w:t>
            </w:r>
            <w:r w:rsidRPr="00A16DA4">
              <w:rPr>
                <w:rFonts w:cs="Calibri"/>
                <w:b/>
                <w:color w:val="002060"/>
                <w:szCs w:val="24"/>
                <w:lang w:val="en-GB" w:eastAsia="en-ZA"/>
              </w:rPr>
              <w:t> </w:t>
            </w:r>
          </w:p>
          <w:p w14:paraId="095EC104" w14:textId="77777777" w:rsidR="00361B09" w:rsidRPr="00A16DA4" w:rsidRDefault="00361B09" w:rsidP="00C444B8">
            <w:pPr>
              <w:spacing w:line="276" w:lineRule="auto"/>
              <w:jc w:val="both"/>
              <w:rPr>
                <w:rFonts w:cs="Calibri"/>
                <w:b/>
                <w:color w:val="002060"/>
                <w:szCs w:val="24"/>
                <w:lang w:val="en-GB" w:eastAsia="en-ZA"/>
              </w:rPr>
            </w:pPr>
          </w:p>
          <w:p w14:paraId="0865E57E" w14:textId="22D55AC4" w:rsidR="00A730BD" w:rsidRPr="00A16DA4" w:rsidRDefault="00A730BD" w:rsidP="00C444B8">
            <w:pPr>
              <w:spacing w:line="276" w:lineRule="auto"/>
              <w:jc w:val="both"/>
              <w:rPr>
                <w:rFonts w:cs="Calibri"/>
                <w:b/>
                <w:color w:val="002060"/>
                <w:szCs w:val="24"/>
                <w:lang w:val="en-GB" w:eastAsia="en-ZA"/>
              </w:rPr>
            </w:pPr>
          </w:p>
        </w:tc>
        <w:tc>
          <w:tcPr>
            <w:tcW w:w="2126" w:type="dxa"/>
            <w:tcBorders>
              <w:left w:val="single" w:sz="4" w:space="0" w:color="auto"/>
            </w:tcBorders>
            <w:shd w:val="clear" w:color="auto" w:fill="DBE5F1" w:themeFill="accent1" w:themeFillTint="33"/>
            <w:vAlign w:val="center"/>
          </w:tcPr>
          <w:p w14:paraId="7BB1D02D" w14:textId="23755049" w:rsidR="00A730BD" w:rsidRPr="00A16DA4" w:rsidRDefault="00B40E69" w:rsidP="0084122C">
            <w:pPr>
              <w:rPr>
                <w:rFonts w:cs="Calibri"/>
                <w:b/>
                <w:color w:val="002060"/>
                <w:szCs w:val="24"/>
                <w:lang w:val="en-GB" w:eastAsia="en-ZA"/>
              </w:rPr>
            </w:pPr>
            <w:r w:rsidRPr="00A16DA4">
              <w:rPr>
                <w:rFonts w:cs="Calibri"/>
                <w:b/>
                <w:bCs/>
                <w:color w:val="002060"/>
                <w:szCs w:val="24"/>
                <w:lang w:val="en-GB" w:eastAsia="en-ZA"/>
              </w:rPr>
              <w:t>Comply = YES</w:t>
            </w:r>
            <w:r w:rsidRPr="00A16DA4">
              <w:rPr>
                <w:rFonts w:cs="Calibri"/>
                <w:b/>
                <w:bCs/>
                <w:color w:val="002060"/>
                <w:szCs w:val="24"/>
                <w:lang w:val="en-GB" w:eastAsia="en-ZA"/>
              </w:rPr>
              <w:br/>
              <w:t>Not Comply = No</w:t>
            </w:r>
          </w:p>
        </w:tc>
      </w:tr>
      <w:tr w:rsidR="004C5DDA" w:rsidRPr="00A16DA4" w14:paraId="33951BBD" w14:textId="77777777" w:rsidTr="0046640D">
        <w:trPr>
          <w:trHeight w:val="792"/>
        </w:trPr>
        <w:tc>
          <w:tcPr>
            <w:tcW w:w="760" w:type="dxa"/>
            <w:shd w:val="clear" w:color="auto" w:fill="auto"/>
            <w:hideMark/>
          </w:tcPr>
          <w:p w14:paraId="3C853199" w14:textId="6E07C4E7" w:rsidR="0084122C" w:rsidRPr="00A16DA4" w:rsidRDefault="0084122C" w:rsidP="0046640D">
            <w:pPr>
              <w:jc w:val="center"/>
              <w:rPr>
                <w:rFonts w:cs="Calibri"/>
                <w:color w:val="000000"/>
                <w:szCs w:val="24"/>
                <w:lang w:val="en-GB" w:eastAsia="en-ZA"/>
              </w:rPr>
            </w:pPr>
            <w:r w:rsidRPr="00A16DA4">
              <w:rPr>
                <w:rFonts w:cs="Calibri"/>
                <w:color w:val="000000"/>
                <w:szCs w:val="24"/>
                <w:lang w:val="en-GB" w:eastAsia="en-ZA"/>
              </w:rPr>
              <w:t>1</w:t>
            </w:r>
          </w:p>
        </w:tc>
        <w:tc>
          <w:tcPr>
            <w:tcW w:w="6748" w:type="dxa"/>
            <w:shd w:val="clear" w:color="auto" w:fill="auto"/>
            <w:vAlign w:val="center"/>
          </w:tcPr>
          <w:p w14:paraId="5CCC97A4" w14:textId="77777777" w:rsidR="0084122C" w:rsidRPr="00A16DA4" w:rsidRDefault="0084122C" w:rsidP="00C444B8">
            <w:pPr>
              <w:spacing w:line="276" w:lineRule="auto"/>
              <w:jc w:val="both"/>
              <w:rPr>
                <w:rFonts w:cs="Calibri"/>
                <w:color w:val="000000"/>
                <w:szCs w:val="24"/>
                <w:lang w:val="en-GB" w:eastAsia="en-ZA"/>
              </w:rPr>
            </w:pPr>
            <w:r w:rsidRPr="00A16DA4">
              <w:rPr>
                <w:rFonts w:cs="Calibri"/>
                <w:color w:val="000000"/>
                <w:szCs w:val="24"/>
                <w:lang w:val="en-GB" w:eastAsia="en-ZA"/>
              </w:rPr>
              <w:t xml:space="preserve">The system must uniquely identify a healthcare provider that provides care to a patient. </w:t>
            </w:r>
          </w:p>
        </w:tc>
        <w:tc>
          <w:tcPr>
            <w:tcW w:w="2126" w:type="dxa"/>
            <w:shd w:val="clear" w:color="auto" w:fill="auto"/>
            <w:noWrap/>
            <w:vAlign w:val="bottom"/>
            <w:hideMark/>
          </w:tcPr>
          <w:p w14:paraId="6CF5FA6D" w14:textId="695CBE6F" w:rsidR="0084122C" w:rsidRPr="00A16DA4" w:rsidRDefault="0084122C" w:rsidP="0084122C">
            <w:pPr>
              <w:rPr>
                <w:rFonts w:cs="Calibri"/>
                <w:color w:val="000000"/>
                <w:szCs w:val="24"/>
                <w:lang w:val="en-GB" w:eastAsia="en-ZA"/>
              </w:rPr>
            </w:pPr>
            <w:r w:rsidRPr="00A16DA4">
              <w:rPr>
                <w:rFonts w:cs="Calibri"/>
                <w:color w:val="000000"/>
                <w:szCs w:val="24"/>
                <w:lang w:val="en-GB" w:eastAsia="en-ZA"/>
              </w:rPr>
              <w:t> </w:t>
            </w:r>
          </w:p>
        </w:tc>
      </w:tr>
      <w:tr w:rsidR="004C5DDA" w:rsidRPr="00A16DA4" w14:paraId="268422A7" w14:textId="77777777" w:rsidTr="0046640D">
        <w:trPr>
          <w:trHeight w:val="528"/>
        </w:trPr>
        <w:tc>
          <w:tcPr>
            <w:tcW w:w="760" w:type="dxa"/>
            <w:shd w:val="clear" w:color="auto" w:fill="auto"/>
            <w:hideMark/>
          </w:tcPr>
          <w:p w14:paraId="4D034D2D" w14:textId="3B19B87F" w:rsidR="0084122C" w:rsidRPr="00A16DA4" w:rsidRDefault="0084122C" w:rsidP="0046640D">
            <w:pPr>
              <w:jc w:val="center"/>
              <w:rPr>
                <w:rFonts w:cs="Calibri"/>
                <w:color w:val="000000"/>
                <w:szCs w:val="24"/>
                <w:lang w:val="en-GB" w:eastAsia="en-ZA"/>
              </w:rPr>
            </w:pPr>
            <w:r w:rsidRPr="00A16DA4">
              <w:rPr>
                <w:rFonts w:cs="Calibri"/>
                <w:color w:val="000000"/>
                <w:szCs w:val="24"/>
                <w:lang w:val="en-GB" w:eastAsia="en-ZA"/>
              </w:rPr>
              <w:t>2</w:t>
            </w:r>
          </w:p>
        </w:tc>
        <w:tc>
          <w:tcPr>
            <w:tcW w:w="6748" w:type="dxa"/>
            <w:shd w:val="clear" w:color="auto" w:fill="auto"/>
            <w:vAlign w:val="center"/>
          </w:tcPr>
          <w:p w14:paraId="12B48DE5" w14:textId="77777777" w:rsidR="0084122C" w:rsidRPr="00A16DA4" w:rsidRDefault="0084122C" w:rsidP="00C444B8">
            <w:pPr>
              <w:spacing w:line="276" w:lineRule="auto"/>
              <w:jc w:val="both"/>
              <w:rPr>
                <w:rFonts w:cs="Calibri"/>
                <w:color w:val="000000"/>
                <w:szCs w:val="24"/>
                <w:lang w:val="en-GB" w:eastAsia="en-ZA"/>
              </w:rPr>
            </w:pPr>
            <w:r w:rsidRPr="00A16DA4">
              <w:rPr>
                <w:rFonts w:cs="Calibri"/>
                <w:color w:val="000000"/>
                <w:szCs w:val="24"/>
                <w:lang w:val="en-GB" w:eastAsia="en-ZA"/>
              </w:rPr>
              <w:t xml:space="preserve">The system must authenticate the identity of a healthcare provider registered on the system through e.g. biometrics, smart cards, etc. </w:t>
            </w:r>
          </w:p>
        </w:tc>
        <w:tc>
          <w:tcPr>
            <w:tcW w:w="2126" w:type="dxa"/>
            <w:shd w:val="clear" w:color="auto" w:fill="auto"/>
            <w:noWrap/>
            <w:hideMark/>
          </w:tcPr>
          <w:p w14:paraId="1E93C89E" w14:textId="21794D9A" w:rsidR="0084122C" w:rsidRPr="00A16DA4" w:rsidRDefault="0084122C" w:rsidP="0084122C">
            <w:pPr>
              <w:rPr>
                <w:rFonts w:cs="Calibri"/>
                <w:color w:val="000000"/>
                <w:szCs w:val="24"/>
                <w:lang w:val="en-GB" w:eastAsia="en-ZA"/>
              </w:rPr>
            </w:pPr>
            <w:r w:rsidRPr="00A16DA4">
              <w:rPr>
                <w:rFonts w:cs="Calibri"/>
                <w:color w:val="000000"/>
                <w:szCs w:val="24"/>
                <w:lang w:val="en-GB" w:eastAsia="en-ZA"/>
              </w:rPr>
              <w:t> </w:t>
            </w:r>
          </w:p>
        </w:tc>
      </w:tr>
      <w:tr w:rsidR="004C5DDA" w:rsidRPr="00A16DA4" w14:paraId="5CD8CF38" w14:textId="77777777" w:rsidTr="0046640D">
        <w:trPr>
          <w:trHeight w:val="528"/>
        </w:trPr>
        <w:tc>
          <w:tcPr>
            <w:tcW w:w="760" w:type="dxa"/>
            <w:shd w:val="clear" w:color="auto" w:fill="auto"/>
            <w:hideMark/>
          </w:tcPr>
          <w:p w14:paraId="3BCB2F23" w14:textId="64C7AD3C" w:rsidR="0084122C" w:rsidRPr="00A16DA4" w:rsidRDefault="0084122C" w:rsidP="0046640D">
            <w:pPr>
              <w:jc w:val="center"/>
              <w:rPr>
                <w:rFonts w:cs="Calibri"/>
                <w:color w:val="000000"/>
                <w:szCs w:val="24"/>
                <w:lang w:val="en-GB" w:eastAsia="en-ZA"/>
              </w:rPr>
            </w:pPr>
            <w:r w:rsidRPr="00A16DA4">
              <w:rPr>
                <w:rFonts w:cs="Calibri"/>
                <w:color w:val="000000"/>
                <w:szCs w:val="24"/>
                <w:lang w:val="en-GB" w:eastAsia="en-ZA"/>
              </w:rPr>
              <w:t>3</w:t>
            </w:r>
          </w:p>
        </w:tc>
        <w:tc>
          <w:tcPr>
            <w:tcW w:w="6748" w:type="dxa"/>
            <w:shd w:val="clear" w:color="auto" w:fill="auto"/>
            <w:vAlign w:val="center"/>
          </w:tcPr>
          <w:p w14:paraId="7CDC2DB9" w14:textId="77777777" w:rsidR="0084122C" w:rsidRPr="00A16DA4" w:rsidRDefault="0084122C" w:rsidP="00C444B8">
            <w:pPr>
              <w:spacing w:line="276" w:lineRule="auto"/>
              <w:jc w:val="both"/>
              <w:rPr>
                <w:rFonts w:cs="Calibri"/>
                <w:color w:val="000000"/>
                <w:szCs w:val="24"/>
                <w:lang w:val="en-GB" w:eastAsia="en-ZA"/>
              </w:rPr>
            </w:pPr>
            <w:r w:rsidRPr="00A16DA4">
              <w:rPr>
                <w:rFonts w:cs="Calibri"/>
                <w:color w:val="000000"/>
                <w:szCs w:val="24"/>
                <w:lang w:val="en-GB" w:eastAsia="en-ZA"/>
              </w:rPr>
              <w:t>The system must register a healthcare provider on an appropriate healthcare provider registry.</w:t>
            </w:r>
          </w:p>
        </w:tc>
        <w:tc>
          <w:tcPr>
            <w:tcW w:w="2126" w:type="dxa"/>
            <w:shd w:val="clear" w:color="auto" w:fill="auto"/>
            <w:noWrap/>
            <w:hideMark/>
          </w:tcPr>
          <w:p w14:paraId="3632FB20" w14:textId="78ACBB07" w:rsidR="0084122C" w:rsidRPr="00A16DA4" w:rsidRDefault="0084122C" w:rsidP="0084122C">
            <w:pPr>
              <w:rPr>
                <w:rFonts w:cs="Calibri"/>
                <w:color w:val="000000"/>
                <w:szCs w:val="24"/>
                <w:lang w:val="en-GB" w:eastAsia="en-ZA"/>
              </w:rPr>
            </w:pPr>
            <w:r w:rsidRPr="00A16DA4">
              <w:rPr>
                <w:rFonts w:cs="Calibri"/>
                <w:color w:val="000000"/>
                <w:szCs w:val="24"/>
                <w:lang w:val="en-GB" w:eastAsia="en-ZA"/>
              </w:rPr>
              <w:t> </w:t>
            </w:r>
          </w:p>
        </w:tc>
      </w:tr>
      <w:tr w:rsidR="004C5DDA" w:rsidRPr="00A16DA4" w14:paraId="0D9654D3" w14:textId="77777777" w:rsidTr="0046640D">
        <w:trPr>
          <w:trHeight w:val="528"/>
        </w:trPr>
        <w:tc>
          <w:tcPr>
            <w:tcW w:w="760" w:type="dxa"/>
            <w:shd w:val="clear" w:color="auto" w:fill="auto"/>
            <w:hideMark/>
          </w:tcPr>
          <w:p w14:paraId="017744F7" w14:textId="5B4DD37A" w:rsidR="0084122C" w:rsidRPr="00A16DA4" w:rsidRDefault="0084122C" w:rsidP="0046640D">
            <w:pPr>
              <w:jc w:val="center"/>
              <w:rPr>
                <w:rFonts w:cs="Calibri"/>
                <w:color w:val="000000"/>
                <w:szCs w:val="24"/>
                <w:lang w:val="en-GB" w:eastAsia="en-ZA"/>
              </w:rPr>
            </w:pPr>
            <w:r w:rsidRPr="00A16DA4">
              <w:rPr>
                <w:rFonts w:cs="Calibri"/>
                <w:color w:val="000000"/>
                <w:szCs w:val="24"/>
                <w:lang w:val="en-GB" w:eastAsia="en-ZA"/>
              </w:rPr>
              <w:t>4</w:t>
            </w:r>
          </w:p>
        </w:tc>
        <w:tc>
          <w:tcPr>
            <w:tcW w:w="6748" w:type="dxa"/>
            <w:shd w:val="clear" w:color="auto" w:fill="auto"/>
            <w:vAlign w:val="center"/>
          </w:tcPr>
          <w:p w14:paraId="579D6BBB" w14:textId="27BFEB04" w:rsidR="0084122C" w:rsidRPr="00A16DA4" w:rsidRDefault="00B93B0C" w:rsidP="00C444B8">
            <w:pPr>
              <w:spacing w:line="276" w:lineRule="auto"/>
              <w:jc w:val="both"/>
              <w:rPr>
                <w:rFonts w:cs="Calibri"/>
                <w:color w:val="000000"/>
                <w:szCs w:val="24"/>
                <w:lang w:val="en-GB" w:eastAsia="en-ZA"/>
              </w:rPr>
            </w:pPr>
            <w:r w:rsidRPr="00A16DA4">
              <w:rPr>
                <w:rFonts w:cs="Calibri"/>
                <w:color w:val="000000"/>
                <w:szCs w:val="24"/>
                <w:lang w:val="en-GB" w:eastAsia="en-ZA"/>
              </w:rPr>
              <w:t>T</w:t>
            </w:r>
            <w:r w:rsidR="0084122C" w:rsidRPr="00A16DA4">
              <w:rPr>
                <w:rFonts w:cs="Calibri"/>
                <w:color w:val="000000"/>
                <w:szCs w:val="24"/>
                <w:lang w:val="en-GB" w:eastAsia="en-ZA"/>
              </w:rPr>
              <w:t>he system must facilitate the registration of a healthcare provider on an appropriate healthcare provider registry.</w:t>
            </w:r>
          </w:p>
        </w:tc>
        <w:tc>
          <w:tcPr>
            <w:tcW w:w="2126" w:type="dxa"/>
            <w:shd w:val="clear" w:color="auto" w:fill="auto"/>
            <w:noWrap/>
            <w:hideMark/>
          </w:tcPr>
          <w:p w14:paraId="797EB944" w14:textId="78A7E23E" w:rsidR="0084122C" w:rsidRPr="00A16DA4" w:rsidRDefault="0084122C" w:rsidP="0084122C">
            <w:pPr>
              <w:rPr>
                <w:rFonts w:cs="Calibri"/>
                <w:color w:val="000000"/>
                <w:szCs w:val="24"/>
                <w:lang w:val="en-GB" w:eastAsia="en-ZA"/>
              </w:rPr>
            </w:pPr>
            <w:r w:rsidRPr="00A16DA4">
              <w:rPr>
                <w:rFonts w:cs="Calibri"/>
                <w:color w:val="000000"/>
                <w:szCs w:val="24"/>
                <w:lang w:val="en-GB" w:eastAsia="en-ZA"/>
              </w:rPr>
              <w:t> </w:t>
            </w:r>
          </w:p>
        </w:tc>
      </w:tr>
      <w:tr w:rsidR="00A730BD" w:rsidRPr="00A16DA4" w14:paraId="1DD7DF20" w14:textId="30187928" w:rsidTr="0046640D">
        <w:trPr>
          <w:trHeight w:val="627"/>
        </w:trPr>
        <w:tc>
          <w:tcPr>
            <w:tcW w:w="760" w:type="dxa"/>
            <w:shd w:val="clear" w:color="auto" w:fill="DBE5F1" w:themeFill="accent1" w:themeFillTint="33"/>
            <w:hideMark/>
          </w:tcPr>
          <w:p w14:paraId="638B68D4" w14:textId="08A7B513" w:rsidR="00A730BD" w:rsidRPr="00A16DA4" w:rsidRDefault="00A730BD" w:rsidP="0046640D">
            <w:pPr>
              <w:jc w:val="center"/>
              <w:rPr>
                <w:rFonts w:cs="Calibri"/>
                <w:b/>
                <w:bCs/>
                <w:color w:val="002060"/>
                <w:szCs w:val="24"/>
                <w:lang w:val="en-GB" w:eastAsia="en-ZA"/>
              </w:rPr>
            </w:pPr>
            <w:r w:rsidRPr="00A16DA4">
              <w:rPr>
                <w:rFonts w:cs="Calibri"/>
                <w:b/>
                <w:bCs/>
                <w:color w:val="002060"/>
                <w:szCs w:val="24"/>
                <w:lang w:val="en-GB" w:eastAsia="en-ZA"/>
              </w:rPr>
              <w:t>1.3</w:t>
            </w:r>
          </w:p>
        </w:tc>
        <w:tc>
          <w:tcPr>
            <w:tcW w:w="6748" w:type="dxa"/>
            <w:tcBorders>
              <w:right w:val="single" w:sz="4" w:space="0" w:color="auto"/>
            </w:tcBorders>
            <w:shd w:val="clear" w:color="auto" w:fill="DBE5F1" w:themeFill="accent1" w:themeFillTint="33"/>
            <w:vAlign w:val="center"/>
            <w:hideMark/>
          </w:tcPr>
          <w:p w14:paraId="2DAE9AE6" w14:textId="24DA4B5B" w:rsidR="00361B09" w:rsidRPr="00A16DA4" w:rsidRDefault="00A57A11">
            <w:pPr>
              <w:spacing w:line="276" w:lineRule="auto"/>
              <w:jc w:val="both"/>
              <w:rPr>
                <w:rFonts w:cs="Calibri"/>
                <w:b/>
                <w:bCs/>
                <w:color w:val="002060"/>
                <w:szCs w:val="24"/>
                <w:lang w:val="en-GB" w:eastAsia="en-ZA"/>
              </w:rPr>
            </w:pPr>
            <w:r w:rsidRPr="00A16DA4">
              <w:rPr>
                <w:rFonts w:cs="Calibri"/>
                <w:b/>
                <w:bCs/>
                <w:color w:val="002060"/>
                <w:szCs w:val="24"/>
                <w:lang w:val="en-GB" w:eastAsia="en-ZA"/>
              </w:rPr>
              <w:t>HEALTHCARE FACILITY IDENTIFICATION</w:t>
            </w:r>
          </w:p>
          <w:p w14:paraId="2AD6A57D" w14:textId="77777777" w:rsidR="00361B09" w:rsidRPr="00A16DA4" w:rsidRDefault="00361B09" w:rsidP="00C444B8">
            <w:pPr>
              <w:spacing w:line="276" w:lineRule="auto"/>
              <w:jc w:val="both"/>
              <w:rPr>
                <w:rFonts w:cs="Calibri"/>
                <w:b/>
                <w:bCs/>
                <w:color w:val="002060"/>
                <w:szCs w:val="24"/>
                <w:lang w:val="en-GB" w:eastAsia="en-ZA"/>
              </w:rPr>
            </w:pPr>
          </w:p>
          <w:p w14:paraId="7FA4CB9F" w14:textId="70248D91" w:rsidR="00A57A11" w:rsidRPr="00A16DA4" w:rsidRDefault="00A57A11" w:rsidP="00C444B8">
            <w:pPr>
              <w:spacing w:line="276" w:lineRule="auto"/>
              <w:jc w:val="both"/>
              <w:rPr>
                <w:rFonts w:cs="Calibri"/>
                <w:b/>
                <w:bCs/>
                <w:color w:val="002060"/>
                <w:szCs w:val="24"/>
                <w:lang w:val="en-GB" w:eastAsia="en-ZA"/>
              </w:rPr>
            </w:pPr>
          </w:p>
          <w:p w14:paraId="2DC29B98" w14:textId="6F4DBFFC" w:rsidR="00A730BD" w:rsidRPr="00A16DA4" w:rsidRDefault="00A730BD" w:rsidP="00C444B8">
            <w:pPr>
              <w:spacing w:line="276" w:lineRule="auto"/>
              <w:jc w:val="both"/>
              <w:rPr>
                <w:rFonts w:cs="Calibri"/>
                <w:color w:val="000000"/>
                <w:szCs w:val="24"/>
                <w:lang w:val="en-GB" w:eastAsia="en-ZA"/>
              </w:rPr>
            </w:pPr>
          </w:p>
        </w:tc>
        <w:tc>
          <w:tcPr>
            <w:tcW w:w="2126" w:type="dxa"/>
            <w:tcBorders>
              <w:left w:val="single" w:sz="4" w:space="0" w:color="auto"/>
            </w:tcBorders>
            <w:shd w:val="clear" w:color="auto" w:fill="DBE5F1" w:themeFill="accent1" w:themeFillTint="33"/>
            <w:vAlign w:val="center"/>
          </w:tcPr>
          <w:p w14:paraId="35ECC55B" w14:textId="1926E3CD" w:rsidR="00A730BD" w:rsidRPr="00A16DA4" w:rsidRDefault="00B40E69" w:rsidP="0084122C">
            <w:pPr>
              <w:rPr>
                <w:rFonts w:cs="Calibri"/>
                <w:color w:val="000000"/>
                <w:szCs w:val="24"/>
                <w:lang w:val="en-GB" w:eastAsia="en-ZA"/>
              </w:rPr>
            </w:pPr>
            <w:r w:rsidRPr="00A16DA4">
              <w:rPr>
                <w:rFonts w:cs="Calibri"/>
                <w:b/>
                <w:bCs/>
                <w:color w:val="002060"/>
                <w:szCs w:val="24"/>
                <w:lang w:val="en-GB" w:eastAsia="en-ZA"/>
              </w:rPr>
              <w:t>Comply = YES</w:t>
            </w:r>
            <w:r w:rsidRPr="00A16DA4">
              <w:rPr>
                <w:rFonts w:cs="Calibri"/>
                <w:b/>
                <w:bCs/>
                <w:color w:val="002060"/>
                <w:szCs w:val="24"/>
                <w:lang w:val="en-GB" w:eastAsia="en-ZA"/>
              </w:rPr>
              <w:br/>
              <w:t>Not Comply = No</w:t>
            </w:r>
          </w:p>
        </w:tc>
      </w:tr>
      <w:tr w:rsidR="004C5DDA" w:rsidRPr="00A16DA4" w14:paraId="21088E42" w14:textId="77777777" w:rsidTr="0046640D">
        <w:trPr>
          <w:trHeight w:val="792"/>
        </w:trPr>
        <w:tc>
          <w:tcPr>
            <w:tcW w:w="760" w:type="dxa"/>
            <w:shd w:val="clear" w:color="auto" w:fill="auto"/>
            <w:hideMark/>
          </w:tcPr>
          <w:p w14:paraId="3CA2A05D" w14:textId="14CB1106" w:rsidR="0084122C" w:rsidRPr="00A16DA4" w:rsidRDefault="0084122C" w:rsidP="0046640D">
            <w:pPr>
              <w:jc w:val="center"/>
              <w:rPr>
                <w:rFonts w:cs="Calibri"/>
                <w:color w:val="000000"/>
                <w:szCs w:val="24"/>
                <w:lang w:val="en-GB" w:eastAsia="en-ZA"/>
              </w:rPr>
            </w:pPr>
            <w:r w:rsidRPr="00A16DA4">
              <w:rPr>
                <w:rFonts w:cs="Calibri"/>
                <w:color w:val="000000"/>
                <w:szCs w:val="24"/>
                <w:lang w:val="en-GB" w:eastAsia="en-ZA"/>
              </w:rPr>
              <w:t>1</w:t>
            </w:r>
          </w:p>
        </w:tc>
        <w:tc>
          <w:tcPr>
            <w:tcW w:w="6748" w:type="dxa"/>
            <w:tcBorders>
              <w:right w:val="single" w:sz="4" w:space="0" w:color="auto"/>
            </w:tcBorders>
            <w:shd w:val="clear" w:color="auto" w:fill="auto"/>
            <w:vAlign w:val="center"/>
          </w:tcPr>
          <w:p w14:paraId="45EED625" w14:textId="77777777" w:rsidR="0084122C" w:rsidRPr="00A16DA4" w:rsidRDefault="0084122C" w:rsidP="00C444B8">
            <w:pPr>
              <w:spacing w:line="276" w:lineRule="auto"/>
              <w:jc w:val="both"/>
              <w:rPr>
                <w:rFonts w:cs="Calibri"/>
                <w:color w:val="000000"/>
                <w:szCs w:val="24"/>
                <w:lang w:val="en-GB" w:eastAsia="en-ZA"/>
              </w:rPr>
            </w:pPr>
            <w:r w:rsidRPr="00A16DA4">
              <w:rPr>
                <w:rFonts w:cs="Calibri"/>
                <w:color w:val="000000"/>
                <w:szCs w:val="24"/>
                <w:lang w:val="en-GB" w:eastAsia="en-ZA"/>
              </w:rPr>
              <w:t xml:space="preserve">The system must uniquely identify a healthcare facility where a healthcare provision event or episode occurs. </w:t>
            </w:r>
          </w:p>
        </w:tc>
        <w:tc>
          <w:tcPr>
            <w:tcW w:w="2126" w:type="dxa"/>
            <w:tcBorders>
              <w:left w:val="single" w:sz="4" w:space="0" w:color="auto"/>
            </w:tcBorders>
            <w:shd w:val="clear" w:color="auto" w:fill="auto"/>
            <w:noWrap/>
            <w:vAlign w:val="bottom"/>
            <w:hideMark/>
          </w:tcPr>
          <w:p w14:paraId="0FBB5716" w14:textId="2E9DC7C7" w:rsidR="0084122C" w:rsidRPr="00A16DA4" w:rsidRDefault="0084122C" w:rsidP="0084122C">
            <w:pPr>
              <w:rPr>
                <w:rFonts w:cs="Calibri"/>
                <w:color w:val="000000"/>
                <w:szCs w:val="24"/>
                <w:lang w:val="en-GB" w:eastAsia="en-ZA"/>
              </w:rPr>
            </w:pPr>
            <w:r w:rsidRPr="00A16DA4">
              <w:rPr>
                <w:rFonts w:cs="Calibri"/>
                <w:color w:val="000000"/>
                <w:szCs w:val="24"/>
                <w:lang w:val="en-GB" w:eastAsia="en-ZA"/>
              </w:rPr>
              <w:t> </w:t>
            </w:r>
          </w:p>
        </w:tc>
      </w:tr>
      <w:tr w:rsidR="004C5DDA" w:rsidRPr="00A16DA4" w14:paraId="075BC08B" w14:textId="77777777" w:rsidTr="0046640D">
        <w:trPr>
          <w:trHeight w:val="528"/>
        </w:trPr>
        <w:tc>
          <w:tcPr>
            <w:tcW w:w="760" w:type="dxa"/>
            <w:shd w:val="clear" w:color="auto" w:fill="auto"/>
            <w:hideMark/>
          </w:tcPr>
          <w:p w14:paraId="005300EB" w14:textId="4D58CB00" w:rsidR="0084122C" w:rsidRPr="00A16DA4" w:rsidRDefault="0084122C" w:rsidP="0046640D">
            <w:pPr>
              <w:jc w:val="center"/>
              <w:rPr>
                <w:rFonts w:cs="Calibri"/>
                <w:color w:val="000000"/>
                <w:szCs w:val="24"/>
                <w:lang w:val="en-GB" w:eastAsia="en-ZA"/>
              </w:rPr>
            </w:pPr>
            <w:r w:rsidRPr="00A16DA4">
              <w:rPr>
                <w:rFonts w:cs="Calibri"/>
                <w:color w:val="000000"/>
                <w:szCs w:val="24"/>
                <w:lang w:val="en-GB" w:eastAsia="en-ZA"/>
              </w:rPr>
              <w:t>2</w:t>
            </w:r>
          </w:p>
        </w:tc>
        <w:tc>
          <w:tcPr>
            <w:tcW w:w="6748" w:type="dxa"/>
            <w:shd w:val="clear" w:color="auto" w:fill="auto"/>
            <w:vAlign w:val="center"/>
          </w:tcPr>
          <w:p w14:paraId="0B56EEE6" w14:textId="77777777" w:rsidR="0084122C" w:rsidRPr="00A16DA4" w:rsidRDefault="0084122C" w:rsidP="00C444B8">
            <w:pPr>
              <w:spacing w:line="276" w:lineRule="auto"/>
              <w:jc w:val="both"/>
              <w:rPr>
                <w:rFonts w:cs="Calibri"/>
                <w:color w:val="000000"/>
                <w:szCs w:val="24"/>
                <w:lang w:val="en-GB" w:eastAsia="en-ZA"/>
              </w:rPr>
            </w:pPr>
            <w:r w:rsidRPr="00A16DA4">
              <w:rPr>
                <w:rFonts w:cs="Calibri"/>
                <w:color w:val="000000"/>
                <w:szCs w:val="24"/>
                <w:lang w:val="en-GB" w:eastAsia="en-ZA"/>
              </w:rPr>
              <w:t xml:space="preserve">The system must register a healthcare facility on a healthcare facility registry or register. </w:t>
            </w:r>
          </w:p>
        </w:tc>
        <w:tc>
          <w:tcPr>
            <w:tcW w:w="2126" w:type="dxa"/>
            <w:shd w:val="clear" w:color="auto" w:fill="auto"/>
            <w:noWrap/>
            <w:hideMark/>
          </w:tcPr>
          <w:p w14:paraId="6774CFFB" w14:textId="46517A5D" w:rsidR="0084122C" w:rsidRPr="00A16DA4" w:rsidRDefault="0084122C" w:rsidP="0084122C">
            <w:pPr>
              <w:rPr>
                <w:rFonts w:cs="Calibri"/>
                <w:color w:val="000000"/>
                <w:szCs w:val="24"/>
                <w:lang w:val="en-GB" w:eastAsia="en-ZA"/>
              </w:rPr>
            </w:pPr>
            <w:r w:rsidRPr="00A16DA4">
              <w:rPr>
                <w:rFonts w:cs="Calibri"/>
                <w:color w:val="000000"/>
                <w:szCs w:val="24"/>
                <w:lang w:val="en-GB" w:eastAsia="en-ZA"/>
              </w:rPr>
              <w:t> </w:t>
            </w:r>
          </w:p>
        </w:tc>
      </w:tr>
      <w:tr w:rsidR="004C5DDA" w:rsidRPr="00A16DA4" w14:paraId="55491536" w14:textId="77777777" w:rsidTr="0046640D">
        <w:trPr>
          <w:trHeight w:val="528"/>
        </w:trPr>
        <w:tc>
          <w:tcPr>
            <w:tcW w:w="760" w:type="dxa"/>
            <w:shd w:val="clear" w:color="auto" w:fill="auto"/>
            <w:hideMark/>
          </w:tcPr>
          <w:p w14:paraId="337355CB" w14:textId="6270A533" w:rsidR="0084122C" w:rsidRPr="00A16DA4" w:rsidRDefault="0084122C" w:rsidP="0046640D">
            <w:pPr>
              <w:jc w:val="center"/>
              <w:rPr>
                <w:rFonts w:cs="Calibri"/>
                <w:color w:val="000000"/>
                <w:szCs w:val="24"/>
                <w:lang w:val="en-GB" w:eastAsia="en-ZA"/>
              </w:rPr>
            </w:pPr>
            <w:r w:rsidRPr="00A16DA4">
              <w:rPr>
                <w:rFonts w:cs="Calibri"/>
                <w:color w:val="000000"/>
                <w:szCs w:val="24"/>
                <w:lang w:val="en-GB" w:eastAsia="en-ZA"/>
              </w:rPr>
              <w:t>3</w:t>
            </w:r>
          </w:p>
        </w:tc>
        <w:tc>
          <w:tcPr>
            <w:tcW w:w="6748" w:type="dxa"/>
            <w:shd w:val="clear" w:color="auto" w:fill="auto"/>
            <w:vAlign w:val="center"/>
          </w:tcPr>
          <w:p w14:paraId="6AAF2DB3" w14:textId="0FDE88A5" w:rsidR="0084122C" w:rsidRPr="00A16DA4" w:rsidRDefault="00B93B0C" w:rsidP="00C444B8">
            <w:pPr>
              <w:spacing w:line="276" w:lineRule="auto"/>
              <w:jc w:val="both"/>
              <w:rPr>
                <w:rFonts w:cs="Calibri"/>
                <w:color w:val="000000"/>
                <w:szCs w:val="24"/>
                <w:lang w:val="en-GB" w:eastAsia="en-ZA"/>
              </w:rPr>
            </w:pPr>
            <w:r w:rsidRPr="00A16DA4">
              <w:rPr>
                <w:rFonts w:cs="Calibri"/>
                <w:color w:val="000000"/>
                <w:szCs w:val="24"/>
                <w:lang w:val="en-GB" w:eastAsia="en-ZA"/>
              </w:rPr>
              <w:t>T</w:t>
            </w:r>
            <w:r w:rsidR="0084122C" w:rsidRPr="00A16DA4">
              <w:rPr>
                <w:rFonts w:cs="Calibri"/>
                <w:color w:val="000000"/>
                <w:szCs w:val="24"/>
                <w:lang w:val="en-GB" w:eastAsia="en-ZA"/>
              </w:rPr>
              <w:t xml:space="preserve">he system must facilitate the registration of a healthcare facility on a healthcare facility registry or register. </w:t>
            </w:r>
          </w:p>
        </w:tc>
        <w:tc>
          <w:tcPr>
            <w:tcW w:w="2126" w:type="dxa"/>
            <w:shd w:val="clear" w:color="auto" w:fill="auto"/>
            <w:noWrap/>
            <w:hideMark/>
          </w:tcPr>
          <w:p w14:paraId="50B1EFCB" w14:textId="13FAF24D" w:rsidR="0084122C" w:rsidRPr="00A16DA4" w:rsidRDefault="0084122C" w:rsidP="0084122C">
            <w:pPr>
              <w:rPr>
                <w:rFonts w:cs="Calibri"/>
                <w:color w:val="000000"/>
                <w:szCs w:val="24"/>
                <w:lang w:val="en-GB" w:eastAsia="en-ZA"/>
              </w:rPr>
            </w:pPr>
            <w:r w:rsidRPr="00A16DA4">
              <w:rPr>
                <w:rFonts w:cs="Calibri"/>
                <w:color w:val="000000"/>
                <w:szCs w:val="24"/>
                <w:lang w:val="en-GB" w:eastAsia="en-ZA"/>
              </w:rPr>
              <w:t> </w:t>
            </w:r>
          </w:p>
        </w:tc>
      </w:tr>
      <w:tr w:rsidR="004C5DDA" w:rsidRPr="00A16DA4" w14:paraId="06C6F60C" w14:textId="77777777" w:rsidTr="0046640D">
        <w:trPr>
          <w:trHeight w:val="1056"/>
        </w:trPr>
        <w:tc>
          <w:tcPr>
            <w:tcW w:w="760" w:type="dxa"/>
            <w:shd w:val="clear" w:color="auto" w:fill="auto"/>
            <w:hideMark/>
          </w:tcPr>
          <w:p w14:paraId="26E8FB92" w14:textId="672CE141" w:rsidR="0084122C" w:rsidRPr="00A16DA4" w:rsidRDefault="0084122C" w:rsidP="0046640D">
            <w:pPr>
              <w:jc w:val="center"/>
              <w:rPr>
                <w:rFonts w:cs="Calibri"/>
                <w:color w:val="000000"/>
                <w:szCs w:val="24"/>
                <w:lang w:val="en-GB" w:eastAsia="en-ZA"/>
              </w:rPr>
            </w:pPr>
            <w:r w:rsidRPr="00A16DA4">
              <w:rPr>
                <w:rFonts w:cs="Calibri"/>
                <w:color w:val="000000"/>
                <w:szCs w:val="24"/>
                <w:lang w:val="en-GB" w:eastAsia="en-ZA"/>
              </w:rPr>
              <w:t>4</w:t>
            </w:r>
          </w:p>
        </w:tc>
        <w:tc>
          <w:tcPr>
            <w:tcW w:w="6748" w:type="dxa"/>
            <w:shd w:val="clear" w:color="auto" w:fill="auto"/>
            <w:vAlign w:val="center"/>
          </w:tcPr>
          <w:p w14:paraId="5307CD68" w14:textId="77777777" w:rsidR="0084122C" w:rsidRPr="00A16DA4" w:rsidRDefault="0084122C" w:rsidP="00C444B8">
            <w:pPr>
              <w:spacing w:line="276" w:lineRule="auto"/>
              <w:jc w:val="both"/>
              <w:rPr>
                <w:rFonts w:cs="Calibri"/>
                <w:color w:val="000000"/>
                <w:szCs w:val="24"/>
                <w:lang w:val="en-GB" w:eastAsia="en-ZA"/>
              </w:rPr>
            </w:pPr>
            <w:r w:rsidRPr="00A16DA4">
              <w:rPr>
                <w:rFonts w:cs="Calibri"/>
                <w:color w:val="000000"/>
                <w:szCs w:val="24"/>
                <w:lang w:val="en-GB" w:eastAsia="en-ZA"/>
              </w:rPr>
              <w:t xml:space="preserve">The system must make use of the 13-digit Board of Healthcare Funders practice code number allocated to a healthcare facility as one of the key identifiers. </w:t>
            </w:r>
          </w:p>
        </w:tc>
        <w:tc>
          <w:tcPr>
            <w:tcW w:w="2126" w:type="dxa"/>
            <w:shd w:val="clear" w:color="auto" w:fill="auto"/>
            <w:noWrap/>
            <w:hideMark/>
          </w:tcPr>
          <w:p w14:paraId="0F388806" w14:textId="63384102" w:rsidR="0084122C" w:rsidRPr="00A16DA4" w:rsidRDefault="0084122C" w:rsidP="0084122C">
            <w:pPr>
              <w:rPr>
                <w:rFonts w:cs="Calibri"/>
                <w:color w:val="000000"/>
                <w:szCs w:val="24"/>
                <w:lang w:val="en-GB" w:eastAsia="en-ZA"/>
              </w:rPr>
            </w:pPr>
            <w:r w:rsidRPr="00A16DA4">
              <w:rPr>
                <w:rFonts w:cs="Calibri"/>
                <w:color w:val="000000"/>
                <w:szCs w:val="24"/>
                <w:lang w:val="en-GB" w:eastAsia="en-ZA"/>
              </w:rPr>
              <w:t> </w:t>
            </w:r>
          </w:p>
        </w:tc>
      </w:tr>
      <w:tr w:rsidR="004C5DDA" w:rsidRPr="00A16DA4" w14:paraId="1B4882BF" w14:textId="77777777" w:rsidTr="0046640D">
        <w:trPr>
          <w:trHeight w:val="1056"/>
        </w:trPr>
        <w:tc>
          <w:tcPr>
            <w:tcW w:w="760" w:type="dxa"/>
            <w:shd w:val="clear" w:color="auto" w:fill="auto"/>
            <w:hideMark/>
          </w:tcPr>
          <w:p w14:paraId="5403C4BA" w14:textId="3FCA671C" w:rsidR="0084122C" w:rsidRPr="00A16DA4" w:rsidRDefault="0084122C" w:rsidP="0046640D">
            <w:pPr>
              <w:jc w:val="center"/>
              <w:rPr>
                <w:rFonts w:cs="Calibri"/>
                <w:color w:val="000000"/>
                <w:szCs w:val="24"/>
                <w:lang w:val="en-GB" w:eastAsia="en-ZA"/>
              </w:rPr>
            </w:pPr>
            <w:r w:rsidRPr="00A16DA4">
              <w:rPr>
                <w:rFonts w:cs="Calibri"/>
                <w:color w:val="000000"/>
                <w:szCs w:val="24"/>
                <w:lang w:val="en-GB" w:eastAsia="en-ZA"/>
              </w:rPr>
              <w:t>5</w:t>
            </w:r>
          </w:p>
        </w:tc>
        <w:tc>
          <w:tcPr>
            <w:tcW w:w="6748" w:type="dxa"/>
            <w:shd w:val="clear" w:color="auto" w:fill="auto"/>
            <w:vAlign w:val="center"/>
          </w:tcPr>
          <w:p w14:paraId="2F9EF474" w14:textId="77777777" w:rsidR="0084122C" w:rsidRPr="00A16DA4" w:rsidRDefault="0084122C" w:rsidP="00C444B8">
            <w:pPr>
              <w:spacing w:line="276" w:lineRule="auto"/>
              <w:jc w:val="both"/>
              <w:rPr>
                <w:rFonts w:cs="Calibri"/>
                <w:color w:val="000000"/>
                <w:szCs w:val="24"/>
                <w:lang w:val="en-GB" w:eastAsia="en-ZA"/>
              </w:rPr>
            </w:pPr>
            <w:r w:rsidRPr="00A16DA4">
              <w:rPr>
                <w:rFonts w:cs="Calibri"/>
                <w:color w:val="000000"/>
                <w:szCs w:val="24"/>
                <w:lang w:val="en-GB" w:eastAsia="en-ZA"/>
              </w:rPr>
              <w:t xml:space="preserve">The system must provide functionalities to reflect the configuration of a healthcare facility with respect to, but not limited to, wards, theatres, specialist clinics, specialist services, etc. </w:t>
            </w:r>
          </w:p>
        </w:tc>
        <w:tc>
          <w:tcPr>
            <w:tcW w:w="2126" w:type="dxa"/>
            <w:shd w:val="clear" w:color="auto" w:fill="auto"/>
            <w:noWrap/>
            <w:hideMark/>
          </w:tcPr>
          <w:p w14:paraId="3D5259B6" w14:textId="708F5C9D" w:rsidR="0084122C" w:rsidRPr="00A16DA4" w:rsidRDefault="0084122C" w:rsidP="0084122C">
            <w:pPr>
              <w:rPr>
                <w:rFonts w:cs="Calibri"/>
                <w:color w:val="000000"/>
                <w:szCs w:val="24"/>
                <w:lang w:val="en-GB" w:eastAsia="en-ZA"/>
              </w:rPr>
            </w:pPr>
            <w:r w:rsidRPr="00A16DA4">
              <w:rPr>
                <w:rFonts w:cs="Calibri"/>
                <w:color w:val="000000"/>
                <w:szCs w:val="24"/>
                <w:lang w:val="en-GB" w:eastAsia="en-ZA"/>
              </w:rPr>
              <w:t> </w:t>
            </w:r>
          </w:p>
        </w:tc>
      </w:tr>
      <w:tr w:rsidR="00A730BD" w:rsidRPr="00A16DA4" w14:paraId="1DBDAA5B" w14:textId="39C55FE3" w:rsidTr="0046640D">
        <w:trPr>
          <w:trHeight w:val="809"/>
        </w:trPr>
        <w:tc>
          <w:tcPr>
            <w:tcW w:w="760" w:type="dxa"/>
            <w:shd w:val="clear" w:color="auto" w:fill="DBE5F1" w:themeFill="accent1" w:themeFillTint="33"/>
            <w:hideMark/>
          </w:tcPr>
          <w:p w14:paraId="0E785E1F" w14:textId="52E2779C" w:rsidR="00A730BD" w:rsidRPr="00A16DA4" w:rsidRDefault="00A730BD" w:rsidP="0046640D">
            <w:pPr>
              <w:jc w:val="center"/>
              <w:rPr>
                <w:rFonts w:cs="Calibri"/>
                <w:b/>
                <w:bCs/>
                <w:color w:val="002060"/>
                <w:szCs w:val="24"/>
                <w:lang w:val="en-GB" w:eastAsia="en-ZA"/>
              </w:rPr>
            </w:pPr>
            <w:r w:rsidRPr="00A16DA4">
              <w:rPr>
                <w:rFonts w:cs="Calibri"/>
                <w:b/>
                <w:bCs/>
                <w:color w:val="002060"/>
                <w:szCs w:val="24"/>
                <w:lang w:val="en-GB" w:eastAsia="en-ZA"/>
              </w:rPr>
              <w:t>1.4</w:t>
            </w:r>
          </w:p>
        </w:tc>
        <w:tc>
          <w:tcPr>
            <w:tcW w:w="6748" w:type="dxa"/>
            <w:tcBorders>
              <w:right w:val="single" w:sz="4" w:space="0" w:color="auto"/>
            </w:tcBorders>
            <w:shd w:val="clear" w:color="auto" w:fill="DBE5F1" w:themeFill="accent1" w:themeFillTint="33"/>
            <w:vAlign w:val="center"/>
            <w:hideMark/>
          </w:tcPr>
          <w:p w14:paraId="598E2DF7" w14:textId="2EDA088E" w:rsidR="00A57A11" w:rsidRPr="00A16DA4" w:rsidRDefault="00A57A11" w:rsidP="00C444B8">
            <w:pPr>
              <w:spacing w:line="276" w:lineRule="auto"/>
              <w:jc w:val="both"/>
              <w:rPr>
                <w:rFonts w:cs="Calibri"/>
                <w:b/>
                <w:bCs/>
                <w:color w:val="002060"/>
                <w:szCs w:val="24"/>
                <w:lang w:val="en-GB" w:eastAsia="en-ZA"/>
              </w:rPr>
            </w:pPr>
            <w:r w:rsidRPr="00A16DA4">
              <w:rPr>
                <w:rFonts w:cs="Calibri"/>
                <w:b/>
                <w:bCs/>
                <w:color w:val="002060"/>
                <w:szCs w:val="24"/>
                <w:lang w:val="en-GB" w:eastAsia="en-ZA"/>
              </w:rPr>
              <w:t>PATIENT REGISTRATION AND RECORD MANAGEMENT</w:t>
            </w:r>
          </w:p>
          <w:p w14:paraId="3CF3F306" w14:textId="75BF0704" w:rsidR="00A730BD" w:rsidRPr="00A16DA4" w:rsidRDefault="00A730BD" w:rsidP="00C444B8">
            <w:pPr>
              <w:spacing w:line="276" w:lineRule="auto"/>
              <w:jc w:val="both"/>
              <w:rPr>
                <w:rFonts w:cs="Calibri"/>
                <w:sz w:val="20"/>
                <w:lang w:val="en-GB"/>
              </w:rPr>
            </w:pPr>
            <w:r w:rsidRPr="00A16DA4">
              <w:rPr>
                <w:rFonts w:cs="Calibri"/>
                <w:sz w:val="20"/>
                <w:lang w:val="en-GB"/>
              </w:rPr>
              <w:t> </w:t>
            </w:r>
          </w:p>
          <w:p w14:paraId="2B20A098" w14:textId="55137EBA" w:rsidR="00A730BD" w:rsidRPr="00A16DA4" w:rsidRDefault="00A730BD" w:rsidP="00C444B8">
            <w:pPr>
              <w:spacing w:line="276" w:lineRule="auto"/>
              <w:jc w:val="both"/>
              <w:rPr>
                <w:rFonts w:cs="Calibri"/>
                <w:b/>
                <w:color w:val="002060"/>
                <w:szCs w:val="24"/>
                <w:lang w:val="en-GB" w:eastAsia="en-ZA"/>
              </w:rPr>
            </w:pPr>
          </w:p>
        </w:tc>
        <w:tc>
          <w:tcPr>
            <w:tcW w:w="2126" w:type="dxa"/>
            <w:tcBorders>
              <w:left w:val="single" w:sz="4" w:space="0" w:color="auto"/>
            </w:tcBorders>
            <w:shd w:val="clear" w:color="auto" w:fill="DBE5F1" w:themeFill="accent1" w:themeFillTint="33"/>
            <w:vAlign w:val="center"/>
          </w:tcPr>
          <w:p w14:paraId="63FC60A1" w14:textId="03FDF35D" w:rsidR="00A730BD" w:rsidRPr="00A16DA4" w:rsidRDefault="00B40E69" w:rsidP="0084122C">
            <w:pPr>
              <w:rPr>
                <w:rFonts w:cs="Calibri"/>
                <w:b/>
                <w:color w:val="002060"/>
                <w:szCs w:val="24"/>
                <w:lang w:val="en-GB" w:eastAsia="en-ZA"/>
              </w:rPr>
            </w:pPr>
            <w:r w:rsidRPr="00A16DA4">
              <w:rPr>
                <w:rFonts w:cs="Calibri"/>
                <w:b/>
                <w:bCs/>
                <w:color w:val="002060"/>
                <w:szCs w:val="24"/>
                <w:lang w:val="en-GB" w:eastAsia="en-ZA"/>
              </w:rPr>
              <w:t>Comply = YES</w:t>
            </w:r>
            <w:r w:rsidRPr="00A16DA4">
              <w:rPr>
                <w:rFonts w:cs="Calibri"/>
                <w:b/>
                <w:bCs/>
                <w:color w:val="002060"/>
                <w:szCs w:val="24"/>
                <w:lang w:val="en-GB" w:eastAsia="en-ZA"/>
              </w:rPr>
              <w:br/>
              <w:t>Not Comply = No</w:t>
            </w:r>
          </w:p>
        </w:tc>
      </w:tr>
      <w:tr w:rsidR="004C5DDA" w:rsidRPr="00A16DA4" w14:paraId="7009D8CE" w14:textId="77777777" w:rsidTr="0046640D">
        <w:trPr>
          <w:trHeight w:val="1056"/>
        </w:trPr>
        <w:tc>
          <w:tcPr>
            <w:tcW w:w="760" w:type="dxa"/>
            <w:shd w:val="clear" w:color="auto" w:fill="auto"/>
            <w:hideMark/>
          </w:tcPr>
          <w:p w14:paraId="1732DFC8" w14:textId="376F6848" w:rsidR="0084122C" w:rsidRPr="00A16DA4" w:rsidRDefault="0084122C" w:rsidP="0046640D">
            <w:pPr>
              <w:jc w:val="center"/>
              <w:rPr>
                <w:rFonts w:cs="Calibri"/>
                <w:color w:val="000000"/>
                <w:szCs w:val="24"/>
                <w:lang w:val="en-GB" w:eastAsia="en-ZA"/>
              </w:rPr>
            </w:pPr>
            <w:r w:rsidRPr="00A16DA4">
              <w:rPr>
                <w:rFonts w:cs="Calibri"/>
                <w:color w:val="000000"/>
                <w:szCs w:val="24"/>
                <w:lang w:val="en-GB" w:eastAsia="en-ZA"/>
              </w:rPr>
              <w:t>1</w:t>
            </w:r>
          </w:p>
        </w:tc>
        <w:tc>
          <w:tcPr>
            <w:tcW w:w="6748" w:type="dxa"/>
            <w:shd w:val="clear" w:color="auto" w:fill="auto"/>
            <w:vAlign w:val="center"/>
          </w:tcPr>
          <w:p w14:paraId="15BFCB75" w14:textId="77777777" w:rsidR="0084122C" w:rsidRPr="00A16DA4" w:rsidRDefault="0084122C" w:rsidP="00C444B8">
            <w:pPr>
              <w:spacing w:line="276" w:lineRule="auto"/>
              <w:jc w:val="both"/>
              <w:rPr>
                <w:rFonts w:cs="Calibri"/>
                <w:color w:val="000000"/>
                <w:szCs w:val="24"/>
                <w:lang w:val="en-GB" w:eastAsia="en-ZA"/>
              </w:rPr>
            </w:pPr>
            <w:r w:rsidRPr="00A16DA4">
              <w:rPr>
                <w:rFonts w:cs="Calibri"/>
                <w:color w:val="000000"/>
                <w:szCs w:val="24"/>
                <w:lang w:val="en-GB" w:eastAsia="en-ZA"/>
              </w:rPr>
              <w:t xml:space="preserve">The system must be able to search for a patient record using a unique patient identification number, biometric or one or more other forms of identification such as the South African civic identification number, surname, name, date of birth and passport number. </w:t>
            </w:r>
          </w:p>
        </w:tc>
        <w:tc>
          <w:tcPr>
            <w:tcW w:w="2126" w:type="dxa"/>
            <w:shd w:val="clear" w:color="auto" w:fill="auto"/>
            <w:noWrap/>
            <w:vAlign w:val="bottom"/>
            <w:hideMark/>
          </w:tcPr>
          <w:p w14:paraId="5372A3FC" w14:textId="52EED265" w:rsidR="0084122C" w:rsidRPr="00A16DA4" w:rsidRDefault="0084122C" w:rsidP="0084122C">
            <w:pPr>
              <w:rPr>
                <w:rFonts w:cs="Calibri"/>
                <w:color w:val="000000"/>
                <w:szCs w:val="24"/>
                <w:lang w:val="en-GB" w:eastAsia="en-ZA"/>
              </w:rPr>
            </w:pPr>
            <w:r w:rsidRPr="00A16DA4">
              <w:rPr>
                <w:rFonts w:cs="Calibri"/>
                <w:color w:val="000000"/>
                <w:szCs w:val="24"/>
                <w:lang w:val="en-GB" w:eastAsia="en-ZA"/>
              </w:rPr>
              <w:t> </w:t>
            </w:r>
          </w:p>
        </w:tc>
      </w:tr>
      <w:tr w:rsidR="004C5DDA" w:rsidRPr="00A16DA4" w14:paraId="34CC43F9" w14:textId="77777777" w:rsidTr="0046640D">
        <w:trPr>
          <w:trHeight w:val="1320"/>
        </w:trPr>
        <w:tc>
          <w:tcPr>
            <w:tcW w:w="760" w:type="dxa"/>
            <w:shd w:val="clear" w:color="auto" w:fill="auto"/>
            <w:hideMark/>
          </w:tcPr>
          <w:p w14:paraId="5E70CD3A" w14:textId="48006819" w:rsidR="0084122C" w:rsidRPr="00A16DA4" w:rsidRDefault="0084122C" w:rsidP="0046640D">
            <w:pPr>
              <w:jc w:val="center"/>
              <w:rPr>
                <w:rFonts w:cs="Calibri"/>
                <w:color w:val="000000"/>
                <w:szCs w:val="24"/>
                <w:lang w:val="en-GB" w:eastAsia="en-ZA"/>
              </w:rPr>
            </w:pPr>
            <w:r w:rsidRPr="00A16DA4">
              <w:rPr>
                <w:rFonts w:cs="Calibri"/>
                <w:color w:val="000000"/>
                <w:szCs w:val="24"/>
                <w:lang w:val="en-GB" w:eastAsia="en-ZA"/>
              </w:rPr>
              <w:lastRenderedPageBreak/>
              <w:t>2</w:t>
            </w:r>
          </w:p>
        </w:tc>
        <w:tc>
          <w:tcPr>
            <w:tcW w:w="6748" w:type="dxa"/>
            <w:shd w:val="clear" w:color="auto" w:fill="auto"/>
            <w:vAlign w:val="center"/>
          </w:tcPr>
          <w:p w14:paraId="287E155F" w14:textId="77777777" w:rsidR="0084122C" w:rsidRPr="00A16DA4" w:rsidRDefault="0084122C" w:rsidP="00C444B8">
            <w:pPr>
              <w:spacing w:line="276" w:lineRule="auto"/>
              <w:jc w:val="both"/>
              <w:rPr>
                <w:rFonts w:cs="Calibri"/>
                <w:color w:val="000000"/>
                <w:szCs w:val="24"/>
                <w:lang w:val="en-GB" w:eastAsia="en-ZA"/>
              </w:rPr>
            </w:pPr>
            <w:r w:rsidRPr="00A16DA4">
              <w:rPr>
                <w:rFonts w:cs="Calibri"/>
                <w:color w:val="000000"/>
                <w:szCs w:val="24"/>
                <w:lang w:val="en-GB" w:eastAsia="en-ZA"/>
              </w:rPr>
              <w:t xml:space="preserve">The system must perform a check digit validation on a South African civic identity number and relays any invalidity to a healthcare facility data </w:t>
            </w:r>
            <w:proofErr w:type="spellStart"/>
            <w:r w:rsidRPr="00A16DA4">
              <w:rPr>
                <w:rFonts w:cs="Calibri"/>
                <w:color w:val="000000"/>
                <w:szCs w:val="24"/>
                <w:lang w:val="en-GB" w:eastAsia="en-ZA"/>
              </w:rPr>
              <w:t>capturer</w:t>
            </w:r>
            <w:proofErr w:type="spellEnd"/>
            <w:r w:rsidRPr="00A16DA4">
              <w:rPr>
                <w:rFonts w:cs="Calibri"/>
                <w:color w:val="000000"/>
                <w:szCs w:val="24"/>
                <w:lang w:val="en-GB" w:eastAsia="en-ZA"/>
              </w:rPr>
              <w:t xml:space="preserve"> in both real time and in a message format a human can easily comprehend, i.e. in a conversational English language.</w:t>
            </w:r>
          </w:p>
        </w:tc>
        <w:tc>
          <w:tcPr>
            <w:tcW w:w="2126" w:type="dxa"/>
            <w:shd w:val="clear" w:color="auto" w:fill="auto"/>
            <w:noWrap/>
            <w:hideMark/>
          </w:tcPr>
          <w:p w14:paraId="39315665" w14:textId="53A452F0" w:rsidR="0084122C" w:rsidRPr="00A16DA4" w:rsidRDefault="0084122C" w:rsidP="0084122C">
            <w:pPr>
              <w:rPr>
                <w:rFonts w:cs="Calibri"/>
                <w:color w:val="000000"/>
                <w:szCs w:val="24"/>
                <w:lang w:val="en-GB" w:eastAsia="en-ZA"/>
              </w:rPr>
            </w:pPr>
            <w:r w:rsidRPr="00A16DA4">
              <w:rPr>
                <w:rFonts w:cs="Calibri"/>
                <w:color w:val="000000"/>
                <w:szCs w:val="24"/>
                <w:lang w:val="en-GB" w:eastAsia="en-ZA"/>
              </w:rPr>
              <w:t> </w:t>
            </w:r>
          </w:p>
        </w:tc>
      </w:tr>
      <w:tr w:rsidR="004C5DDA" w:rsidRPr="00A16DA4" w14:paraId="32780EE0" w14:textId="77777777" w:rsidTr="0046640D">
        <w:trPr>
          <w:trHeight w:val="792"/>
        </w:trPr>
        <w:tc>
          <w:tcPr>
            <w:tcW w:w="760" w:type="dxa"/>
            <w:shd w:val="clear" w:color="auto" w:fill="auto"/>
            <w:hideMark/>
          </w:tcPr>
          <w:p w14:paraId="2B8507E1" w14:textId="52A66E08" w:rsidR="0084122C" w:rsidRPr="00A16DA4" w:rsidRDefault="0084122C" w:rsidP="0046640D">
            <w:pPr>
              <w:jc w:val="center"/>
              <w:rPr>
                <w:rFonts w:cs="Calibri"/>
                <w:color w:val="000000"/>
                <w:szCs w:val="24"/>
                <w:lang w:val="en-GB" w:eastAsia="en-ZA"/>
              </w:rPr>
            </w:pPr>
            <w:r w:rsidRPr="00A16DA4">
              <w:rPr>
                <w:rFonts w:cs="Calibri"/>
                <w:color w:val="000000"/>
                <w:szCs w:val="24"/>
                <w:lang w:val="en-GB" w:eastAsia="en-ZA"/>
              </w:rPr>
              <w:t>3</w:t>
            </w:r>
          </w:p>
        </w:tc>
        <w:tc>
          <w:tcPr>
            <w:tcW w:w="6748" w:type="dxa"/>
            <w:shd w:val="clear" w:color="auto" w:fill="auto"/>
            <w:vAlign w:val="center"/>
          </w:tcPr>
          <w:p w14:paraId="298C19CF" w14:textId="77777777" w:rsidR="0084122C" w:rsidRPr="00A16DA4" w:rsidRDefault="0084122C" w:rsidP="00C444B8">
            <w:pPr>
              <w:spacing w:line="276" w:lineRule="auto"/>
              <w:jc w:val="both"/>
              <w:rPr>
                <w:rFonts w:cs="Calibri"/>
                <w:color w:val="000000"/>
                <w:szCs w:val="24"/>
                <w:lang w:val="en-GB" w:eastAsia="en-ZA"/>
              </w:rPr>
            </w:pPr>
            <w:r w:rsidRPr="00A16DA4">
              <w:rPr>
                <w:rFonts w:cs="Calibri"/>
                <w:color w:val="000000"/>
                <w:szCs w:val="24"/>
                <w:lang w:val="en-GB" w:eastAsia="en-ZA"/>
              </w:rPr>
              <w:t>The system must verify the demographic details of a patient who is a South African citizen against those in the database of the Dept. of Home Affairs using a South African civic identity number.</w:t>
            </w:r>
          </w:p>
        </w:tc>
        <w:tc>
          <w:tcPr>
            <w:tcW w:w="2126" w:type="dxa"/>
            <w:shd w:val="clear" w:color="auto" w:fill="auto"/>
            <w:noWrap/>
            <w:hideMark/>
          </w:tcPr>
          <w:p w14:paraId="2031D2FE" w14:textId="17C23F3E" w:rsidR="0084122C" w:rsidRPr="00A16DA4" w:rsidRDefault="0084122C" w:rsidP="0084122C">
            <w:pPr>
              <w:rPr>
                <w:rFonts w:cs="Calibri"/>
                <w:color w:val="000000"/>
                <w:szCs w:val="24"/>
                <w:lang w:val="en-GB" w:eastAsia="en-ZA"/>
              </w:rPr>
            </w:pPr>
            <w:r w:rsidRPr="00A16DA4">
              <w:rPr>
                <w:rFonts w:cs="Calibri"/>
                <w:color w:val="000000"/>
                <w:szCs w:val="24"/>
                <w:lang w:val="en-GB" w:eastAsia="en-ZA"/>
              </w:rPr>
              <w:t> </w:t>
            </w:r>
          </w:p>
        </w:tc>
      </w:tr>
      <w:tr w:rsidR="004C5DDA" w:rsidRPr="00A16DA4" w14:paraId="038A4D2D" w14:textId="77777777" w:rsidTr="0046640D">
        <w:trPr>
          <w:trHeight w:val="528"/>
        </w:trPr>
        <w:tc>
          <w:tcPr>
            <w:tcW w:w="760" w:type="dxa"/>
            <w:shd w:val="clear" w:color="auto" w:fill="auto"/>
            <w:hideMark/>
          </w:tcPr>
          <w:p w14:paraId="5C0AE66D" w14:textId="6FED2B53" w:rsidR="0084122C" w:rsidRPr="003E439C" w:rsidRDefault="00CB50C2" w:rsidP="0046640D">
            <w:pPr>
              <w:jc w:val="center"/>
              <w:rPr>
                <w:rFonts w:cs="Calibri"/>
                <w:color w:val="000000"/>
                <w:szCs w:val="24"/>
                <w:lang w:val="en-GB" w:eastAsia="en-ZA"/>
              </w:rPr>
            </w:pPr>
            <w:r w:rsidRPr="003E439C">
              <w:rPr>
                <w:rFonts w:cs="Calibri"/>
                <w:color w:val="000000"/>
                <w:szCs w:val="24"/>
                <w:lang w:val="en-GB" w:eastAsia="en-ZA"/>
              </w:rPr>
              <w:t>4</w:t>
            </w:r>
          </w:p>
        </w:tc>
        <w:tc>
          <w:tcPr>
            <w:tcW w:w="6748" w:type="dxa"/>
            <w:shd w:val="clear" w:color="auto" w:fill="auto"/>
            <w:vAlign w:val="center"/>
          </w:tcPr>
          <w:p w14:paraId="2936CFB9" w14:textId="77777777" w:rsidR="0084122C" w:rsidRPr="00A16DA4" w:rsidRDefault="0084122C" w:rsidP="00C444B8">
            <w:pPr>
              <w:spacing w:line="276" w:lineRule="auto"/>
              <w:jc w:val="both"/>
              <w:rPr>
                <w:rFonts w:cs="Calibri"/>
                <w:color w:val="000000"/>
                <w:szCs w:val="24"/>
                <w:lang w:val="en-GB" w:eastAsia="en-ZA"/>
              </w:rPr>
            </w:pPr>
            <w:r w:rsidRPr="00A16DA4">
              <w:rPr>
                <w:rFonts w:cs="Calibri"/>
                <w:color w:val="000000"/>
                <w:szCs w:val="24"/>
                <w:lang w:val="en-GB" w:eastAsia="en-ZA"/>
              </w:rPr>
              <w:t>The system must create in a relational database a new patient record for a patient who has previously not been registered on the system.</w:t>
            </w:r>
          </w:p>
        </w:tc>
        <w:tc>
          <w:tcPr>
            <w:tcW w:w="2126" w:type="dxa"/>
            <w:shd w:val="clear" w:color="auto" w:fill="auto"/>
            <w:noWrap/>
            <w:hideMark/>
          </w:tcPr>
          <w:p w14:paraId="704AE043" w14:textId="1C6B6073" w:rsidR="0084122C" w:rsidRPr="00A16DA4" w:rsidRDefault="0084122C" w:rsidP="0084122C">
            <w:pPr>
              <w:rPr>
                <w:rFonts w:cs="Calibri"/>
                <w:color w:val="000000"/>
                <w:szCs w:val="24"/>
                <w:lang w:val="en-GB" w:eastAsia="en-ZA"/>
              </w:rPr>
            </w:pPr>
            <w:r w:rsidRPr="00A16DA4">
              <w:rPr>
                <w:rFonts w:cs="Calibri"/>
                <w:color w:val="000000"/>
                <w:szCs w:val="24"/>
                <w:lang w:val="en-GB" w:eastAsia="en-ZA"/>
              </w:rPr>
              <w:t> </w:t>
            </w:r>
          </w:p>
        </w:tc>
      </w:tr>
      <w:tr w:rsidR="004C5DDA" w:rsidRPr="00A16DA4" w14:paraId="7C0174D7" w14:textId="77777777" w:rsidTr="0046640D">
        <w:trPr>
          <w:trHeight w:val="528"/>
        </w:trPr>
        <w:tc>
          <w:tcPr>
            <w:tcW w:w="760" w:type="dxa"/>
            <w:shd w:val="clear" w:color="auto" w:fill="auto"/>
            <w:hideMark/>
          </w:tcPr>
          <w:p w14:paraId="27108DBE" w14:textId="78A3F1D4" w:rsidR="0084122C" w:rsidRPr="003E439C" w:rsidRDefault="00CB50C2" w:rsidP="0046640D">
            <w:pPr>
              <w:jc w:val="center"/>
              <w:rPr>
                <w:rFonts w:cs="Calibri"/>
                <w:color w:val="000000"/>
                <w:szCs w:val="24"/>
                <w:lang w:val="en-GB" w:eastAsia="en-ZA"/>
              </w:rPr>
            </w:pPr>
            <w:r w:rsidRPr="003E439C">
              <w:rPr>
                <w:rFonts w:cs="Calibri"/>
                <w:color w:val="000000"/>
                <w:szCs w:val="24"/>
                <w:lang w:val="en-GB" w:eastAsia="en-ZA"/>
              </w:rPr>
              <w:t>5</w:t>
            </w:r>
          </w:p>
        </w:tc>
        <w:tc>
          <w:tcPr>
            <w:tcW w:w="6748" w:type="dxa"/>
            <w:shd w:val="clear" w:color="auto" w:fill="auto"/>
            <w:vAlign w:val="center"/>
          </w:tcPr>
          <w:p w14:paraId="411A82DF" w14:textId="77777777" w:rsidR="0084122C" w:rsidRPr="00A16DA4" w:rsidRDefault="0084122C" w:rsidP="00C444B8">
            <w:pPr>
              <w:spacing w:line="276" w:lineRule="auto"/>
              <w:jc w:val="both"/>
              <w:rPr>
                <w:rFonts w:cs="Calibri"/>
                <w:color w:val="000000"/>
                <w:szCs w:val="24"/>
                <w:lang w:val="en-GB" w:eastAsia="en-ZA"/>
              </w:rPr>
            </w:pPr>
            <w:r w:rsidRPr="00A16DA4">
              <w:rPr>
                <w:rFonts w:cs="Calibri"/>
                <w:color w:val="000000"/>
                <w:szCs w:val="24"/>
                <w:lang w:val="en-GB" w:eastAsia="en-ZA"/>
              </w:rPr>
              <w:t>The system must link the record of an infant baby to that of the infant’s mother.</w:t>
            </w:r>
          </w:p>
        </w:tc>
        <w:tc>
          <w:tcPr>
            <w:tcW w:w="2126" w:type="dxa"/>
            <w:shd w:val="clear" w:color="auto" w:fill="auto"/>
            <w:noWrap/>
            <w:hideMark/>
          </w:tcPr>
          <w:p w14:paraId="70580695" w14:textId="65AD92FC" w:rsidR="0084122C" w:rsidRPr="00A16DA4" w:rsidRDefault="0084122C" w:rsidP="0084122C">
            <w:pPr>
              <w:rPr>
                <w:rFonts w:cs="Calibri"/>
                <w:color w:val="000000"/>
                <w:szCs w:val="24"/>
                <w:lang w:val="en-GB" w:eastAsia="en-ZA"/>
              </w:rPr>
            </w:pPr>
            <w:r w:rsidRPr="00A16DA4">
              <w:rPr>
                <w:rFonts w:cs="Calibri"/>
                <w:color w:val="000000"/>
                <w:szCs w:val="24"/>
                <w:lang w:val="en-GB" w:eastAsia="en-ZA"/>
              </w:rPr>
              <w:t> </w:t>
            </w:r>
          </w:p>
        </w:tc>
      </w:tr>
      <w:tr w:rsidR="004C5DDA" w:rsidRPr="00A16DA4" w14:paraId="2F83F02C" w14:textId="77777777" w:rsidTr="0046640D">
        <w:trPr>
          <w:trHeight w:val="528"/>
        </w:trPr>
        <w:tc>
          <w:tcPr>
            <w:tcW w:w="760" w:type="dxa"/>
            <w:shd w:val="clear" w:color="auto" w:fill="auto"/>
            <w:hideMark/>
          </w:tcPr>
          <w:p w14:paraId="2D280E3D" w14:textId="44815AC3" w:rsidR="0084122C" w:rsidRPr="003E439C" w:rsidRDefault="00CB50C2" w:rsidP="0046640D">
            <w:pPr>
              <w:jc w:val="center"/>
              <w:rPr>
                <w:rFonts w:cs="Calibri"/>
                <w:color w:val="000000"/>
                <w:szCs w:val="24"/>
                <w:lang w:val="en-GB" w:eastAsia="en-ZA"/>
              </w:rPr>
            </w:pPr>
            <w:r w:rsidRPr="003E439C">
              <w:rPr>
                <w:rFonts w:cs="Calibri"/>
                <w:color w:val="000000"/>
                <w:szCs w:val="24"/>
                <w:lang w:val="en-GB" w:eastAsia="en-ZA"/>
              </w:rPr>
              <w:t>6</w:t>
            </w:r>
          </w:p>
        </w:tc>
        <w:tc>
          <w:tcPr>
            <w:tcW w:w="6748" w:type="dxa"/>
            <w:shd w:val="clear" w:color="auto" w:fill="auto"/>
            <w:vAlign w:val="center"/>
          </w:tcPr>
          <w:p w14:paraId="74B71485" w14:textId="77777777" w:rsidR="0084122C" w:rsidRPr="00A16DA4" w:rsidRDefault="0084122C" w:rsidP="00C444B8">
            <w:pPr>
              <w:spacing w:line="276" w:lineRule="auto"/>
              <w:jc w:val="both"/>
              <w:rPr>
                <w:rFonts w:cs="Calibri"/>
                <w:color w:val="000000"/>
                <w:szCs w:val="24"/>
                <w:lang w:val="en-GB" w:eastAsia="en-ZA"/>
              </w:rPr>
            </w:pPr>
            <w:r w:rsidRPr="00A16DA4">
              <w:rPr>
                <w:rFonts w:cs="Calibri"/>
                <w:color w:val="000000"/>
                <w:szCs w:val="24"/>
                <w:lang w:val="en-GB" w:eastAsia="en-ZA"/>
              </w:rPr>
              <w:t xml:space="preserve">The system must create a temporary patient record for e.g. an unidentified patient who is unconscious. </w:t>
            </w:r>
          </w:p>
        </w:tc>
        <w:tc>
          <w:tcPr>
            <w:tcW w:w="2126" w:type="dxa"/>
            <w:shd w:val="clear" w:color="auto" w:fill="auto"/>
            <w:noWrap/>
            <w:hideMark/>
          </w:tcPr>
          <w:p w14:paraId="3879B0E4" w14:textId="7C97DC24" w:rsidR="0084122C" w:rsidRPr="00A16DA4" w:rsidRDefault="0084122C" w:rsidP="0084122C">
            <w:pPr>
              <w:rPr>
                <w:rFonts w:cs="Calibri"/>
                <w:color w:val="000000"/>
                <w:szCs w:val="24"/>
                <w:lang w:val="en-GB" w:eastAsia="en-ZA"/>
              </w:rPr>
            </w:pPr>
            <w:r w:rsidRPr="00A16DA4">
              <w:rPr>
                <w:rFonts w:cs="Calibri"/>
                <w:color w:val="000000"/>
                <w:szCs w:val="24"/>
                <w:lang w:val="en-GB" w:eastAsia="en-ZA"/>
              </w:rPr>
              <w:t> </w:t>
            </w:r>
          </w:p>
        </w:tc>
      </w:tr>
      <w:tr w:rsidR="004C5DDA" w:rsidRPr="00A16DA4" w14:paraId="1FB85491" w14:textId="77777777" w:rsidTr="0046640D">
        <w:trPr>
          <w:trHeight w:val="528"/>
        </w:trPr>
        <w:tc>
          <w:tcPr>
            <w:tcW w:w="760" w:type="dxa"/>
            <w:shd w:val="clear" w:color="auto" w:fill="auto"/>
            <w:hideMark/>
          </w:tcPr>
          <w:p w14:paraId="1A2614B3" w14:textId="3183B159" w:rsidR="0084122C" w:rsidRPr="003E439C" w:rsidRDefault="00CB50C2" w:rsidP="0046640D">
            <w:pPr>
              <w:jc w:val="center"/>
              <w:rPr>
                <w:rFonts w:cs="Calibri"/>
                <w:color w:val="000000"/>
                <w:szCs w:val="24"/>
                <w:lang w:val="en-GB" w:eastAsia="en-ZA"/>
              </w:rPr>
            </w:pPr>
            <w:r w:rsidRPr="003E439C">
              <w:rPr>
                <w:rFonts w:cs="Calibri"/>
                <w:color w:val="000000"/>
                <w:szCs w:val="24"/>
                <w:lang w:val="en-GB" w:eastAsia="en-ZA"/>
              </w:rPr>
              <w:t>7</w:t>
            </w:r>
          </w:p>
        </w:tc>
        <w:tc>
          <w:tcPr>
            <w:tcW w:w="6748" w:type="dxa"/>
            <w:shd w:val="clear" w:color="auto" w:fill="auto"/>
            <w:vAlign w:val="center"/>
          </w:tcPr>
          <w:p w14:paraId="41F4CED9" w14:textId="77777777" w:rsidR="0084122C" w:rsidRPr="00A16DA4" w:rsidRDefault="0084122C" w:rsidP="00C444B8">
            <w:pPr>
              <w:spacing w:line="276" w:lineRule="auto"/>
              <w:jc w:val="both"/>
              <w:rPr>
                <w:rFonts w:cs="Calibri"/>
                <w:color w:val="000000"/>
                <w:szCs w:val="24"/>
                <w:lang w:val="en-GB" w:eastAsia="en-ZA"/>
              </w:rPr>
            </w:pPr>
            <w:r w:rsidRPr="00A16DA4">
              <w:rPr>
                <w:rFonts w:cs="Calibri"/>
                <w:color w:val="000000"/>
                <w:szCs w:val="24"/>
                <w:lang w:val="en-GB" w:eastAsia="en-ZA"/>
              </w:rPr>
              <w:t xml:space="preserve">The system must merge a temporary patient record with a pre-existing permanent patient record. </w:t>
            </w:r>
          </w:p>
        </w:tc>
        <w:tc>
          <w:tcPr>
            <w:tcW w:w="2126" w:type="dxa"/>
            <w:shd w:val="clear" w:color="auto" w:fill="auto"/>
            <w:noWrap/>
            <w:hideMark/>
          </w:tcPr>
          <w:p w14:paraId="11C723E2" w14:textId="73BB660B" w:rsidR="0084122C" w:rsidRPr="00A16DA4" w:rsidRDefault="0084122C" w:rsidP="0084122C">
            <w:pPr>
              <w:rPr>
                <w:rFonts w:cs="Calibri"/>
                <w:color w:val="000000"/>
                <w:szCs w:val="24"/>
                <w:lang w:val="en-GB" w:eastAsia="en-ZA"/>
              </w:rPr>
            </w:pPr>
            <w:r w:rsidRPr="00A16DA4">
              <w:rPr>
                <w:rFonts w:cs="Calibri"/>
                <w:color w:val="000000"/>
                <w:szCs w:val="24"/>
                <w:lang w:val="en-GB" w:eastAsia="en-ZA"/>
              </w:rPr>
              <w:t> </w:t>
            </w:r>
          </w:p>
        </w:tc>
      </w:tr>
      <w:tr w:rsidR="004C5DDA" w:rsidRPr="00A16DA4" w14:paraId="40E0B89D" w14:textId="77777777" w:rsidTr="0046640D">
        <w:trPr>
          <w:trHeight w:val="528"/>
        </w:trPr>
        <w:tc>
          <w:tcPr>
            <w:tcW w:w="760" w:type="dxa"/>
            <w:shd w:val="clear" w:color="auto" w:fill="auto"/>
            <w:hideMark/>
          </w:tcPr>
          <w:p w14:paraId="4188FB95" w14:textId="24377A40" w:rsidR="0084122C" w:rsidRPr="003E439C" w:rsidRDefault="00CB50C2" w:rsidP="0046640D">
            <w:pPr>
              <w:jc w:val="center"/>
              <w:rPr>
                <w:rFonts w:cs="Calibri"/>
                <w:color w:val="000000"/>
                <w:szCs w:val="24"/>
                <w:lang w:val="en-GB" w:eastAsia="en-ZA"/>
              </w:rPr>
            </w:pPr>
            <w:r w:rsidRPr="003E439C">
              <w:rPr>
                <w:rFonts w:cs="Calibri"/>
                <w:color w:val="000000"/>
                <w:szCs w:val="24"/>
                <w:lang w:val="en-GB" w:eastAsia="en-ZA"/>
              </w:rPr>
              <w:t>8</w:t>
            </w:r>
          </w:p>
        </w:tc>
        <w:tc>
          <w:tcPr>
            <w:tcW w:w="6748" w:type="dxa"/>
            <w:shd w:val="clear" w:color="auto" w:fill="auto"/>
            <w:vAlign w:val="center"/>
          </w:tcPr>
          <w:p w14:paraId="3F286702" w14:textId="77777777" w:rsidR="0084122C" w:rsidRPr="00A16DA4" w:rsidRDefault="0084122C" w:rsidP="00C444B8">
            <w:pPr>
              <w:spacing w:line="276" w:lineRule="auto"/>
              <w:jc w:val="both"/>
              <w:rPr>
                <w:rFonts w:cs="Calibri"/>
                <w:color w:val="000000"/>
                <w:szCs w:val="24"/>
                <w:lang w:val="en-GB" w:eastAsia="en-ZA"/>
              </w:rPr>
            </w:pPr>
            <w:r w:rsidRPr="00A16DA4">
              <w:rPr>
                <w:rFonts w:cs="Calibri"/>
                <w:color w:val="000000"/>
                <w:szCs w:val="24"/>
                <w:lang w:val="en-GB" w:eastAsia="en-ZA"/>
              </w:rPr>
              <w:t xml:space="preserve">The system must allow and facilitate the merging of duplicate or multiple patient records. </w:t>
            </w:r>
          </w:p>
        </w:tc>
        <w:tc>
          <w:tcPr>
            <w:tcW w:w="2126" w:type="dxa"/>
            <w:shd w:val="clear" w:color="auto" w:fill="auto"/>
            <w:noWrap/>
          </w:tcPr>
          <w:p w14:paraId="14F2C79E" w14:textId="7D0C5284" w:rsidR="0084122C" w:rsidRPr="00A16DA4" w:rsidRDefault="0084122C" w:rsidP="0084122C">
            <w:pPr>
              <w:rPr>
                <w:rFonts w:cs="Calibri"/>
                <w:color w:val="000000"/>
                <w:szCs w:val="24"/>
                <w:lang w:val="en-GB" w:eastAsia="en-ZA"/>
              </w:rPr>
            </w:pPr>
            <w:r w:rsidRPr="00A16DA4">
              <w:rPr>
                <w:rFonts w:cs="Calibri"/>
                <w:color w:val="000000"/>
                <w:szCs w:val="24"/>
                <w:lang w:val="en-GB" w:eastAsia="en-ZA"/>
              </w:rPr>
              <w:t> </w:t>
            </w:r>
          </w:p>
        </w:tc>
      </w:tr>
      <w:tr w:rsidR="004C5DDA" w:rsidRPr="00A16DA4" w14:paraId="1EB04602" w14:textId="77777777" w:rsidTr="0046640D">
        <w:trPr>
          <w:trHeight w:val="528"/>
        </w:trPr>
        <w:tc>
          <w:tcPr>
            <w:tcW w:w="760" w:type="dxa"/>
            <w:shd w:val="clear" w:color="auto" w:fill="auto"/>
            <w:hideMark/>
          </w:tcPr>
          <w:p w14:paraId="7C023129" w14:textId="7F59B7B2" w:rsidR="0084122C" w:rsidRPr="003E439C" w:rsidRDefault="00CB50C2" w:rsidP="0046640D">
            <w:pPr>
              <w:jc w:val="center"/>
              <w:rPr>
                <w:rFonts w:cs="Calibri"/>
                <w:color w:val="000000"/>
                <w:szCs w:val="24"/>
                <w:lang w:val="en-GB" w:eastAsia="en-ZA"/>
              </w:rPr>
            </w:pPr>
            <w:r w:rsidRPr="003E439C">
              <w:rPr>
                <w:rFonts w:cs="Calibri"/>
                <w:color w:val="000000"/>
                <w:szCs w:val="24"/>
                <w:lang w:val="en-GB" w:eastAsia="en-ZA"/>
              </w:rPr>
              <w:t>9</w:t>
            </w:r>
          </w:p>
        </w:tc>
        <w:tc>
          <w:tcPr>
            <w:tcW w:w="6748" w:type="dxa"/>
            <w:shd w:val="clear" w:color="auto" w:fill="auto"/>
            <w:vAlign w:val="center"/>
          </w:tcPr>
          <w:p w14:paraId="7B24D971" w14:textId="77777777" w:rsidR="0084122C" w:rsidRPr="00A16DA4" w:rsidRDefault="0084122C" w:rsidP="00C444B8">
            <w:pPr>
              <w:spacing w:line="276" w:lineRule="auto"/>
              <w:jc w:val="both"/>
              <w:rPr>
                <w:rFonts w:cs="Calibri"/>
                <w:color w:val="000000"/>
                <w:szCs w:val="24"/>
                <w:lang w:val="en-GB" w:eastAsia="en-ZA"/>
              </w:rPr>
            </w:pPr>
            <w:r w:rsidRPr="00A16DA4">
              <w:rPr>
                <w:rFonts w:cs="Calibri"/>
                <w:color w:val="000000"/>
                <w:szCs w:val="24"/>
                <w:lang w:val="en-GB" w:eastAsia="en-ZA"/>
              </w:rPr>
              <w:t xml:space="preserve">The system must create or update a single patient record from duplicate or multiple patient records merged in order of chronological creation. </w:t>
            </w:r>
          </w:p>
        </w:tc>
        <w:tc>
          <w:tcPr>
            <w:tcW w:w="2126" w:type="dxa"/>
            <w:shd w:val="clear" w:color="auto" w:fill="auto"/>
            <w:noWrap/>
          </w:tcPr>
          <w:p w14:paraId="71211F07" w14:textId="3BEE8A7A" w:rsidR="0084122C" w:rsidRPr="00A16DA4" w:rsidRDefault="0084122C" w:rsidP="0084122C">
            <w:pPr>
              <w:rPr>
                <w:rFonts w:cs="Calibri"/>
                <w:color w:val="000000"/>
                <w:szCs w:val="24"/>
                <w:lang w:val="en-GB" w:eastAsia="en-ZA"/>
              </w:rPr>
            </w:pPr>
            <w:r w:rsidRPr="00A16DA4">
              <w:rPr>
                <w:rFonts w:cs="Calibri"/>
                <w:color w:val="000000"/>
                <w:szCs w:val="24"/>
                <w:lang w:val="en-GB" w:eastAsia="en-ZA"/>
              </w:rPr>
              <w:t> </w:t>
            </w:r>
          </w:p>
        </w:tc>
      </w:tr>
      <w:tr w:rsidR="004C5DDA" w:rsidRPr="00A16DA4" w14:paraId="1AA1993A" w14:textId="77777777" w:rsidTr="0046640D">
        <w:trPr>
          <w:trHeight w:val="528"/>
        </w:trPr>
        <w:tc>
          <w:tcPr>
            <w:tcW w:w="760" w:type="dxa"/>
            <w:shd w:val="clear" w:color="auto" w:fill="auto"/>
            <w:hideMark/>
          </w:tcPr>
          <w:p w14:paraId="53E546EC" w14:textId="2FE92EB0" w:rsidR="0084122C" w:rsidRPr="003E439C" w:rsidRDefault="0084122C" w:rsidP="0046640D">
            <w:pPr>
              <w:jc w:val="center"/>
              <w:rPr>
                <w:rFonts w:cs="Calibri"/>
                <w:color w:val="000000"/>
                <w:szCs w:val="24"/>
                <w:lang w:val="en-GB" w:eastAsia="en-ZA"/>
              </w:rPr>
            </w:pPr>
            <w:r w:rsidRPr="003E439C">
              <w:rPr>
                <w:rFonts w:cs="Calibri"/>
                <w:color w:val="000000"/>
                <w:szCs w:val="24"/>
                <w:lang w:val="en-GB" w:eastAsia="en-ZA"/>
              </w:rPr>
              <w:t>1</w:t>
            </w:r>
            <w:r w:rsidR="00CB50C2" w:rsidRPr="003E439C">
              <w:rPr>
                <w:rFonts w:cs="Calibri"/>
                <w:color w:val="000000"/>
                <w:szCs w:val="24"/>
                <w:lang w:val="en-GB" w:eastAsia="en-ZA"/>
              </w:rPr>
              <w:t>0</w:t>
            </w:r>
          </w:p>
        </w:tc>
        <w:tc>
          <w:tcPr>
            <w:tcW w:w="6748" w:type="dxa"/>
            <w:shd w:val="clear" w:color="auto" w:fill="auto"/>
            <w:vAlign w:val="center"/>
          </w:tcPr>
          <w:p w14:paraId="1DDEB1DD" w14:textId="77777777" w:rsidR="0084122C" w:rsidRPr="00A16DA4" w:rsidRDefault="0084122C" w:rsidP="00C444B8">
            <w:pPr>
              <w:spacing w:line="276" w:lineRule="auto"/>
              <w:jc w:val="both"/>
              <w:rPr>
                <w:rFonts w:cs="Calibri"/>
                <w:color w:val="000000"/>
                <w:szCs w:val="24"/>
                <w:lang w:val="en-GB" w:eastAsia="en-ZA"/>
              </w:rPr>
            </w:pPr>
            <w:r w:rsidRPr="00A16DA4">
              <w:rPr>
                <w:rFonts w:cs="Calibri"/>
                <w:color w:val="000000"/>
                <w:szCs w:val="24"/>
                <w:lang w:val="en-GB" w:eastAsia="en-ZA"/>
              </w:rPr>
              <w:t>The system must allow and facilitate patient demographic details to be added, queried and updated.</w:t>
            </w:r>
          </w:p>
        </w:tc>
        <w:tc>
          <w:tcPr>
            <w:tcW w:w="2126" w:type="dxa"/>
            <w:shd w:val="clear" w:color="auto" w:fill="auto"/>
            <w:noWrap/>
          </w:tcPr>
          <w:p w14:paraId="55EDB0B9" w14:textId="1F98F583" w:rsidR="0084122C" w:rsidRPr="00A16DA4" w:rsidRDefault="0084122C" w:rsidP="0084122C">
            <w:pPr>
              <w:rPr>
                <w:rFonts w:cs="Calibri"/>
                <w:color w:val="000000"/>
                <w:szCs w:val="24"/>
                <w:lang w:val="en-GB" w:eastAsia="en-ZA"/>
              </w:rPr>
            </w:pPr>
            <w:r w:rsidRPr="00A16DA4">
              <w:rPr>
                <w:rFonts w:cs="Calibri"/>
                <w:color w:val="000000"/>
                <w:szCs w:val="24"/>
                <w:lang w:val="en-GB" w:eastAsia="en-ZA"/>
              </w:rPr>
              <w:t> </w:t>
            </w:r>
          </w:p>
        </w:tc>
      </w:tr>
      <w:tr w:rsidR="004C5DDA" w:rsidRPr="00A16DA4" w14:paraId="0B06FCAC" w14:textId="77777777" w:rsidTr="0046640D">
        <w:trPr>
          <w:trHeight w:val="528"/>
        </w:trPr>
        <w:tc>
          <w:tcPr>
            <w:tcW w:w="760" w:type="dxa"/>
            <w:shd w:val="clear" w:color="auto" w:fill="auto"/>
            <w:hideMark/>
          </w:tcPr>
          <w:p w14:paraId="7FC2BCEE" w14:textId="1FB0D5B4" w:rsidR="0084122C" w:rsidRPr="003E439C" w:rsidRDefault="0084122C" w:rsidP="0046640D">
            <w:pPr>
              <w:jc w:val="center"/>
              <w:rPr>
                <w:rFonts w:cs="Calibri"/>
                <w:color w:val="000000"/>
                <w:szCs w:val="24"/>
                <w:lang w:val="en-GB" w:eastAsia="en-ZA"/>
              </w:rPr>
            </w:pPr>
            <w:r w:rsidRPr="003E439C">
              <w:rPr>
                <w:rFonts w:cs="Calibri"/>
                <w:color w:val="000000"/>
                <w:szCs w:val="24"/>
                <w:lang w:val="en-GB" w:eastAsia="en-ZA"/>
              </w:rPr>
              <w:t>1</w:t>
            </w:r>
            <w:r w:rsidR="00CB50C2" w:rsidRPr="003E439C">
              <w:rPr>
                <w:rFonts w:cs="Calibri"/>
                <w:color w:val="000000"/>
                <w:szCs w:val="24"/>
                <w:lang w:val="en-GB" w:eastAsia="en-ZA"/>
              </w:rPr>
              <w:t>1</w:t>
            </w:r>
          </w:p>
        </w:tc>
        <w:tc>
          <w:tcPr>
            <w:tcW w:w="6748" w:type="dxa"/>
            <w:shd w:val="clear" w:color="auto" w:fill="auto"/>
            <w:vAlign w:val="center"/>
          </w:tcPr>
          <w:p w14:paraId="6CD6E6DA" w14:textId="77777777" w:rsidR="0084122C" w:rsidRPr="00A16DA4" w:rsidRDefault="0084122C" w:rsidP="00C444B8">
            <w:pPr>
              <w:spacing w:line="276" w:lineRule="auto"/>
              <w:jc w:val="both"/>
              <w:rPr>
                <w:rFonts w:cs="Calibri"/>
                <w:color w:val="000000"/>
                <w:szCs w:val="24"/>
                <w:lang w:val="en-GB" w:eastAsia="en-ZA"/>
              </w:rPr>
            </w:pPr>
            <w:r w:rsidRPr="00A16DA4">
              <w:rPr>
                <w:rFonts w:cs="Calibri"/>
                <w:color w:val="000000"/>
                <w:szCs w:val="24"/>
                <w:lang w:val="en-GB" w:eastAsia="en-ZA"/>
              </w:rPr>
              <w:t>The system must identify and support the retrieval of one or more paper folders that are linked to an electronic patient record.</w:t>
            </w:r>
          </w:p>
        </w:tc>
        <w:tc>
          <w:tcPr>
            <w:tcW w:w="2126" w:type="dxa"/>
            <w:shd w:val="clear" w:color="auto" w:fill="auto"/>
            <w:noWrap/>
          </w:tcPr>
          <w:p w14:paraId="754FA201" w14:textId="618F1D66" w:rsidR="0084122C" w:rsidRPr="00A16DA4" w:rsidRDefault="0084122C" w:rsidP="0084122C">
            <w:pPr>
              <w:rPr>
                <w:rFonts w:cs="Calibri"/>
                <w:color w:val="000000"/>
                <w:szCs w:val="24"/>
                <w:lang w:val="en-GB" w:eastAsia="en-ZA"/>
              </w:rPr>
            </w:pPr>
            <w:r w:rsidRPr="00A16DA4">
              <w:rPr>
                <w:rFonts w:cs="Calibri"/>
                <w:color w:val="000000"/>
                <w:szCs w:val="24"/>
                <w:lang w:val="en-GB" w:eastAsia="en-ZA"/>
              </w:rPr>
              <w:t> </w:t>
            </w:r>
          </w:p>
        </w:tc>
      </w:tr>
      <w:tr w:rsidR="004C5DDA" w:rsidRPr="00A16DA4" w14:paraId="28159875" w14:textId="77777777" w:rsidTr="0046640D">
        <w:trPr>
          <w:trHeight w:val="264"/>
        </w:trPr>
        <w:tc>
          <w:tcPr>
            <w:tcW w:w="760" w:type="dxa"/>
            <w:shd w:val="clear" w:color="auto" w:fill="auto"/>
            <w:hideMark/>
          </w:tcPr>
          <w:p w14:paraId="04A36948" w14:textId="5E0323F8" w:rsidR="0084122C" w:rsidRPr="003E439C" w:rsidRDefault="0084122C" w:rsidP="0046640D">
            <w:pPr>
              <w:jc w:val="center"/>
              <w:rPr>
                <w:rFonts w:cs="Calibri"/>
                <w:color w:val="000000"/>
                <w:szCs w:val="24"/>
                <w:lang w:val="en-GB" w:eastAsia="en-ZA"/>
              </w:rPr>
            </w:pPr>
            <w:r w:rsidRPr="003E439C">
              <w:rPr>
                <w:rFonts w:cs="Calibri"/>
                <w:color w:val="000000"/>
                <w:szCs w:val="24"/>
                <w:lang w:val="en-GB" w:eastAsia="en-ZA"/>
              </w:rPr>
              <w:t>1</w:t>
            </w:r>
            <w:r w:rsidR="00CB50C2" w:rsidRPr="003E439C">
              <w:rPr>
                <w:rFonts w:cs="Calibri"/>
                <w:color w:val="000000"/>
                <w:szCs w:val="24"/>
                <w:lang w:val="en-GB" w:eastAsia="en-ZA"/>
              </w:rPr>
              <w:t>2</w:t>
            </w:r>
          </w:p>
        </w:tc>
        <w:tc>
          <w:tcPr>
            <w:tcW w:w="6748" w:type="dxa"/>
            <w:shd w:val="clear" w:color="auto" w:fill="auto"/>
            <w:vAlign w:val="center"/>
          </w:tcPr>
          <w:p w14:paraId="0C0AA5C8" w14:textId="77777777" w:rsidR="0084122C" w:rsidRPr="00A16DA4" w:rsidRDefault="0084122C" w:rsidP="00C444B8">
            <w:pPr>
              <w:spacing w:line="276" w:lineRule="auto"/>
              <w:jc w:val="both"/>
              <w:rPr>
                <w:rFonts w:cs="Calibri"/>
                <w:color w:val="000000"/>
                <w:szCs w:val="24"/>
                <w:lang w:val="en-GB" w:eastAsia="en-ZA"/>
              </w:rPr>
            </w:pPr>
            <w:r w:rsidRPr="00A16DA4">
              <w:rPr>
                <w:rFonts w:cs="Calibri"/>
                <w:color w:val="000000"/>
                <w:szCs w:val="24"/>
                <w:lang w:val="en-GB" w:eastAsia="en-ZA"/>
              </w:rPr>
              <w:t>The system must verify the medical aid membership of an insured patient.</w:t>
            </w:r>
          </w:p>
        </w:tc>
        <w:tc>
          <w:tcPr>
            <w:tcW w:w="2126" w:type="dxa"/>
            <w:shd w:val="clear" w:color="auto" w:fill="auto"/>
            <w:noWrap/>
          </w:tcPr>
          <w:p w14:paraId="0F7C2149" w14:textId="53C78132" w:rsidR="0084122C" w:rsidRPr="00A16DA4" w:rsidRDefault="0084122C" w:rsidP="0084122C">
            <w:pPr>
              <w:rPr>
                <w:rFonts w:cs="Calibri"/>
                <w:color w:val="000000"/>
                <w:szCs w:val="24"/>
                <w:lang w:val="en-GB" w:eastAsia="en-ZA"/>
              </w:rPr>
            </w:pPr>
            <w:r w:rsidRPr="00A16DA4">
              <w:rPr>
                <w:rFonts w:cs="Calibri"/>
                <w:color w:val="000000"/>
                <w:szCs w:val="24"/>
                <w:lang w:val="en-GB" w:eastAsia="en-ZA"/>
              </w:rPr>
              <w:t> </w:t>
            </w:r>
          </w:p>
        </w:tc>
      </w:tr>
      <w:tr w:rsidR="004C5DDA" w:rsidRPr="00A16DA4" w14:paraId="39EA1217" w14:textId="77777777" w:rsidTr="0046640D">
        <w:trPr>
          <w:trHeight w:val="528"/>
        </w:trPr>
        <w:tc>
          <w:tcPr>
            <w:tcW w:w="760" w:type="dxa"/>
            <w:shd w:val="clear" w:color="auto" w:fill="auto"/>
            <w:hideMark/>
          </w:tcPr>
          <w:p w14:paraId="4492108E" w14:textId="3987C92B" w:rsidR="0084122C" w:rsidRPr="003E439C" w:rsidRDefault="0084122C" w:rsidP="0046640D">
            <w:pPr>
              <w:jc w:val="center"/>
              <w:rPr>
                <w:rFonts w:cs="Calibri"/>
                <w:color w:val="000000"/>
                <w:szCs w:val="24"/>
                <w:lang w:val="en-GB" w:eastAsia="en-ZA"/>
              </w:rPr>
            </w:pPr>
            <w:r w:rsidRPr="003E439C">
              <w:rPr>
                <w:rFonts w:cs="Calibri"/>
                <w:color w:val="000000"/>
                <w:szCs w:val="24"/>
                <w:lang w:val="en-GB" w:eastAsia="en-ZA"/>
              </w:rPr>
              <w:t>1</w:t>
            </w:r>
            <w:r w:rsidR="00CB50C2" w:rsidRPr="003E439C">
              <w:rPr>
                <w:rFonts w:cs="Calibri"/>
                <w:color w:val="000000"/>
                <w:szCs w:val="24"/>
                <w:lang w:val="en-GB" w:eastAsia="en-ZA"/>
              </w:rPr>
              <w:t>3</w:t>
            </w:r>
          </w:p>
        </w:tc>
        <w:tc>
          <w:tcPr>
            <w:tcW w:w="6748" w:type="dxa"/>
            <w:shd w:val="clear" w:color="auto" w:fill="auto"/>
            <w:vAlign w:val="center"/>
          </w:tcPr>
          <w:p w14:paraId="3291E177" w14:textId="77777777" w:rsidR="0084122C" w:rsidRPr="00A16DA4" w:rsidRDefault="0084122C" w:rsidP="00C444B8">
            <w:pPr>
              <w:spacing w:line="276" w:lineRule="auto"/>
              <w:jc w:val="both"/>
              <w:rPr>
                <w:rFonts w:cs="Calibri"/>
                <w:color w:val="000000"/>
                <w:szCs w:val="24"/>
                <w:lang w:val="en-GB" w:eastAsia="en-ZA"/>
              </w:rPr>
            </w:pPr>
            <w:r w:rsidRPr="00A16DA4">
              <w:rPr>
                <w:rFonts w:cs="Calibri"/>
                <w:color w:val="000000"/>
                <w:szCs w:val="24"/>
                <w:lang w:val="en-GB" w:eastAsia="en-ZA"/>
              </w:rPr>
              <w:t>The system must establish if medical aid benefits of an insured patient are available for procedures, medication, interventions, etc.</w:t>
            </w:r>
          </w:p>
        </w:tc>
        <w:tc>
          <w:tcPr>
            <w:tcW w:w="2126" w:type="dxa"/>
            <w:shd w:val="clear" w:color="auto" w:fill="auto"/>
            <w:noWrap/>
          </w:tcPr>
          <w:p w14:paraId="31FC5F8A" w14:textId="0BCA1C67" w:rsidR="0084122C" w:rsidRPr="00A16DA4" w:rsidRDefault="0084122C" w:rsidP="0084122C">
            <w:pPr>
              <w:rPr>
                <w:rFonts w:cs="Calibri"/>
                <w:color w:val="000000"/>
                <w:szCs w:val="24"/>
                <w:lang w:val="en-GB" w:eastAsia="en-ZA"/>
              </w:rPr>
            </w:pPr>
            <w:r w:rsidRPr="00A16DA4">
              <w:rPr>
                <w:rFonts w:cs="Calibri"/>
                <w:color w:val="000000"/>
                <w:szCs w:val="24"/>
                <w:lang w:val="en-GB" w:eastAsia="en-ZA"/>
              </w:rPr>
              <w:t> </w:t>
            </w:r>
          </w:p>
        </w:tc>
      </w:tr>
      <w:tr w:rsidR="004C5DDA" w:rsidRPr="00A16DA4" w14:paraId="0BD71688" w14:textId="77777777" w:rsidTr="0046640D">
        <w:trPr>
          <w:trHeight w:val="792"/>
        </w:trPr>
        <w:tc>
          <w:tcPr>
            <w:tcW w:w="760" w:type="dxa"/>
            <w:shd w:val="clear" w:color="auto" w:fill="auto"/>
            <w:hideMark/>
          </w:tcPr>
          <w:p w14:paraId="11994AFE" w14:textId="293D5BED" w:rsidR="0084122C" w:rsidRPr="003E439C" w:rsidRDefault="0084122C" w:rsidP="0046640D">
            <w:pPr>
              <w:jc w:val="center"/>
              <w:rPr>
                <w:rFonts w:cs="Calibri"/>
                <w:color w:val="000000"/>
                <w:szCs w:val="24"/>
                <w:lang w:val="en-GB" w:eastAsia="en-ZA"/>
              </w:rPr>
            </w:pPr>
            <w:r w:rsidRPr="003E439C">
              <w:rPr>
                <w:rFonts w:cs="Calibri"/>
                <w:color w:val="000000"/>
                <w:szCs w:val="24"/>
                <w:lang w:val="en-GB" w:eastAsia="en-ZA"/>
              </w:rPr>
              <w:t>1</w:t>
            </w:r>
            <w:r w:rsidR="00CB50C2" w:rsidRPr="003E439C">
              <w:rPr>
                <w:rFonts w:cs="Calibri"/>
                <w:color w:val="000000"/>
                <w:szCs w:val="24"/>
                <w:lang w:val="en-GB" w:eastAsia="en-ZA"/>
              </w:rPr>
              <w:t>4</w:t>
            </w:r>
          </w:p>
        </w:tc>
        <w:tc>
          <w:tcPr>
            <w:tcW w:w="6748" w:type="dxa"/>
            <w:shd w:val="clear" w:color="auto" w:fill="auto"/>
            <w:vAlign w:val="center"/>
          </w:tcPr>
          <w:p w14:paraId="40DEBDBA" w14:textId="77777777" w:rsidR="0084122C" w:rsidRPr="00A16DA4" w:rsidRDefault="0084122C" w:rsidP="00C444B8">
            <w:pPr>
              <w:spacing w:line="276" w:lineRule="auto"/>
              <w:jc w:val="both"/>
              <w:rPr>
                <w:rFonts w:cs="Calibri"/>
                <w:color w:val="000000"/>
                <w:szCs w:val="24"/>
                <w:lang w:val="en-GB" w:eastAsia="en-ZA"/>
              </w:rPr>
            </w:pPr>
            <w:r w:rsidRPr="00A16DA4">
              <w:rPr>
                <w:rFonts w:cs="Calibri"/>
                <w:color w:val="000000"/>
                <w:szCs w:val="24"/>
                <w:lang w:val="en-GB" w:eastAsia="en-ZA"/>
              </w:rPr>
              <w:t xml:space="preserve">The system must register and manage details of a patient in an offline mode, i.e. no Internet or LAN connectivity. </w:t>
            </w:r>
          </w:p>
        </w:tc>
        <w:tc>
          <w:tcPr>
            <w:tcW w:w="2126" w:type="dxa"/>
            <w:shd w:val="clear" w:color="auto" w:fill="auto"/>
            <w:noWrap/>
          </w:tcPr>
          <w:p w14:paraId="48A8B93C" w14:textId="7B90281E" w:rsidR="0084122C" w:rsidRPr="00A16DA4" w:rsidRDefault="0084122C" w:rsidP="0084122C">
            <w:pPr>
              <w:rPr>
                <w:rFonts w:cs="Calibri"/>
                <w:color w:val="000000"/>
                <w:szCs w:val="24"/>
                <w:lang w:val="en-GB" w:eastAsia="en-ZA"/>
              </w:rPr>
            </w:pPr>
            <w:r w:rsidRPr="00A16DA4">
              <w:rPr>
                <w:rFonts w:cs="Calibri"/>
                <w:color w:val="000000"/>
                <w:szCs w:val="24"/>
                <w:lang w:val="en-GB" w:eastAsia="en-ZA"/>
              </w:rPr>
              <w:t> </w:t>
            </w:r>
          </w:p>
        </w:tc>
      </w:tr>
      <w:tr w:rsidR="004C5DDA" w:rsidRPr="00A16DA4" w14:paraId="500FADA0" w14:textId="77777777" w:rsidTr="0046640D">
        <w:trPr>
          <w:trHeight w:val="528"/>
        </w:trPr>
        <w:tc>
          <w:tcPr>
            <w:tcW w:w="760" w:type="dxa"/>
            <w:shd w:val="clear" w:color="auto" w:fill="auto"/>
            <w:hideMark/>
          </w:tcPr>
          <w:p w14:paraId="5EED696C" w14:textId="31FC5CC1" w:rsidR="0084122C" w:rsidRPr="003E439C" w:rsidRDefault="0084122C" w:rsidP="0046640D">
            <w:pPr>
              <w:jc w:val="center"/>
              <w:rPr>
                <w:rFonts w:cs="Calibri"/>
                <w:color w:val="000000"/>
                <w:szCs w:val="24"/>
                <w:lang w:val="en-GB" w:eastAsia="en-ZA"/>
              </w:rPr>
            </w:pPr>
            <w:r w:rsidRPr="003E439C">
              <w:rPr>
                <w:rFonts w:cs="Calibri"/>
                <w:color w:val="000000"/>
                <w:szCs w:val="24"/>
                <w:lang w:val="en-GB" w:eastAsia="en-ZA"/>
              </w:rPr>
              <w:t>1</w:t>
            </w:r>
            <w:r w:rsidR="00CB50C2" w:rsidRPr="003E439C">
              <w:rPr>
                <w:rFonts w:cs="Calibri"/>
                <w:color w:val="000000"/>
                <w:szCs w:val="24"/>
                <w:lang w:val="en-GB" w:eastAsia="en-ZA"/>
              </w:rPr>
              <w:t>5</w:t>
            </w:r>
          </w:p>
        </w:tc>
        <w:tc>
          <w:tcPr>
            <w:tcW w:w="6748" w:type="dxa"/>
            <w:shd w:val="clear" w:color="auto" w:fill="auto"/>
            <w:vAlign w:val="center"/>
          </w:tcPr>
          <w:p w14:paraId="54F22D8C" w14:textId="397F20CB" w:rsidR="0084122C" w:rsidRPr="00A16DA4" w:rsidRDefault="0084122C" w:rsidP="00C444B8">
            <w:pPr>
              <w:spacing w:line="276" w:lineRule="auto"/>
              <w:jc w:val="both"/>
              <w:rPr>
                <w:rFonts w:cs="Calibri"/>
                <w:color w:val="000000"/>
                <w:szCs w:val="24"/>
                <w:lang w:val="en-GB" w:eastAsia="en-ZA"/>
              </w:rPr>
            </w:pPr>
            <w:r w:rsidRPr="00A16DA4">
              <w:rPr>
                <w:rFonts w:cs="Calibri"/>
                <w:color w:val="000000"/>
                <w:szCs w:val="24"/>
                <w:lang w:val="en-GB" w:eastAsia="en-ZA"/>
              </w:rPr>
              <w:t>The system must perform a patient “means test</w:t>
            </w:r>
            <w:r w:rsidR="0046017F" w:rsidRPr="00A16DA4">
              <w:rPr>
                <w:rFonts w:cs="Calibri"/>
                <w:color w:val="000000"/>
                <w:szCs w:val="24"/>
                <w:lang w:val="en-GB" w:eastAsia="en-ZA"/>
              </w:rPr>
              <w:t>”</w:t>
            </w:r>
            <w:r w:rsidRPr="00A16DA4">
              <w:rPr>
                <w:rFonts w:cs="Calibri"/>
                <w:color w:val="000000"/>
                <w:szCs w:val="24"/>
                <w:lang w:val="en-GB" w:eastAsia="en-ZA"/>
              </w:rPr>
              <w:t xml:space="preserve"> using the latest Uniform Patient Fee Schedule (UPFS). </w:t>
            </w:r>
          </w:p>
        </w:tc>
        <w:tc>
          <w:tcPr>
            <w:tcW w:w="2126" w:type="dxa"/>
            <w:shd w:val="clear" w:color="auto" w:fill="auto"/>
            <w:noWrap/>
          </w:tcPr>
          <w:p w14:paraId="7979C88C" w14:textId="46300DE6" w:rsidR="0084122C" w:rsidRPr="00A16DA4" w:rsidRDefault="0084122C" w:rsidP="0084122C">
            <w:pPr>
              <w:rPr>
                <w:rFonts w:cs="Calibri"/>
                <w:color w:val="000000"/>
                <w:szCs w:val="24"/>
                <w:lang w:val="en-GB" w:eastAsia="en-ZA"/>
              </w:rPr>
            </w:pPr>
            <w:r w:rsidRPr="00A16DA4">
              <w:rPr>
                <w:rFonts w:cs="Calibri"/>
                <w:color w:val="000000"/>
                <w:szCs w:val="24"/>
                <w:lang w:val="en-GB" w:eastAsia="en-ZA"/>
              </w:rPr>
              <w:t> </w:t>
            </w:r>
          </w:p>
        </w:tc>
      </w:tr>
      <w:tr w:rsidR="004C5DDA" w:rsidRPr="00A16DA4" w14:paraId="31790C14" w14:textId="77777777" w:rsidTr="0046640D">
        <w:trPr>
          <w:trHeight w:val="528"/>
        </w:trPr>
        <w:tc>
          <w:tcPr>
            <w:tcW w:w="760" w:type="dxa"/>
            <w:shd w:val="clear" w:color="auto" w:fill="auto"/>
            <w:hideMark/>
          </w:tcPr>
          <w:p w14:paraId="7336B704" w14:textId="5D19ECED" w:rsidR="0084122C" w:rsidRPr="003E439C" w:rsidRDefault="0084122C" w:rsidP="0046640D">
            <w:pPr>
              <w:jc w:val="center"/>
              <w:rPr>
                <w:rFonts w:cs="Calibri"/>
                <w:color w:val="000000"/>
                <w:szCs w:val="24"/>
                <w:lang w:val="en-GB" w:eastAsia="en-ZA"/>
              </w:rPr>
            </w:pPr>
            <w:r w:rsidRPr="003E439C">
              <w:rPr>
                <w:rFonts w:cs="Calibri"/>
                <w:color w:val="000000"/>
                <w:szCs w:val="24"/>
                <w:lang w:val="en-GB" w:eastAsia="en-ZA"/>
              </w:rPr>
              <w:t>1</w:t>
            </w:r>
            <w:r w:rsidR="00CB50C2" w:rsidRPr="003E439C">
              <w:rPr>
                <w:rFonts w:cs="Calibri"/>
                <w:color w:val="000000"/>
                <w:szCs w:val="24"/>
                <w:lang w:val="en-GB" w:eastAsia="en-ZA"/>
              </w:rPr>
              <w:t>6</w:t>
            </w:r>
          </w:p>
        </w:tc>
        <w:tc>
          <w:tcPr>
            <w:tcW w:w="6748" w:type="dxa"/>
            <w:shd w:val="clear" w:color="auto" w:fill="auto"/>
            <w:vAlign w:val="center"/>
          </w:tcPr>
          <w:p w14:paraId="15181781" w14:textId="77777777" w:rsidR="0084122C" w:rsidRPr="00A16DA4" w:rsidRDefault="0084122C" w:rsidP="00C444B8">
            <w:pPr>
              <w:spacing w:line="276" w:lineRule="auto"/>
              <w:jc w:val="both"/>
              <w:rPr>
                <w:rFonts w:cs="Calibri"/>
                <w:color w:val="000000"/>
                <w:szCs w:val="24"/>
                <w:lang w:val="en-GB" w:eastAsia="en-ZA"/>
              </w:rPr>
            </w:pPr>
            <w:r w:rsidRPr="00A16DA4">
              <w:rPr>
                <w:rFonts w:cs="Calibri"/>
                <w:color w:val="000000"/>
                <w:szCs w:val="24"/>
                <w:lang w:val="en-GB" w:eastAsia="en-ZA"/>
              </w:rPr>
              <w:t>The system must ensure that backdated patient transactions reference the relevant UPFS prevailing at the time of the transaction.</w:t>
            </w:r>
          </w:p>
        </w:tc>
        <w:tc>
          <w:tcPr>
            <w:tcW w:w="2126" w:type="dxa"/>
            <w:shd w:val="clear" w:color="auto" w:fill="auto"/>
            <w:noWrap/>
          </w:tcPr>
          <w:p w14:paraId="61DB347A" w14:textId="5642D240" w:rsidR="0084122C" w:rsidRPr="00A16DA4" w:rsidRDefault="0084122C" w:rsidP="0084122C">
            <w:pPr>
              <w:rPr>
                <w:rFonts w:cs="Calibri"/>
                <w:color w:val="000000"/>
                <w:szCs w:val="24"/>
                <w:lang w:val="en-GB" w:eastAsia="en-ZA"/>
              </w:rPr>
            </w:pPr>
            <w:r w:rsidRPr="00A16DA4">
              <w:rPr>
                <w:rFonts w:cs="Calibri"/>
                <w:color w:val="000000"/>
                <w:szCs w:val="24"/>
                <w:lang w:val="en-GB" w:eastAsia="en-ZA"/>
              </w:rPr>
              <w:t> </w:t>
            </w:r>
          </w:p>
        </w:tc>
      </w:tr>
      <w:tr w:rsidR="004C5DDA" w:rsidRPr="00A16DA4" w14:paraId="146CC2B7" w14:textId="77777777" w:rsidTr="0046640D">
        <w:trPr>
          <w:trHeight w:val="1320"/>
        </w:trPr>
        <w:tc>
          <w:tcPr>
            <w:tcW w:w="760" w:type="dxa"/>
            <w:shd w:val="clear" w:color="auto" w:fill="auto"/>
            <w:hideMark/>
          </w:tcPr>
          <w:p w14:paraId="74B8556D" w14:textId="46A3307D" w:rsidR="0084122C" w:rsidRPr="003E439C" w:rsidRDefault="0084122C" w:rsidP="0046640D">
            <w:pPr>
              <w:jc w:val="center"/>
              <w:rPr>
                <w:rFonts w:cs="Calibri"/>
                <w:color w:val="000000"/>
                <w:szCs w:val="24"/>
                <w:lang w:val="en-GB" w:eastAsia="en-ZA"/>
              </w:rPr>
            </w:pPr>
            <w:r w:rsidRPr="003E439C">
              <w:rPr>
                <w:rFonts w:cs="Calibri"/>
                <w:color w:val="000000"/>
                <w:szCs w:val="24"/>
                <w:lang w:val="en-GB" w:eastAsia="en-ZA"/>
              </w:rPr>
              <w:lastRenderedPageBreak/>
              <w:t>1</w:t>
            </w:r>
            <w:r w:rsidR="00CB50C2" w:rsidRPr="003E439C">
              <w:rPr>
                <w:rFonts w:cs="Calibri"/>
                <w:color w:val="000000"/>
                <w:szCs w:val="24"/>
                <w:lang w:val="en-GB" w:eastAsia="en-ZA"/>
              </w:rPr>
              <w:t>7</w:t>
            </w:r>
          </w:p>
        </w:tc>
        <w:tc>
          <w:tcPr>
            <w:tcW w:w="6748" w:type="dxa"/>
            <w:shd w:val="clear" w:color="auto" w:fill="auto"/>
            <w:vAlign w:val="center"/>
          </w:tcPr>
          <w:p w14:paraId="5EB2226B" w14:textId="77777777" w:rsidR="0084122C" w:rsidRPr="00A16DA4" w:rsidRDefault="0084122C" w:rsidP="00C444B8">
            <w:pPr>
              <w:spacing w:line="276" w:lineRule="auto"/>
              <w:jc w:val="both"/>
              <w:rPr>
                <w:rFonts w:cs="Calibri"/>
                <w:color w:val="000000"/>
                <w:szCs w:val="24"/>
                <w:lang w:val="en-GB" w:eastAsia="en-ZA"/>
              </w:rPr>
            </w:pPr>
            <w:r w:rsidRPr="00A16DA4">
              <w:rPr>
                <w:rFonts w:cs="Calibri"/>
                <w:color w:val="000000"/>
                <w:szCs w:val="24"/>
                <w:lang w:val="en-GB" w:eastAsia="en-ZA"/>
              </w:rPr>
              <w:t>The system must ensure that patient demographic details include but are not limited to, residential address, postal address, village or township or town name, village stand number, fixed telephone number, mobile telephone number/s, next-of-kin identity number, addresses and contact details, next-of-kin relationship, village name, etc.</w:t>
            </w:r>
          </w:p>
        </w:tc>
        <w:tc>
          <w:tcPr>
            <w:tcW w:w="2126" w:type="dxa"/>
            <w:shd w:val="clear" w:color="auto" w:fill="auto"/>
            <w:noWrap/>
          </w:tcPr>
          <w:p w14:paraId="1EA0A87F" w14:textId="33C63C55" w:rsidR="0084122C" w:rsidRPr="00A16DA4" w:rsidRDefault="0084122C" w:rsidP="0084122C">
            <w:pPr>
              <w:rPr>
                <w:rFonts w:cs="Calibri"/>
                <w:color w:val="000000"/>
                <w:szCs w:val="24"/>
                <w:lang w:val="en-GB" w:eastAsia="en-ZA"/>
              </w:rPr>
            </w:pPr>
            <w:r w:rsidRPr="00A16DA4">
              <w:rPr>
                <w:rFonts w:cs="Calibri"/>
                <w:color w:val="000000"/>
                <w:szCs w:val="24"/>
                <w:lang w:val="en-GB" w:eastAsia="en-ZA"/>
              </w:rPr>
              <w:t> </w:t>
            </w:r>
          </w:p>
        </w:tc>
      </w:tr>
      <w:tr w:rsidR="004C5DDA" w:rsidRPr="00A16DA4" w14:paraId="6BB87C96" w14:textId="77777777" w:rsidTr="004336BD">
        <w:trPr>
          <w:trHeight w:val="1080"/>
        </w:trPr>
        <w:tc>
          <w:tcPr>
            <w:tcW w:w="760" w:type="dxa"/>
            <w:shd w:val="clear" w:color="auto" w:fill="auto"/>
            <w:hideMark/>
          </w:tcPr>
          <w:p w14:paraId="037B1576" w14:textId="7D8816EE" w:rsidR="0084122C" w:rsidRPr="003E439C" w:rsidRDefault="0084122C" w:rsidP="0046640D">
            <w:pPr>
              <w:jc w:val="center"/>
              <w:rPr>
                <w:rFonts w:cs="Calibri"/>
                <w:color w:val="000000"/>
                <w:szCs w:val="24"/>
                <w:lang w:val="en-GB" w:eastAsia="en-ZA"/>
              </w:rPr>
            </w:pPr>
            <w:r w:rsidRPr="003E439C">
              <w:rPr>
                <w:rFonts w:cs="Calibri"/>
                <w:color w:val="000000"/>
                <w:szCs w:val="24"/>
                <w:lang w:val="en-GB" w:eastAsia="en-ZA"/>
              </w:rPr>
              <w:t>1</w:t>
            </w:r>
            <w:r w:rsidR="00CB50C2" w:rsidRPr="003E439C">
              <w:rPr>
                <w:rFonts w:cs="Calibri"/>
                <w:color w:val="000000"/>
                <w:szCs w:val="24"/>
                <w:lang w:val="en-GB" w:eastAsia="en-ZA"/>
              </w:rPr>
              <w:t>8</w:t>
            </w:r>
          </w:p>
        </w:tc>
        <w:tc>
          <w:tcPr>
            <w:tcW w:w="6748" w:type="dxa"/>
            <w:shd w:val="clear" w:color="auto" w:fill="auto"/>
            <w:vAlign w:val="center"/>
          </w:tcPr>
          <w:p w14:paraId="23F2F33C" w14:textId="77777777" w:rsidR="0084122C" w:rsidRPr="00A16DA4" w:rsidRDefault="0084122C" w:rsidP="00C444B8">
            <w:pPr>
              <w:spacing w:line="276" w:lineRule="auto"/>
              <w:jc w:val="both"/>
              <w:rPr>
                <w:rFonts w:cs="Calibri"/>
                <w:color w:val="000000"/>
                <w:szCs w:val="24"/>
                <w:lang w:val="en-GB" w:eastAsia="en-ZA"/>
              </w:rPr>
            </w:pPr>
            <w:r w:rsidRPr="00A16DA4">
              <w:rPr>
                <w:rFonts w:cs="Calibri"/>
                <w:color w:val="000000"/>
                <w:szCs w:val="24"/>
                <w:lang w:val="en-GB" w:eastAsia="en-ZA"/>
              </w:rPr>
              <w:t xml:space="preserve">The system must ensure that for an insured patient, it performs a validation of the membership status of the patient with their medical aid or medical aid scheme body.  </w:t>
            </w:r>
          </w:p>
          <w:p w14:paraId="3A6A1472" w14:textId="77777777" w:rsidR="0084122C" w:rsidRPr="00A16DA4" w:rsidRDefault="0084122C" w:rsidP="00C444B8">
            <w:pPr>
              <w:spacing w:line="276" w:lineRule="auto"/>
              <w:jc w:val="both"/>
              <w:rPr>
                <w:rFonts w:cs="Calibri"/>
                <w:color w:val="000000"/>
                <w:szCs w:val="24"/>
                <w:lang w:val="en-GB" w:eastAsia="en-ZA"/>
              </w:rPr>
            </w:pPr>
          </w:p>
        </w:tc>
        <w:tc>
          <w:tcPr>
            <w:tcW w:w="2126" w:type="dxa"/>
            <w:shd w:val="clear" w:color="auto" w:fill="auto"/>
            <w:noWrap/>
          </w:tcPr>
          <w:p w14:paraId="05FD9136" w14:textId="2B00E6E1" w:rsidR="0084122C" w:rsidRPr="00A16DA4" w:rsidRDefault="0084122C" w:rsidP="0084122C">
            <w:pPr>
              <w:rPr>
                <w:rFonts w:cs="Calibri"/>
                <w:color w:val="000000"/>
                <w:szCs w:val="24"/>
                <w:lang w:val="en-GB" w:eastAsia="en-ZA"/>
              </w:rPr>
            </w:pPr>
            <w:r w:rsidRPr="00A16DA4">
              <w:rPr>
                <w:rFonts w:cs="Calibri"/>
                <w:color w:val="000000"/>
                <w:szCs w:val="24"/>
                <w:lang w:val="en-GB" w:eastAsia="en-ZA"/>
              </w:rPr>
              <w:t> </w:t>
            </w:r>
          </w:p>
        </w:tc>
      </w:tr>
      <w:tr w:rsidR="00A730BD" w:rsidRPr="00A16DA4" w14:paraId="64ADD75E" w14:textId="60532779" w:rsidTr="0046640D">
        <w:trPr>
          <w:trHeight w:val="264"/>
        </w:trPr>
        <w:tc>
          <w:tcPr>
            <w:tcW w:w="760" w:type="dxa"/>
            <w:shd w:val="clear" w:color="auto" w:fill="DBE5F1" w:themeFill="accent1" w:themeFillTint="33"/>
            <w:hideMark/>
          </w:tcPr>
          <w:p w14:paraId="06766F57" w14:textId="2229BF0B" w:rsidR="00A730BD" w:rsidRPr="00A16DA4" w:rsidRDefault="00A730BD" w:rsidP="0046640D">
            <w:pPr>
              <w:jc w:val="center"/>
              <w:rPr>
                <w:rFonts w:cs="Calibri"/>
                <w:b/>
                <w:color w:val="002060"/>
                <w:szCs w:val="24"/>
                <w:lang w:val="en-GB"/>
              </w:rPr>
            </w:pPr>
            <w:r w:rsidRPr="00A16DA4">
              <w:rPr>
                <w:rFonts w:cs="Calibri"/>
                <w:b/>
                <w:color w:val="002060"/>
                <w:szCs w:val="24"/>
                <w:lang w:val="en-GB"/>
              </w:rPr>
              <w:t>1.5</w:t>
            </w:r>
          </w:p>
        </w:tc>
        <w:tc>
          <w:tcPr>
            <w:tcW w:w="6748" w:type="dxa"/>
            <w:tcBorders>
              <w:right w:val="single" w:sz="4" w:space="0" w:color="auto"/>
            </w:tcBorders>
            <w:shd w:val="clear" w:color="auto" w:fill="DBE5F1" w:themeFill="accent1" w:themeFillTint="33"/>
            <w:vAlign w:val="center"/>
            <w:hideMark/>
          </w:tcPr>
          <w:p w14:paraId="78441D05" w14:textId="1CEEC125" w:rsidR="00A730BD" w:rsidRPr="00A16DA4" w:rsidRDefault="00A57A11">
            <w:pPr>
              <w:spacing w:line="276" w:lineRule="auto"/>
              <w:jc w:val="both"/>
              <w:rPr>
                <w:rFonts w:cs="Calibri"/>
                <w:b/>
                <w:color w:val="002060"/>
                <w:szCs w:val="24"/>
                <w:lang w:val="en-GB"/>
              </w:rPr>
            </w:pPr>
            <w:r w:rsidRPr="00A16DA4">
              <w:rPr>
                <w:rFonts w:cs="Calibri"/>
                <w:b/>
                <w:color w:val="002060"/>
                <w:szCs w:val="24"/>
                <w:lang w:val="en-GB"/>
              </w:rPr>
              <w:t>ELECTRONIC DOCUMENT MANAGEMENT</w:t>
            </w:r>
          </w:p>
          <w:p w14:paraId="0E7466DC" w14:textId="77777777" w:rsidR="00B93B0C" w:rsidRPr="00A16DA4" w:rsidRDefault="00B93B0C" w:rsidP="00C444B8">
            <w:pPr>
              <w:spacing w:line="276" w:lineRule="auto"/>
              <w:jc w:val="both"/>
              <w:rPr>
                <w:rFonts w:cs="Calibri"/>
                <w:b/>
                <w:color w:val="002060"/>
                <w:szCs w:val="24"/>
                <w:lang w:val="en-GB"/>
              </w:rPr>
            </w:pPr>
          </w:p>
          <w:p w14:paraId="769C491D" w14:textId="3AEFCA9B" w:rsidR="00A730BD" w:rsidRPr="00A16DA4" w:rsidRDefault="00A730BD" w:rsidP="00C444B8">
            <w:pPr>
              <w:spacing w:line="276" w:lineRule="auto"/>
              <w:jc w:val="both"/>
              <w:rPr>
                <w:rFonts w:cs="Calibri"/>
                <w:b/>
                <w:color w:val="002060"/>
                <w:szCs w:val="24"/>
                <w:lang w:val="en-GB"/>
              </w:rPr>
            </w:pPr>
          </w:p>
        </w:tc>
        <w:tc>
          <w:tcPr>
            <w:tcW w:w="2126" w:type="dxa"/>
            <w:tcBorders>
              <w:left w:val="single" w:sz="4" w:space="0" w:color="auto"/>
            </w:tcBorders>
            <w:shd w:val="clear" w:color="auto" w:fill="DBE5F1" w:themeFill="accent1" w:themeFillTint="33"/>
            <w:vAlign w:val="center"/>
          </w:tcPr>
          <w:p w14:paraId="711E267E" w14:textId="406DD9A1" w:rsidR="00A730BD" w:rsidRPr="00A16DA4" w:rsidRDefault="00B40E69" w:rsidP="0084122C">
            <w:pPr>
              <w:rPr>
                <w:rFonts w:cs="Calibri"/>
                <w:b/>
                <w:color w:val="002060"/>
                <w:szCs w:val="24"/>
                <w:lang w:val="en-GB"/>
              </w:rPr>
            </w:pPr>
            <w:r w:rsidRPr="00A16DA4">
              <w:rPr>
                <w:rFonts w:cs="Calibri"/>
                <w:b/>
                <w:bCs/>
                <w:color w:val="002060"/>
                <w:szCs w:val="24"/>
                <w:lang w:val="en-GB" w:eastAsia="en-ZA"/>
              </w:rPr>
              <w:t>Comply = YES</w:t>
            </w:r>
            <w:r w:rsidRPr="00A16DA4">
              <w:rPr>
                <w:rFonts w:cs="Calibri"/>
                <w:b/>
                <w:bCs/>
                <w:color w:val="002060"/>
                <w:szCs w:val="24"/>
                <w:lang w:val="en-GB" w:eastAsia="en-ZA"/>
              </w:rPr>
              <w:br/>
              <w:t>Not Comply = No</w:t>
            </w:r>
          </w:p>
        </w:tc>
      </w:tr>
      <w:tr w:rsidR="004C5DDA" w:rsidRPr="00A16DA4" w14:paraId="7E57757D" w14:textId="77777777" w:rsidTr="0046640D">
        <w:trPr>
          <w:trHeight w:val="792"/>
        </w:trPr>
        <w:tc>
          <w:tcPr>
            <w:tcW w:w="760" w:type="dxa"/>
            <w:shd w:val="clear" w:color="auto" w:fill="auto"/>
            <w:hideMark/>
          </w:tcPr>
          <w:p w14:paraId="42B3C64E" w14:textId="563CE519" w:rsidR="0084122C" w:rsidRPr="00A16DA4" w:rsidRDefault="0084122C" w:rsidP="0046640D">
            <w:pPr>
              <w:jc w:val="center"/>
              <w:rPr>
                <w:rFonts w:cs="Calibri"/>
                <w:color w:val="000000"/>
                <w:szCs w:val="24"/>
                <w:lang w:val="en-GB" w:eastAsia="en-ZA"/>
              </w:rPr>
            </w:pPr>
            <w:r w:rsidRPr="00A16DA4">
              <w:rPr>
                <w:rFonts w:cs="Calibri"/>
                <w:color w:val="000000"/>
                <w:szCs w:val="24"/>
                <w:lang w:val="en-GB" w:eastAsia="en-ZA"/>
              </w:rPr>
              <w:t>1</w:t>
            </w:r>
          </w:p>
        </w:tc>
        <w:tc>
          <w:tcPr>
            <w:tcW w:w="6748" w:type="dxa"/>
            <w:tcBorders>
              <w:right w:val="single" w:sz="4" w:space="0" w:color="auto"/>
            </w:tcBorders>
            <w:shd w:val="clear" w:color="auto" w:fill="auto"/>
            <w:vAlign w:val="center"/>
          </w:tcPr>
          <w:p w14:paraId="05CB6AFE" w14:textId="77777777" w:rsidR="0084122C" w:rsidRPr="00A16DA4" w:rsidRDefault="0084122C" w:rsidP="00C444B8">
            <w:pPr>
              <w:spacing w:line="276" w:lineRule="auto"/>
              <w:jc w:val="both"/>
              <w:rPr>
                <w:rFonts w:cs="Calibri"/>
                <w:color w:val="000000"/>
                <w:szCs w:val="24"/>
                <w:lang w:val="en-GB" w:eastAsia="en-ZA"/>
              </w:rPr>
            </w:pPr>
            <w:r w:rsidRPr="00A16DA4">
              <w:rPr>
                <w:rFonts w:cs="Calibri"/>
                <w:color w:val="000000"/>
                <w:szCs w:val="24"/>
                <w:lang w:val="en-GB" w:eastAsia="en-ZA"/>
              </w:rPr>
              <w:t>The system must facilitate the scanning of paper-based documents into the database of the system and the linking of a scanned document or set of scanned documents to a specific patient record.</w:t>
            </w:r>
          </w:p>
        </w:tc>
        <w:tc>
          <w:tcPr>
            <w:tcW w:w="2126" w:type="dxa"/>
            <w:tcBorders>
              <w:left w:val="single" w:sz="4" w:space="0" w:color="auto"/>
            </w:tcBorders>
            <w:shd w:val="clear" w:color="auto" w:fill="auto"/>
            <w:noWrap/>
            <w:vAlign w:val="bottom"/>
          </w:tcPr>
          <w:p w14:paraId="4DA998CB" w14:textId="5264E4C1" w:rsidR="0084122C" w:rsidRPr="00A16DA4" w:rsidRDefault="0084122C" w:rsidP="0084122C">
            <w:pPr>
              <w:rPr>
                <w:rFonts w:cs="Calibri"/>
                <w:color w:val="000000"/>
                <w:szCs w:val="24"/>
                <w:lang w:val="en-GB" w:eastAsia="en-ZA"/>
              </w:rPr>
            </w:pPr>
            <w:r w:rsidRPr="00A16DA4">
              <w:rPr>
                <w:rFonts w:cs="Calibri"/>
                <w:color w:val="000000"/>
                <w:szCs w:val="24"/>
                <w:lang w:val="en-GB" w:eastAsia="en-ZA"/>
              </w:rPr>
              <w:t> </w:t>
            </w:r>
          </w:p>
        </w:tc>
      </w:tr>
      <w:tr w:rsidR="004C5DDA" w:rsidRPr="00A16DA4" w14:paraId="74AF2E32" w14:textId="77777777" w:rsidTr="0046640D">
        <w:trPr>
          <w:trHeight w:val="528"/>
        </w:trPr>
        <w:tc>
          <w:tcPr>
            <w:tcW w:w="760" w:type="dxa"/>
            <w:shd w:val="clear" w:color="auto" w:fill="auto"/>
            <w:hideMark/>
          </w:tcPr>
          <w:p w14:paraId="3B73399B" w14:textId="792DC9C5" w:rsidR="0084122C" w:rsidRPr="00A16DA4" w:rsidRDefault="0084122C" w:rsidP="0046640D">
            <w:pPr>
              <w:jc w:val="center"/>
              <w:rPr>
                <w:rFonts w:cs="Calibri"/>
                <w:color w:val="000000"/>
                <w:szCs w:val="24"/>
                <w:lang w:val="en-GB" w:eastAsia="en-ZA"/>
              </w:rPr>
            </w:pPr>
            <w:r w:rsidRPr="00A16DA4">
              <w:rPr>
                <w:rFonts w:cs="Calibri"/>
                <w:color w:val="000000"/>
                <w:szCs w:val="24"/>
                <w:lang w:val="en-GB" w:eastAsia="en-ZA"/>
              </w:rPr>
              <w:t>2</w:t>
            </w:r>
          </w:p>
        </w:tc>
        <w:tc>
          <w:tcPr>
            <w:tcW w:w="6748" w:type="dxa"/>
            <w:shd w:val="clear" w:color="auto" w:fill="auto"/>
            <w:vAlign w:val="center"/>
          </w:tcPr>
          <w:p w14:paraId="4E75C972" w14:textId="77777777" w:rsidR="0084122C" w:rsidRPr="00A16DA4" w:rsidRDefault="0084122C" w:rsidP="00C444B8">
            <w:pPr>
              <w:spacing w:line="276" w:lineRule="auto"/>
              <w:jc w:val="both"/>
              <w:rPr>
                <w:rFonts w:cs="Calibri"/>
                <w:color w:val="000000"/>
                <w:szCs w:val="24"/>
                <w:lang w:val="en-GB" w:eastAsia="en-ZA"/>
              </w:rPr>
            </w:pPr>
            <w:r w:rsidRPr="00A16DA4">
              <w:rPr>
                <w:rFonts w:cs="Calibri"/>
                <w:color w:val="000000"/>
                <w:szCs w:val="24"/>
                <w:lang w:val="en-GB" w:eastAsia="en-ZA"/>
              </w:rPr>
              <w:t>The system must ensure that electronic patient documents (</w:t>
            </w:r>
            <w:proofErr w:type="spellStart"/>
            <w:r w:rsidRPr="00A16DA4">
              <w:rPr>
                <w:rFonts w:cs="Calibri"/>
                <w:color w:val="000000"/>
                <w:szCs w:val="24"/>
                <w:lang w:val="en-GB" w:eastAsia="en-ZA"/>
              </w:rPr>
              <w:t>Xray</w:t>
            </w:r>
            <w:proofErr w:type="spellEnd"/>
            <w:r w:rsidRPr="00A16DA4">
              <w:rPr>
                <w:rFonts w:cs="Calibri"/>
                <w:color w:val="000000"/>
                <w:szCs w:val="24"/>
                <w:lang w:val="en-GB" w:eastAsia="en-ZA"/>
              </w:rPr>
              <w:t>, Pictures, test results, etc) are stored in the system’s patient database.</w:t>
            </w:r>
          </w:p>
        </w:tc>
        <w:tc>
          <w:tcPr>
            <w:tcW w:w="2126" w:type="dxa"/>
            <w:shd w:val="clear" w:color="auto" w:fill="auto"/>
            <w:noWrap/>
          </w:tcPr>
          <w:p w14:paraId="03231A28" w14:textId="08A06501" w:rsidR="0084122C" w:rsidRPr="00A16DA4" w:rsidRDefault="0084122C" w:rsidP="0084122C">
            <w:pPr>
              <w:rPr>
                <w:rFonts w:cs="Calibri"/>
                <w:color w:val="000000"/>
                <w:szCs w:val="24"/>
                <w:lang w:val="en-GB" w:eastAsia="en-ZA"/>
              </w:rPr>
            </w:pPr>
            <w:r w:rsidRPr="00A16DA4">
              <w:rPr>
                <w:rFonts w:cs="Calibri"/>
                <w:color w:val="000000"/>
                <w:szCs w:val="24"/>
                <w:lang w:val="en-GB" w:eastAsia="en-ZA"/>
              </w:rPr>
              <w:t> </w:t>
            </w:r>
          </w:p>
        </w:tc>
      </w:tr>
      <w:tr w:rsidR="004C5DDA" w:rsidRPr="00A16DA4" w14:paraId="4D67F3AA" w14:textId="77777777" w:rsidTr="0046640D">
        <w:trPr>
          <w:trHeight w:val="528"/>
        </w:trPr>
        <w:tc>
          <w:tcPr>
            <w:tcW w:w="760" w:type="dxa"/>
            <w:shd w:val="clear" w:color="auto" w:fill="auto"/>
            <w:hideMark/>
          </w:tcPr>
          <w:p w14:paraId="3DD3A4A7" w14:textId="2F627F64" w:rsidR="0084122C" w:rsidRPr="00A16DA4" w:rsidRDefault="0084122C" w:rsidP="0046640D">
            <w:pPr>
              <w:jc w:val="center"/>
              <w:rPr>
                <w:rFonts w:cs="Calibri"/>
                <w:color w:val="000000"/>
                <w:szCs w:val="24"/>
                <w:lang w:val="en-GB" w:eastAsia="en-ZA"/>
              </w:rPr>
            </w:pPr>
            <w:r w:rsidRPr="00A16DA4">
              <w:rPr>
                <w:rFonts w:cs="Calibri"/>
                <w:color w:val="000000"/>
                <w:szCs w:val="24"/>
                <w:lang w:val="en-GB" w:eastAsia="en-ZA"/>
              </w:rPr>
              <w:t>3</w:t>
            </w:r>
          </w:p>
        </w:tc>
        <w:tc>
          <w:tcPr>
            <w:tcW w:w="6748" w:type="dxa"/>
            <w:tcBorders>
              <w:right w:val="single" w:sz="4" w:space="0" w:color="auto"/>
            </w:tcBorders>
            <w:shd w:val="clear" w:color="auto" w:fill="auto"/>
            <w:vAlign w:val="center"/>
          </w:tcPr>
          <w:p w14:paraId="7B607374" w14:textId="77777777" w:rsidR="0084122C" w:rsidRPr="00A16DA4" w:rsidRDefault="0084122C" w:rsidP="00C444B8">
            <w:pPr>
              <w:spacing w:line="276" w:lineRule="auto"/>
              <w:jc w:val="both"/>
              <w:rPr>
                <w:rFonts w:cs="Calibri"/>
                <w:color w:val="000000"/>
                <w:szCs w:val="24"/>
                <w:lang w:val="en-GB" w:eastAsia="en-ZA"/>
              </w:rPr>
            </w:pPr>
            <w:r w:rsidRPr="00A16DA4">
              <w:rPr>
                <w:rFonts w:cs="Calibri"/>
                <w:color w:val="000000"/>
                <w:szCs w:val="24"/>
                <w:lang w:val="en-GB" w:eastAsia="en-ZA"/>
              </w:rPr>
              <w:t xml:space="preserve">The system must ensure that patient documents, both electronic and manually scanned ones, are accessible to a healthcare provider through the patient master index. </w:t>
            </w:r>
          </w:p>
        </w:tc>
        <w:tc>
          <w:tcPr>
            <w:tcW w:w="2126" w:type="dxa"/>
            <w:tcBorders>
              <w:left w:val="single" w:sz="4" w:space="0" w:color="auto"/>
            </w:tcBorders>
            <w:shd w:val="clear" w:color="auto" w:fill="auto"/>
            <w:noWrap/>
          </w:tcPr>
          <w:p w14:paraId="0B0EAF4E" w14:textId="3FD8DE93" w:rsidR="0084122C" w:rsidRPr="00A16DA4" w:rsidRDefault="0084122C" w:rsidP="0084122C">
            <w:pPr>
              <w:rPr>
                <w:rFonts w:cs="Calibri"/>
                <w:color w:val="000000"/>
                <w:szCs w:val="24"/>
                <w:lang w:val="en-GB" w:eastAsia="en-ZA"/>
              </w:rPr>
            </w:pPr>
            <w:r w:rsidRPr="00A16DA4">
              <w:rPr>
                <w:rFonts w:cs="Calibri"/>
                <w:color w:val="000000"/>
                <w:szCs w:val="24"/>
                <w:lang w:val="en-GB" w:eastAsia="en-ZA"/>
              </w:rPr>
              <w:t> </w:t>
            </w:r>
          </w:p>
        </w:tc>
      </w:tr>
      <w:tr w:rsidR="00A730BD" w:rsidRPr="00A16DA4" w14:paraId="36A7DE1B" w14:textId="1035404A" w:rsidTr="0046640D">
        <w:trPr>
          <w:trHeight w:val="751"/>
        </w:trPr>
        <w:tc>
          <w:tcPr>
            <w:tcW w:w="760" w:type="dxa"/>
            <w:shd w:val="clear" w:color="auto" w:fill="DBE5F1" w:themeFill="accent1" w:themeFillTint="33"/>
            <w:hideMark/>
          </w:tcPr>
          <w:p w14:paraId="7B4F86C6" w14:textId="70BDECE0" w:rsidR="00A730BD" w:rsidRPr="00A16DA4" w:rsidRDefault="00A57A11" w:rsidP="0046640D">
            <w:pPr>
              <w:jc w:val="center"/>
              <w:rPr>
                <w:rFonts w:cs="Calibri"/>
                <w:b/>
                <w:bCs/>
                <w:color w:val="002060"/>
                <w:szCs w:val="24"/>
                <w:lang w:val="en-GB" w:eastAsia="en-ZA"/>
              </w:rPr>
            </w:pPr>
            <w:r w:rsidRPr="00A16DA4">
              <w:rPr>
                <w:rFonts w:cs="Calibri"/>
                <w:b/>
                <w:bCs/>
                <w:color w:val="002060"/>
                <w:szCs w:val="24"/>
                <w:lang w:val="en-GB" w:eastAsia="en-ZA"/>
              </w:rPr>
              <w:t>1.6</w:t>
            </w:r>
          </w:p>
        </w:tc>
        <w:tc>
          <w:tcPr>
            <w:tcW w:w="6748" w:type="dxa"/>
            <w:tcBorders>
              <w:right w:val="single" w:sz="4" w:space="0" w:color="auto"/>
            </w:tcBorders>
            <w:shd w:val="clear" w:color="auto" w:fill="DBE5F1" w:themeFill="accent1" w:themeFillTint="33"/>
            <w:vAlign w:val="center"/>
            <w:hideMark/>
          </w:tcPr>
          <w:p w14:paraId="39C25CB8" w14:textId="3DFD41EB" w:rsidR="00A730BD" w:rsidRPr="00A16DA4" w:rsidRDefault="00A57A11" w:rsidP="00C444B8">
            <w:pPr>
              <w:spacing w:line="276" w:lineRule="auto"/>
              <w:jc w:val="both"/>
              <w:rPr>
                <w:rFonts w:cs="Calibri"/>
                <w:b/>
                <w:bCs/>
                <w:color w:val="002060"/>
                <w:szCs w:val="24"/>
                <w:lang w:val="en-GB" w:eastAsia="en-ZA"/>
              </w:rPr>
            </w:pPr>
            <w:r w:rsidRPr="00A16DA4">
              <w:rPr>
                <w:rFonts w:cs="Calibri"/>
                <w:b/>
                <w:bCs/>
                <w:color w:val="002060"/>
                <w:szCs w:val="24"/>
                <w:lang w:val="en-GB" w:eastAsia="en-ZA"/>
              </w:rPr>
              <w:t>PATIENT APPOINTMENTS SCHEDULING</w:t>
            </w:r>
          </w:p>
          <w:p w14:paraId="37D6BC4C" w14:textId="440286FA" w:rsidR="00A57A11" w:rsidRPr="00A16DA4" w:rsidRDefault="00A57A11" w:rsidP="00C444B8">
            <w:pPr>
              <w:spacing w:line="276" w:lineRule="auto"/>
              <w:jc w:val="both"/>
              <w:rPr>
                <w:rFonts w:cs="Calibri"/>
                <w:b/>
                <w:bCs/>
                <w:color w:val="002060"/>
                <w:szCs w:val="24"/>
                <w:lang w:val="en-GB" w:eastAsia="en-ZA"/>
              </w:rPr>
            </w:pPr>
          </w:p>
          <w:p w14:paraId="58B86FDA" w14:textId="41354D81" w:rsidR="00A730BD" w:rsidRPr="00A16DA4" w:rsidRDefault="00A730BD" w:rsidP="00C444B8">
            <w:pPr>
              <w:spacing w:line="276" w:lineRule="auto"/>
              <w:jc w:val="both"/>
              <w:rPr>
                <w:rFonts w:cs="Calibri"/>
                <w:b/>
                <w:color w:val="002060"/>
                <w:szCs w:val="24"/>
                <w:lang w:val="en-GB" w:eastAsia="en-ZA"/>
              </w:rPr>
            </w:pPr>
          </w:p>
        </w:tc>
        <w:tc>
          <w:tcPr>
            <w:tcW w:w="2126" w:type="dxa"/>
            <w:tcBorders>
              <w:left w:val="single" w:sz="4" w:space="0" w:color="auto"/>
            </w:tcBorders>
            <w:shd w:val="clear" w:color="auto" w:fill="DBE5F1" w:themeFill="accent1" w:themeFillTint="33"/>
            <w:vAlign w:val="center"/>
          </w:tcPr>
          <w:p w14:paraId="65F02242" w14:textId="08021EC1" w:rsidR="00A730BD" w:rsidRPr="00A16DA4" w:rsidRDefault="00B40E69" w:rsidP="0084122C">
            <w:pPr>
              <w:rPr>
                <w:rFonts w:cs="Calibri"/>
                <w:b/>
                <w:color w:val="002060"/>
                <w:szCs w:val="24"/>
                <w:lang w:val="en-GB" w:eastAsia="en-ZA"/>
              </w:rPr>
            </w:pPr>
            <w:r w:rsidRPr="00A16DA4">
              <w:rPr>
                <w:rFonts w:cs="Calibri"/>
                <w:b/>
                <w:bCs/>
                <w:color w:val="002060"/>
                <w:szCs w:val="24"/>
                <w:lang w:val="en-GB" w:eastAsia="en-ZA"/>
              </w:rPr>
              <w:t>Comply = YES</w:t>
            </w:r>
            <w:r w:rsidRPr="00A16DA4">
              <w:rPr>
                <w:rFonts w:cs="Calibri"/>
                <w:b/>
                <w:bCs/>
                <w:color w:val="002060"/>
                <w:szCs w:val="24"/>
                <w:lang w:val="en-GB" w:eastAsia="en-ZA"/>
              </w:rPr>
              <w:br/>
              <w:t>Not Comply = No</w:t>
            </w:r>
          </w:p>
        </w:tc>
      </w:tr>
      <w:tr w:rsidR="004C5DDA" w:rsidRPr="00A16DA4" w14:paraId="56D563EA" w14:textId="77777777" w:rsidTr="0046640D">
        <w:trPr>
          <w:trHeight w:val="1320"/>
        </w:trPr>
        <w:tc>
          <w:tcPr>
            <w:tcW w:w="760" w:type="dxa"/>
            <w:shd w:val="clear" w:color="auto" w:fill="auto"/>
            <w:hideMark/>
          </w:tcPr>
          <w:p w14:paraId="6A1A5215" w14:textId="34EB18B8" w:rsidR="0084122C" w:rsidRPr="00A16DA4" w:rsidRDefault="0084122C" w:rsidP="0046640D">
            <w:pPr>
              <w:jc w:val="center"/>
              <w:rPr>
                <w:rFonts w:cs="Calibri"/>
                <w:color w:val="000000"/>
                <w:szCs w:val="24"/>
                <w:lang w:val="en-GB" w:eastAsia="en-ZA"/>
              </w:rPr>
            </w:pPr>
            <w:r w:rsidRPr="00A16DA4">
              <w:rPr>
                <w:rFonts w:cs="Calibri"/>
                <w:color w:val="000000"/>
                <w:szCs w:val="24"/>
                <w:lang w:val="en-GB" w:eastAsia="en-ZA"/>
              </w:rPr>
              <w:t>1</w:t>
            </w:r>
          </w:p>
        </w:tc>
        <w:tc>
          <w:tcPr>
            <w:tcW w:w="6748" w:type="dxa"/>
            <w:shd w:val="clear" w:color="auto" w:fill="auto"/>
            <w:vAlign w:val="center"/>
          </w:tcPr>
          <w:p w14:paraId="0ECBDC34" w14:textId="3A200FEE" w:rsidR="0084122C" w:rsidRPr="00A16DA4" w:rsidRDefault="0084122C" w:rsidP="00C444B8">
            <w:pPr>
              <w:spacing w:line="276" w:lineRule="auto"/>
              <w:jc w:val="both"/>
              <w:rPr>
                <w:rFonts w:cs="Calibri"/>
                <w:color w:val="000000"/>
                <w:szCs w:val="24"/>
                <w:lang w:val="en-GB" w:eastAsia="en-ZA"/>
              </w:rPr>
            </w:pPr>
            <w:r w:rsidRPr="00A16DA4">
              <w:rPr>
                <w:rFonts w:cs="Calibri"/>
                <w:color w:val="000000"/>
                <w:szCs w:val="24"/>
                <w:lang w:val="en-GB" w:eastAsia="en-ZA"/>
              </w:rPr>
              <w:t xml:space="preserve">The system must enable a booking of an appointment for a patient to a specific doctor/s or a service point/s. Service points include, inter </w:t>
            </w:r>
            <w:r w:rsidR="00F26663" w:rsidRPr="00A16DA4">
              <w:rPr>
                <w:rFonts w:cs="Calibri"/>
                <w:color w:val="000000"/>
                <w:szCs w:val="24"/>
                <w:lang w:val="en-GB" w:eastAsia="en-ZA"/>
              </w:rPr>
              <w:t>alia, Radiology</w:t>
            </w:r>
            <w:r w:rsidRPr="00A16DA4">
              <w:rPr>
                <w:rFonts w:cs="Calibri"/>
                <w:color w:val="000000"/>
                <w:szCs w:val="24"/>
                <w:lang w:val="en-GB" w:eastAsia="en-ZA"/>
              </w:rPr>
              <w:t>, Medical Social Worker, Dietetics, Podiatry, Physiotherapy, Medical Orthotics Prosthetics, Occupational Therapy, Speech Therapy, Audiology, Optometry</w:t>
            </w:r>
          </w:p>
        </w:tc>
        <w:tc>
          <w:tcPr>
            <w:tcW w:w="2126" w:type="dxa"/>
            <w:shd w:val="clear" w:color="auto" w:fill="auto"/>
            <w:noWrap/>
            <w:vAlign w:val="bottom"/>
          </w:tcPr>
          <w:p w14:paraId="3540DA21" w14:textId="77777777" w:rsidR="0084122C" w:rsidRPr="00A16DA4" w:rsidRDefault="0084122C" w:rsidP="0084122C">
            <w:pPr>
              <w:rPr>
                <w:rFonts w:cs="Calibri"/>
                <w:sz w:val="20"/>
                <w:lang w:val="en-GB"/>
              </w:rPr>
            </w:pPr>
            <w:r w:rsidRPr="00A16DA4">
              <w:rPr>
                <w:rFonts w:cs="Calibri"/>
                <w:sz w:val="20"/>
                <w:lang w:val="en-GB"/>
              </w:rPr>
              <w:t xml:space="preserve"> </w:t>
            </w:r>
          </w:p>
          <w:p w14:paraId="3BFC3DA3" w14:textId="302FCFBA" w:rsidR="0084122C" w:rsidRPr="00A16DA4" w:rsidRDefault="0084122C" w:rsidP="0084122C">
            <w:pPr>
              <w:rPr>
                <w:rFonts w:cs="Calibri"/>
                <w:color w:val="000000"/>
                <w:szCs w:val="24"/>
                <w:lang w:val="en-GB" w:eastAsia="en-ZA"/>
              </w:rPr>
            </w:pPr>
            <w:r w:rsidRPr="00A16DA4">
              <w:rPr>
                <w:rFonts w:cs="Calibri"/>
                <w:color w:val="000000"/>
                <w:szCs w:val="24"/>
                <w:lang w:val="en-GB" w:eastAsia="en-ZA"/>
              </w:rPr>
              <w:t> </w:t>
            </w:r>
          </w:p>
        </w:tc>
      </w:tr>
      <w:tr w:rsidR="004C5DDA" w:rsidRPr="00A16DA4" w14:paraId="1C1B4304" w14:textId="77777777" w:rsidTr="0046640D">
        <w:trPr>
          <w:trHeight w:val="1056"/>
        </w:trPr>
        <w:tc>
          <w:tcPr>
            <w:tcW w:w="760" w:type="dxa"/>
            <w:shd w:val="clear" w:color="auto" w:fill="auto"/>
            <w:hideMark/>
          </w:tcPr>
          <w:p w14:paraId="2F06DB94" w14:textId="7B0FE311" w:rsidR="0084122C" w:rsidRPr="00A16DA4" w:rsidRDefault="0084122C" w:rsidP="0046640D">
            <w:pPr>
              <w:jc w:val="center"/>
              <w:rPr>
                <w:rFonts w:cs="Calibri"/>
                <w:color w:val="000000"/>
                <w:szCs w:val="24"/>
                <w:lang w:val="en-GB" w:eastAsia="en-ZA"/>
              </w:rPr>
            </w:pPr>
            <w:r w:rsidRPr="00A16DA4">
              <w:rPr>
                <w:rFonts w:cs="Calibri"/>
                <w:color w:val="000000"/>
                <w:szCs w:val="24"/>
                <w:lang w:val="en-GB" w:eastAsia="en-ZA"/>
              </w:rPr>
              <w:t>2</w:t>
            </w:r>
          </w:p>
        </w:tc>
        <w:tc>
          <w:tcPr>
            <w:tcW w:w="6748" w:type="dxa"/>
            <w:shd w:val="clear" w:color="auto" w:fill="auto"/>
            <w:vAlign w:val="center"/>
          </w:tcPr>
          <w:p w14:paraId="35229B07" w14:textId="77777777" w:rsidR="0084122C" w:rsidRPr="00A16DA4" w:rsidRDefault="0084122C" w:rsidP="00C444B8">
            <w:pPr>
              <w:spacing w:line="276" w:lineRule="auto"/>
              <w:jc w:val="both"/>
              <w:rPr>
                <w:rFonts w:cs="Calibri"/>
                <w:color w:val="000000"/>
                <w:szCs w:val="24"/>
                <w:lang w:val="en-GB" w:eastAsia="en-ZA"/>
              </w:rPr>
            </w:pPr>
            <w:r w:rsidRPr="00A16DA4">
              <w:rPr>
                <w:rFonts w:cs="Calibri"/>
                <w:color w:val="000000"/>
                <w:szCs w:val="24"/>
                <w:lang w:val="en-GB" w:eastAsia="en-ZA"/>
              </w:rPr>
              <w:t>The system must provide for an appointment to be made for a group of individuals or for individuals with time slots of varying lengths, i.e. patients attending a diabetic clinic may all be booked into the same hour or shorter slots which may be assigned to individual patients.</w:t>
            </w:r>
          </w:p>
        </w:tc>
        <w:tc>
          <w:tcPr>
            <w:tcW w:w="2126" w:type="dxa"/>
            <w:shd w:val="clear" w:color="auto" w:fill="auto"/>
            <w:noWrap/>
            <w:vAlign w:val="bottom"/>
          </w:tcPr>
          <w:p w14:paraId="0DDAC098" w14:textId="2EFA290B" w:rsidR="0084122C" w:rsidRPr="00A16DA4" w:rsidRDefault="0084122C" w:rsidP="0084122C">
            <w:pPr>
              <w:rPr>
                <w:rFonts w:cs="Calibri"/>
                <w:color w:val="000000"/>
                <w:szCs w:val="24"/>
                <w:lang w:val="en-GB" w:eastAsia="en-ZA"/>
              </w:rPr>
            </w:pPr>
            <w:r w:rsidRPr="00A16DA4">
              <w:rPr>
                <w:rFonts w:cs="Calibri"/>
                <w:color w:val="000000"/>
                <w:szCs w:val="24"/>
                <w:lang w:val="en-GB" w:eastAsia="en-ZA"/>
              </w:rPr>
              <w:t> </w:t>
            </w:r>
          </w:p>
        </w:tc>
      </w:tr>
      <w:tr w:rsidR="004C5DDA" w:rsidRPr="00A16DA4" w14:paraId="7614E678" w14:textId="77777777" w:rsidTr="0046640D">
        <w:trPr>
          <w:trHeight w:val="528"/>
        </w:trPr>
        <w:tc>
          <w:tcPr>
            <w:tcW w:w="760" w:type="dxa"/>
            <w:shd w:val="clear" w:color="auto" w:fill="auto"/>
            <w:hideMark/>
          </w:tcPr>
          <w:p w14:paraId="16E0F680" w14:textId="2B86F990" w:rsidR="0084122C" w:rsidRPr="00A16DA4" w:rsidRDefault="0084122C" w:rsidP="0046640D">
            <w:pPr>
              <w:jc w:val="center"/>
              <w:rPr>
                <w:rFonts w:cs="Calibri"/>
                <w:color w:val="000000"/>
                <w:szCs w:val="24"/>
                <w:lang w:val="en-GB" w:eastAsia="en-ZA"/>
              </w:rPr>
            </w:pPr>
            <w:r w:rsidRPr="00A16DA4">
              <w:rPr>
                <w:rFonts w:cs="Calibri"/>
                <w:color w:val="000000"/>
                <w:szCs w:val="24"/>
                <w:lang w:val="en-GB" w:eastAsia="en-ZA"/>
              </w:rPr>
              <w:t>3</w:t>
            </w:r>
          </w:p>
        </w:tc>
        <w:tc>
          <w:tcPr>
            <w:tcW w:w="6748" w:type="dxa"/>
            <w:shd w:val="clear" w:color="auto" w:fill="auto"/>
            <w:vAlign w:val="center"/>
          </w:tcPr>
          <w:p w14:paraId="4F5D3795" w14:textId="77777777" w:rsidR="0084122C" w:rsidRPr="00A16DA4" w:rsidRDefault="0084122C" w:rsidP="00C444B8">
            <w:pPr>
              <w:spacing w:line="276" w:lineRule="auto"/>
              <w:jc w:val="both"/>
              <w:rPr>
                <w:rFonts w:cs="Calibri"/>
                <w:color w:val="000000"/>
                <w:szCs w:val="24"/>
                <w:lang w:val="en-GB" w:eastAsia="en-ZA"/>
              </w:rPr>
            </w:pPr>
            <w:r w:rsidRPr="00A16DA4">
              <w:rPr>
                <w:rFonts w:cs="Calibri"/>
                <w:color w:val="000000"/>
                <w:szCs w:val="24"/>
                <w:lang w:val="en-GB" w:eastAsia="en-ZA"/>
              </w:rPr>
              <w:t>The system must allow the scheduling of appointments for patients for routine follow-up at regular intervals.</w:t>
            </w:r>
          </w:p>
        </w:tc>
        <w:tc>
          <w:tcPr>
            <w:tcW w:w="2126" w:type="dxa"/>
            <w:shd w:val="clear" w:color="auto" w:fill="auto"/>
            <w:noWrap/>
            <w:vAlign w:val="bottom"/>
          </w:tcPr>
          <w:p w14:paraId="3EA5B4C6" w14:textId="599745A7" w:rsidR="0084122C" w:rsidRPr="00A16DA4" w:rsidRDefault="0084122C" w:rsidP="0084122C">
            <w:pPr>
              <w:rPr>
                <w:rFonts w:cs="Calibri"/>
                <w:color w:val="000000"/>
                <w:szCs w:val="24"/>
                <w:lang w:val="en-GB" w:eastAsia="en-ZA"/>
              </w:rPr>
            </w:pPr>
            <w:r w:rsidRPr="00A16DA4">
              <w:rPr>
                <w:rFonts w:cs="Calibri"/>
                <w:color w:val="000000"/>
                <w:szCs w:val="24"/>
                <w:lang w:val="en-GB" w:eastAsia="en-ZA"/>
              </w:rPr>
              <w:t> </w:t>
            </w:r>
          </w:p>
        </w:tc>
      </w:tr>
      <w:tr w:rsidR="004C5DDA" w:rsidRPr="00A16DA4" w14:paraId="1765F2C4" w14:textId="77777777" w:rsidTr="0046640D">
        <w:trPr>
          <w:trHeight w:val="792"/>
        </w:trPr>
        <w:tc>
          <w:tcPr>
            <w:tcW w:w="760" w:type="dxa"/>
            <w:shd w:val="clear" w:color="auto" w:fill="auto"/>
            <w:hideMark/>
          </w:tcPr>
          <w:p w14:paraId="4BB75683" w14:textId="7420E2D9" w:rsidR="0084122C" w:rsidRPr="00A16DA4" w:rsidRDefault="0084122C" w:rsidP="0046640D">
            <w:pPr>
              <w:jc w:val="center"/>
              <w:rPr>
                <w:rFonts w:cs="Calibri"/>
                <w:color w:val="000000"/>
                <w:szCs w:val="24"/>
                <w:lang w:val="en-GB" w:eastAsia="en-ZA"/>
              </w:rPr>
            </w:pPr>
            <w:r w:rsidRPr="00A16DA4">
              <w:rPr>
                <w:rFonts w:cs="Calibri"/>
                <w:color w:val="000000"/>
                <w:szCs w:val="24"/>
                <w:lang w:val="en-GB" w:eastAsia="en-ZA"/>
              </w:rPr>
              <w:t>4</w:t>
            </w:r>
          </w:p>
        </w:tc>
        <w:tc>
          <w:tcPr>
            <w:tcW w:w="6748" w:type="dxa"/>
            <w:shd w:val="clear" w:color="auto" w:fill="auto"/>
            <w:vAlign w:val="center"/>
          </w:tcPr>
          <w:p w14:paraId="537EAB44" w14:textId="77777777" w:rsidR="0084122C" w:rsidRPr="00A16DA4" w:rsidRDefault="0084122C" w:rsidP="00C444B8">
            <w:pPr>
              <w:spacing w:line="276" w:lineRule="auto"/>
              <w:jc w:val="both"/>
              <w:rPr>
                <w:rFonts w:cs="Calibri"/>
                <w:color w:val="000000"/>
                <w:szCs w:val="24"/>
                <w:lang w:val="en-GB" w:eastAsia="en-ZA"/>
              </w:rPr>
            </w:pPr>
            <w:r w:rsidRPr="00A16DA4">
              <w:rPr>
                <w:rFonts w:cs="Calibri"/>
                <w:color w:val="000000"/>
                <w:szCs w:val="24"/>
                <w:lang w:val="en-GB" w:eastAsia="en-ZA"/>
              </w:rPr>
              <w:t>The system must send SMS reminders of upcoming appointments to patients whose mobile contact number/s appears in the master patient registration record.</w:t>
            </w:r>
          </w:p>
        </w:tc>
        <w:tc>
          <w:tcPr>
            <w:tcW w:w="2126" w:type="dxa"/>
            <w:shd w:val="clear" w:color="auto" w:fill="auto"/>
            <w:noWrap/>
            <w:vAlign w:val="bottom"/>
          </w:tcPr>
          <w:p w14:paraId="06D7946E" w14:textId="6A9C7B4C" w:rsidR="0084122C" w:rsidRPr="00A16DA4" w:rsidRDefault="0084122C" w:rsidP="0084122C">
            <w:pPr>
              <w:rPr>
                <w:rFonts w:cs="Calibri"/>
                <w:color w:val="000000"/>
                <w:szCs w:val="24"/>
                <w:lang w:val="en-GB" w:eastAsia="en-ZA"/>
              </w:rPr>
            </w:pPr>
            <w:r w:rsidRPr="00A16DA4">
              <w:rPr>
                <w:rFonts w:cs="Calibri"/>
                <w:color w:val="000000"/>
                <w:szCs w:val="24"/>
                <w:lang w:val="en-GB" w:eastAsia="en-ZA"/>
              </w:rPr>
              <w:t> </w:t>
            </w:r>
          </w:p>
        </w:tc>
      </w:tr>
      <w:tr w:rsidR="004C5DDA" w:rsidRPr="00A16DA4" w14:paraId="3FDFA149" w14:textId="77777777" w:rsidTr="0046640D">
        <w:trPr>
          <w:trHeight w:val="528"/>
        </w:trPr>
        <w:tc>
          <w:tcPr>
            <w:tcW w:w="760" w:type="dxa"/>
            <w:shd w:val="clear" w:color="auto" w:fill="auto"/>
            <w:hideMark/>
          </w:tcPr>
          <w:p w14:paraId="69B0A6CB" w14:textId="2CABA15C" w:rsidR="0084122C" w:rsidRPr="00A16DA4" w:rsidRDefault="0084122C" w:rsidP="0046640D">
            <w:pPr>
              <w:jc w:val="center"/>
              <w:rPr>
                <w:rFonts w:cs="Calibri"/>
                <w:color w:val="000000"/>
                <w:szCs w:val="24"/>
                <w:lang w:val="en-GB" w:eastAsia="en-ZA"/>
              </w:rPr>
            </w:pPr>
            <w:r w:rsidRPr="00A16DA4">
              <w:rPr>
                <w:rFonts w:cs="Calibri"/>
                <w:color w:val="000000"/>
                <w:szCs w:val="24"/>
                <w:lang w:val="en-GB" w:eastAsia="en-ZA"/>
              </w:rPr>
              <w:t>5</w:t>
            </w:r>
          </w:p>
        </w:tc>
        <w:tc>
          <w:tcPr>
            <w:tcW w:w="6748" w:type="dxa"/>
            <w:shd w:val="clear" w:color="auto" w:fill="auto"/>
            <w:vAlign w:val="center"/>
          </w:tcPr>
          <w:p w14:paraId="38FBAAF7" w14:textId="77777777" w:rsidR="0084122C" w:rsidRPr="00A16DA4" w:rsidRDefault="0084122C" w:rsidP="00C444B8">
            <w:pPr>
              <w:spacing w:line="276" w:lineRule="auto"/>
              <w:jc w:val="both"/>
              <w:rPr>
                <w:rFonts w:cs="Calibri"/>
                <w:color w:val="000000"/>
                <w:szCs w:val="24"/>
                <w:lang w:val="en-GB" w:eastAsia="en-ZA"/>
              </w:rPr>
            </w:pPr>
            <w:r w:rsidRPr="00A16DA4">
              <w:rPr>
                <w:rFonts w:cs="Calibri"/>
                <w:color w:val="000000"/>
                <w:szCs w:val="24"/>
                <w:lang w:val="en-GB" w:eastAsia="en-ZA"/>
              </w:rPr>
              <w:t>The system must record an honouring of an appointment by a patient or confirmation of actual attendance.</w:t>
            </w:r>
          </w:p>
        </w:tc>
        <w:tc>
          <w:tcPr>
            <w:tcW w:w="2126" w:type="dxa"/>
            <w:shd w:val="clear" w:color="auto" w:fill="auto"/>
            <w:noWrap/>
          </w:tcPr>
          <w:p w14:paraId="30080CCB" w14:textId="51D8AA4B" w:rsidR="0084122C" w:rsidRPr="00A16DA4" w:rsidRDefault="0084122C" w:rsidP="0084122C">
            <w:pPr>
              <w:rPr>
                <w:rFonts w:cs="Calibri"/>
                <w:color w:val="000000"/>
                <w:szCs w:val="24"/>
                <w:lang w:val="en-GB" w:eastAsia="en-ZA"/>
              </w:rPr>
            </w:pPr>
            <w:r w:rsidRPr="00A16DA4">
              <w:rPr>
                <w:rFonts w:cs="Calibri"/>
                <w:color w:val="000000"/>
                <w:szCs w:val="24"/>
                <w:lang w:val="en-GB" w:eastAsia="en-ZA"/>
              </w:rPr>
              <w:t> </w:t>
            </w:r>
          </w:p>
        </w:tc>
      </w:tr>
      <w:tr w:rsidR="004C5DDA" w:rsidRPr="00A16DA4" w14:paraId="3782F40B" w14:textId="77777777" w:rsidTr="0046640D">
        <w:trPr>
          <w:trHeight w:val="528"/>
        </w:trPr>
        <w:tc>
          <w:tcPr>
            <w:tcW w:w="760" w:type="dxa"/>
            <w:shd w:val="clear" w:color="auto" w:fill="auto"/>
            <w:hideMark/>
          </w:tcPr>
          <w:p w14:paraId="5A868215" w14:textId="4F5A0A15" w:rsidR="0084122C" w:rsidRPr="00A16DA4" w:rsidRDefault="0084122C" w:rsidP="0046640D">
            <w:pPr>
              <w:jc w:val="center"/>
              <w:rPr>
                <w:rFonts w:cs="Calibri"/>
                <w:color w:val="000000"/>
                <w:szCs w:val="24"/>
                <w:lang w:val="en-GB" w:eastAsia="en-ZA"/>
              </w:rPr>
            </w:pPr>
            <w:r w:rsidRPr="00A16DA4">
              <w:rPr>
                <w:rFonts w:cs="Calibri"/>
                <w:color w:val="000000"/>
                <w:szCs w:val="24"/>
                <w:lang w:val="en-GB" w:eastAsia="en-ZA"/>
              </w:rPr>
              <w:lastRenderedPageBreak/>
              <w:t>6</w:t>
            </w:r>
          </w:p>
        </w:tc>
        <w:tc>
          <w:tcPr>
            <w:tcW w:w="6748" w:type="dxa"/>
            <w:shd w:val="clear" w:color="auto" w:fill="auto"/>
            <w:vAlign w:val="center"/>
          </w:tcPr>
          <w:p w14:paraId="753952B8" w14:textId="77777777" w:rsidR="0084122C" w:rsidRPr="00A16DA4" w:rsidRDefault="0084122C" w:rsidP="00C444B8">
            <w:pPr>
              <w:spacing w:line="276" w:lineRule="auto"/>
              <w:jc w:val="both"/>
              <w:rPr>
                <w:rFonts w:cs="Calibri"/>
                <w:color w:val="000000"/>
                <w:szCs w:val="24"/>
                <w:lang w:val="en-GB" w:eastAsia="en-ZA"/>
              </w:rPr>
            </w:pPr>
            <w:r w:rsidRPr="00A16DA4">
              <w:rPr>
                <w:rFonts w:cs="Calibri"/>
                <w:color w:val="000000"/>
                <w:szCs w:val="24"/>
                <w:lang w:val="en-GB" w:eastAsia="en-ZA"/>
              </w:rPr>
              <w:t>The system must record a cancellation of an appointment and the reason/s for the cancellation.</w:t>
            </w:r>
          </w:p>
        </w:tc>
        <w:tc>
          <w:tcPr>
            <w:tcW w:w="2126" w:type="dxa"/>
            <w:shd w:val="clear" w:color="auto" w:fill="auto"/>
            <w:noWrap/>
          </w:tcPr>
          <w:p w14:paraId="12A3F88D" w14:textId="6CF25FFE" w:rsidR="0084122C" w:rsidRPr="00A16DA4" w:rsidRDefault="0084122C" w:rsidP="0084122C">
            <w:pPr>
              <w:rPr>
                <w:rFonts w:cs="Calibri"/>
                <w:color w:val="000000"/>
                <w:szCs w:val="24"/>
                <w:lang w:val="en-GB" w:eastAsia="en-ZA"/>
              </w:rPr>
            </w:pPr>
            <w:r w:rsidRPr="00A16DA4">
              <w:rPr>
                <w:rFonts w:cs="Calibri"/>
                <w:color w:val="000000"/>
                <w:szCs w:val="24"/>
                <w:lang w:val="en-GB" w:eastAsia="en-ZA"/>
              </w:rPr>
              <w:t> </w:t>
            </w:r>
          </w:p>
        </w:tc>
      </w:tr>
      <w:tr w:rsidR="004C5DDA" w:rsidRPr="00A16DA4" w14:paraId="7D7F7171" w14:textId="77777777" w:rsidTr="0046640D">
        <w:trPr>
          <w:trHeight w:val="264"/>
        </w:trPr>
        <w:tc>
          <w:tcPr>
            <w:tcW w:w="760" w:type="dxa"/>
            <w:shd w:val="clear" w:color="auto" w:fill="auto"/>
            <w:hideMark/>
          </w:tcPr>
          <w:p w14:paraId="63E215B3" w14:textId="4C41A24B" w:rsidR="0084122C" w:rsidRPr="00A16DA4" w:rsidRDefault="0084122C" w:rsidP="0046640D">
            <w:pPr>
              <w:jc w:val="center"/>
              <w:rPr>
                <w:rFonts w:cs="Calibri"/>
                <w:color w:val="000000"/>
                <w:szCs w:val="24"/>
                <w:lang w:val="en-GB" w:eastAsia="en-ZA"/>
              </w:rPr>
            </w:pPr>
            <w:r w:rsidRPr="00A16DA4">
              <w:rPr>
                <w:rFonts w:cs="Calibri"/>
                <w:color w:val="000000"/>
                <w:szCs w:val="24"/>
                <w:lang w:val="en-GB" w:eastAsia="en-ZA"/>
              </w:rPr>
              <w:t>7</w:t>
            </w:r>
          </w:p>
        </w:tc>
        <w:tc>
          <w:tcPr>
            <w:tcW w:w="6748" w:type="dxa"/>
            <w:shd w:val="clear" w:color="auto" w:fill="auto"/>
            <w:vAlign w:val="center"/>
          </w:tcPr>
          <w:p w14:paraId="736766F7" w14:textId="77777777" w:rsidR="0084122C" w:rsidRPr="00A16DA4" w:rsidRDefault="0084122C" w:rsidP="00C444B8">
            <w:pPr>
              <w:spacing w:line="276" w:lineRule="auto"/>
              <w:jc w:val="both"/>
              <w:rPr>
                <w:rFonts w:cs="Calibri"/>
                <w:color w:val="000000"/>
                <w:szCs w:val="24"/>
                <w:lang w:val="en-GB" w:eastAsia="en-ZA"/>
              </w:rPr>
            </w:pPr>
            <w:r w:rsidRPr="00A16DA4">
              <w:rPr>
                <w:rFonts w:cs="Calibri"/>
                <w:color w:val="000000"/>
                <w:szCs w:val="24"/>
                <w:lang w:val="en-GB" w:eastAsia="en-ZA"/>
              </w:rPr>
              <w:t>The system must permit rescheduling of scheduled appointments.</w:t>
            </w:r>
          </w:p>
        </w:tc>
        <w:tc>
          <w:tcPr>
            <w:tcW w:w="2126" w:type="dxa"/>
            <w:shd w:val="clear" w:color="auto" w:fill="auto"/>
            <w:noWrap/>
          </w:tcPr>
          <w:p w14:paraId="32E104BC" w14:textId="49180504" w:rsidR="0084122C" w:rsidRPr="00A16DA4" w:rsidRDefault="0084122C" w:rsidP="0084122C">
            <w:pPr>
              <w:rPr>
                <w:rFonts w:cs="Calibri"/>
                <w:color w:val="000000"/>
                <w:szCs w:val="24"/>
                <w:lang w:val="en-GB" w:eastAsia="en-ZA"/>
              </w:rPr>
            </w:pPr>
            <w:r w:rsidRPr="00A16DA4">
              <w:rPr>
                <w:rFonts w:cs="Calibri"/>
                <w:color w:val="000000"/>
                <w:szCs w:val="24"/>
                <w:lang w:val="en-GB" w:eastAsia="en-ZA"/>
              </w:rPr>
              <w:t> </w:t>
            </w:r>
          </w:p>
        </w:tc>
      </w:tr>
      <w:tr w:rsidR="004C5DDA" w:rsidRPr="00A16DA4" w14:paraId="36482A03" w14:textId="77777777" w:rsidTr="0046640D">
        <w:trPr>
          <w:trHeight w:val="528"/>
        </w:trPr>
        <w:tc>
          <w:tcPr>
            <w:tcW w:w="760" w:type="dxa"/>
            <w:shd w:val="clear" w:color="auto" w:fill="auto"/>
            <w:hideMark/>
          </w:tcPr>
          <w:p w14:paraId="534C4E30" w14:textId="0CFBE8D9" w:rsidR="0084122C" w:rsidRPr="00A16DA4" w:rsidRDefault="0084122C" w:rsidP="0046640D">
            <w:pPr>
              <w:jc w:val="center"/>
              <w:rPr>
                <w:rFonts w:cs="Calibri"/>
                <w:color w:val="000000"/>
                <w:szCs w:val="24"/>
                <w:lang w:val="en-GB" w:eastAsia="en-ZA"/>
              </w:rPr>
            </w:pPr>
            <w:r w:rsidRPr="00A16DA4">
              <w:rPr>
                <w:rFonts w:cs="Calibri"/>
                <w:color w:val="000000"/>
                <w:szCs w:val="24"/>
                <w:lang w:val="en-GB" w:eastAsia="en-ZA"/>
              </w:rPr>
              <w:t>8</w:t>
            </w:r>
          </w:p>
        </w:tc>
        <w:tc>
          <w:tcPr>
            <w:tcW w:w="6748" w:type="dxa"/>
            <w:shd w:val="clear" w:color="auto" w:fill="auto"/>
            <w:vAlign w:val="center"/>
          </w:tcPr>
          <w:p w14:paraId="31605E81" w14:textId="77777777" w:rsidR="0084122C" w:rsidRPr="00A16DA4" w:rsidRDefault="0084122C" w:rsidP="00C444B8">
            <w:pPr>
              <w:spacing w:line="276" w:lineRule="auto"/>
              <w:jc w:val="both"/>
              <w:rPr>
                <w:rFonts w:cs="Calibri"/>
                <w:color w:val="000000"/>
                <w:szCs w:val="24"/>
                <w:lang w:val="en-GB" w:eastAsia="en-ZA"/>
              </w:rPr>
            </w:pPr>
            <w:r w:rsidRPr="00A16DA4">
              <w:rPr>
                <w:rFonts w:cs="Calibri"/>
                <w:color w:val="000000"/>
                <w:szCs w:val="24"/>
                <w:lang w:val="en-GB" w:eastAsia="en-ZA"/>
              </w:rPr>
              <w:t>The system must record DNA s (did not arrive) and supports tracking of the defaulting patients through, e.g. exception reports.</w:t>
            </w:r>
          </w:p>
        </w:tc>
        <w:tc>
          <w:tcPr>
            <w:tcW w:w="2126" w:type="dxa"/>
            <w:shd w:val="clear" w:color="auto" w:fill="auto"/>
            <w:noWrap/>
          </w:tcPr>
          <w:p w14:paraId="208C027D" w14:textId="7EA0213F" w:rsidR="0084122C" w:rsidRPr="00A16DA4" w:rsidRDefault="0084122C" w:rsidP="0084122C">
            <w:pPr>
              <w:rPr>
                <w:rFonts w:cs="Calibri"/>
                <w:color w:val="000000"/>
                <w:szCs w:val="24"/>
                <w:lang w:val="en-GB" w:eastAsia="en-ZA"/>
              </w:rPr>
            </w:pPr>
            <w:r w:rsidRPr="00A16DA4">
              <w:rPr>
                <w:rFonts w:cs="Calibri"/>
                <w:color w:val="000000"/>
                <w:szCs w:val="24"/>
                <w:lang w:val="en-GB" w:eastAsia="en-ZA"/>
              </w:rPr>
              <w:t> </w:t>
            </w:r>
          </w:p>
        </w:tc>
      </w:tr>
      <w:tr w:rsidR="004C5DDA" w:rsidRPr="00A16DA4" w14:paraId="44E4B6E0" w14:textId="77777777" w:rsidTr="0046640D">
        <w:trPr>
          <w:trHeight w:val="528"/>
        </w:trPr>
        <w:tc>
          <w:tcPr>
            <w:tcW w:w="760" w:type="dxa"/>
            <w:shd w:val="clear" w:color="auto" w:fill="auto"/>
            <w:hideMark/>
          </w:tcPr>
          <w:p w14:paraId="21297277" w14:textId="372078E4" w:rsidR="0084122C" w:rsidRPr="00A16DA4" w:rsidRDefault="0084122C" w:rsidP="0046640D">
            <w:pPr>
              <w:jc w:val="center"/>
              <w:rPr>
                <w:rFonts w:cs="Calibri"/>
                <w:color w:val="000000"/>
                <w:szCs w:val="24"/>
                <w:lang w:val="en-GB" w:eastAsia="en-ZA"/>
              </w:rPr>
            </w:pPr>
            <w:r w:rsidRPr="00A16DA4">
              <w:rPr>
                <w:rFonts w:cs="Calibri"/>
                <w:color w:val="000000"/>
                <w:szCs w:val="24"/>
                <w:lang w:val="en-GB" w:eastAsia="en-ZA"/>
              </w:rPr>
              <w:t>9</w:t>
            </w:r>
          </w:p>
        </w:tc>
        <w:tc>
          <w:tcPr>
            <w:tcW w:w="6748" w:type="dxa"/>
            <w:shd w:val="clear" w:color="auto" w:fill="auto"/>
            <w:vAlign w:val="center"/>
          </w:tcPr>
          <w:p w14:paraId="4E191313" w14:textId="77777777" w:rsidR="0084122C" w:rsidRPr="00A16DA4" w:rsidRDefault="0084122C" w:rsidP="00C444B8">
            <w:pPr>
              <w:spacing w:line="276" w:lineRule="auto"/>
              <w:jc w:val="both"/>
              <w:rPr>
                <w:rFonts w:cs="Calibri"/>
                <w:color w:val="000000"/>
                <w:szCs w:val="24"/>
                <w:lang w:val="en-GB" w:eastAsia="en-ZA"/>
              </w:rPr>
            </w:pPr>
            <w:r w:rsidRPr="00A16DA4">
              <w:rPr>
                <w:rFonts w:cs="Calibri"/>
                <w:color w:val="000000"/>
                <w:szCs w:val="24"/>
                <w:lang w:val="en-GB" w:eastAsia="en-ZA"/>
              </w:rPr>
              <w:t>The system must produce monthly schedules for specific doctors, speciality clinics or service points.</w:t>
            </w:r>
          </w:p>
        </w:tc>
        <w:tc>
          <w:tcPr>
            <w:tcW w:w="2126" w:type="dxa"/>
            <w:shd w:val="clear" w:color="auto" w:fill="auto"/>
            <w:noWrap/>
          </w:tcPr>
          <w:p w14:paraId="723DB8BA" w14:textId="3A1762E2" w:rsidR="0084122C" w:rsidRPr="00A16DA4" w:rsidRDefault="0084122C" w:rsidP="0084122C">
            <w:pPr>
              <w:rPr>
                <w:rFonts w:cs="Calibri"/>
                <w:color w:val="000000"/>
                <w:szCs w:val="24"/>
                <w:lang w:val="en-GB" w:eastAsia="en-ZA"/>
              </w:rPr>
            </w:pPr>
            <w:r w:rsidRPr="00A16DA4">
              <w:rPr>
                <w:rFonts w:cs="Calibri"/>
                <w:color w:val="000000"/>
                <w:szCs w:val="24"/>
                <w:lang w:val="en-GB" w:eastAsia="en-ZA"/>
              </w:rPr>
              <w:t> </w:t>
            </w:r>
          </w:p>
        </w:tc>
      </w:tr>
      <w:tr w:rsidR="004C5DDA" w:rsidRPr="00A16DA4" w14:paraId="24C1FFE1" w14:textId="77777777" w:rsidTr="0046640D">
        <w:trPr>
          <w:trHeight w:val="528"/>
        </w:trPr>
        <w:tc>
          <w:tcPr>
            <w:tcW w:w="760" w:type="dxa"/>
            <w:shd w:val="clear" w:color="auto" w:fill="auto"/>
            <w:hideMark/>
          </w:tcPr>
          <w:p w14:paraId="1885EE85" w14:textId="73CA952C" w:rsidR="0084122C" w:rsidRPr="00A16DA4" w:rsidRDefault="0084122C" w:rsidP="0046640D">
            <w:pPr>
              <w:jc w:val="center"/>
              <w:rPr>
                <w:rFonts w:cs="Calibri"/>
                <w:color w:val="000000"/>
                <w:szCs w:val="24"/>
                <w:lang w:val="en-GB" w:eastAsia="en-ZA"/>
              </w:rPr>
            </w:pPr>
            <w:r w:rsidRPr="00A16DA4">
              <w:rPr>
                <w:rFonts w:cs="Calibri"/>
                <w:color w:val="000000"/>
                <w:szCs w:val="24"/>
                <w:lang w:val="en-GB" w:eastAsia="en-ZA"/>
              </w:rPr>
              <w:t>10</w:t>
            </w:r>
          </w:p>
        </w:tc>
        <w:tc>
          <w:tcPr>
            <w:tcW w:w="6748" w:type="dxa"/>
            <w:shd w:val="clear" w:color="auto" w:fill="auto"/>
            <w:vAlign w:val="center"/>
          </w:tcPr>
          <w:p w14:paraId="651C29EC" w14:textId="77777777" w:rsidR="0084122C" w:rsidRPr="00A16DA4" w:rsidRDefault="0084122C" w:rsidP="00C444B8">
            <w:pPr>
              <w:spacing w:line="276" w:lineRule="auto"/>
              <w:jc w:val="both"/>
              <w:rPr>
                <w:rFonts w:cs="Calibri"/>
                <w:color w:val="000000"/>
                <w:szCs w:val="24"/>
                <w:lang w:val="en-GB" w:eastAsia="en-ZA"/>
              </w:rPr>
            </w:pPr>
            <w:r w:rsidRPr="00A16DA4">
              <w:rPr>
                <w:rFonts w:cs="Calibri"/>
                <w:color w:val="000000"/>
                <w:szCs w:val="24"/>
                <w:lang w:val="en-GB" w:eastAsia="en-ZA"/>
              </w:rPr>
              <w:t>The system must produce weekly schedules for specific doctors, speciality clinics or service points.</w:t>
            </w:r>
          </w:p>
        </w:tc>
        <w:tc>
          <w:tcPr>
            <w:tcW w:w="2126" w:type="dxa"/>
            <w:shd w:val="clear" w:color="auto" w:fill="auto"/>
            <w:noWrap/>
          </w:tcPr>
          <w:p w14:paraId="00C51BA3" w14:textId="70BEE667" w:rsidR="0084122C" w:rsidRPr="00A16DA4" w:rsidRDefault="0084122C" w:rsidP="0084122C">
            <w:pPr>
              <w:rPr>
                <w:rFonts w:cs="Calibri"/>
                <w:color w:val="000000"/>
                <w:szCs w:val="24"/>
                <w:lang w:val="en-GB" w:eastAsia="en-ZA"/>
              </w:rPr>
            </w:pPr>
            <w:r w:rsidRPr="00A16DA4">
              <w:rPr>
                <w:rFonts w:cs="Calibri"/>
                <w:color w:val="000000"/>
                <w:szCs w:val="24"/>
                <w:lang w:val="en-GB" w:eastAsia="en-ZA"/>
              </w:rPr>
              <w:t> </w:t>
            </w:r>
          </w:p>
        </w:tc>
      </w:tr>
      <w:tr w:rsidR="004C5DDA" w:rsidRPr="00A16DA4" w14:paraId="2A2BE724" w14:textId="77777777" w:rsidTr="0046640D">
        <w:trPr>
          <w:trHeight w:val="528"/>
        </w:trPr>
        <w:tc>
          <w:tcPr>
            <w:tcW w:w="760" w:type="dxa"/>
            <w:shd w:val="clear" w:color="auto" w:fill="auto"/>
            <w:hideMark/>
          </w:tcPr>
          <w:p w14:paraId="3587CFBB" w14:textId="3DC9AABA" w:rsidR="0084122C" w:rsidRPr="00A16DA4" w:rsidRDefault="0084122C" w:rsidP="0046640D">
            <w:pPr>
              <w:jc w:val="center"/>
              <w:rPr>
                <w:rFonts w:cs="Calibri"/>
                <w:color w:val="000000"/>
                <w:szCs w:val="24"/>
                <w:lang w:val="en-GB" w:eastAsia="en-ZA"/>
              </w:rPr>
            </w:pPr>
            <w:r w:rsidRPr="00A16DA4">
              <w:rPr>
                <w:rFonts w:cs="Calibri"/>
                <w:color w:val="000000"/>
                <w:szCs w:val="24"/>
                <w:lang w:val="en-GB" w:eastAsia="en-ZA"/>
              </w:rPr>
              <w:t>11</w:t>
            </w:r>
          </w:p>
        </w:tc>
        <w:tc>
          <w:tcPr>
            <w:tcW w:w="6748" w:type="dxa"/>
            <w:shd w:val="clear" w:color="auto" w:fill="auto"/>
            <w:vAlign w:val="center"/>
          </w:tcPr>
          <w:p w14:paraId="36391A0B" w14:textId="77777777" w:rsidR="0084122C" w:rsidRPr="00A16DA4" w:rsidRDefault="0084122C" w:rsidP="00C444B8">
            <w:pPr>
              <w:spacing w:line="276" w:lineRule="auto"/>
              <w:jc w:val="both"/>
              <w:rPr>
                <w:rFonts w:cs="Calibri"/>
                <w:color w:val="000000"/>
                <w:szCs w:val="24"/>
                <w:lang w:val="en-GB" w:eastAsia="en-ZA"/>
              </w:rPr>
            </w:pPr>
            <w:r w:rsidRPr="00A16DA4">
              <w:rPr>
                <w:rFonts w:cs="Calibri"/>
                <w:color w:val="000000"/>
                <w:szCs w:val="24"/>
                <w:lang w:val="en-GB" w:eastAsia="en-ZA"/>
              </w:rPr>
              <w:t>The system must produce daily schedules for specific doctors, speciality clinics or service points.</w:t>
            </w:r>
          </w:p>
        </w:tc>
        <w:tc>
          <w:tcPr>
            <w:tcW w:w="2126" w:type="dxa"/>
            <w:shd w:val="clear" w:color="auto" w:fill="auto"/>
            <w:noWrap/>
          </w:tcPr>
          <w:p w14:paraId="7D11AD22" w14:textId="7CA77137" w:rsidR="0084122C" w:rsidRPr="00A16DA4" w:rsidRDefault="0084122C" w:rsidP="0084122C">
            <w:pPr>
              <w:rPr>
                <w:rFonts w:cs="Calibri"/>
                <w:color w:val="000000"/>
                <w:szCs w:val="24"/>
                <w:lang w:val="en-GB" w:eastAsia="en-ZA"/>
              </w:rPr>
            </w:pPr>
          </w:p>
        </w:tc>
      </w:tr>
      <w:tr w:rsidR="004C5DDA" w:rsidRPr="00A16DA4" w14:paraId="5C8EE0C0" w14:textId="77777777" w:rsidTr="0046640D">
        <w:trPr>
          <w:trHeight w:val="528"/>
        </w:trPr>
        <w:tc>
          <w:tcPr>
            <w:tcW w:w="760" w:type="dxa"/>
            <w:shd w:val="clear" w:color="auto" w:fill="auto"/>
            <w:hideMark/>
          </w:tcPr>
          <w:p w14:paraId="02618C91" w14:textId="3EAF4E68" w:rsidR="0084122C" w:rsidRPr="00A16DA4" w:rsidRDefault="0084122C" w:rsidP="0046640D">
            <w:pPr>
              <w:jc w:val="center"/>
              <w:rPr>
                <w:rFonts w:cs="Calibri"/>
                <w:color w:val="000000"/>
                <w:szCs w:val="24"/>
                <w:lang w:val="en-GB" w:eastAsia="en-ZA"/>
              </w:rPr>
            </w:pPr>
            <w:r w:rsidRPr="00A16DA4">
              <w:rPr>
                <w:rFonts w:cs="Calibri"/>
                <w:color w:val="000000"/>
                <w:szCs w:val="24"/>
                <w:lang w:val="en-GB" w:eastAsia="en-ZA"/>
              </w:rPr>
              <w:t>12</w:t>
            </w:r>
          </w:p>
        </w:tc>
        <w:tc>
          <w:tcPr>
            <w:tcW w:w="6748" w:type="dxa"/>
            <w:tcBorders>
              <w:right w:val="single" w:sz="4" w:space="0" w:color="auto"/>
            </w:tcBorders>
            <w:shd w:val="clear" w:color="auto" w:fill="auto"/>
            <w:vAlign w:val="center"/>
          </w:tcPr>
          <w:p w14:paraId="735A5756" w14:textId="77777777" w:rsidR="0084122C" w:rsidRPr="00A16DA4" w:rsidRDefault="0084122C" w:rsidP="00C444B8">
            <w:pPr>
              <w:spacing w:line="276" w:lineRule="auto"/>
              <w:jc w:val="both"/>
              <w:rPr>
                <w:rFonts w:cs="Calibri"/>
                <w:color w:val="000000"/>
                <w:szCs w:val="24"/>
                <w:lang w:val="en-GB" w:eastAsia="en-ZA"/>
              </w:rPr>
            </w:pPr>
            <w:r w:rsidRPr="00A16DA4">
              <w:rPr>
                <w:rFonts w:cs="Calibri"/>
                <w:color w:val="000000"/>
                <w:szCs w:val="24"/>
                <w:lang w:val="en-GB" w:eastAsia="en-ZA"/>
              </w:rPr>
              <w:t>The system must create a picking list for retrieval in advance of patient paper folders.</w:t>
            </w:r>
          </w:p>
        </w:tc>
        <w:tc>
          <w:tcPr>
            <w:tcW w:w="2126" w:type="dxa"/>
            <w:tcBorders>
              <w:left w:val="single" w:sz="4" w:space="0" w:color="auto"/>
            </w:tcBorders>
            <w:shd w:val="clear" w:color="auto" w:fill="auto"/>
            <w:noWrap/>
          </w:tcPr>
          <w:p w14:paraId="5AF0A24A" w14:textId="545D3EDB" w:rsidR="0084122C" w:rsidRPr="00A16DA4" w:rsidRDefault="0084122C" w:rsidP="0084122C">
            <w:pPr>
              <w:rPr>
                <w:rFonts w:cs="Calibri"/>
                <w:color w:val="000000"/>
                <w:szCs w:val="24"/>
                <w:lang w:val="en-GB" w:eastAsia="en-ZA"/>
              </w:rPr>
            </w:pPr>
            <w:r w:rsidRPr="00A16DA4">
              <w:rPr>
                <w:rFonts w:cs="Calibri"/>
                <w:color w:val="000000"/>
                <w:szCs w:val="24"/>
                <w:lang w:val="en-GB" w:eastAsia="en-ZA"/>
              </w:rPr>
              <w:t> </w:t>
            </w:r>
          </w:p>
        </w:tc>
      </w:tr>
      <w:tr w:rsidR="00A730BD" w:rsidRPr="00A16DA4" w14:paraId="3DA3A48C" w14:textId="39563C81" w:rsidTr="0046640D">
        <w:trPr>
          <w:trHeight w:val="1208"/>
        </w:trPr>
        <w:tc>
          <w:tcPr>
            <w:tcW w:w="760" w:type="dxa"/>
            <w:shd w:val="clear" w:color="auto" w:fill="DBE5F1" w:themeFill="accent1" w:themeFillTint="33"/>
            <w:hideMark/>
          </w:tcPr>
          <w:p w14:paraId="6F80E8FB" w14:textId="665FB655" w:rsidR="00A730BD" w:rsidRPr="00A16DA4" w:rsidRDefault="00A730BD" w:rsidP="0046640D">
            <w:pPr>
              <w:jc w:val="center"/>
              <w:rPr>
                <w:rFonts w:cs="Calibri"/>
                <w:b/>
                <w:bCs/>
                <w:color w:val="000000"/>
                <w:szCs w:val="24"/>
                <w:lang w:val="en-GB" w:eastAsia="en-ZA"/>
              </w:rPr>
            </w:pPr>
            <w:r w:rsidRPr="00A16DA4">
              <w:rPr>
                <w:rFonts w:cs="Calibri"/>
                <w:b/>
                <w:bCs/>
                <w:color w:val="000000"/>
                <w:szCs w:val="24"/>
                <w:lang w:val="en-GB" w:eastAsia="en-ZA"/>
              </w:rPr>
              <w:t>1.7</w:t>
            </w:r>
          </w:p>
        </w:tc>
        <w:tc>
          <w:tcPr>
            <w:tcW w:w="6748" w:type="dxa"/>
            <w:tcBorders>
              <w:right w:val="single" w:sz="4" w:space="0" w:color="auto"/>
            </w:tcBorders>
            <w:shd w:val="clear" w:color="auto" w:fill="DBE5F1" w:themeFill="accent1" w:themeFillTint="33"/>
            <w:vAlign w:val="center"/>
            <w:hideMark/>
          </w:tcPr>
          <w:p w14:paraId="4B5F26AB" w14:textId="3C076681" w:rsidR="00A730BD" w:rsidRPr="00A16DA4" w:rsidRDefault="00A57A11" w:rsidP="00C444B8">
            <w:pPr>
              <w:spacing w:line="276" w:lineRule="auto"/>
              <w:jc w:val="both"/>
              <w:rPr>
                <w:rFonts w:cs="Calibri"/>
                <w:b/>
                <w:color w:val="002060"/>
                <w:szCs w:val="24"/>
                <w:lang w:val="en-GB" w:eastAsia="en-ZA"/>
              </w:rPr>
            </w:pPr>
            <w:r w:rsidRPr="00A16DA4">
              <w:rPr>
                <w:rFonts w:cs="Calibri"/>
                <w:b/>
                <w:color w:val="002060"/>
                <w:szCs w:val="24"/>
                <w:lang w:val="en-GB" w:eastAsia="en-ZA"/>
              </w:rPr>
              <w:t>HOSPITAL VISITS (THE ACTUAL ACT OF VISITING A PARTICULAR HEALTHCARE FACILITY WHICH MUST NOT BE CONFUSED WITH REGISTERING A PATIENT ON THE SYSTEM. A SINGLE HOSPITAL VISIT MAY INCLUDE MORE THAN ONE CARE EVENT OR EPISODE)</w:t>
            </w:r>
          </w:p>
          <w:p w14:paraId="43FF8BD1" w14:textId="1871B805" w:rsidR="00A730BD" w:rsidRPr="00A16DA4" w:rsidRDefault="00A730BD" w:rsidP="00C444B8">
            <w:pPr>
              <w:spacing w:line="276" w:lineRule="auto"/>
              <w:jc w:val="both"/>
              <w:rPr>
                <w:rFonts w:cs="Calibri"/>
                <w:color w:val="000000"/>
                <w:szCs w:val="24"/>
                <w:lang w:val="en-GB" w:eastAsia="en-ZA"/>
              </w:rPr>
            </w:pPr>
          </w:p>
        </w:tc>
        <w:tc>
          <w:tcPr>
            <w:tcW w:w="2126" w:type="dxa"/>
            <w:tcBorders>
              <w:left w:val="single" w:sz="4" w:space="0" w:color="auto"/>
            </w:tcBorders>
            <w:shd w:val="clear" w:color="auto" w:fill="DBE5F1" w:themeFill="accent1" w:themeFillTint="33"/>
            <w:vAlign w:val="center"/>
          </w:tcPr>
          <w:p w14:paraId="2D6A0BF7" w14:textId="65B6C07A" w:rsidR="00A730BD" w:rsidRPr="00A16DA4" w:rsidRDefault="00B40E69" w:rsidP="0084122C">
            <w:pPr>
              <w:rPr>
                <w:rFonts w:cs="Calibri"/>
                <w:color w:val="000000"/>
                <w:szCs w:val="24"/>
                <w:lang w:val="en-GB" w:eastAsia="en-ZA"/>
              </w:rPr>
            </w:pPr>
            <w:r w:rsidRPr="00A16DA4">
              <w:rPr>
                <w:rFonts w:cs="Calibri"/>
                <w:b/>
                <w:bCs/>
                <w:color w:val="002060"/>
                <w:szCs w:val="24"/>
                <w:lang w:val="en-GB" w:eastAsia="en-ZA"/>
              </w:rPr>
              <w:t>Comply = YES</w:t>
            </w:r>
            <w:r w:rsidRPr="00A16DA4">
              <w:rPr>
                <w:rFonts w:cs="Calibri"/>
                <w:b/>
                <w:bCs/>
                <w:color w:val="002060"/>
                <w:szCs w:val="24"/>
                <w:lang w:val="en-GB" w:eastAsia="en-ZA"/>
              </w:rPr>
              <w:br/>
              <w:t>Not Comply = No</w:t>
            </w:r>
          </w:p>
          <w:p w14:paraId="0ADCD9CD" w14:textId="77777777" w:rsidR="00F26663" w:rsidRPr="00A16DA4" w:rsidRDefault="00F26663" w:rsidP="0084122C">
            <w:pPr>
              <w:rPr>
                <w:rFonts w:cs="Calibri"/>
                <w:color w:val="000000"/>
                <w:szCs w:val="24"/>
                <w:lang w:val="en-GB" w:eastAsia="en-ZA"/>
              </w:rPr>
            </w:pPr>
          </w:p>
          <w:p w14:paraId="3C5BE56C" w14:textId="709017EA" w:rsidR="00F26663" w:rsidRPr="00A16DA4" w:rsidRDefault="00F26663" w:rsidP="0084122C">
            <w:pPr>
              <w:rPr>
                <w:rFonts w:cs="Calibri"/>
                <w:color w:val="000000"/>
                <w:szCs w:val="24"/>
                <w:lang w:val="en-GB" w:eastAsia="en-ZA"/>
              </w:rPr>
            </w:pPr>
          </w:p>
        </w:tc>
      </w:tr>
      <w:tr w:rsidR="004C5DDA" w:rsidRPr="00A16DA4" w14:paraId="59FA9B04" w14:textId="77777777" w:rsidTr="0046640D">
        <w:trPr>
          <w:trHeight w:val="1320"/>
        </w:trPr>
        <w:tc>
          <w:tcPr>
            <w:tcW w:w="760" w:type="dxa"/>
            <w:shd w:val="clear" w:color="auto" w:fill="auto"/>
            <w:hideMark/>
          </w:tcPr>
          <w:p w14:paraId="0BCFFFD8" w14:textId="5DAD6657" w:rsidR="0084122C" w:rsidRPr="00A16DA4" w:rsidRDefault="0084122C" w:rsidP="0046640D">
            <w:pPr>
              <w:jc w:val="center"/>
              <w:rPr>
                <w:rFonts w:cs="Calibri"/>
                <w:color w:val="000000"/>
                <w:szCs w:val="24"/>
                <w:lang w:val="en-GB" w:eastAsia="en-ZA"/>
              </w:rPr>
            </w:pPr>
            <w:r w:rsidRPr="00A16DA4">
              <w:rPr>
                <w:rFonts w:cs="Calibri"/>
                <w:color w:val="000000"/>
                <w:szCs w:val="24"/>
                <w:lang w:val="en-GB" w:eastAsia="en-ZA"/>
              </w:rPr>
              <w:t>1</w:t>
            </w:r>
          </w:p>
        </w:tc>
        <w:tc>
          <w:tcPr>
            <w:tcW w:w="6748" w:type="dxa"/>
            <w:shd w:val="clear" w:color="auto" w:fill="auto"/>
            <w:vAlign w:val="center"/>
          </w:tcPr>
          <w:p w14:paraId="4596B099" w14:textId="77777777" w:rsidR="0084122C" w:rsidRPr="00A16DA4" w:rsidRDefault="0084122C" w:rsidP="00C444B8">
            <w:pPr>
              <w:spacing w:line="276" w:lineRule="auto"/>
              <w:jc w:val="both"/>
              <w:rPr>
                <w:rFonts w:cs="Calibri"/>
                <w:color w:val="000000"/>
                <w:szCs w:val="24"/>
                <w:lang w:val="en-GB" w:eastAsia="en-ZA"/>
              </w:rPr>
            </w:pPr>
            <w:r w:rsidRPr="00A16DA4">
              <w:rPr>
                <w:rFonts w:cs="Calibri"/>
                <w:color w:val="000000"/>
                <w:szCs w:val="24"/>
                <w:lang w:val="en-GB" w:eastAsia="en-ZA"/>
              </w:rPr>
              <w:t>The system must enable or facilitate the recording of details of a patient’s visit to a healthcare facility, including but not limited to, arrival date, arrival time, service point/s visited or to be visited, admission doctor, admission date, admission time, treating doctor, date of discharge, date of departure, etc.</w:t>
            </w:r>
          </w:p>
        </w:tc>
        <w:tc>
          <w:tcPr>
            <w:tcW w:w="2126" w:type="dxa"/>
            <w:shd w:val="clear" w:color="auto" w:fill="auto"/>
            <w:noWrap/>
            <w:vAlign w:val="bottom"/>
          </w:tcPr>
          <w:p w14:paraId="2BA7A891" w14:textId="0C8E14B2" w:rsidR="0084122C" w:rsidRPr="00A16DA4" w:rsidRDefault="0084122C" w:rsidP="0084122C">
            <w:pPr>
              <w:rPr>
                <w:rFonts w:cs="Calibri"/>
                <w:color w:val="000000"/>
                <w:szCs w:val="24"/>
                <w:lang w:val="en-GB" w:eastAsia="en-ZA"/>
              </w:rPr>
            </w:pPr>
            <w:r w:rsidRPr="00A16DA4">
              <w:rPr>
                <w:rFonts w:cs="Calibri"/>
                <w:color w:val="000000"/>
                <w:szCs w:val="24"/>
                <w:lang w:val="en-GB" w:eastAsia="en-ZA"/>
              </w:rPr>
              <w:t> </w:t>
            </w:r>
          </w:p>
        </w:tc>
      </w:tr>
      <w:tr w:rsidR="004C5DDA" w:rsidRPr="00A16DA4" w14:paraId="21331525" w14:textId="77777777" w:rsidTr="0046640D">
        <w:trPr>
          <w:trHeight w:val="689"/>
        </w:trPr>
        <w:tc>
          <w:tcPr>
            <w:tcW w:w="760" w:type="dxa"/>
            <w:shd w:val="clear" w:color="auto" w:fill="auto"/>
            <w:hideMark/>
          </w:tcPr>
          <w:p w14:paraId="3E229EB4" w14:textId="603C0ABB" w:rsidR="0084122C" w:rsidRPr="00A16DA4" w:rsidRDefault="0084122C" w:rsidP="0046640D">
            <w:pPr>
              <w:jc w:val="center"/>
              <w:rPr>
                <w:rFonts w:cs="Calibri"/>
                <w:color w:val="000000"/>
                <w:szCs w:val="24"/>
                <w:lang w:val="en-GB" w:eastAsia="en-ZA"/>
              </w:rPr>
            </w:pPr>
            <w:r w:rsidRPr="00A16DA4">
              <w:rPr>
                <w:rFonts w:cs="Calibri"/>
                <w:color w:val="000000"/>
                <w:szCs w:val="24"/>
                <w:lang w:val="en-GB" w:eastAsia="en-ZA"/>
              </w:rPr>
              <w:t>2</w:t>
            </w:r>
          </w:p>
        </w:tc>
        <w:tc>
          <w:tcPr>
            <w:tcW w:w="6748" w:type="dxa"/>
            <w:shd w:val="clear" w:color="auto" w:fill="auto"/>
            <w:vAlign w:val="center"/>
          </w:tcPr>
          <w:p w14:paraId="512F2632" w14:textId="77777777" w:rsidR="0084122C" w:rsidRPr="00A16DA4" w:rsidRDefault="0084122C" w:rsidP="00C444B8">
            <w:pPr>
              <w:spacing w:line="276" w:lineRule="auto"/>
              <w:jc w:val="both"/>
              <w:rPr>
                <w:rFonts w:cs="Calibri"/>
                <w:color w:val="000000"/>
                <w:szCs w:val="24"/>
                <w:lang w:val="en-GB" w:eastAsia="en-ZA"/>
              </w:rPr>
            </w:pPr>
            <w:r w:rsidRPr="00A16DA4">
              <w:rPr>
                <w:rFonts w:cs="Calibri"/>
                <w:color w:val="000000"/>
                <w:szCs w:val="24"/>
                <w:lang w:val="en-GB" w:eastAsia="en-ZA"/>
              </w:rPr>
              <w:t>The system must retrieve and displays the demographic details of a patient that has been identified by the system.</w:t>
            </w:r>
          </w:p>
        </w:tc>
        <w:tc>
          <w:tcPr>
            <w:tcW w:w="2126" w:type="dxa"/>
            <w:shd w:val="clear" w:color="auto" w:fill="auto"/>
            <w:noWrap/>
          </w:tcPr>
          <w:p w14:paraId="7AB8DE3F" w14:textId="41F63E09" w:rsidR="0084122C" w:rsidRPr="00A16DA4" w:rsidRDefault="0084122C" w:rsidP="0084122C">
            <w:pPr>
              <w:rPr>
                <w:rFonts w:cs="Calibri"/>
                <w:color w:val="000000"/>
                <w:szCs w:val="24"/>
                <w:lang w:val="en-GB" w:eastAsia="en-ZA"/>
              </w:rPr>
            </w:pPr>
            <w:r w:rsidRPr="00A16DA4">
              <w:rPr>
                <w:rFonts w:cs="Calibri"/>
                <w:color w:val="000000"/>
                <w:szCs w:val="24"/>
                <w:lang w:val="en-GB" w:eastAsia="en-ZA"/>
              </w:rPr>
              <w:t> </w:t>
            </w:r>
          </w:p>
        </w:tc>
      </w:tr>
      <w:tr w:rsidR="004C5DDA" w:rsidRPr="00A16DA4" w14:paraId="6D3E5B72" w14:textId="77777777" w:rsidTr="0046640D">
        <w:trPr>
          <w:trHeight w:val="839"/>
        </w:trPr>
        <w:tc>
          <w:tcPr>
            <w:tcW w:w="760" w:type="dxa"/>
            <w:shd w:val="clear" w:color="auto" w:fill="auto"/>
            <w:hideMark/>
          </w:tcPr>
          <w:p w14:paraId="1902C7A6" w14:textId="7A749879" w:rsidR="0084122C" w:rsidRPr="00A16DA4" w:rsidRDefault="0084122C" w:rsidP="0046640D">
            <w:pPr>
              <w:jc w:val="center"/>
              <w:rPr>
                <w:rFonts w:cs="Calibri"/>
                <w:color w:val="000000"/>
                <w:szCs w:val="24"/>
                <w:lang w:val="en-GB" w:eastAsia="en-ZA"/>
              </w:rPr>
            </w:pPr>
            <w:r w:rsidRPr="00A16DA4">
              <w:rPr>
                <w:rFonts w:cs="Calibri"/>
                <w:color w:val="000000"/>
                <w:szCs w:val="24"/>
                <w:lang w:val="en-GB" w:eastAsia="en-ZA"/>
              </w:rPr>
              <w:t>3</w:t>
            </w:r>
          </w:p>
        </w:tc>
        <w:tc>
          <w:tcPr>
            <w:tcW w:w="6748" w:type="dxa"/>
            <w:shd w:val="clear" w:color="auto" w:fill="auto"/>
            <w:vAlign w:val="center"/>
          </w:tcPr>
          <w:p w14:paraId="5EB8AE42" w14:textId="77777777" w:rsidR="0084122C" w:rsidRPr="00A16DA4" w:rsidRDefault="0084122C">
            <w:pPr>
              <w:spacing w:line="276" w:lineRule="auto"/>
              <w:jc w:val="both"/>
              <w:rPr>
                <w:rFonts w:cs="Calibri"/>
                <w:color w:val="000000"/>
                <w:szCs w:val="24"/>
                <w:lang w:val="en-GB" w:eastAsia="en-ZA"/>
              </w:rPr>
            </w:pPr>
            <w:r w:rsidRPr="00A16DA4">
              <w:rPr>
                <w:rFonts w:cs="Calibri"/>
                <w:color w:val="000000"/>
                <w:szCs w:val="24"/>
                <w:lang w:val="en-GB" w:eastAsia="en-ZA"/>
              </w:rPr>
              <w:t>The system must print a patient’s demographic data upon request.</w:t>
            </w:r>
          </w:p>
          <w:p w14:paraId="1AB1EBAC" w14:textId="12D3B44D" w:rsidR="00F26663" w:rsidRPr="00A16DA4" w:rsidRDefault="00F26663" w:rsidP="00C444B8">
            <w:pPr>
              <w:spacing w:line="276" w:lineRule="auto"/>
              <w:jc w:val="both"/>
              <w:rPr>
                <w:rFonts w:cs="Calibri"/>
                <w:color w:val="000000"/>
                <w:szCs w:val="24"/>
                <w:lang w:val="en-GB" w:eastAsia="en-ZA"/>
              </w:rPr>
            </w:pPr>
          </w:p>
        </w:tc>
        <w:tc>
          <w:tcPr>
            <w:tcW w:w="2126" w:type="dxa"/>
            <w:shd w:val="clear" w:color="auto" w:fill="auto"/>
            <w:noWrap/>
          </w:tcPr>
          <w:p w14:paraId="07D0B863" w14:textId="1A82515B" w:rsidR="0084122C" w:rsidRPr="00A16DA4" w:rsidRDefault="0084122C" w:rsidP="0084122C">
            <w:pPr>
              <w:rPr>
                <w:rFonts w:cs="Calibri"/>
                <w:color w:val="000000"/>
                <w:szCs w:val="24"/>
                <w:lang w:val="en-GB" w:eastAsia="en-ZA"/>
              </w:rPr>
            </w:pPr>
            <w:r w:rsidRPr="00A16DA4">
              <w:rPr>
                <w:rFonts w:cs="Calibri"/>
                <w:color w:val="000000"/>
                <w:szCs w:val="24"/>
                <w:lang w:val="en-GB" w:eastAsia="en-ZA"/>
              </w:rPr>
              <w:t> </w:t>
            </w:r>
          </w:p>
        </w:tc>
      </w:tr>
      <w:tr w:rsidR="004C5DDA" w:rsidRPr="00A16DA4" w14:paraId="7D8686A3" w14:textId="77777777" w:rsidTr="0046640D">
        <w:trPr>
          <w:trHeight w:val="615"/>
        </w:trPr>
        <w:tc>
          <w:tcPr>
            <w:tcW w:w="760" w:type="dxa"/>
            <w:shd w:val="clear" w:color="auto" w:fill="auto"/>
            <w:hideMark/>
          </w:tcPr>
          <w:p w14:paraId="1C0D647F" w14:textId="660A536A" w:rsidR="0084122C" w:rsidRPr="00A16DA4" w:rsidRDefault="0084122C" w:rsidP="0046640D">
            <w:pPr>
              <w:jc w:val="center"/>
              <w:rPr>
                <w:rFonts w:cs="Calibri"/>
                <w:color w:val="000000"/>
                <w:szCs w:val="24"/>
                <w:lang w:val="en-GB" w:eastAsia="en-ZA"/>
              </w:rPr>
            </w:pPr>
            <w:r w:rsidRPr="00A16DA4">
              <w:rPr>
                <w:rFonts w:cs="Calibri"/>
                <w:color w:val="000000"/>
                <w:szCs w:val="24"/>
                <w:lang w:val="en-GB" w:eastAsia="en-ZA"/>
              </w:rPr>
              <w:t>4</w:t>
            </w:r>
          </w:p>
        </w:tc>
        <w:tc>
          <w:tcPr>
            <w:tcW w:w="6748" w:type="dxa"/>
            <w:shd w:val="clear" w:color="auto" w:fill="auto"/>
            <w:vAlign w:val="center"/>
          </w:tcPr>
          <w:p w14:paraId="48D51A54" w14:textId="77777777" w:rsidR="0084122C" w:rsidRPr="00A16DA4" w:rsidRDefault="0084122C" w:rsidP="00C444B8">
            <w:pPr>
              <w:spacing w:line="276" w:lineRule="auto"/>
              <w:jc w:val="both"/>
              <w:rPr>
                <w:rFonts w:cs="Calibri"/>
                <w:color w:val="000000"/>
                <w:szCs w:val="24"/>
                <w:lang w:val="en-GB" w:eastAsia="en-ZA"/>
              </w:rPr>
            </w:pPr>
            <w:r w:rsidRPr="00A16DA4">
              <w:rPr>
                <w:rFonts w:cs="Calibri"/>
                <w:color w:val="000000"/>
                <w:szCs w:val="24"/>
                <w:lang w:val="en-GB" w:eastAsia="en-ZA"/>
              </w:rPr>
              <w:t>The system must print patient labels of various sizes for use in the facility by admission clerks, ward staff, clinicians/healthcare providers, pharmacies, radiographers, record management staff, etc.</w:t>
            </w:r>
          </w:p>
        </w:tc>
        <w:tc>
          <w:tcPr>
            <w:tcW w:w="2126" w:type="dxa"/>
            <w:shd w:val="clear" w:color="auto" w:fill="auto"/>
            <w:noWrap/>
          </w:tcPr>
          <w:p w14:paraId="4890FEA9" w14:textId="51CB92A9" w:rsidR="0084122C" w:rsidRPr="00A16DA4" w:rsidRDefault="0084122C" w:rsidP="0084122C">
            <w:pPr>
              <w:rPr>
                <w:rFonts w:cs="Calibri"/>
                <w:color w:val="000000"/>
                <w:szCs w:val="24"/>
                <w:lang w:val="en-GB" w:eastAsia="en-ZA"/>
              </w:rPr>
            </w:pPr>
            <w:r w:rsidRPr="00A16DA4">
              <w:rPr>
                <w:rFonts w:cs="Calibri"/>
                <w:color w:val="000000"/>
                <w:szCs w:val="24"/>
                <w:lang w:val="en-GB" w:eastAsia="en-ZA"/>
              </w:rPr>
              <w:t> </w:t>
            </w:r>
          </w:p>
        </w:tc>
      </w:tr>
      <w:tr w:rsidR="004C5DDA" w:rsidRPr="00A16DA4" w14:paraId="0512A515" w14:textId="77777777" w:rsidTr="0046640D">
        <w:trPr>
          <w:trHeight w:val="792"/>
        </w:trPr>
        <w:tc>
          <w:tcPr>
            <w:tcW w:w="760" w:type="dxa"/>
            <w:shd w:val="clear" w:color="auto" w:fill="auto"/>
            <w:hideMark/>
          </w:tcPr>
          <w:p w14:paraId="5E7974BD" w14:textId="352EF448" w:rsidR="0084122C" w:rsidRPr="00A16DA4" w:rsidRDefault="0084122C" w:rsidP="0046640D">
            <w:pPr>
              <w:jc w:val="center"/>
              <w:rPr>
                <w:rFonts w:cs="Calibri"/>
                <w:color w:val="000000"/>
                <w:szCs w:val="24"/>
                <w:lang w:val="en-GB" w:eastAsia="en-ZA"/>
              </w:rPr>
            </w:pPr>
            <w:r w:rsidRPr="00A16DA4">
              <w:rPr>
                <w:rFonts w:cs="Calibri"/>
                <w:color w:val="000000"/>
                <w:szCs w:val="24"/>
                <w:lang w:val="en-GB" w:eastAsia="en-ZA"/>
              </w:rPr>
              <w:t>5</w:t>
            </w:r>
          </w:p>
        </w:tc>
        <w:tc>
          <w:tcPr>
            <w:tcW w:w="6748" w:type="dxa"/>
            <w:shd w:val="clear" w:color="auto" w:fill="auto"/>
            <w:vAlign w:val="center"/>
          </w:tcPr>
          <w:p w14:paraId="74806028" w14:textId="77777777" w:rsidR="0084122C" w:rsidRPr="00A16DA4" w:rsidRDefault="0084122C" w:rsidP="00C444B8">
            <w:pPr>
              <w:spacing w:line="276" w:lineRule="auto"/>
              <w:jc w:val="both"/>
              <w:rPr>
                <w:rFonts w:cs="Calibri"/>
                <w:color w:val="000000"/>
                <w:szCs w:val="24"/>
                <w:lang w:val="en-GB" w:eastAsia="en-ZA"/>
              </w:rPr>
            </w:pPr>
            <w:r w:rsidRPr="00A16DA4">
              <w:rPr>
                <w:rFonts w:cs="Calibri"/>
                <w:color w:val="000000"/>
                <w:szCs w:val="24"/>
                <w:lang w:val="en-GB" w:eastAsia="en-ZA"/>
              </w:rPr>
              <w:t>The system must have a queue management component to keep track of patients waiting to be seen by e.g. a clinician.</w:t>
            </w:r>
          </w:p>
        </w:tc>
        <w:tc>
          <w:tcPr>
            <w:tcW w:w="2126" w:type="dxa"/>
            <w:shd w:val="clear" w:color="auto" w:fill="auto"/>
            <w:noWrap/>
          </w:tcPr>
          <w:p w14:paraId="6663286C" w14:textId="6383B309" w:rsidR="0084122C" w:rsidRPr="00A16DA4" w:rsidRDefault="0084122C" w:rsidP="0084122C">
            <w:pPr>
              <w:rPr>
                <w:rFonts w:cs="Calibri"/>
                <w:color w:val="000000"/>
                <w:szCs w:val="24"/>
                <w:lang w:val="en-GB" w:eastAsia="en-ZA"/>
              </w:rPr>
            </w:pPr>
            <w:r w:rsidRPr="00A16DA4">
              <w:rPr>
                <w:rFonts w:cs="Calibri"/>
                <w:color w:val="000000"/>
                <w:szCs w:val="24"/>
                <w:lang w:val="en-GB" w:eastAsia="en-ZA"/>
              </w:rPr>
              <w:t> </w:t>
            </w:r>
          </w:p>
        </w:tc>
      </w:tr>
      <w:tr w:rsidR="004C5DDA" w:rsidRPr="00A16DA4" w14:paraId="5D144B6E" w14:textId="77777777" w:rsidTr="0046640D">
        <w:trPr>
          <w:trHeight w:val="528"/>
        </w:trPr>
        <w:tc>
          <w:tcPr>
            <w:tcW w:w="760" w:type="dxa"/>
            <w:shd w:val="clear" w:color="auto" w:fill="auto"/>
            <w:hideMark/>
          </w:tcPr>
          <w:p w14:paraId="2620EC9A" w14:textId="655E41C6" w:rsidR="0084122C" w:rsidRPr="00A16DA4" w:rsidRDefault="0084122C" w:rsidP="0046640D">
            <w:pPr>
              <w:jc w:val="center"/>
              <w:rPr>
                <w:rFonts w:cs="Calibri"/>
                <w:color w:val="000000"/>
                <w:szCs w:val="24"/>
                <w:lang w:val="en-GB" w:eastAsia="en-ZA"/>
              </w:rPr>
            </w:pPr>
            <w:r w:rsidRPr="00A16DA4">
              <w:rPr>
                <w:rFonts w:cs="Calibri"/>
                <w:color w:val="000000"/>
                <w:szCs w:val="24"/>
                <w:lang w:val="en-GB" w:eastAsia="en-ZA"/>
              </w:rPr>
              <w:t>6</w:t>
            </w:r>
          </w:p>
        </w:tc>
        <w:tc>
          <w:tcPr>
            <w:tcW w:w="6748" w:type="dxa"/>
            <w:tcBorders>
              <w:right w:val="single" w:sz="4" w:space="0" w:color="auto"/>
            </w:tcBorders>
            <w:shd w:val="clear" w:color="auto" w:fill="auto"/>
            <w:vAlign w:val="center"/>
          </w:tcPr>
          <w:p w14:paraId="44310E1D" w14:textId="77777777" w:rsidR="0084122C" w:rsidRPr="00A16DA4" w:rsidRDefault="0084122C" w:rsidP="00C444B8">
            <w:pPr>
              <w:spacing w:line="276" w:lineRule="auto"/>
              <w:jc w:val="both"/>
              <w:rPr>
                <w:rFonts w:cs="Calibri"/>
                <w:color w:val="000000"/>
                <w:szCs w:val="24"/>
                <w:lang w:val="en-GB" w:eastAsia="en-ZA"/>
              </w:rPr>
            </w:pPr>
            <w:r w:rsidRPr="00A16DA4">
              <w:rPr>
                <w:rFonts w:cs="Calibri"/>
                <w:color w:val="000000"/>
                <w:szCs w:val="24"/>
                <w:lang w:val="en-GB" w:eastAsia="en-ZA"/>
              </w:rPr>
              <w:t xml:space="preserve">The queue management module of the system must manage simultaneously multiple queues without any limitation regarding the number of queues, one queue at a service point at any one time, provided that no patient can be in more than one queue at the same time. </w:t>
            </w:r>
          </w:p>
          <w:p w14:paraId="2FD7511C" w14:textId="77777777" w:rsidR="0050065D" w:rsidRPr="00A16DA4" w:rsidRDefault="0050065D" w:rsidP="00C444B8">
            <w:pPr>
              <w:spacing w:line="276" w:lineRule="auto"/>
              <w:jc w:val="both"/>
              <w:rPr>
                <w:rFonts w:cs="Calibri"/>
                <w:color w:val="000000"/>
                <w:szCs w:val="24"/>
                <w:lang w:val="en-GB" w:eastAsia="en-ZA"/>
              </w:rPr>
            </w:pPr>
          </w:p>
          <w:p w14:paraId="58218F1C" w14:textId="28F73C76" w:rsidR="0050065D" w:rsidRPr="00A16DA4" w:rsidRDefault="0050065D" w:rsidP="00C444B8">
            <w:pPr>
              <w:spacing w:line="276" w:lineRule="auto"/>
              <w:jc w:val="both"/>
              <w:rPr>
                <w:rFonts w:cs="Calibri"/>
                <w:color w:val="000000"/>
                <w:szCs w:val="24"/>
                <w:lang w:val="en-GB" w:eastAsia="en-ZA"/>
              </w:rPr>
            </w:pPr>
          </w:p>
        </w:tc>
        <w:tc>
          <w:tcPr>
            <w:tcW w:w="2126" w:type="dxa"/>
            <w:tcBorders>
              <w:left w:val="single" w:sz="4" w:space="0" w:color="auto"/>
            </w:tcBorders>
            <w:shd w:val="clear" w:color="auto" w:fill="auto"/>
            <w:noWrap/>
            <w:vAlign w:val="bottom"/>
          </w:tcPr>
          <w:p w14:paraId="22060C58" w14:textId="5FF378E2" w:rsidR="0084122C" w:rsidRPr="00A16DA4" w:rsidRDefault="0084122C" w:rsidP="0084122C">
            <w:pPr>
              <w:rPr>
                <w:rFonts w:cs="Calibri"/>
                <w:color w:val="000000"/>
                <w:szCs w:val="24"/>
                <w:lang w:val="en-GB" w:eastAsia="en-ZA"/>
              </w:rPr>
            </w:pPr>
            <w:r w:rsidRPr="00A16DA4">
              <w:rPr>
                <w:rFonts w:cs="Calibri"/>
                <w:color w:val="000000"/>
                <w:szCs w:val="24"/>
                <w:lang w:val="en-GB" w:eastAsia="en-ZA"/>
              </w:rPr>
              <w:t> </w:t>
            </w:r>
          </w:p>
        </w:tc>
      </w:tr>
      <w:tr w:rsidR="00A730BD" w:rsidRPr="00A16DA4" w14:paraId="279A7AD3" w14:textId="13850438" w:rsidTr="0046640D">
        <w:trPr>
          <w:trHeight w:val="264"/>
        </w:trPr>
        <w:tc>
          <w:tcPr>
            <w:tcW w:w="760" w:type="dxa"/>
            <w:shd w:val="clear" w:color="auto" w:fill="DBE5F1" w:themeFill="accent1" w:themeFillTint="33"/>
            <w:hideMark/>
          </w:tcPr>
          <w:p w14:paraId="59A1B5E3" w14:textId="6C0E3E0A" w:rsidR="00A730BD" w:rsidRPr="00A16DA4" w:rsidRDefault="00A730BD" w:rsidP="0046640D">
            <w:pPr>
              <w:jc w:val="center"/>
              <w:rPr>
                <w:rFonts w:cs="Calibri"/>
                <w:b/>
                <w:bCs/>
                <w:color w:val="002060"/>
                <w:szCs w:val="24"/>
                <w:lang w:val="en-GB" w:eastAsia="en-ZA"/>
              </w:rPr>
            </w:pPr>
            <w:r w:rsidRPr="00A16DA4">
              <w:rPr>
                <w:rFonts w:cs="Calibri"/>
                <w:b/>
                <w:bCs/>
                <w:color w:val="002060"/>
                <w:szCs w:val="24"/>
                <w:lang w:val="en-GB" w:eastAsia="en-ZA"/>
              </w:rPr>
              <w:lastRenderedPageBreak/>
              <w:t>1.8</w:t>
            </w:r>
          </w:p>
        </w:tc>
        <w:tc>
          <w:tcPr>
            <w:tcW w:w="6748" w:type="dxa"/>
            <w:tcBorders>
              <w:right w:val="single" w:sz="4" w:space="0" w:color="auto"/>
            </w:tcBorders>
            <w:shd w:val="clear" w:color="auto" w:fill="DBE5F1" w:themeFill="accent1" w:themeFillTint="33"/>
            <w:vAlign w:val="center"/>
            <w:hideMark/>
          </w:tcPr>
          <w:p w14:paraId="6A8EEF7C" w14:textId="53B38E90" w:rsidR="00A730BD" w:rsidRPr="00A16DA4" w:rsidRDefault="00A57A11">
            <w:pPr>
              <w:spacing w:line="276" w:lineRule="auto"/>
              <w:jc w:val="both"/>
              <w:rPr>
                <w:rFonts w:cs="Calibri"/>
                <w:b/>
                <w:bCs/>
                <w:color w:val="002060"/>
                <w:szCs w:val="24"/>
                <w:lang w:val="en-GB" w:eastAsia="en-ZA"/>
              </w:rPr>
            </w:pPr>
            <w:r w:rsidRPr="00A16DA4">
              <w:rPr>
                <w:rFonts w:cs="Calibri"/>
                <w:b/>
                <w:bCs/>
                <w:color w:val="002060"/>
                <w:szCs w:val="24"/>
                <w:lang w:val="en-GB" w:eastAsia="en-ZA"/>
              </w:rPr>
              <w:t>CARE EVENTS OR EPISODES</w:t>
            </w:r>
          </w:p>
          <w:p w14:paraId="2A70F9F7" w14:textId="77777777" w:rsidR="00B4599F" w:rsidRPr="00A16DA4" w:rsidRDefault="00B4599F" w:rsidP="00C444B8">
            <w:pPr>
              <w:spacing w:line="276" w:lineRule="auto"/>
              <w:jc w:val="both"/>
              <w:rPr>
                <w:rFonts w:cs="Calibri"/>
                <w:b/>
                <w:bCs/>
                <w:color w:val="002060"/>
                <w:szCs w:val="24"/>
                <w:lang w:val="en-GB" w:eastAsia="en-ZA"/>
              </w:rPr>
            </w:pPr>
          </w:p>
          <w:p w14:paraId="4E979DD6" w14:textId="77777777" w:rsidR="002E7FA3" w:rsidRPr="00A16DA4" w:rsidRDefault="002E7FA3" w:rsidP="00C444B8">
            <w:pPr>
              <w:spacing w:line="276" w:lineRule="auto"/>
              <w:jc w:val="both"/>
              <w:rPr>
                <w:rFonts w:cs="Calibri"/>
                <w:b/>
                <w:bCs/>
                <w:color w:val="002060"/>
                <w:szCs w:val="24"/>
                <w:lang w:val="en-GB" w:eastAsia="en-ZA"/>
              </w:rPr>
            </w:pPr>
          </w:p>
          <w:p w14:paraId="74D8434B" w14:textId="796F0229" w:rsidR="00A730BD" w:rsidRPr="00A16DA4" w:rsidRDefault="00A730BD" w:rsidP="00C444B8">
            <w:pPr>
              <w:spacing w:line="276" w:lineRule="auto"/>
              <w:jc w:val="both"/>
              <w:rPr>
                <w:rFonts w:cs="Calibri"/>
                <w:b/>
                <w:color w:val="002060"/>
                <w:szCs w:val="24"/>
                <w:lang w:val="en-GB" w:eastAsia="en-ZA"/>
              </w:rPr>
            </w:pPr>
          </w:p>
        </w:tc>
        <w:tc>
          <w:tcPr>
            <w:tcW w:w="2126" w:type="dxa"/>
            <w:tcBorders>
              <w:left w:val="single" w:sz="4" w:space="0" w:color="auto"/>
            </w:tcBorders>
            <w:shd w:val="clear" w:color="auto" w:fill="DBE5F1" w:themeFill="accent1" w:themeFillTint="33"/>
            <w:vAlign w:val="center"/>
          </w:tcPr>
          <w:p w14:paraId="70FF97F5" w14:textId="21B5B680" w:rsidR="00A730BD" w:rsidRPr="00A16DA4" w:rsidRDefault="00B40E69" w:rsidP="0084122C">
            <w:pPr>
              <w:rPr>
                <w:rFonts w:cs="Calibri"/>
                <w:b/>
                <w:color w:val="002060"/>
                <w:szCs w:val="24"/>
                <w:lang w:val="en-GB" w:eastAsia="en-ZA"/>
              </w:rPr>
            </w:pPr>
            <w:r w:rsidRPr="00A16DA4">
              <w:rPr>
                <w:rFonts w:cs="Calibri"/>
                <w:b/>
                <w:bCs/>
                <w:color w:val="002060"/>
                <w:szCs w:val="24"/>
                <w:lang w:val="en-GB" w:eastAsia="en-ZA"/>
              </w:rPr>
              <w:t>Comply = YES</w:t>
            </w:r>
            <w:r w:rsidRPr="00A16DA4">
              <w:rPr>
                <w:rFonts w:cs="Calibri"/>
                <w:b/>
                <w:bCs/>
                <w:color w:val="002060"/>
                <w:szCs w:val="24"/>
                <w:lang w:val="en-GB" w:eastAsia="en-ZA"/>
              </w:rPr>
              <w:br/>
              <w:t>Not Comply = No</w:t>
            </w:r>
          </w:p>
        </w:tc>
      </w:tr>
      <w:tr w:rsidR="004C5DDA" w:rsidRPr="00A16DA4" w14:paraId="2611944B" w14:textId="77777777" w:rsidTr="0046640D">
        <w:trPr>
          <w:trHeight w:val="792"/>
        </w:trPr>
        <w:tc>
          <w:tcPr>
            <w:tcW w:w="760" w:type="dxa"/>
            <w:shd w:val="clear" w:color="auto" w:fill="auto"/>
            <w:hideMark/>
          </w:tcPr>
          <w:p w14:paraId="3C8A6B6E" w14:textId="32B2DAE7" w:rsidR="0084122C" w:rsidRPr="00A16DA4" w:rsidRDefault="0084122C" w:rsidP="0046640D">
            <w:pPr>
              <w:jc w:val="center"/>
              <w:rPr>
                <w:rFonts w:cs="Calibri"/>
                <w:color w:val="000000"/>
                <w:szCs w:val="24"/>
                <w:lang w:val="en-GB" w:eastAsia="en-ZA"/>
              </w:rPr>
            </w:pPr>
            <w:r w:rsidRPr="00A16DA4">
              <w:rPr>
                <w:rFonts w:cs="Calibri"/>
                <w:color w:val="000000"/>
                <w:szCs w:val="24"/>
                <w:lang w:val="en-GB" w:eastAsia="en-ZA"/>
              </w:rPr>
              <w:t>1</w:t>
            </w:r>
          </w:p>
        </w:tc>
        <w:tc>
          <w:tcPr>
            <w:tcW w:w="6748" w:type="dxa"/>
            <w:shd w:val="clear" w:color="auto" w:fill="auto"/>
            <w:vAlign w:val="center"/>
          </w:tcPr>
          <w:p w14:paraId="25483E65" w14:textId="77777777" w:rsidR="0084122C" w:rsidRPr="00A16DA4" w:rsidRDefault="0084122C" w:rsidP="00C444B8">
            <w:pPr>
              <w:spacing w:line="276" w:lineRule="auto"/>
              <w:jc w:val="both"/>
              <w:rPr>
                <w:rFonts w:cs="Calibri"/>
                <w:color w:val="000000"/>
                <w:szCs w:val="24"/>
                <w:lang w:val="en-GB" w:eastAsia="en-ZA"/>
              </w:rPr>
            </w:pPr>
            <w:r w:rsidRPr="00A16DA4">
              <w:rPr>
                <w:rFonts w:cs="Calibri"/>
                <w:color w:val="000000"/>
                <w:szCs w:val="24"/>
                <w:lang w:val="en-GB" w:eastAsia="en-ZA"/>
              </w:rPr>
              <w:t>The system must enable the recording of a care event or episode occurring at a specific date and time, linking the patient to a healthcare provider, the service point and the healthcare facility.</w:t>
            </w:r>
          </w:p>
        </w:tc>
        <w:tc>
          <w:tcPr>
            <w:tcW w:w="2126" w:type="dxa"/>
            <w:shd w:val="clear" w:color="auto" w:fill="auto"/>
            <w:noWrap/>
            <w:vAlign w:val="bottom"/>
          </w:tcPr>
          <w:p w14:paraId="40F5858F" w14:textId="378BBC06" w:rsidR="0084122C" w:rsidRPr="00A16DA4" w:rsidRDefault="0084122C" w:rsidP="0084122C">
            <w:pPr>
              <w:rPr>
                <w:rFonts w:cs="Calibri"/>
                <w:color w:val="000000"/>
                <w:szCs w:val="24"/>
                <w:lang w:val="en-GB" w:eastAsia="en-ZA"/>
              </w:rPr>
            </w:pPr>
            <w:r w:rsidRPr="00A16DA4">
              <w:rPr>
                <w:rFonts w:cs="Calibri"/>
                <w:color w:val="000000"/>
                <w:szCs w:val="24"/>
                <w:lang w:val="en-GB" w:eastAsia="en-ZA"/>
              </w:rPr>
              <w:t> </w:t>
            </w:r>
          </w:p>
        </w:tc>
      </w:tr>
      <w:tr w:rsidR="004C5DDA" w:rsidRPr="00A16DA4" w14:paraId="7D21EE7A" w14:textId="77777777" w:rsidTr="0046640D">
        <w:trPr>
          <w:trHeight w:val="1056"/>
        </w:trPr>
        <w:tc>
          <w:tcPr>
            <w:tcW w:w="760" w:type="dxa"/>
            <w:shd w:val="clear" w:color="auto" w:fill="auto"/>
            <w:hideMark/>
          </w:tcPr>
          <w:p w14:paraId="4FA7D409" w14:textId="12849B13" w:rsidR="0084122C" w:rsidRPr="00A16DA4" w:rsidRDefault="0084122C" w:rsidP="0046640D">
            <w:pPr>
              <w:jc w:val="center"/>
              <w:rPr>
                <w:rFonts w:cs="Calibri"/>
                <w:color w:val="000000"/>
                <w:szCs w:val="24"/>
                <w:lang w:val="en-GB" w:eastAsia="en-ZA"/>
              </w:rPr>
            </w:pPr>
            <w:r w:rsidRPr="00A16DA4">
              <w:rPr>
                <w:rFonts w:cs="Calibri"/>
                <w:color w:val="000000"/>
                <w:szCs w:val="24"/>
                <w:lang w:val="en-GB" w:eastAsia="en-ZA"/>
              </w:rPr>
              <w:t>2</w:t>
            </w:r>
          </w:p>
        </w:tc>
        <w:tc>
          <w:tcPr>
            <w:tcW w:w="6748" w:type="dxa"/>
            <w:shd w:val="clear" w:color="auto" w:fill="auto"/>
            <w:vAlign w:val="center"/>
          </w:tcPr>
          <w:p w14:paraId="747E3B60" w14:textId="77777777" w:rsidR="0084122C" w:rsidRPr="00A16DA4" w:rsidRDefault="0084122C" w:rsidP="00C444B8">
            <w:pPr>
              <w:spacing w:line="276" w:lineRule="auto"/>
              <w:jc w:val="both"/>
              <w:rPr>
                <w:rFonts w:cs="Calibri"/>
                <w:color w:val="000000"/>
                <w:szCs w:val="24"/>
                <w:lang w:val="en-GB" w:eastAsia="en-ZA"/>
              </w:rPr>
            </w:pPr>
            <w:r w:rsidRPr="00A16DA4">
              <w:rPr>
                <w:rFonts w:cs="Calibri"/>
                <w:color w:val="000000"/>
                <w:szCs w:val="24"/>
                <w:lang w:val="en-GB" w:eastAsia="en-ZA"/>
              </w:rPr>
              <w:t>The system must update, subject to human confirmation, the clinical details of a patient’s electronic medical record with data received from an external system/s which may include a shared electronic health record at national level and/or a medical claim switching facility.</w:t>
            </w:r>
          </w:p>
        </w:tc>
        <w:tc>
          <w:tcPr>
            <w:tcW w:w="2126" w:type="dxa"/>
            <w:shd w:val="clear" w:color="auto" w:fill="auto"/>
            <w:noWrap/>
          </w:tcPr>
          <w:p w14:paraId="2FC6EA94" w14:textId="46CEA975" w:rsidR="0084122C" w:rsidRPr="00A16DA4" w:rsidRDefault="0084122C" w:rsidP="0084122C">
            <w:pPr>
              <w:rPr>
                <w:rFonts w:cs="Calibri"/>
                <w:color w:val="000000"/>
                <w:szCs w:val="24"/>
                <w:lang w:val="en-GB" w:eastAsia="en-ZA"/>
              </w:rPr>
            </w:pPr>
            <w:r w:rsidRPr="00A16DA4">
              <w:rPr>
                <w:rFonts w:cs="Calibri"/>
                <w:color w:val="000000"/>
                <w:szCs w:val="24"/>
                <w:lang w:val="en-GB" w:eastAsia="en-ZA"/>
              </w:rPr>
              <w:t> </w:t>
            </w:r>
          </w:p>
        </w:tc>
      </w:tr>
      <w:tr w:rsidR="004C5DDA" w:rsidRPr="00A16DA4" w14:paraId="219FE65D" w14:textId="77777777" w:rsidTr="0046640D">
        <w:trPr>
          <w:trHeight w:val="792"/>
        </w:trPr>
        <w:tc>
          <w:tcPr>
            <w:tcW w:w="760" w:type="dxa"/>
            <w:shd w:val="clear" w:color="auto" w:fill="auto"/>
            <w:hideMark/>
          </w:tcPr>
          <w:p w14:paraId="78B8CA26" w14:textId="043DE280" w:rsidR="0084122C" w:rsidRPr="00A16DA4" w:rsidRDefault="0084122C" w:rsidP="0046640D">
            <w:pPr>
              <w:jc w:val="center"/>
              <w:rPr>
                <w:rFonts w:cs="Calibri"/>
                <w:color w:val="000000"/>
                <w:szCs w:val="24"/>
                <w:lang w:val="en-GB" w:eastAsia="en-ZA"/>
              </w:rPr>
            </w:pPr>
            <w:r w:rsidRPr="00A16DA4">
              <w:rPr>
                <w:rFonts w:cs="Calibri"/>
                <w:color w:val="000000"/>
                <w:szCs w:val="24"/>
                <w:lang w:val="en-GB" w:eastAsia="en-ZA"/>
              </w:rPr>
              <w:t>3</w:t>
            </w:r>
          </w:p>
        </w:tc>
        <w:tc>
          <w:tcPr>
            <w:tcW w:w="6748" w:type="dxa"/>
            <w:shd w:val="clear" w:color="auto" w:fill="auto"/>
            <w:vAlign w:val="center"/>
          </w:tcPr>
          <w:p w14:paraId="64301A39" w14:textId="77777777" w:rsidR="0084122C" w:rsidRPr="00A16DA4" w:rsidRDefault="0084122C" w:rsidP="00C444B8">
            <w:pPr>
              <w:spacing w:line="276" w:lineRule="auto"/>
              <w:jc w:val="both"/>
              <w:rPr>
                <w:rFonts w:cs="Calibri"/>
                <w:color w:val="000000"/>
                <w:szCs w:val="24"/>
                <w:lang w:val="en-GB" w:eastAsia="en-ZA"/>
              </w:rPr>
            </w:pPr>
            <w:r w:rsidRPr="00A16DA4">
              <w:rPr>
                <w:rFonts w:cs="Calibri"/>
                <w:color w:val="000000"/>
                <w:szCs w:val="24"/>
                <w:lang w:val="en-GB" w:eastAsia="en-ZA"/>
              </w:rPr>
              <w:t>The system must retrieve and display the clinical and demographic details of the electronic medical record of a patient that has been identified by the system.</w:t>
            </w:r>
          </w:p>
        </w:tc>
        <w:tc>
          <w:tcPr>
            <w:tcW w:w="2126" w:type="dxa"/>
            <w:shd w:val="clear" w:color="auto" w:fill="auto"/>
            <w:noWrap/>
          </w:tcPr>
          <w:p w14:paraId="5EB00440" w14:textId="4D66E844" w:rsidR="0084122C" w:rsidRPr="00A16DA4" w:rsidRDefault="0084122C" w:rsidP="0084122C">
            <w:pPr>
              <w:rPr>
                <w:rFonts w:cs="Calibri"/>
                <w:color w:val="000000"/>
                <w:szCs w:val="24"/>
                <w:lang w:val="en-GB" w:eastAsia="en-ZA"/>
              </w:rPr>
            </w:pPr>
            <w:r w:rsidRPr="00A16DA4">
              <w:rPr>
                <w:rFonts w:cs="Calibri"/>
                <w:color w:val="000000"/>
                <w:szCs w:val="24"/>
                <w:lang w:val="en-GB" w:eastAsia="en-ZA"/>
              </w:rPr>
              <w:t> </w:t>
            </w:r>
          </w:p>
        </w:tc>
      </w:tr>
      <w:tr w:rsidR="004C5DDA" w:rsidRPr="00A16DA4" w14:paraId="2D96DD31" w14:textId="77777777" w:rsidTr="0046640D">
        <w:trPr>
          <w:trHeight w:val="792"/>
        </w:trPr>
        <w:tc>
          <w:tcPr>
            <w:tcW w:w="760" w:type="dxa"/>
            <w:shd w:val="clear" w:color="auto" w:fill="auto"/>
            <w:hideMark/>
          </w:tcPr>
          <w:p w14:paraId="7A576F12" w14:textId="5526FDA0" w:rsidR="0084122C" w:rsidRPr="00A16DA4" w:rsidRDefault="0084122C" w:rsidP="0046640D">
            <w:pPr>
              <w:jc w:val="center"/>
              <w:rPr>
                <w:rFonts w:cs="Calibri"/>
                <w:color w:val="000000"/>
                <w:szCs w:val="24"/>
                <w:lang w:val="en-GB" w:eastAsia="en-ZA"/>
              </w:rPr>
            </w:pPr>
            <w:r w:rsidRPr="00A16DA4">
              <w:rPr>
                <w:rFonts w:cs="Calibri"/>
                <w:color w:val="000000"/>
                <w:szCs w:val="24"/>
                <w:lang w:val="en-GB" w:eastAsia="en-ZA"/>
              </w:rPr>
              <w:t>4</w:t>
            </w:r>
          </w:p>
        </w:tc>
        <w:tc>
          <w:tcPr>
            <w:tcW w:w="6748" w:type="dxa"/>
            <w:shd w:val="clear" w:color="auto" w:fill="auto"/>
            <w:vAlign w:val="center"/>
          </w:tcPr>
          <w:p w14:paraId="074D0080" w14:textId="77777777" w:rsidR="0084122C" w:rsidRPr="00A16DA4" w:rsidRDefault="0084122C" w:rsidP="00C444B8">
            <w:pPr>
              <w:spacing w:line="276" w:lineRule="auto"/>
              <w:jc w:val="both"/>
              <w:rPr>
                <w:rFonts w:cs="Calibri"/>
                <w:color w:val="000000"/>
                <w:szCs w:val="24"/>
                <w:lang w:val="en-GB" w:eastAsia="en-ZA"/>
              </w:rPr>
            </w:pPr>
            <w:r w:rsidRPr="00A16DA4">
              <w:rPr>
                <w:rFonts w:cs="Calibri"/>
                <w:color w:val="000000"/>
                <w:szCs w:val="24"/>
                <w:lang w:val="en-GB" w:eastAsia="en-ZA"/>
              </w:rPr>
              <w:t>The system must ensure that the clinical details of the electronic medical records can be displayed upon request in chronological order (date and time) with the most recent episode at the top and the earliest episode at the bottom.</w:t>
            </w:r>
          </w:p>
        </w:tc>
        <w:tc>
          <w:tcPr>
            <w:tcW w:w="2126" w:type="dxa"/>
            <w:shd w:val="clear" w:color="auto" w:fill="auto"/>
            <w:noWrap/>
          </w:tcPr>
          <w:p w14:paraId="522D4402" w14:textId="5C3CCD3B" w:rsidR="0084122C" w:rsidRPr="00A16DA4" w:rsidRDefault="0084122C" w:rsidP="0084122C">
            <w:pPr>
              <w:rPr>
                <w:rFonts w:cs="Calibri"/>
                <w:color w:val="000000"/>
                <w:szCs w:val="24"/>
                <w:lang w:val="en-GB" w:eastAsia="en-ZA"/>
              </w:rPr>
            </w:pPr>
            <w:r w:rsidRPr="00A16DA4">
              <w:rPr>
                <w:rFonts w:cs="Calibri"/>
                <w:color w:val="000000"/>
                <w:szCs w:val="24"/>
                <w:lang w:val="en-GB" w:eastAsia="en-ZA"/>
              </w:rPr>
              <w:t> </w:t>
            </w:r>
          </w:p>
        </w:tc>
      </w:tr>
      <w:tr w:rsidR="004C5DDA" w:rsidRPr="00A16DA4" w14:paraId="5AFA38B3" w14:textId="77777777" w:rsidTr="0046640D">
        <w:trPr>
          <w:trHeight w:val="1056"/>
        </w:trPr>
        <w:tc>
          <w:tcPr>
            <w:tcW w:w="760" w:type="dxa"/>
            <w:shd w:val="clear" w:color="auto" w:fill="auto"/>
            <w:hideMark/>
          </w:tcPr>
          <w:p w14:paraId="7B72AFE4" w14:textId="53DCB4A5" w:rsidR="0084122C" w:rsidRPr="00A16DA4" w:rsidRDefault="0084122C" w:rsidP="0046640D">
            <w:pPr>
              <w:jc w:val="center"/>
              <w:rPr>
                <w:rFonts w:cs="Calibri"/>
                <w:color w:val="000000"/>
                <w:szCs w:val="24"/>
                <w:lang w:val="en-GB" w:eastAsia="en-ZA"/>
              </w:rPr>
            </w:pPr>
            <w:r w:rsidRPr="00A16DA4">
              <w:rPr>
                <w:rFonts w:cs="Calibri"/>
                <w:color w:val="000000"/>
                <w:szCs w:val="24"/>
                <w:lang w:val="en-GB" w:eastAsia="en-ZA"/>
              </w:rPr>
              <w:t>5</w:t>
            </w:r>
          </w:p>
        </w:tc>
        <w:tc>
          <w:tcPr>
            <w:tcW w:w="6748" w:type="dxa"/>
            <w:shd w:val="clear" w:color="auto" w:fill="auto"/>
            <w:vAlign w:val="center"/>
          </w:tcPr>
          <w:p w14:paraId="79D2BF87" w14:textId="77777777" w:rsidR="0084122C" w:rsidRPr="00A16DA4" w:rsidRDefault="0084122C" w:rsidP="00C444B8">
            <w:pPr>
              <w:spacing w:line="276" w:lineRule="auto"/>
              <w:jc w:val="both"/>
              <w:rPr>
                <w:rFonts w:cs="Calibri"/>
                <w:color w:val="000000"/>
                <w:szCs w:val="24"/>
                <w:lang w:val="en-GB" w:eastAsia="en-ZA"/>
              </w:rPr>
            </w:pPr>
            <w:r w:rsidRPr="00A16DA4">
              <w:rPr>
                <w:rFonts w:cs="Calibri"/>
                <w:color w:val="000000"/>
                <w:szCs w:val="24"/>
                <w:lang w:val="en-GB" w:eastAsia="en-ZA"/>
              </w:rPr>
              <w:t>The system must ensure that the clinical details of the electronic medical records can be displayed, together with the concomitant treatment/prescription, by disease/condition diagnosis with the most recent event at the top and the earliest episode at the bottom.</w:t>
            </w:r>
          </w:p>
        </w:tc>
        <w:tc>
          <w:tcPr>
            <w:tcW w:w="2126" w:type="dxa"/>
            <w:shd w:val="clear" w:color="auto" w:fill="auto"/>
            <w:noWrap/>
          </w:tcPr>
          <w:p w14:paraId="0C98BF94" w14:textId="4A0F3AB4" w:rsidR="0084122C" w:rsidRPr="00A16DA4" w:rsidRDefault="0084122C" w:rsidP="0084122C">
            <w:pPr>
              <w:rPr>
                <w:rFonts w:cs="Calibri"/>
                <w:color w:val="000000"/>
                <w:szCs w:val="24"/>
                <w:lang w:val="en-GB" w:eastAsia="en-ZA"/>
              </w:rPr>
            </w:pPr>
            <w:r w:rsidRPr="00A16DA4">
              <w:rPr>
                <w:rFonts w:cs="Calibri"/>
                <w:color w:val="000000"/>
                <w:szCs w:val="24"/>
                <w:lang w:val="en-GB" w:eastAsia="en-ZA"/>
              </w:rPr>
              <w:t> </w:t>
            </w:r>
          </w:p>
        </w:tc>
      </w:tr>
      <w:tr w:rsidR="00A730BD" w:rsidRPr="00A16DA4" w14:paraId="7118E268" w14:textId="122ABCB6" w:rsidTr="0046640D">
        <w:trPr>
          <w:trHeight w:val="651"/>
        </w:trPr>
        <w:tc>
          <w:tcPr>
            <w:tcW w:w="760" w:type="dxa"/>
            <w:shd w:val="clear" w:color="auto" w:fill="DBE5F1" w:themeFill="accent1" w:themeFillTint="33"/>
            <w:hideMark/>
          </w:tcPr>
          <w:p w14:paraId="529C3464" w14:textId="550B0FC2" w:rsidR="00A730BD" w:rsidRPr="00A16DA4" w:rsidRDefault="00A730BD" w:rsidP="0046640D">
            <w:pPr>
              <w:spacing w:line="276" w:lineRule="auto"/>
              <w:jc w:val="center"/>
              <w:rPr>
                <w:rFonts w:cs="Calibri"/>
                <w:b/>
                <w:bCs/>
                <w:color w:val="002060"/>
                <w:szCs w:val="24"/>
                <w:lang w:val="en-GB" w:eastAsia="en-ZA"/>
              </w:rPr>
            </w:pPr>
            <w:r w:rsidRPr="00A16DA4">
              <w:rPr>
                <w:rFonts w:cs="Calibri"/>
                <w:b/>
                <w:bCs/>
                <w:color w:val="002060"/>
                <w:szCs w:val="24"/>
                <w:lang w:val="en-GB" w:eastAsia="en-ZA"/>
              </w:rPr>
              <w:t>1.9</w:t>
            </w:r>
          </w:p>
        </w:tc>
        <w:tc>
          <w:tcPr>
            <w:tcW w:w="6748" w:type="dxa"/>
            <w:tcBorders>
              <w:right w:val="single" w:sz="4" w:space="0" w:color="auto"/>
            </w:tcBorders>
            <w:shd w:val="clear" w:color="auto" w:fill="DBE5F1" w:themeFill="accent1" w:themeFillTint="33"/>
            <w:vAlign w:val="center"/>
            <w:hideMark/>
          </w:tcPr>
          <w:p w14:paraId="5DA016DD" w14:textId="24685BF2" w:rsidR="00B4599F" w:rsidRPr="00A16DA4" w:rsidRDefault="00A57A11">
            <w:pPr>
              <w:spacing w:line="276" w:lineRule="auto"/>
              <w:jc w:val="both"/>
              <w:rPr>
                <w:rFonts w:cs="Calibri"/>
                <w:b/>
                <w:bCs/>
                <w:color w:val="002060"/>
                <w:szCs w:val="24"/>
                <w:lang w:val="en-GB" w:eastAsia="en-ZA"/>
              </w:rPr>
            </w:pPr>
            <w:r w:rsidRPr="00A16DA4">
              <w:rPr>
                <w:rFonts w:cs="Calibri"/>
                <w:b/>
                <w:bCs/>
                <w:color w:val="002060"/>
                <w:szCs w:val="24"/>
                <w:lang w:val="en-GB" w:eastAsia="en-ZA"/>
              </w:rPr>
              <w:t>PATIENT HISTORY</w:t>
            </w:r>
          </w:p>
          <w:p w14:paraId="6D9A77BB" w14:textId="77777777" w:rsidR="00B4599F" w:rsidRPr="00A16DA4" w:rsidRDefault="00B4599F" w:rsidP="00C444B8">
            <w:pPr>
              <w:spacing w:line="276" w:lineRule="auto"/>
              <w:jc w:val="both"/>
              <w:rPr>
                <w:rFonts w:cs="Calibri"/>
                <w:b/>
                <w:bCs/>
                <w:color w:val="002060"/>
                <w:szCs w:val="24"/>
                <w:lang w:val="en-GB" w:eastAsia="en-ZA"/>
              </w:rPr>
            </w:pPr>
          </w:p>
          <w:p w14:paraId="37707A84" w14:textId="4A349364" w:rsidR="00A730BD" w:rsidRPr="00A16DA4" w:rsidRDefault="00A730BD" w:rsidP="00C444B8">
            <w:pPr>
              <w:spacing w:line="276" w:lineRule="auto"/>
              <w:jc w:val="both"/>
              <w:rPr>
                <w:rFonts w:cs="Calibri"/>
                <w:b/>
                <w:color w:val="002060"/>
                <w:szCs w:val="24"/>
                <w:lang w:val="en-GB" w:eastAsia="en-ZA"/>
              </w:rPr>
            </w:pPr>
          </w:p>
        </w:tc>
        <w:tc>
          <w:tcPr>
            <w:tcW w:w="2126" w:type="dxa"/>
            <w:tcBorders>
              <w:left w:val="single" w:sz="4" w:space="0" w:color="auto"/>
            </w:tcBorders>
            <w:shd w:val="clear" w:color="auto" w:fill="DBE5F1" w:themeFill="accent1" w:themeFillTint="33"/>
            <w:vAlign w:val="center"/>
          </w:tcPr>
          <w:p w14:paraId="0C964153" w14:textId="1E8F5972" w:rsidR="00A730BD" w:rsidRPr="00A16DA4" w:rsidRDefault="00B40E69" w:rsidP="00C444B8">
            <w:pPr>
              <w:spacing w:line="276" w:lineRule="auto"/>
              <w:rPr>
                <w:rFonts w:cs="Calibri"/>
                <w:b/>
                <w:color w:val="002060"/>
                <w:szCs w:val="24"/>
                <w:lang w:val="en-GB" w:eastAsia="en-ZA"/>
              </w:rPr>
            </w:pPr>
            <w:r w:rsidRPr="00A16DA4">
              <w:rPr>
                <w:rFonts w:cs="Calibri"/>
                <w:b/>
                <w:bCs/>
                <w:color w:val="002060"/>
                <w:szCs w:val="24"/>
                <w:lang w:val="en-GB" w:eastAsia="en-ZA"/>
              </w:rPr>
              <w:t>Comply = YES</w:t>
            </w:r>
            <w:r w:rsidRPr="00A16DA4">
              <w:rPr>
                <w:rFonts w:cs="Calibri"/>
                <w:b/>
                <w:bCs/>
                <w:color w:val="002060"/>
                <w:szCs w:val="24"/>
                <w:lang w:val="en-GB" w:eastAsia="en-ZA"/>
              </w:rPr>
              <w:br/>
              <w:t>Not Comply = No</w:t>
            </w:r>
          </w:p>
        </w:tc>
      </w:tr>
      <w:tr w:rsidR="004C5DDA" w:rsidRPr="00A16DA4" w14:paraId="4FA00E54" w14:textId="77777777" w:rsidTr="0046640D">
        <w:trPr>
          <w:trHeight w:val="264"/>
        </w:trPr>
        <w:tc>
          <w:tcPr>
            <w:tcW w:w="760" w:type="dxa"/>
            <w:shd w:val="clear" w:color="auto" w:fill="auto"/>
            <w:hideMark/>
          </w:tcPr>
          <w:p w14:paraId="7A0DDFC6" w14:textId="583DDB39" w:rsidR="0084122C" w:rsidRPr="00A16DA4" w:rsidRDefault="0084122C" w:rsidP="0046640D">
            <w:pPr>
              <w:spacing w:line="276" w:lineRule="auto"/>
              <w:jc w:val="center"/>
              <w:rPr>
                <w:rFonts w:cs="Calibri"/>
                <w:color w:val="000000"/>
                <w:szCs w:val="24"/>
                <w:lang w:val="en-GB" w:eastAsia="en-ZA"/>
              </w:rPr>
            </w:pPr>
            <w:r w:rsidRPr="00A16DA4">
              <w:rPr>
                <w:rFonts w:cs="Calibri"/>
                <w:color w:val="000000"/>
                <w:szCs w:val="24"/>
                <w:lang w:val="en-GB" w:eastAsia="en-ZA"/>
              </w:rPr>
              <w:t>1</w:t>
            </w:r>
          </w:p>
        </w:tc>
        <w:tc>
          <w:tcPr>
            <w:tcW w:w="6748" w:type="dxa"/>
            <w:tcBorders>
              <w:right w:val="single" w:sz="4" w:space="0" w:color="auto"/>
            </w:tcBorders>
            <w:shd w:val="clear" w:color="auto" w:fill="auto"/>
            <w:vAlign w:val="center"/>
          </w:tcPr>
          <w:p w14:paraId="014EA745" w14:textId="77777777" w:rsidR="0084122C" w:rsidRPr="00A16DA4" w:rsidRDefault="0084122C" w:rsidP="00C444B8">
            <w:pPr>
              <w:spacing w:line="276" w:lineRule="auto"/>
              <w:jc w:val="both"/>
              <w:rPr>
                <w:rFonts w:cs="Calibri"/>
                <w:color w:val="000000"/>
                <w:szCs w:val="24"/>
                <w:lang w:val="en-GB" w:eastAsia="en-ZA"/>
              </w:rPr>
            </w:pPr>
            <w:r w:rsidRPr="00A16DA4">
              <w:rPr>
                <w:rFonts w:cs="Calibri"/>
                <w:color w:val="000000"/>
                <w:sz w:val="22"/>
                <w:szCs w:val="22"/>
                <w:lang w:val="en-GB" w:eastAsia="en-ZA"/>
              </w:rPr>
              <w:t>The system must add and query a patient’s blood type.</w:t>
            </w:r>
          </w:p>
        </w:tc>
        <w:tc>
          <w:tcPr>
            <w:tcW w:w="2126" w:type="dxa"/>
            <w:tcBorders>
              <w:left w:val="single" w:sz="4" w:space="0" w:color="auto"/>
            </w:tcBorders>
            <w:shd w:val="clear" w:color="auto" w:fill="auto"/>
            <w:noWrap/>
            <w:vAlign w:val="bottom"/>
          </w:tcPr>
          <w:p w14:paraId="48CF3138" w14:textId="7740B9A8" w:rsidR="0084122C" w:rsidRPr="00A16DA4" w:rsidRDefault="0084122C" w:rsidP="00C444B8">
            <w:pPr>
              <w:spacing w:line="276" w:lineRule="auto"/>
              <w:rPr>
                <w:rFonts w:cs="Calibri"/>
                <w:color w:val="000000"/>
                <w:szCs w:val="24"/>
                <w:lang w:val="en-GB" w:eastAsia="en-ZA"/>
              </w:rPr>
            </w:pPr>
            <w:r w:rsidRPr="00A16DA4">
              <w:rPr>
                <w:rFonts w:cs="Calibri"/>
                <w:color w:val="000000"/>
                <w:szCs w:val="24"/>
                <w:lang w:val="en-GB" w:eastAsia="en-ZA"/>
              </w:rPr>
              <w:t> </w:t>
            </w:r>
          </w:p>
        </w:tc>
      </w:tr>
      <w:tr w:rsidR="004C5DDA" w:rsidRPr="00A16DA4" w14:paraId="34970F07" w14:textId="77777777" w:rsidTr="0046640D">
        <w:trPr>
          <w:trHeight w:val="264"/>
        </w:trPr>
        <w:tc>
          <w:tcPr>
            <w:tcW w:w="760" w:type="dxa"/>
            <w:shd w:val="clear" w:color="auto" w:fill="auto"/>
            <w:hideMark/>
          </w:tcPr>
          <w:p w14:paraId="5D5D672F" w14:textId="580FEC34" w:rsidR="0084122C" w:rsidRPr="00A16DA4" w:rsidRDefault="0084122C" w:rsidP="0046640D">
            <w:pPr>
              <w:spacing w:line="276" w:lineRule="auto"/>
              <w:jc w:val="center"/>
              <w:rPr>
                <w:rFonts w:cs="Calibri"/>
                <w:color w:val="000000"/>
                <w:szCs w:val="24"/>
                <w:lang w:val="en-GB" w:eastAsia="en-ZA"/>
              </w:rPr>
            </w:pPr>
            <w:r w:rsidRPr="00A16DA4">
              <w:rPr>
                <w:rFonts w:cs="Calibri"/>
                <w:color w:val="000000"/>
                <w:szCs w:val="24"/>
                <w:lang w:val="en-GB" w:eastAsia="en-ZA"/>
              </w:rPr>
              <w:t>2</w:t>
            </w:r>
          </w:p>
        </w:tc>
        <w:tc>
          <w:tcPr>
            <w:tcW w:w="6748" w:type="dxa"/>
            <w:shd w:val="clear" w:color="auto" w:fill="auto"/>
            <w:vAlign w:val="center"/>
          </w:tcPr>
          <w:p w14:paraId="634C5408" w14:textId="77777777" w:rsidR="0084122C" w:rsidRPr="00A16DA4" w:rsidRDefault="0084122C" w:rsidP="00C444B8">
            <w:pPr>
              <w:spacing w:line="276" w:lineRule="auto"/>
              <w:jc w:val="both"/>
              <w:rPr>
                <w:rFonts w:cs="Calibri"/>
                <w:color w:val="000000"/>
                <w:szCs w:val="24"/>
                <w:lang w:val="en-GB" w:eastAsia="en-ZA"/>
              </w:rPr>
            </w:pPr>
            <w:r w:rsidRPr="00A16DA4">
              <w:rPr>
                <w:rFonts w:cs="Calibri"/>
                <w:color w:val="000000"/>
                <w:szCs w:val="24"/>
                <w:lang w:val="en-GB" w:eastAsia="en-ZA"/>
              </w:rPr>
              <w:t>The system must add, query and update a patient’s allergies.</w:t>
            </w:r>
          </w:p>
        </w:tc>
        <w:tc>
          <w:tcPr>
            <w:tcW w:w="2126" w:type="dxa"/>
            <w:shd w:val="clear" w:color="auto" w:fill="auto"/>
            <w:noWrap/>
          </w:tcPr>
          <w:p w14:paraId="705CD653" w14:textId="23E07B6E" w:rsidR="0084122C" w:rsidRPr="00A16DA4" w:rsidRDefault="0084122C" w:rsidP="00C444B8">
            <w:pPr>
              <w:spacing w:line="276" w:lineRule="auto"/>
              <w:rPr>
                <w:rFonts w:cs="Calibri"/>
                <w:color w:val="000000"/>
                <w:szCs w:val="24"/>
                <w:lang w:val="en-GB" w:eastAsia="en-ZA"/>
              </w:rPr>
            </w:pPr>
            <w:r w:rsidRPr="00A16DA4">
              <w:rPr>
                <w:rFonts w:cs="Calibri"/>
                <w:color w:val="000000"/>
                <w:szCs w:val="24"/>
                <w:lang w:val="en-GB" w:eastAsia="en-ZA"/>
              </w:rPr>
              <w:t> </w:t>
            </w:r>
          </w:p>
        </w:tc>
      </w:tr>
      <w:tr w:rsidR="004C5DDA" w:rsidRPr="00A16DA4" w14:paraId="196408B3" w14:textId="77777777" w:rsidTr="0046640D">
        <w:trPr>
          <w:trHeight w:val="264"/>
        </w:trPr>
        <w:tc>
          <w:tcPr>
            <w:tcW w:w="760" w:type="dxa"/>
            <w:shd w:val="clear" w:color="auto" w:fill="auto"/>
            <w:hideMark/>
          </w:tcPr>
          <w:p w14:paraId="7DE639B5" w14:textId="75E56034" w:rsidR="0084122C" w:rsidRPr="00A16DA4" w:rsidRDefault="0084122C" w:rsidP="0046640D">
            <w:pPr>
              <w:spacing w:line="276" w:lineRule="auto"/>
              <w:jc w:val="center"/>
              <w:rPr>
                <w:rFonts w:cs="Calibri"/>
                <w:color w:val="000000"/>
                <w:szCs w:val="24"/>
                <w:lang w:val="en-GB" w:eastAsia="en-ZA"/>
              </w:rPr>
            </w:pPr>
            <w:r w:rsidRPr="00A16DA4">
              <w:rPr>
                <w:rFonts w:cs="Calibri"/>
                <w:color w:val="000000"/>
                <w:szCs w:val="24"/>
                <w:lang w:val="en-GB" w:eastAsia="en-ZA"/>
              </w:rPr>
              <w:t>3</w:t>
            </w:r>
          </w:p>
        </w:tc>
        <w:tc>
          <w:tcPr>
            <w:tcW w:w="6748" w:type="dxa"/>
            <w:shd w:val="clear" w:color="auto" w:fill="auto"/>
            <w:vAlign w:val="center"/>
          </w:tcPr>
          <w:p w14:paraId="0440BEC8" w14:textId="77777777" w:rsidR="0084122C" w:rsidRPr="00A16DA4" w:rsidRDefault="0084122C" w:rsidP="00C444B8">
            <w:pPr>
              <w:spacing w:line="276" w:lineRule="auto"/>
              <w:jc w:val="both"/>
              <w:rPr>
                <w:rFonts w:cs="Calibri"/>
                <w:color w:val="000000"/>
                <w:szCs w:val="24"/>
                <w:lang w:val="en-GB" w:eastAsia="en-ZA"/>
              </w:rPr>
            </w:pPr>
            <w:r w:rsidRPr="00A16DA4">
              <w:rPr>
                <w:rFonts w:cs="Calibri"/>
                <w:color w:val="000000"/>
                <w:szCs w:val="24"/>
                <w:lang w:val="en-GB" w:eastAsia="en-ZA"/>
              </w:rPr>
              <w:t>The system must add, query and update a patient’s medical history.</w:t>
            </w:r>
          </w:p>
        </w:tc>
        <w:tc>
          <w:tcPr>
            <w:tcW w:w="2126" w:type="dxa"/>
            <w:shd w:val="clear" w:color="auto" w:fill="auto"/>
            <w:noWrap/>
          </w:tcPr>
          <w:p w14:paraId="31C97A42" w14:textId="2A134A80" w:rsidR="0084122C" w:rsidRPr="00A16DA4" w:rsidRDefault="0084122C" w:rsidP="00C444B8">
            <w:pPr>
              <w:spacing w:line="276" w:lineRule="auto"/>
              <w:rPr>
                <w:rFonts w:cs="Calibri"/>
                <w:color w:val="000000"/>
                <w:szCs w:val="24"/>
                <w:lang w:val="en-GB" w:eastAsia="en-ZA"/>
              </w:rPr>
            </w:pPr>
            <w:r w:rsidRPr="00A16DA4">
              <w:rPr>
                <w:rFonts w:cs="Calibri"/>
                <w:color w:val="000000"/>
                <w:szCs w:val="24"/>
                <w:lang w:val="en-GB" w:eastAsia="en-ZA"/>
              </w:rPr>
              <w:t> </w:t>
            </w:r>
          </w:p>
        </w:tc>
      </w:tr>
      <w:tr w:rsidR="004C5DDA" w:rsidRPr="00A16DA4" w14:paraId="56B5CCDB" w14:textId="77777777" w:rsidTr="0046640D">
        <w:trPr>
          <w:trHeight w:val="264"/>
        </w:trPr>
        <w:tc>
          <w:tcPr>
            <w:tcW w:w="760" w:type="dxa"/>
            <w:shd w:val="clear" w:color="auto" w:fill="auto"/>
            <w:hideMark/>
          </w:tcPr>
          <w:p w14:paraId="1ADFF95C" w14:textId="7BA89882" w:rsidR="0084122C" w:rsidRPr="00A16DA4" w:rsidRDefault="0084122C" w:rsidP="0046640D">
            <w:pPr>
              <w:spacing w:line="276" w:lineRule="auto"/>
              <w:jc w:val="center"/>
              <w:rPr>
                <w:rFonts w:cs="Calibri"/>
                <w:color w:val="000000"/>
                <w:szCs w:val="24"/>
                <w:lang w:val="en-GB" w:eastAsia="en-ZA"/>
              </w:rPr>
            </w:pPr>
            <w:r w:rsidRPr="00A16DA4">
              <w:rPr>
                <w:rFonts w:cs="Calibri"/>
                <w:color w:val="000000"/>
                <w:szCs w:val="24"/>
                <w:lang w:val="en-GB" w:eastAsia="en-ZA"/>
              </w:rPr>
              <w:t>4</w:t>
            </w:r>
          </w:p>
        </w:tc>
        <w:tc>
          <w:tcPr>
            <w:tcW w:w="6748" w:type="dxa"/>
            <w:shd w:val="clear" w:color="auto" w:fill="auto"/>
            <w:vAlign w:val="center"/>
          </w:tcPr>
          <w:p w14:paraId="1D6E0F6C" w14:textId="77777777" w:rsidR="0084122C" w:rsidRPr="00A16DA4" w:rsidRDefault="0084122C" w:rsidP="00C444B8">
            <w:pPr>
              <w:spacing w:line="276" w:lineRule="auto"/>
              <w:jc w:val="both"/>
              <w:rPr>
                <w:rFonts w:cs="Calibri"/>
                <w:color w:val="000000"/>
                <w:szCs w:val="24"/>
                <w:lang w:val="en-GB" w:eastAsia="en-ZA"/>
              </w:rPr>
            </w:pPr>
            <w:r w:rsidRPr="00A16DA4">
              <w:rPr>
                <w:rFonts w:cs="Calibri"/>
                <w:color w:val="000000"/>
                <w:szCs w:val="24"/>
                <w:lang w:val="en-GB" w:eastAsia="en-ZA"/>
              </w:rPr>
              <w:t>The system must add, query and update a patient’s surgical history.</w:t>
            </w:r>
          </w:p>
        </w:tc>
        <w:tc>
          <w:tcPr>
            <w:tcW w:w="2126" w:type="dxa"/>
            <w:shd w:val="clear" w:color="auto" w:fill="auto"/>
            <w:noWrap/>
          </w:tcPr>
          <w:p w14:paraId="0A5414FC" w14:textId="06C76A67" w:rsidR="0084122C" w:rsidRPr="00A16DA4" w:rsidRDefault="0084122C" w:rsidP="00C444B8">
            <w:pPr>
              <w:spacing w:line="276" w:lineRule="auto"/>
              <w:rPr>
                <w:rFonts w:cs="Calibri"/>
                <w:color w:val="000000"/>
                <w:szCs w:val="24"/>
                <w:lang w:val="en-GB" w:eastAsia="en-ZA"/>
              </w:rPr>
            </w:pPr>
            <w:r w:rsidRPr="00A16DA4">
              <w:rPr>
                <w:rFonts w:cs="Calibri"/>
                <w:color w:val="000000"/>
                <w:szCs w:val="24"/>
                <w:lang w:val="en-GB" w:eastAsia="en-ZA"/>
              </w:rPr>
              <w:t> </w:t>
            </w:r>
          </w:p>
        </w:tc>
      </w:tr>
      <w:tr w:rsidR="004C5DDA" w:rsidRPr="00A16DA4" w14:paraId="4EDB5EBF" w14:textId="77777777" w:rsidTr="0046640D">
        <w:trPr>
          <w:trHeight w:val="264"/>
        </w:trPr>
        <w:tc>
          <w:tcPr>
            <w:tcW w:w="760" w:type="dxa"/>
            <w:shd w:val="clear" w:color="auto" w:fill="auto"/>
            <w:hideMark/>
          </w:tcPr>
          <w:p w14:paraId="42884490" w14:textId="0DEFA98B" w:rsidR="0084122C" w:rsidRPr="00A16DA4" w:rsidRDefault="0084122C" w:rsidP="0046640D">
            <w:pPr>
              <w:spacing w:line="276" w:lineRule="auto"/>
              <w:jc w:val="center"/>
              <w:rPr>
                <w:rFonts w:cs="Calibri"/>
                <w:color w:val="000000"/>
                <w:szCs w:val="24"/>
                <w:lang w:val="en-GB" w:eastAsia="en-ZA"/>
              </w:rPr>
            </w:pPr>
            <w:r w:rsidRPr="00A16DA4">
              <w:rPr>
                <w:rFonts w:cs="Calibri"/>
                <w:color w:val="000000"/>
                <w:szCs w:val="24"/>
                <w:lang w:val="en-GB" w:eastAsia="en-ZA"/>
              </w:rPr>
              <w:t>5</w:t>
            </w:r>
          </w:p>
        </w:tc>
        <w:tc>
          <w:tcPr>
            <w:tcW w:w="6748" w:type="dxa"/>
            <w:shd w:val="clear" w:color="auto" w:fill="auto"/>
            <w:vAlign w:val="center"/>
          </w:tcPr>
          <w:p w14:paraId="00BB22FB" w14:textId="77777777" w:rsidR="0084122C" w:rsidRPr="00A16DA4" w:rsidRDefault="0084122C" w:rsidP="00C444B8">
            <w:pPr>
              <w:spacing w:line="276" w:lineRule="auto"/>
              <w:jc w:val="both"/>
              <w:rPr>
                <w:rFonts w:cs="Calibri"/>
                <w:color w:val="000000"/>
                <w:szCs w:val="24"/>
                <w:lang w:val="en-GB" w:eastAsia="en-ZA"/>
              </w:rPr>
            </w:pPr>
            <w:r w:rsidRPr="00A16DA4">
              <w:rPr>
                <w:rFonts w:cs="Calibri"/>
                <w:color w:val="000000"/>
                <w:szCs w:val="24"/>
                <w:lang w:val="en-GB" w:eastAsia="en-ZA"/>
              </w:rPr>
              <w:t>The system must add, query and update a patient’s social history.</w:t>
            </w:r>
          </w:p>
        </w:tc>
        <w:tc>
          <w:tcPr>
            <w:tcW w:w="2126" w:type="dxa"/>
            <w:shd w:val="clear" w:color="auto" w:fill="auto"/>
            <w:noWrap/>
          </w:tcPr>
          <w:p w14:paraId="2AEFDC18" w14:textId="49037F13" w:rsidR="0084122C" w:rsidRPr="00A16DA4" w:rsidRDefault="0084122C" w:rsidP="00C444B8">
            <w:pPr>
              <w:spacing w:line="276" w:lineRule="auto"/>
              <w:rPr>
                <w:rFonts w:cs="Calibri"/>
                <w:color w:val="000000"/>
                <w:szCs w:val="24"/>
                <w:lang w:val="en-GB" w:eastAsia="en-ZA"/>
              </w:rPr>
            </w:pPr>
            <w:r w:rsidRPr="00A16DA4">
              <w:rPr>
                <w:rFonts w:cs="Calibri"/>
                <w:color w:val="000000"/>
                <w:szCs w:val="24"/>
                <w:lang w:val="en-GB" w:eastAsia="en-ZA"/>
              </w:rPr>
              <w:t> </w:t>
            </w:r>
          </w:p>
        </w:tc>
      </w:tr>
      <w:tr w:rsidR="004C5DDA" w:rsidRPr="00A16DA4" w14:paraId="527761E6" w14:textId="77777777" w:rsidTr="0046640D">
        <w:trPr>
          <w:trHeight w:val="264"/>
        </w:trPr>
        <w:tc>
          <w:tcPr>
            <w:tcW w:w="760" w:type="dxa"/>
            <w:shd w:val="clear" w:color="auto" w:fill="auto"/>
            <w:hideMark/>
          </w:tcPr>
          <w:p w14:paraId="204266EB" w14:textId="6746EA8B" w:rsidR="0084122C" w:rsidRPr="00A16DA4" w:rsidRDefault="0084122C" w:rsidP="0046640D">
            <w:pPr>
              <w:spacing w:line="276" w:lineRule="auto"/>
              <w:jc w:val="center"/>
              <w:rPr>
                <w:rFonts w:cs="Calibri"/>
                <w:color w:val="000000"/>
                <w:szCs w:val="24"/>
                <w:lang w:val="en-GB" w:eastAsia="en-ZA"/>
              </w:rPr>
            </w:pPr>
            <w:r w:rsidRPr="00A16DA4">
              <w:rPr>
                <w:rFonts w:cs="Calibri"/>
                <w:color w:val="000000"/>
                <w:szCs w:val="24"/>
                <w:lang w:val="en-GB" w:eastAsia="en-ZA"/>
              </w:rPr>
              <w:t>6</w:t>
            </w:r>
          </w:p>
        </w:tc>
        <w:tc>
          <w:tcPr>
            <w:tcW w:w="6748" w:type="dxa"/>
            <w:shd w:val="clear" w:color="auto" w:fill="auto"/>
            <w:vAlign w:val="center"/>
          </w:tcPr>
          <w:p w14:paraId="2E7304D6" w14:textId="77777777" w:rsidR="0084122C" w:rsidRPr="00A16DA4" w:rsidRDefault="0084122C" w:rsidP="00C444B8">
            <w:pPr>
              <w:spacing w:line="276" w:lineRule="auto"/>
              <w:jc w:val="both"/>
              <w:rPr>
                <w:rFonts w:cs="Calibri"/>
                <w:color w:val="000000"/>
                <w:szCs w:val="24"/>
                <w:lang w:val="en-GB" w:eastAsia="en-ZA"/>
              </w:rPr>
            </w:pPr>
            <w:r w:rsidRPr="00A16DA4">
              <w:rPr>
                <w:rFonts w:cs="Calibri"/>
                <w:color w:val="000000"/>
                <w:szCs w:val="24"/>
                <w:lang w:val="en-GB" w:eastAsia="en-ZA"/>
              </w:rPr>
              <w:t>The system must add, query and update a patient’s family history.</w:t>
            </w:r>
          </w:p>
        </w:tc>
        <w:tc>
          <w:tcPr>
            <w:tcW w:w="2126" w:type="dxa"/>
            <w:shd w:val="clear" w:color="auto" w:fill="auto"/>
            <w:noWrap/>
          </w:tcPr>
          <w:p w14:paraId="6762C047" w14:textId="001E9612" w:rsidR="0084122C" w:rsidRPr="00A16DA4" w:rsidRDefault="0084122C" w:rsidP="00C444B8">
            <w:pPr>
              <w:spacing w:line="276" w:lineRule="auto"/>
              <w:rPr>
                <w:rFonts w:cs="Calibri"/>
                <w:color w:val="000000"/>
                <w:szCs w:val="24"/>
                <w:lang w:val="en-GB" w:eastAsia="en-ZA"/>
              </w:rPr>
            </w:pPr>
            <w:r w:rsidRPr="00A16DA4">
              <w:rPr>
                <w:rFonts w:cs="Calibri"/>
                <w:color w:val="000000"/>
                <w:szCs w:val="24"/>
                <w:lang w:val="en-GB" w:eastAsia="en-ZA"/>
              </w:rPr>
              <w:t> </w:t>
            </w:r>
          </w:p>
        </w:tc>
      </w:tr>
      <w:tr w:rsidR="004C5DDA" w:rsidRPr="00A16DA4" w14:paraId="0CCF6BAE" w14:textId="77777777" w:rsidTr="0046640D">
        <w:trPr>
          <w:trHeight w:val="264"/>
        </w:trPr>
        <w:tc>
          <w:tcPr>
            <w:tcW w:w="760" w:type="dxa"/>
            <w:shd w:val="clear" w:color="auto" w:fill="auto"/>
          </w:tcPr>
          <w:p w14:paraId="44653672" w14:textId="26A0BBE0" w:rsidR="0084122C" w:rsidRPr="00A16DA4" w:rsidRDefault="0084122C" w:rsidP="0046640D">
            <w:pPr>
              <w:spacing w:line="276" w:lineRule="auto"/>
              <w:jc w:val="center"/>
              <w:rPr>
                <w:rFonts w:cs="Calibri"/>
                <w:color w:val="000000"/>
                <w:szCs w:val="24"/>
                <w:lang w:val="en-GB" w:eastAsia="en-ZA"/>
              </w:rPr>
            </w:pPr>
            <w:r w:rsidRPr="00A16DA4">
              <w:rPr>
                <w:rFonts w:cs="Calibri"/>
                <w:color w:val="000000"/>
                <w:szCs w:val="24"/>
                <w:lang w:val="en-GB" w:eastAsia="en-ZA"/>
              </w:rPr>
              <w:t>7</w:t>
            </w:r>
          </w:p>
        </w:tc>
        <w:tc>
          <w:tcPr>
            <w:tcW w:w="6748" w:type="dxa"/>
            <w:tcBorders>
              <w:right w:val="single" w:sz="4" w:space="0" w:color="auto"/>
            </w:tcBorders>
            <w:shd w:val="clear" w:color="auto" w:fill="auto"/>
            <w:vAlign w:val="center"/>
          </w:tcPr>
          <w:p w14:paraId="79E69E55" w14:textId="77777777" w:rsidR="0084122C" w:rsidRPr="00A16DA4" w:rsidRDefault="0084122C" w:rsidP="00C444B8">
            <w:pPr>
              <w:spacing w:line="276" w:lineRule="auto"/>
              <w:jc w:val="both"/>
              <w:rPr>
                <w:rFonts w:cs="Calibri"/>
                <w:color w:val="000000"/>
                <w:szCs w:val="24"/>
                <w:lang w:val="en-GB" w:eastAsia="en-ZA"/>
              </w:rPr>
            </w:pPr>
            <w:r w:rsidRPr="00A16DA4">
              <w:rPr>
                <w:rFonts w:cs="Calibri"/>
                <w:color w:val="000000"/>
                <w:szCs w:val="24"/>
                <w:lang w:val="en-GB" w:eastAsia="en-ZA"/>
              </w:rPr>
              <w:t>The system must add a patient dietetic, rehabilitation history including assistive devices received</w:t>
            </w:r>
          </w:p>
        </w:tc>
        <w:tc>
          <w:tcPr>
            <w:tcW w:w="2126" w:type="dxa"/>
            <w:tcBorders>
              <w:left w:val="single" w:sz="4" w:space="0" w:color="auto"/>
            </w:tcBorders>
            <w:shd w:val="clear" w:color="auto" w:fill="auto"/>
            <w:noWrap/>
          </w:tcPr>
          <w:p w14:paraId="3E98F3D8" w14:textId="77777777" w:rsidR="0084122C" w:rsidRPr="00A16DA4" w:rsidRDefault="0084122C" w:rsidP="00C444B8">
            <w:pPr>
              <w:spacing w:line="276" w:lineRule="auto"/>
              <w:rPr>
                <w:rFonts w:cs="Calibri"/>
                <w:color w:val="000000"/>
                <w:szCs w:val="24"/>
                <w:lang w:val="en-GB" w:eastAsia="en-ZA"/>
              </w:rPr>
            </w:pPr>
          </w:p>
        </w:tc>
      </w:tr>
      <w:tr w:rsidR="00A730BD" w:rsidRPr="00A16DA4" w14:paraId="59FA6FEC" w14:textId="4DAAF52D" w:rsidTr="0046640D">
        <w:trPr>
          <w:trHeight w:val="264"/>
        </w:trPr>
        <w:tc>
          <w:tcPr>
            <w:tcW w:w="760" w:type="dxa"/>
            <w:shd w:val="clear" w:color="auto" w:fill="DBE5F1" w:themeFill="accent1" w:themeFillTint="33"/>
            <w:hideMark/>
          </w:tcPr>
          <w:p w14:paraId="409D758C" w14:textId="7F5450FF" w:rsidR="00A730BD" w:rsidRPr="00A16DA4" w:rsidRDefault="00A730BD" w:rsidP="0046640D">
            <w:pPr>
              <w:spacing w:line="276" w:lineRule="auto"/>
              <w:jc w:val="center"/>
              <w:rPr>
                <w:rFonts w:cs="Calibri"/>
                <w:b/>
                <w:bCs/>
                <w:color w:val="002060"/>
                <w:szCs w:val="24"/>
                <w:lang w:val="en-GB" w:eastAsia="en-ZA"/>
              </w:rPr>
            </w:pPr>
            <w:r w:rsidRPr="00A16DA4">
              <w:rPr>
                <w:rFonts w:cs="Calibri"/>
                <w:b/>
                <w:bCs/>
                <w:color w:val="002060"/>
                <w:szCs w:val="24"/>
                <w:lang w:val="en-GB" w:eastAsia="en-ZA"/>
              </w:rPr>
              <w:t>1.10</w:t>
            </w:r>
          </w:p>
        </w:tc>
        <w:tc>
          <w:tcPr>
            <w:tcW w:w="6748" w:type="dxa"/>
            <w:tcBorders>
              <w:right w:val="single" w:sz="4" w:space="0" w:color="auto"/>
            </w:tcBorders>
            <w:shd w:val="clear" w:color="auto" w:fill="DBE5F1" w:themeFill="accent1" w:themeFillTint="33"/>
            <w:vAlign w:val="center"/>
            <w:hideMark/>
          </w:tcPr>
          <w:p w14:paraId="53FE0D6A" w14:textId="7BDE1C94" w:rsidR="00A730BD" w:rsidRPr="00A16DA4" w:rsidRDefault="00A57A11" w:rsidP="00C444B8">
            <w:pPr>
              <w:spacing w:line="276" w:lineRule="auto"/>
              <w:jc w:val="both"/>
              <w:rPr>
                <w:rFonts w:cs="Calibri"/>
                <w:b/>
                <w:color w:val="002060"/>
                <w:szCs w:val="24"/>
                <w:lang w:val="en-GB" w:eastAsia="en-ZA"/>
              </w:rPr>
            </w:pPr>
            <w:r w:rsidRPr="00A16DA4">
              <w:rPr>
                <w:rFonts w:cs="Calibri"/>
                <w:b/>
                <w:bCs/>
                <w:color w:val="002060"/>
                <w:szCs w:val="24"/>
                <w:lang w:val="en-GB" w:eastAsia="en-ZA"/>
              </w:rPr>
              <w:t>LABORATORY TESTS AND ORDERS</w:t>
            </w:r>
          </w:p>
          <w:p w14:paraId="2457DE5E" w14:textId="28B8C8DA" w:rsidR="00A730BD" w:rsidRPr="00A16DA4" w:rsidRDefault="00A730BD" w:rsidP="00C444B8">
            <w:pPr>
              <w:spacing w:line="276" w:lineRule="auto"/>
              <w:jc w:val="both"/>
              <w:rPr>
                <w:rFonts w:cs="Calibri"/>
                <w:b/>
                <w:color w:val="002060"/>
                <w:szCs w:val="24"/>
                <w:lang w:val="en-GB" w:eastAsia="en-ZA"/>
              </w:rPr>
            </w:pPr>
            <w:r w:rsidRPr="00A16DA4">
              <w:rPr>
                <w:rFonts w:cs="Calibri"/>
                <w:b/>
                <w:color w:val="002060"/>
                <w:szCs w:val="24"/>
                <w:lang w:val="en-GB" w:eastAsia="en-ZA"/>
              </w:rPr>
              <w:t> </w:t>
            </w:r>
          </w:p>
        </w:tc>
        <w:tc>
          <w:tcPr>
            <w:tcW w:w="2126" w:type="dxa"/>
            <w:tcBorders>
              <w:left w:val="single" w:sz="4" w:space="0" w:color="auto"/>
            </w:tcBorders>
            <w:shd w:val="clear" w:color="auto" w:fill="DBE5F1" w:themeFill="accent1" w:themeFillTint="33"/>
            <w:vAlign w:val="center"/>
          </w:tcPr>
          <w:p w14:paraId="328C9A76" w14:textId="7C672DD9" w:rsidR="00A730BD" w:rsidRPr="00A16DA4" w:rsidRDefault="00B40E69" w:rsidP="00C444B8">
            <w:pPr>
              <w:spacing w:line="276" w:lineRule="auto"/>
              <w:rPr>
                <w:rFonts w:cs="Calibri"/>
                <w:b/>
                <w:color w:val="002060"/>
                <w:szCs w:val="24"/>
                <w:lang w:val="en-GB" w:eastAsia="en-ZA"/>
              </w:rPr>
            </w:pPr>
            <w:r w:rsidRPr="00A16DA4">
              <w:rPr>
                <w:rFonts w:cs="Calibri"/>
                <w:b/>
                <w:bCs/>
                <w:color w:val="002060"/>
                <w:szCs w:val="24"/>
                <w:lang w:val="en-GB" w:eastAsia="en-ZA"/>
              </w:rPr>
              <w:t>Comply = YES</w:t>
            </w:r>
            <w:r w:rsidRPr="00A16DA4">
              <w:rPr>
                <w:rFonts w:cs="Calibri"/>
                <w:b/>
                <w:bCs/>
                <w:color w:val="002060"/>
                <w:szCs w:val="24"/>
                <w:lang w:val="en-GB" w:eastAsia="en-ZA"/>
              </w:rPr>
              <w:br/>
              <w:t>Not Comply = No</w:t>
            </w:r>
          </w:p>
        </w:tc>
      </w:tr>
      <w:tr w:rsidR="004C5DDA" w:rsidRPr="00A16DA4" w14:paraId="0EE289DE" w14:textId="77777777" w:rsidTr="0046640D">
        <w:trPr>
          <w:trHeight w:val="528"/>
        </w:trPr>
        <w:tc>
          <w:tcPr>
            <w:tcW w:w="760" w:type="dxa"/>
            <w:shd w:val="clear" w:color="auto" w:fill="auto"/>
            <w:hideMark/>
          </w:tcPr>
          <w:p w14:paraId="0158F911" w14:textId="4DDD0641" w:rsidR="0084122C" w:rsidRPr="00A16DA4" w:rsidRDefault="0084122C" w:rsidP="0046640D">
            <w:pPr>
              <w:spacing w:line="276" w:lineRule="auto"/>
              <w:jc w:val="center"/>
              <w:rPr>
                <w:rFonts w:cs="Calibri"/>
                <w:color w:val="000000"/>
                <w:szCs w:val="24"/>
                <w:lang w:val="en-GB" w:eastAsia="en-ZA"/>
              </w:rPr>
            </w:pPr>
            <w:r w:rsidRPr="00A16DA4">
              <w:rPr>
                <w:rFonts w:cs="Calibri"/>
                <w:color w:val="000000"/>
                <w:szCs w:val="24"/>
                <w:lang w:val="en-GB" w:eastAsia="en-ZA"/>
              </w:rPr>
              <w:t>1</w:t>
            </w:r>
          </w:p>
        </w:tc>
        <w:tc>
          <w:tcPr>
            <w:tcW w:w="6748" w:type="dxa"/>
            <w:shd w:val="clear" w:color="auto" w:fill="auto"/>
            <w:vAlign w:val="center"/>
            <w:hideMark/>
          </w:tcPr>
          <w:p w14:paraId="4D57AA9C" w14:textId="77777777" w:rsidR="0084122C" w:rsidRPr="00A16DA4" w:rsidRDefault="0084122C" w:rsidP="00C444B8">
            <w:pPr>
              <w:spacing w:line="276" w:lineRule="auto"/>
              <w:jc w:val="both"/>
              <w:rPr>
                <w:rFonts w:cs="Calibri"/>
                <w:color w:val="000000"/>
                <w:szCs w:val="24"/>
                <w:lang w:val="en-GB" w:eastAsia="en-ZA"/>
              </w:rPr>
            </w:pPr>
            <w:r w:rsidRPr="00A16DA4">
              <w:rPr>
                <w:rFonts w:cs="Calibri"/>
                <w:color w:val="000000"/>
                <w:szCs w:val="24"/>
                <w:lang w:val="en-GB" w:eastAsia="en-ZA"/>
              </w:rPr>
              <w:t>The system must add, query and update orders for laboratory tests for a patient.</w:t>
            </w:r>
          </w:p>
        </w:tc>
        <w:tc>
          <w:tcPr>
            <w:tcW w:w="2126" w:type="dxa"/>
            <w:shd w:val="clear" w:color="auto" w:fill="auto"/>
            <w:noWrap/>
            <w:vAlign w:val="bottom"/>
          </w:tcPr>
          <w:p w14:paraId="5F710BE7" w14:textId="7F75F90A" w:rsidR="0084122C" w:rsidRPr="00A16DA4" w:rsidRDefault="0084122C" w:rsidP="00C444B8">
            <w:pPr>
              <w:spacing w:line="276" w:lineRule="auto"/>
              <w:rPr>
                <w:rFonts w:cs="Calibri"/>
                <w:color w:val="000000"/>
                <w:szCs w:val="24"/>
                <w:lang w:val="en-GB" w:eastAsia="en-ZA"/>
              </w:rPr>
            </w:pPr>
            <w:r w:rsidRPr="00A16DA4">
              <w:rPr>
                <w:rFonts w:cs="Calibri"/>
                <w:color w:val="000000"/>
                <w:szCs w:val="24"/>
                <w:lang w:val="en-GB" w:eastAsia="en-ZA"/>
              </w:rPr>
              <w:t> </w:t>
            </w:r>
          </w:p>
        </w:tc>
      </w:tr>
      <w:tr w:rsidR="004C5DDA" w:rsidRPr="00A16DA4" w14:paraId="301358EA" w14:textId="77777777" w:rsidTr="0046640D">
        <w:trPr>
          <w:trHeight w:val="528"/>
        </w:trPr>
        <w:tc>
          <w:tcPr>
            <w:tcW w:w="760" w:type="dxa"/>
            <w:shd w:val="clear" w:color="auto" w:fill="auto"/>
            <w:hideMark/>
          </w:tcPr>
          <w:p w14:paraId="74327F4F" w14:textId="3345C860" w:rsidR="0084122C" w:rsidRPr="00A16DA4" w:rsidRDefault="0084122C" w:rsidP="0046640D">
            <w:pPr>
              <w:spacing w:line="276" w:lineRule="auto"/>
              <w:jc w:val="center"/>
              <w:rPr>
                <w:rFonts w:cs="Calibri"/>
                <w:color w:val="000000"/>
                <w:szCs w:val="24"/>
                <w:lang w:val="en-GB" w:eastAsia="en-ZA"/>
              </w:rPr>
            </w:pPr>
            <w:r w:rsidRPr="00A16DA4">
              <w:rPr>
                <w:rFonts w:cs="Calibri"/>
                <w:color w:val="000000"/>
                <w:szCs w:val="24"/>
                <w:lang w:val="en-GB" w:eastAsia="en-ZA"/>
              </w:rPr>
              <w:t>2</w:t>
            </w:r>
          </w:p>
        </w:tc>
        <w:tc>
          <w:tcPr>
            <w:tcW w:w="6748" w:type="dxa"/>
            <w:shd w:val="clear" w:color="auto" w:fill="auto"/>
            <w:vAlign w:val="center"/>
            <w:hideMark/>
          </w:tcPr>
          <w:p w14:paraId="504B0118" w14:textId="77777777" w:rsidR="0084122C" w:rsidRPr="00A16DA4" w:rsidRDefault="0084122C" w:rsidP="00C444B8">
            <w:pPr>
              <w:spacing w:line="276" w:lineRule="auto"/>
              <w:jc w:val="both"/>
              <w:rPr>
                <w:rFonts w:cs="Calibri"/>
                <w:color w:val="000000"/>
                <w:szCs w:val="24"/>
                <w:lang w:val="en-GB" w:eastAsia="en-ZA"/>
              </w:rPr>
            </w:pPr>
            <w:r w:rsidRPr="00A16DA4">
              <w:rPr>
                <w:rFonts w:cs="Calibri"/>
                <w:color w:val="000000"/>
                <w:szCs w:val="24"/>
                <w:lang w:val="en-GB" w:eastAsia="en-ZA"/>
              </w:rPr>
              <w:t>The system must add, query and update a patient’s laboratory test results.</w:t>
            </w:r>
          </w:p>
        </w:tc>
        <w:tc>
          <w:tcPr>
            <w:tcW w:w="2126" w:type="dxa"/>
            <w:shd w:val="clear" w:color="auto" w:fill="auto"/>
            <w:noWrap/>
          </w:tcPr>
          <w:p w14:paraId="732A1277" w14:textId="42BCB7FC" w:rsidR="0084122C" w:rsidRPr="00A16DA4" w:rsidRDefault="0084122C" w:rsidP="00C444B8">
            <w:pPr>
              <w:spacing w:line="276" w:lineRule="auto"/>
              <w:rPr>
                <w:rFonts w:cs="Calibri"/>
                <w:color w:val="000000"/>
                <w:szCs w:val="24"/>
                <w:lang w:val="en-GB" w:eastAsia="en-ZA"/>
              </w:rPr>
            </w:pPr>
            <w:r w:rsidRPr="00A16DA4">
              <w:rPr>
                <w:rFonts w:cs="Calibri"/>
                <w:color w:val="000000"/>
                <w:szCs w:val="24"/>
                <w:lang w:val="en-GB" w:eastAsia="en-ZA"/>
              </w:rPr>
              <w:t> </w:t>
            </w:r>
          </w:p>
        </w:tc>
      </w:tr>
      <w:tr w:rsidR="004C5DDA" w:rsidRPr="00A16DA4" w14:paraId="4F6B0CCF" w14:textId="77777777" w:rsidTr="0046640D">
        <w:trPr>
          <w:trHeight w:val="528"/>
        </w:trPr>
        <w:tc>
          <w:tcPr>
            <w:tcW w:w="760" w:type="dxa"/>
            <w:shd w:val="clear" w:color="auto" w:fill="auto"/>
            <w:hideMark/>
          </w:tcPr>
          <w:p w14:paraId="4762718A" w14:textId="1724DFC6" w:rsidR="0084122C" w:rsidRPr="00A16DA4" w:rsidRDefault="0084122C" w:rsidP="0046640D">
            <w:pPr>
              <w:spacing w:line="276" w:lineRule="auto"/>
              <w:jc w:val="center"/>
              <w:rPr>
                <w:rFonts w:cs="Calibri"/>
                <w:color w:val="000000"/>
                <w:szCs w:val="24"/>
                <w:lang w:val="en-GB" w:eastAsia="en-ZA"/>
              </w:rPr>
            </w:pPr>
            <w:r w:rsidRPr="00A16DA4">
              <w:rPr>
                <w:rFonts w:cs="Calibri"/>
                <w:color w:val="000000"/>
                <w:szCs w:val="24"/>
                <w:lang w:val="en-GB" w:eastAsia="en-ZA"/>
              </w:rPr>
              <w:lastRenderedPageBreak/>
              <w:t>3</w:t>
            </w:r>
          </w:p>
        </w:tc>
        <w:tc>
          <w:tcPr>
            <w:tcW w:w="6748" w:type="dxa"/>
            <w:shd w:val="clear" w:color="auto" w:fill="auto"/>
            <w:vAlign w:val="center"/>
            <w:hideMark/>
          </w:tcPr>
          <w:p w14:paraId="26AA8F47" w14:textId="77777777" w:rsidR="0084122C" w:rsidRPr="00A16DA4" w:rsidRDefault="0084122C" w:rsidP="00C444B8">
            <w:pPr>
              <w:spacing w:after="240" w:line="276" w:lineRule="auto"/>
              <w:jc w:val="both"/>
              <w:rPr>
                <w:rFonts w:cs="Calibri"/>
                <w:color w:val="000000"/>
                <w:szCs w:val="24"/>
                <w:lang w:val="en-GB" w:eastAsia="en-ZA"/>
              </w:rPr>
            </w:pPr>
            <w:r w:rsidRPr="00A16DA4">
              <w:rPr>
                <w:rFonts w:cs="Calibri"/>
                <w:color w:val="000000"/>
                <w:szCs w:val="24"/>
                <w:lang w:val="en-GB" w:eastAsia="en-ZA"/>
              </w:rPr>
              <w:t>The system must add test results from Psychologists, Occupational Therapists, Audiologists, Speech Therapists, Dieticians etc.</w:t>
            </w:r>
          </w:p>
        </w:tc>
        <w:tc>
          <w:tcPr>
            <w:tcW w:w="2126" w:type="dxa"/>
            <w:shd w:val="clear" w:color="auto" w:fill="auto"/>
            <w:noWrap/>
          </w:tcPr>
          <w:p w14:paraId="5677DD21" w14:textId="4E469DDB" w:rsidR="0084122C" w:rsidRPr="00A16DA4" w:rsidRDefault="0084122C" w:rsidP="00C444B8">
            <w:pPr>
              <w:spacing w:line="276" w:lineRule="auto"/>
              <w:rPr>
                <w:rFonts w:cs="Calibri"/>
                <w:color w:val="000000"/>
                <w:szCs w:val="24"/>
                <w:lang w:val="en-GB" w:eastAsia="en-ZA"/>
              </w:rPr>
            </w:pPr>
            <w:r w:rsidRPr="00A16DA4">
              <w:rPr>
                <w:rFonts w:cs="Calibri"/>
                <w:color w:val="000000"/>
                <w:szCs w:val="24"/>
                <w:lang w:val="en-GB" w:eastAsia="en-ZA"/>
              </w:rPr>
              <w:t> </w:t>
            </w:r>
          </w:p>
        </w:tc>
      </w:tr>
      <w:tr w:rsidR="004C5DDA" w:rsidRPr="00A16DA4" w14:paraId="67990806" w14:textId="77777777" w:rsidTr="0046640D">
        <w:trPr>
          <w:trHeight w:val="528"/>
        </w:trPr>
        <w:tc>
          <w:tcPr>
            <w:tcW w:w="760" w:type="dxa"/>
            <w:shd w:val="clear" w:color="auto" w:fill="auto"/>
            <w:hideMark/>
          </w:tcPr>
          <w:p w14:paraId="56062906" w14:textId="7CA95AAF" w:rsidR="0084122C" w:rsidRPr="00A16DA4" w:rsidRDefault="0084122C" w:rsidP="0046640D">
            <w:pPr>
              <w:spacing w:line="276" w:lineRule="auto"/>
              <w:jc w:val="center"/>
              <w:rPr>
                <w:rFonts w:cs="Calibri"/>
                <w:color w:val="000000"/>
                <w:szCs w:val="24"/>
                <w:lang w:val="en-GB" w:eastAsia="en-ZA"/>
              </w:rPr>
            </w:pPr>
            <w:r w:rsidRPr="00A16DA4">
              <w:rPr>
                <w:rFonts w:cs="Calibri"/>
                <w:color w:val="000000"/>
                <w:szCs w:val="24"/>
                <w:lang w:val="en-GB" w:eastAsia="en-ZA"/>
              </w:rPr>
              <w:t>4</w:t>
            </w:r>
          </w:p>
        </w:tc>
        <w:tc>
          <w:tcPr>
            <w:tcW w:w="6748" w:type="dxa"/>
            <w:shd w:val="clear" w:color="auto" w:fill="auto"/>
            <w:vAlign w:val="center"/>
            <w:hideMark/>
          </w:tcPr>
          <w:p w14:paraId="4560BE0B" w14:textId="77777777" w:rsidR="0084122C" w:rsidRPr="00A16DA4" w:rsidRDefault="0084122C" w:rsidP="00C444B8">
            <w:pPr>
              <w:spacing w:line="276" w:lineRule="auto"/>
              <w:jc w:val="both"/>
              <w:rPr>
                <w:rFonts w:cs="Calibri"/>
                <w:color w:val="000000"/>
                <w:szCs w:val="24"/>
                <w:lang w:val="en-GB" w:eastAsia="en-ZA"/>
              </w:rPr>
            </w:pPr>
            <w:r w:rsidRPr="00A16DA4">
              <w:rPr>
                <w:rFonts w:cs="Calibri"/>
                <w:color w:val="000000"/>
                <w:szCs w:val="24"/>
                <w:lang w:val="en-GB" w:eastAsia="en-ZA"/>
              </w:rPr>
              <w:t>The system must allow addition of gatekeeping rules to control ordering or repeating of tests</w:t>
            </w:r>
          </w:p>
        </w:tc>
        <w:tc>
          <w:tcPr>
            <w:tcW w:w="2126" w:type="dxa"/>
            <w:shd w:val="clear" w:color="auto" w:fill="auto"/>
            <w:noWrap/>
          </w:tcPr>
          <w:p w14:paraId="3EAC006C" w14:textId="7B44CD5C" w:rsidR="0084122C" w:rsidRPr="00A16DA4" w:rsidRDefault="0084122C" w:rsidP="00C444B8">
            <w:pPr>
              <w:spacing w:line="276" w:lineRule="auto"/>
              <w:rPr>
                <w:rFonts w:cs="Calibri"/>
                <w:color w:val="000000"/>
                <w:szCs w:val="24"/>
                <w:lang w:val="en-GB" w:eastAsia="en-ZA"/>
              </w:rPr>
            </w:pPr>
            <w:r w:rsidRPr="00A16DA4">
              <w:rPr>
                <w:rFonts w:cs="Calibri"/>
                <w:color w:val="000000"/>
                <w:szCs w:val="24"/>
                <w:lang w:val="en-GB" w:eastAsia="en-ZA"/>
              </w:rPr>
              <w:t> </w:t>
            </w:r>
          </w:p>
        </w:tc>
      </w:tr>
      <w:tr w:rsidR="004C5DDA" w:rsidRPr="00A16DA4" w14:paraId="13902B6A" w14:textId="77777777" w:rsidTr="0046640D">
        <w:trPr>
          <w:trHeight w:val="528"/>
        </w:trPr>
        <w:tc>
          <w:tcPr>
            <w:tcW w:w="760" w:type="dxa"/>
            <w:shd w:val="clear" w:color="auto" w:fill="auto"/>
            <w:hideMark/>
          </w:tcPr>
          <w:p w14:paraId="4502E953" w14:textId="0808EEC7" w:rsidR="0084122C" w:rsidRPr="00A16DA4" w:rsidRDefault="0084122C" w:rsidP="0046640D">
            <w:pPr>
              <w:spacing w:line="276" w:lineRule="auto"/>
              <w:jc w:val="center"/>
              <w:rPr>
                <w:rFonts w:cs="Calibri"/>
                <w:color w:val="000000"/>
                <w:szCs w:val="24"/>
                <w:lang w:val="en-GB" w:eastAsia="en-ZA"/>
              </w:rPr>
            </w:pPr>
            <w:r w:rsidRPr="00A16DA4">
              <w:rPr>
                <w:rFonts w:cs="Calibri"/>
                <w:color w:val="000000"/>
                <w:szCs w:val="24"/>
                <w:lang w:val="en-GB" w:eastAsia="en-ZA"/>
              </w:rPr>
              <w:t>5</w:t>
            </w:r>
          </w:p>
        </w:tc>
        <w:tc>
          <w:tcPr>
            <w:tcW w:w="6748" w:type="dxa"/>
            <w:shd w:val="clear" w:color="auto" w:fill="auto"/>
            <w:vAlign w:val="center"/>
            <w:hideMark/>
          </w:tcPr>
          <w:p w14:paraId="1BBDDE36" w14:textId="77777777" w:rsidR="0084122C" w:rsidRPr="00A16DA4" w:rsidRDefault="0084122C" w:rsidP="00C444B8">
            <w:pPr>
              <w:spacing w:line="276" w:lineRule="auto"/>
              <w:jc w:val="both"/>
              <w:rPr>
                <w:rFonts w:cs="Calibri"/>
                <w:color w:val="000000"/>
                <w:szCs w:val="24"/>
                <w:lang w:val="en-GB" w:eastAsia="en-ZA"/>
              </w:rPr>
            </w:pPr>
            <w:r w:rsidRPr="00A16DA4">
              <w:rPr>
                <w:rFonts w:cs="Calibri"/>
                <w:color w:val="000000"/>
                <w:szCs w:val="24"/>
                <w:lang w:val="en-GB" w:eastAsia="en-ZA"/>
              </w:rPr>
              <w:t>The system must allow tests to be blocked based on gate-keeping rules.</w:t>
            </w:r>
          </w:p>
        </w:tc>
        <w:tc>
          <w:tcPr>
            <w:tcW w:w="2126" w:type="dxa"/>
            <w:shd w:val="clear" w:color="auto" w:fill="auto"/>
            <w:noWrap/>
          </w:tcPr>
          <w:p w14:paraId="442D2924" w14:textId="3E25B09D" w:rsidR="0084122C" w:rsidRPr="00A16DA4" w:rsidRDefault="0084122C" w:rsidP="00C444B8">
            <w:pPr>
              <w:spacing w:line="276" w:lineRule="auto"/>
              <w:rPr>
                <w:rFonts w:cs="Calibri"/>
                <w:color w:val="000000"/>
                <w:szCs w:val="24"/>
                <w:lang w:val="en-GB" w:eastAsia="en-ZA"/>
              </w:rPr>
            </w:pPr>
            <w:r w:rsidRPr="00A16DA4">
              <w:rPr>
                <w:rFonts w:cs="Calibri"/>
                <w:color w:val="000000"/>
                <w:szCs w:val="24"/>
                <w:lang w:val="en-GB" w:eastAsia="en-ZA"/>
              </w:rPr>
              <w:t> </w:t>
            </w:r>
          </w:p>
        </w:tc>
      </w:tr>
      <w:tr w:rsidR="004C5DDA" w:rsidRPr="00A16DA4" w14:paraId="5A7830FE" w14:textId="77777777" w:rsidTr="0046640D">
        <w:trPr>
          <w:trHeight w:val="528"/>
        </w:trPr>
        <w:tc>
          <w:tcPr>
            <w:tcW w:w="760" w:type="dxa"/>
            <w:shd w:val="clear" w:color="auto" w:fill="auto"/>
            <w:hideMark/>
          </w:tcPr>
          <w:p w14:paraId="135B9C74" w14:textId="59BCFDDE" w:rsidR="0084122C" w:rsidRPr="00A16DA4" w:rsidRDefault="0084122C" w:rsidP="0046640D">
            <w:pPr>
              <w:spacing w:line="276" w:lineRule="auto"/>
              <w:jc w:val="center"/>
              <w:rPr>
                <w:rFonts w:cs="Calibri"/>
                <w:color w:val="000000"/>
                <w:szCs w:val="24"/>
                <w:lang w:val="en-GB" w:eastAsia="en-ZA"/>
              </w:rPr>
            </w:pPr>
            <w:r w:rsidRPr="00A16DA4">
              <w:rPr>
                <w:rFonts w:cs="Calibri"/>
                <w:color w:val="000000"/>
                <w:szCs w:val="24"/>
                <w:lang w:val="en-GB" w:eastAsia="en-ZA"/>
              </w:rPr>
              <w:t>6</w:t>
            </w:r>
          </w:p>
        </w:tc>
        <w:tc>
          <w:tcPr>
            <w:tcW w:w="6748" w:type="dxa"/>
            <w:shd w:val="clear" w:color="auto" w:fill="auto"/>
            <w:vAlign w:val="center"/>
            <w:hideMark/>
          </w:tcPr>
          <w:p w14:paraId="3C8DDB78" w14:textId="77777777" w:rsidR="0084122C" w:rsidRPr="00A16DA4" w:rsidRDefault="0084122C" w:rsidP="00C444B8">
            <w:pPr>
              <w:spacing w:line="276" w:lineRule="auto"/>
              <w:jc w:val="both"/>
              <w:rPr>
                <w:rFonts w:cs="Calibri"/>
                <w:color w:val="000000"/>
                <w:szCs w:val="24"/>
                <w:lang w:val="en-GB" w:eastAsia="en-ZA"/>
              </w:rPr>
            </w:pPr>
            <w:r w:rsidRPr="00A16DA4">
              <w:rPr>
                <w:rFonts w:cs="Calibri"/>
                <w:color w:val="000000"/>
                <w:szCs w:val="24"/>
                <w:lang w:val="en-GB" w:eastAsia="en-ZA"/>
              </w:rPr>
              <w:t>The system must show previous result in the case of a test being blocked due to gatekeeping</w:t>
            </w:r>
          </w:p>
        </w:tc>
        <w:tc>
          <w:tcPr>
            <w:tcW w:w="2126" w:type="dxa"/>
            <w:shd w:val="clear" w:color="auto" w:fill="auto"/>
            <w:noWrap/>
          </w:tcPr>
          <w:p w14:paraId="334789A4" w14:textId="250E0728" w:rsidR="0084122C" w:rsidRPr="00A16DA4" w:rsidRDefault="0084122C" w:rsidP="00C444B8">
            <w:pPr>
              <w:spacing w:line="276" w:lineRule="auto"/>
              <w:rPr>
                <w:rFonts w:cs="Calibri"/>
                <w:color w:val="000000"/>
                <w:szCs w:val="24"/>
                <w:lang w:val="en-GB" w:eastAsia="en-ZA"/>
              </w:rPr>
            </w:pPr>
            <w:r w:rsidRPr="00A16DA4">
              <w:rPr>
                <w:rFonts w:cs="Calibri"/>
                <w:color w:val="000000"/>
                <w:szCs w:val="24"/>
                <w:lang w:val="en-GB" w:eastAsia="en-ZA"/>
              </w:rPr>
              <w:t> </w:t>
            </w:r>
          </w:p>
        </w:tc>
      </w:tr>
      <w:tr w:rsidR="004C5DDA" w:rsidRPr="00A16DA4" w14:paraId="23B17FCC" w14:textId="77777777" w:rsidTr="0046640D">
        <w:trPr>
          <w:trHeight w:val="528"/>
        </w:trPr>
        <w:tc>
          <w:tcPr>
            <w:tcW w:w="760" w:type="dxa"/>
            <w:shd w:val="clear" w:color="auto" w:fill="auto"/>
            <w:hideMark/>
          </w:tcPr>
          <w:p w14:paraId="210845F7" w14:textId="4264029E" w:rsidR="0084122C" w:rsidRPr="00A16DA4" w:rsidRDefault="0084122C" w:rsidP="0046640D">
            <w:pPr>
              <w:spacing w:line="276" w:lineRule="auto"/>
              <w:jc w:val="center"/>
              <w:rPr>
                <w:rFonts w:cs="Calibri"/>
                <w:color w:val="000000"/>
                <w:szCs w:val="24"/>
                <w:lang w:val="en-GB" w:eastAsia="en-ZA"/>
              </w:rPr>
            </w:pPr>
            <w:r w:rsidRPr="00A16DA4">
              <w:rPr>
                <w:rFonts w:cs="Calibri"/>
                <w:color w:val="000000"/>
                <w:szCs w:val="24"/>
                <w:lang w:val="en-GB" w:eastAsia="en-ZA"/>
              </w:rPr>
              <w:t>7</w:t>
            </w:r>
          </w:p>
        </w:tc>
        <w:tc>
          <w:tcPr>
            <w:tcW w:w="6748" w:type="dxa"/>
            <w:shd w:val="clear" w:color="auto" w:fill="auto"/>
            <w:vAlign w:val="center"/>
            <w:hideMark/>
          </w:tcPr>
          <w:p w14:paraId="5570DBD6" w14:textId="77777777" w:rsidR="0084122C" w:rsidRPr="00A16DA4" w:rsidRDefault="0084122C" w:rsidP="00C444B8">
            <w:pPr>
              <w:spacing w:line="276" w:lineRule="auto"/>
              <w:jc w:val="both"/>
              <w:rPr>
                <w:rFonts w:cs="Calibri"/>
                <w:color w:val="000000"/>
                <w:szCs w:val="24"/>
                <w:lang w:val="en-GB" w:eastAsia="en-ZA"/>
              </w:rPr>
            </w:pPr>
            <w:r w:rsidRPr="00A16DA4">
              <w:rPr>
                <w:rFonts w:cs="Calibri"/>
                <w:color w:val="000000"/>
                <w:szCs w:val="24"/>
                <w:lang w:val="en-GB" w:eastAsia="en-ZA"/>
              </w:rPr>
              <w:t>The system must show visuals of specimen collection requirements, viz. collection tube, volume and specimen handling prior to testing</w:t>
            </w:r>
          </w:p>
        </w:tc>
        <w:tc>
          <w:tcPr>
            <w:tcW w:w="2126" w:type="dxa"/>
            <w:shd w:val="clear" w:color="auto" w:fill="auto"/>
            <w:noWrap/>
          </w:tcPr>
          <w:p w14:paraId="7D93A1C2" w14:textId="47000C7A" w:rsidR="0084122C" w:rsidRPr="00A16DA4" w:rsidRDefault="0084122C" w:rsidP="00C444B8">
            <w:pPr>
              <w:spacing w:line="276" w:lineRule="auto"/>
              <w:rPr>
                <w:rFonts w:cs="Calibri"/>
                <w:color w:val="000000"/>
                <w:szCs w:val="24"/>
                <w:lang w:val="en-GB" w:eastAsia="en-ZA"/>
              </w:rPr>
            </w:pPr>
            <w:r w:rsidRPr="00A16DA4">
              <w:rPr>
                <w:rFonts w:cs="Calibri"/>
                <w:color w:val="000000"/>
                <w:szCs w:val="24"/>
                <w:lang w:val="en-GB" w:eastAsia="en-ZA"/>
              </w:rPr>
              <w:t> </w:t>
            </w:r>
          </w:p>
        </w:tc>
      </w:tr>
      <w:tr w:rsidR="004C5DDA" w:rsidRPr="00A16DA4" w14:paraId="2732E3E0" w14:textId="77777777" w:rsidTr="0046640D">
        <w:trPr>
          <w:trHeight w:val="264"/>
        </w:trPr>
        <w:tc>
          <w:tcPr>
            <w:tcW w:w="760" w:type="dxa"/>
            <w:shd w:val="clear" w:color="auto" w:fill="auto"/>
            <w:hideMark/>
          </w:tcPr>
          <w:p w14:paraId="39D7018B" w14:textId="11C5407E" w:rsidR="0084122C" w:rsidRPr="00A16DA4" w:rsidRDefault="0084122C" w:rsidP="0046640D">
            <w:pPr>
              <w:spacing w:line="276" w:lineRule="auto"/>
              <w:jc w:val="center"/>
              <w:rPr>
                <w:rFonts w:cs="Calibri"/>
                <w:color w:val="000000"/>
                <w:szCs w:val="24"/>
                <w:lang w:val="en-GB" w:eastAsia="en-ZA"/>
              </w:rPr>
            </w:pPr>
            <w:r w:rsidRPr="00A16DA4">
              <w:rPr>
                <w:rFonts w:cs="Calibri"/>
                <w:color w:val="000000"/>
                <w:szCs w:val="24"/>
                <w:lang w:val="en-GB" w:eastAsia="en-ZA"/>
              </w:rPr>
              <w:t>8</w:t>
            </w:r>
          </w:p>
        </w:tc>
        <w:tc>
          <w:tcPr>
            <w:tcW w:w="6748" w:type="dxa"/>
            <w:shd w:val="clear" w:color="auto" w:fill="auto"/>
            <w:vAlign w:val="center"/>
            <w:hideMark/>
          </w:tcPr>
          <w:p w14:paraId="0862F90E" w14:textId="77777777" w:rsidR="0084122C" w:rsidRPr="00A16DA4" w:rsidRDefault="0084122C" w:rsidP="00C444B8">
            <w:pPr>
              <w:spacing w:line="276" w:lineRule="auto"/>
              <w:jc w:val="both"/>
              <w:rPr>
                <w:rFonts w:cs="Calibri"/>
                <w:color w:val="000000"/>
                <w:szCs w:val="24"/>
                <w:lang w:val="en-GB" w:eastAsia="en-ZA"/>
              </w:rPr>
            </w:pPr>
            <w:r w:rsidRPr="00A16DA4">
              <w:rPr>
                <w:rFonts w:cs="Calibri"/>
                <w:color w:val="000000"/>
                <w:szCs w:val="24"/>
                <w:lang w:val="en-GB" w:eastAsia="en-ZA"/>
              </w:rPr>
              <w:t>The system must display the price of the test upon ordering</w:t>
            </w:r>
          </w:p>
        </w:tc>
        <w:tc>
          <w:tcPr>
            <w:tcW w:w="2126" w:type="dxa"/>
            <w:shd w:val="clear" w:color="auto" w:fill="auto"/>
            <w:noWrap/>
          </w:tcPr>
          <w:p w14:paraId="1C1D32CF" w14:textId="19DF8026" w:rsidR="0084122C" w:rsidRPr="00A16DA4" w:rsidRDefault="0084122C" w:rsidP="00C444B8">
            <w:pPr>
              <w:spacing w:line="276" w:lineRule="auto"/>
              <w:rPr>
                <w:rFonts w:cs="Calibri"/>
                <w:color w:val="000000"/>
                <w:szCs w:val="24"/>
                <w:lang w:val="en-GB" w:eastAsia="en-ZA"/>
              </w:rPr>
            </w:pPr>
            <w:r w:rsidRPr="00A16DA4">
              <w:rPr>
                <w:rFonts w:cs="Calibri"/>
                <w:color w:val="000000"/>
                <w:szCs w:val="24"/>
                <w:lang w:val="en-GB" w:eastAsia="en-ZA"/>
              </w:rPr>
              <w:t> </w:t>
            </w:r>
          </w:p>
        </w:tc>
      </w:tr>
      <w:tr w:rsidR="004C5DDA" w:rsidRPr="00A16DA4" w14:paraId="0342C396" w14:textId="77777777" w:rsidTr="0046640D">
        <w:trPr>
          <w:trHeight w:val="264"/>
        </w:trPr>
        <w:tc>
          <w:tcPr>
            <w:tcW w:w="760" w:type="dxa"/>
            <w:shd w:val="clear" w:color="auto" w:fill="auto"/>
            <w:hideMark/>
          </w:tcPr>
          <w:p w14:paraId="129BDDF6" w14:textId="5747D420" w:rsidR="0084122C" w:rsidRPr="00A16DA4" w:rsidRDefault="0084122C" w:rsidP="0046640D">
            <w:pPr>
              <w:spacing w:line="276" w:lineRule="auto"/>
              <w:jc w:val="center"/>
              <w:rPr>
                <w:rFonts w:cs="Calibri"/>
                <w:color w:val="000000"/>
                <w:szCs w:val="24"/>
                <w:lang w:val="en-GB" w:eastAsia="en-ZA"/>
              </w:rPr>
            </w:pPr>
            <w:r w:rsidRPr="00A16DA4">
              <w:rPr>
                <w:rFonts w:cs="Calibri"/>
                <w:color w:val="000000"/>
                <w:szCs w:val="24"/>
                <w:lang w:val="en-GB" w:eastAsia="en-ZA"/>
              </w:rPr>
              <w:t>9</w:t>
            </w:r>
          </w:p>
        </w:tc>
        <w:tc>
          <w:tcPr>
            <w:tcW w:w="6748" w:type="dxa"/>
            <w:shd w:val="clear" w:color="auto" w:fill="auto"/>
            <w:vAlign w:val="center"/>
            <w:hideMark/>
          </w:tcPr>
          <w:p w14:paraId="009ED43A" w14:textId="77777777" w:rsidR="0084122C" w:rsidRPr="00A16DA4" w:rsidRDefault="0084122C" w:rsidP="00C444B8">
            <w:pPr>
              <w:spacing w:line="276" w:lineRule="auto"/>
              <w:jc w:val="both"/>
              <w:rPr>
                <w:rFonts w:cs="Calibri"/>
                <w:color w:val="000000"/>
                <w:szCs w:val="24"/>
                <w:lang w:val="en-GB" w:eastAsia="en-ZA"/>
              </w:rPr>
            </w:pPr>
            <w:r w:rsidRPr="00A16DA4">
              <w:rPr>
                <w:rFonts w:cs="Calibri"/>
                <w:color w:val="000000"/>
                <w:szCs w:val="24"/>
                <w:lang w:val="en-GB" w:eastAsia="en-ZA"/>
              </w:rPr>
              <w:t>The system must block the ordering of Point-of-care Tests (POCT)</w:t>
            </w:r>
          </w:p>
        </w:tc>
        <w:tc>
          <w:tcPr>
            <w:tcW w:w="2126" w:type="dxa"/>
            <w:shd w:val="clear" w:color="auto" w:fill="auto"/>
            <w:noWrap/>
          </w:tcPr>
          <w:p w14:paraId="2924C914" w14:textId="5C0AC44E" w:rsidR="0084122C" w:rsidRPr="00A16DA4" w:rsidRDefault="0084122C" w:rsidP="00C444B8">
            <w:pPr>
              <w:spacing w:line="276" w:lineRule="auto"/>
              <w:rPr>
                <w:rFonts w:cs="Calibri"/>
                <w:color w:val="000000"/>
                <w:szCs w:val="24"/>
                <w:lang w:val="en-GB" w:eastAsia="en-ZA"/>
              </w:rPr>
            </w:pPr>
            <w:r w:rsidRPr="00A16DA4">
              <w:rPr>
                <w:rFonts w:cs="Calibri"/>
                <w:color w:val="000000"/>
                <w:szCs w:val="24"/>
                <w:lang w:val="en-GB" w:eastAsia="en-ZA"/>
              </w:rPr>
              <w:t> </w:t>
            </w:r>
          </w:p>
        </w:tc>
      </w:tr>
      <w:tr w:rsidR="004C5DDA" w:rsidRPr="00A16DA4" w14:paraId="071CDEA3" w14:textId="77777777" w:rsidTr="0046640D">
        <w:trPr>
          <w:trHeight w:val="264"/>
        </w:trPr>
        <w:tc>
          <w:tcPr>
            <w:tcW w:w="760" w:type="dxa"/>
            <w:shd w:val="clear" w:color="auto" w:fill="auto"/>
            <w:hideMark/>
          </w:tcPr>
          <w:p w14:paraId="031571C9" w14:textId="79A1ABDC" w:rsidR="0084122C" w:rsidRPr="00A16DA4" w:rsidRDefault="0084122C" w:rsidP="0046640D">
            <w:pPr>
              <w:spacing w:line="276" w:lineRule="auto"/>
              <w:jc w:val="center"/>
              <w:rPr>
                <w:rFonts w:cs="Calibri"/>
                <w:color w:val="000000"/>
                <w:szCs w:val="24"/>
                <w:lang w:val="en-GB" w:eastAsia="en-ZA"/>
              </w:rPr>
            </w:pPr>
            <w:r w:rsidRPr="00A16DA4">
              <w:rPr>
                <w:rFonts w:cs="Calibri"/>
                <w:color w:val="000000"/>
                <w:szCs w:val="24"/>
                <w:lang w:val="en-GB" w:eastAsia="en-ZA"/>
              </w:rPr>
              <w:t>10</w:t>
            </w:r>
          </w:p>
        </w:tc>
        <w:tc>
          <w:tcPr>
            <w:tcW w:w="6748" w:type="dxa"/>
            <w:shd w:val="clear" w:color="auto" w:fill="auto"/>
            <w:vAlign w:val="center"/>
            <w:hideMark/>
          </w:tcPr>
          <w:p w14:paraId="68BAD959" w14:textId="77777777" w:rsidR="0084122C" w:rsidRPr="00A16DA4" w:rsidRDefault="0084122C" w:rsidP="00C444B8">
            <w:pPr>
              <w:spacing w:line="276" w:lineRule="auto"/>
              <w:jc w:val="both"/>
              <w:rPr>
                <w:rFonts w:cs="Calibri"/>
                <w:color w:val="000000"/>
                <w:szCs w:val="24"/>
                <w:lang w:val="en-GB" w:eastAsia="en-ZA"/>
              </w:rPr>
            </w:pPr>
            <w:r w:rsidRPr="00A16DA4">
              <w:rPr>
                <w:rFonts w:cs="Calibri"/>
                <w:color w:val="000000"/>
                <w:szCs w:val="24"/>
                <w:lang w:val="en-GB" w:eastAsia="en-ZA"/>
              </w:rPr>
              <w:t xml:space="preserve">The system must allow Reflex test ordering </w:t>
            </w:r>
          </w:p>
        </w:tc>
        <w:tc>
          <w:tcPr>
            <w:tcW w:w="2126" w:type="dxa"/>
            <w:shd w:val="clear" w:color="auto" w:fill="auto"/>
            <w:noWrap/>
          </w:tcPr>
          <w:p w14:paraId="7F1C98BF" w14:textId="7C9C9480" w:rsidR="0084122C" w:rsidRPr="00A16DA4" w:rsidRDefault="0084122C" w:rsidP="00C444B8">
            <w:pPr>
              <w:spacing w:line="276" w:lineRule="auto"/>
              <w:rPr>
                <w:rFonts w:cs="Calibri"/>
                <w:color w:val="000000"/>
                <w:szCs w:val="24"/>
                <w:lang w:val="en-GB" w:eastAsia="en-ZA"/>
              </w:rPr>
            </w:pPr>
            <w:r w:rsidRPr="00A16DA4">
              <w:rPr>
                <w:rFonts w:cs="Calibri"/>
                <w:color w:val="000000"/>
                <w:szCs w:val="24"/>
                <w:lang w:val="en-GB" w:eastAsia="en-ZA"/>
              </w:rPr>
              <w:t> </w:t>
            </w:r>
          </w:p>
        </w:tc>
      </w:tr>
      <w:tr w:rsidR="004C5DDA" w:rsidRPr="00A16DA4" w14:paraId="318767E2" w14:textId="77777777" w:rsidTr="0046640D">
        <w:trPr>
          <w:trHeight w:val="528"/>
        </w:trPr>
        <w:tc>
          <w:tcPr>
            <w:tcW w:w="760" w:type="dxa"/>
            <w:shd w:val="clear" w:color="auto" w:fill="auto"/>
            <w:hideMark/>
          </w:tcPr>
          <w:p w14:paraId="012B0F08" w14:textId="4A4B07C3" w:rsidR="0084122C" w:rsidRPr="00A16DA4" w:rsidRDefault="0084122C" w:rsidP="0046640D">
            <w:pPr>
              <w:jc w:val="cente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11</w:t>
            </w:r>
          </w:p>
        </w:tc>
        <w:tc>
          <w:tcPr>
            <w:tcW w:w="6748" w:type="dxa"/>
            <w:shd w:val="clear" w:color="auto" w:fill="auto"/>
            <w:vAlign w:val="center"/>
            <w:hideMark/>
          </w:tcPr>
          <w:p w14:paraId="6BEC467F" w14:textId="77777777" w:rsidR="0084122C" w:rsidRPr="00A16DA4" w:rsidRDefault="0084122C" w:rsidP="00C444B8">
            <w:pPr>
              <w:spacing w:line="276" w:lineRule="auto"/>
              <w:jc w:val="both"/>
              <w:rPr>
                <w:rFonts w:cs="Calibri"/>
                <w:color w:val="000000"/>
                <w:szCs w:val="24"/>
                <w:lang w:val="en-GB" w:eastAsia="en-ZA"/>
              </w:rPr>
            </w:pPr>
            <w:r w:rsidRPr="00A16DA4">
              <w:rPr>
                <w:rFonts w:cs="Calibri"/>
                <w:color w:val="000000"/>
                <w:szCs w:val="24"/>
                <w:lang w:val="en-GB" w:eastAsia="en-ZA"/>
              </w:rPr>
              <w:t>The system must allow for ordering of further tests on the same specimen</w:t>
            </w:r>
          </w:p>
        </w:tc>
        <w:tc>
          <w:tcPr>
            <w:tcW w:w="2126" w:type="dxa"/>
            <w:shd w:val="clear" w:color="auto" w:fill="auto"/>
            <w:noWrap/>
          </w:tcPr>
          <w:p w14:paraId="1E014381" w14:textId="6C181E6A" w:rsidR="0084122C" w:rsidRPr="00A16DA4" w:rsidRDefault="0084122C" w:rsidP="0084122C">
            <w:pP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 </w:t>
            </w:r>
          </w:p>
        </w:tc>
      </w:tr>
      <w:tr w:rsidR="004C5DDA" w:rsidRPr="00A16DA4" w14:paraId="37F1D9C7" w14:textId="77777777" w:rsidTr="0046640D">
        <w:trPr>
          <w:trHeight w:val="264"/>
        </w:trPr>
        <w:tc>
          <w:tcPr>
            <w:tcW w:w="760" w:type="dxa"/>
            <w:shd w:val="clear" w:color="auto" w:fill="auto"/>
            <w:hideMark/>
          </w:tcPr>
          <w:p w14:paraId="1AC5CAB8" w14:textId="2D5F4928" w:rsidR="0084122C" w:rsidRPr="00A16DA4" w:rsidRDefault="0084122C" w:rsidP="0046640D">
            <w:pPr>
              <w:jc w:val="cente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12</w:t>
            </w:r>
          </w:p>
        </w:tc>
        <w:tc>
          <w:tcPr>
            <w:tcW w:w="6748" w:type="dxa"/>
            <w:shd w:val="clear" w:color="auto" w:fill="auto"/>
            <w:vAlign w:val="center"/>
            <w:hideMark/>
          </w:tcPr>
          <w:p w14:paraId="30FEC76A" w14:textId="77777777" w:rsidR="0084122C" w:rsidRPr="00A16DA4" w:rsidRDefault="0084122C" w:rsidP="00C444B8">
            <w:pPr>
              <w:spacing w:line="276" w:lineRule="auto"/>
              <w:jc w:val="both"/>
              <w:rPr>
                <w:rFonts w:cs="Calibri"/>
                <w:color w:val="000000"/>
                <w:szCs w:val="24"/>
                <w:lang w:val="en-GB" w:eastAsia="en-ZA"/>
              </w:rPr>
            </w:pPr>
            <w:r w:rsidRPr="00A16DA4">
              <w:rPr>
                <w:rFonts w:cs="Calibri"/>
                <w:color w:val="000000"/>
                <w:szCs w:val="24"/>
                <w:lang w:val="en-GB" w:eastAsia="en-ZA"/>
              </w:rPr>
              <w:t>The system must record time of specimen receipt by laboratory staff</w:t>
            </w:r>
          </w:p>
        </w:tc>
        <w:tc>
          <w:tcPr>
            <w:tcW w:w="2126" w:type="dxa"/>
            <w:shd w:val="clear" w:color="auto" w:fill="auto"/>
            <w:noWrap/>
          </w:tcPr>
          <w:p w14:paraId="2AF2995A" w14:textId="7EA51EE1" w:rsidR="0084122C" w:rsidRPr="00A16DA4" w:rsidRDefault="0084122C" w:rsidP="0084122C">
            <w:pP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 </w:t>
            </w:r>
          </w:p>
        </w:tc>
      </w:tr>
      <w:tr w:rsidR="004C5DDA" w:rsidRPr="00A16DA4" w14:paraId="2D0183A7" w14:textId="77777777" w:rsidTr="0046640D">
        <w:trPr>
          <w:trHeight w:val="528"/>
        </w:trPr>
        <w:tc>
          <w:tcPr>
            <w:tcW w:w="760" w:type="dxa"/>
            <w:shd w:val="clear" w:color="auto" w:fill="auto"/>
            <w:hideMark/>
          </w:tcPr>
          <w:p w14:paraId="2EB1985B" w14:textId="3B864971" w:rsidR="0084122C" w:rsidRPr="00A16DA4" w:rsidRDefault="0084122C" w:rsidP="0046640D">
            <w:pPr>
              <w:jc w:val="cente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13</w:t>
            </w:r>
          </w:p>
        </w:tc>
        <w:tc>
          <w:tcPr>
            <w:tcW w:w="6748" w:type="dxa"/>
            <w:shd w:val="clear" w:color="auto" w:fill="auto"/>
            <w:vAlign w:val="center"/>
            <w:hideMark/>
          </w:tcPr>
          <w:p w14:paraId="6E2E9D38" w14:textId="77777777" w:rsidR="0084122C" w:rsidRPr="00A16DA4" w:rsidRDefault="0084122C" w:rsidP="00C444B8">
            <w:pPr>
              <w:spacing w:line="276" w:lineRule="auto"/>
              <w:jc w:val="both"/>
              <w:rPr>
                <w:rFonts w:cs="Calibri"/>
                <w:color w:val="000000"/>
                <w:szCs w:val="24"/>
                <w:lang w:val="en-GB" w:eastAsia="en-ZA"/>
              </w:rPr>
            </w:pPr>
            <w:r w:rsidRPr="00A16DA4">
              <w:rPr>
                <w:rFonts w:cs="Calibri"/>
                <w:color w:val="000000"/>
                <w:szCs w:val="24"/>
                <w:lang w:val="en-GB" w:eastAsia="en-ZA"/>
              </w:rPr>
              <w:t>The system must include reference ranges for the patient when displaying results</w:t>
            </w:r>
          </w:p>
        </w:tc>
        <w:tc>
          <w:tcPr>
            <w:tcW w:w="2126" w:type="dxa"/>
            <w:shd w:val="clear" w:color="auto" w:fill="auto"/>
            <w:noWrap/>
          </w:tcPr>
          <w:p w14:paraId="49CF33C2" w14:textId="2C5BF4C5" w:rsidR="0084122C" w:rsidRPr="00A16DA4" w:rsidRDefault="0084122C" w:rsidP="0084122C">
            <w:pP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 </w:t>
            </w:r>
          </w:p>
        </w:tc>
      </w:tr>
      <w:tr w:rsidR="004C5DDA" w:rsidRPr="00A16DA4" w14:paraId="0C890BC1" w14:textId="77777777" w:rsidTr="0046640D">
        <w:trPr>
          <w:trHeight w:val="264"/>
        </w:trPr>
        <w:tc>
          <w:tcPr>
            <w:tcW w:w="760" w:type="dxa"/>
            <w:shd w:val="clear" w:color="auto" w:fill="auto"/>
            <w:hideMark/>
          </w:tcPr>
          <w:p w14:paraId="448010A3" w14:textId="29BC3996" w:rsidR="0084122C" w:rsidRPr="00A16DA4" w:rsidRDefault="0084122C" w:rsidP="0046640D">
            <w:pPr>
              <w:jc w:val="cente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14</w:t>
            </w:r>
          </w:p>
        </w:tc>
        <w:tc>
          <w:tcPr>
            <w:tcW w:w="6748" w:type="dxa"/>
            <w:shd w:val="clear" w:color="auto" w:fill="auto"/>
            <w:vAlign w:val="center"/>
            <w:hideMark/>
          </w:tcPr>
          <w:p w14:paraId="000B1064" w14:textId="77777777" w:rsidR="0084122C" w:rsidRPr="00A16DA4" w:rsidRDefault="0084122C" w:rsidP="00C444B8">
            <w:pPr>
              <w:spacing w:line="276" w:lineRule="auto"/>
              <w:jc w:val="both"/>
              <w:rPr>
                <w:rFonts w:cs="Calibri"/>
                <w:color w:val="000000"/>
                <w:szCs w:val="24"/>
                <w:lang w:val="en-GB" w:eastAsia="en-ZA"/>
              </w:rPr>
            </w:pPr>
            <w:r w:rsidRPr="00A16DA4">
              <w:rPr>
                <w:rFonts w:cs="Calibri"/>
                <w:color w:val="000000"/>
                <w:szCs w:val="24"/>
                <w:lang w:val="en-GB" w:eastAsia="en-ZA"/>
              </w:rPr>
              <w:t>The system must flag an abnormal result and report it as high or low</w:t>
            </w:r>
          </w:p>
        </w:tc>
        <w:tc>
          <w:tcPr>
            <w:tcW w:w="2126" w:type="dxa"/>
            <w:shd w:val="clear" w:color="auto" w:fill="auto"/>
            <w:noWrap/>
          </w:tcPr>
          <w:p w14:paraId="0369CA78" w14:textId="0F596386" w:rsidR="0084122C" w:rsidRPr="00A16DA4" w:rsidRDefault="0084122C" w:rsidP="0084122C">
            <w:pP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 </w:t>
            </w:r>
          </w:p>
        </w:tc>
      </w:tr>
      <w:tr w:rsidR="004C5DDA" w:rsidRPr="00A16DA4" w14:paraId="3FB61B5E" w14:textId="77777777" w:rsidTr="0046640D">
        <w:trPr>
          <w:trHeight w:val="528"/>
        </w:trPr>
        <w:tc>
          <w:tcPr>
            <w:tcW w:w="760" w:type="dxa"/>
            <w:shd w:val="clear" w:color="auto" w:fill="auto"/>
            <w:hideMark/>
          </w:tcPr>
          <w:p w14:paraId="5FF3DFC5" w14:textId="34F9F88C" w:rsidR="0084122C" w:rsidRPr="00A16DA4" w:rsidRDefault="0084122C" w:rsidP="0046640D">
            <w:pPr>
              <w:jc w:val="cente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15</w:t>
            </w:r>
          </w:p>
        </w:tc>
        <w:tc>
          <w:tcPr>
            <w:tcW w:w="6748" w:type="dxa"/>
            <w:shd w:val="clear" w:color="auto" w:fill="auto"/>
            <w:vAlign w:val="center"/>
            <w:hideMark/>
          </w:tcPr>
          <w:p w14:paraId="29DC628F" w14:textId="77777777" w:rsidR="0084122C" w:rsidRPr="00A16DA4" w:rsidRDefault="0084122C" w:rsidP="00C444B8">
            <w:pPr>
              <w:spacing w:after="240" w:line="276" w:lineRule="auto"/>
              <w:jc w:val="both"/>
              <w:rPr>
                <w:rFonts w:cs="Calibri"/>
                <w:color w:val="000000"/>
                <w:szCs w:val="24"/>
                <w:lang w:val="en-GB" w:eastAsia="en-ZA"/>
              </w:rPr>
            </w:pPr>
            <w:r w:rsidRPr="00A16DA4">
              <w:rPr>
                <w:rFonts w:cs="Calibri"/>
                <w:color w:val="000000"/>
                <w:szCs w:val="24"/>
                <w:lang w:val="en-GB" w:eastAsia="en-ZA"/>
              </w:rPr>
              <w:t>The system must have an alert for a crucially abnormal result e.g. beep or send notification to requestor</w:t>
            </w:r>
          </w:p>
        </w:tc>
        <w:tc>
          <w:tcPr>
            <w:tcW w:w="2126" w:type="dxa"/>
            <w:shd w:val="clear" w:color="auto" w:fill="auto"/>
            <w:noWrap/>
          </w:tcPr>
          <w:p w14:paraId="3EC2514F" w14:textId="23E5A827" w:rsidR="0084122C" w:rsidRPr="00A16DA4" w:rsidRDefault="0084122C" w:rsidP="0084122C">
            <w:pP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 </w:t>
            </w:r>
          </w:p>
        </w:tc>
      </w:tr>
      <w:tr w:rsidR="004C5DDA" w:rsidRPr="00A16DA4" w14:paraId="253798F6" w14:textId="77777777" w:rsidTr="0046640D">
        <w:trPr>
          <w:trHeight w:val="528"/>
        </w:trPr>
        <w:tc>
          <w:tcPr>
            <w:tcW w:w="760" w:type="dxa"/>
            <w:shd w:val="clear" w:color="auto" w:fill="auto"/>
            <w:hideMark/>
          </w:tcPr>
          <w:p w14:paraId="0D9CA166" w14:textId="74C0F084" w:rsidR="0084122C" w:rsidRPr="00A16DA4" w:rsidRDefault="0084122C" w:rsidP="0046640D">
            <w:pPr>
              <w:jc w:val="cente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16</w:t>
            </w:r>
          </w:p>
        </w:tc>
        <w:tc>
          <w:tcPr>
            <w:tcW w:w="6748" w:type="dxa"/>
            <w:shd w:val="clear" w:color="auto" w:fill="auto"/>
            <w:vAlign w:val="center"/>
            <w:hideMark/>
          </w:tcPr>
          <w:p w14:paraId="4CE8896A" w14:textId="77777777" w:rsidR="0084122C" w:rsidRPr="00A16DA4" w:rsidRDefault="0084122C" w:rsidP="00C444B8">
            <w:pPr>
              <w:spacing w:line="276" w:lineRule="auto"/>
              <w:jc w:val="both"/>
              <w:rPr>
                <w:rFonts w:cs="Calibri"/>
                <w:color w:val="000000"/>
                <w:szCs w:val="24"/>
                <w:lang w:val="en-GB" w:eastAsia="en-ZA"/>
              </w:rPr>
            </w:pPr>
            <w:r w:rsidRPr="00A16DA4">
              <w:rPr>
                <w:rFonts w:cs="Calibri"/>
                <w:color w:val="000000"/>
                <w:szCs w:val="24"/>
                <w:lang w:val="en-GB" w:eastAsia="en-ZA"/>
              </w:rPr>
              <w:t>The system must show all outstanding results beyond Turn-around-Time (TAT)</w:t>
            </w:r>
          </w:p>
        </w:tc>
        <w:tc>
          <w:tcPr>
            <w:tcW w:w="2126" w:type="dxa"/>
            <w:shd w:val="clear" w:color="auto" w:fill="auto"/>
            <w:noWrap/>
          </w:tcPr>
          <w:p w14:paraId="3BF4463E" w14:textId="2AAD3CB7" w:rsidR="0084122C" w:rsidRPr="00A16DA4" w:rsidRDefault="0084122C" w:rsidP="0084122C">
            <w:pP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 </w:t>
            </w:r>
          </w:p>
        </w:tc>
      </w:tr>
      <w:tr w:rsidR="004C5DDA" w:rsidRPr="00A16DA4" w14:paraId="7DF42AE5" w14:textId="77777777" w:rsidTr="0046640D">
        <w:trPr>
          <w:trHeight w:val="528"/>
        </w:trPr>
        <w:tc>
          <w:tcPr>
            <w:tcW w:w="760" w:type="dxa"/>
            <w:shd w:val="clear" w:color="auto" w:fill="auto"/>
            <w:hideMark/>
          </w:tcPr>
          <w:p w14:paraId="03D4537D" w14:textId="28D7FA1B" w:rsidR="0084122C" w:rsidRPr="00A16DA4" w:rsidRDefault="0084122C" w:rsidP="0046640D">
            <w:pPr>
              <w:jc w:val="cente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17</w:t>
            </w:r>
          </w:p>
        </w:tc>
        <w:tc>
          <w:tcPr>
            <w:tcW w:w="6748" w:type="dxa"/>
            <w:shd w:val="clear" w:color="auto" w:fill="auto"/>
            <w:vAlign w:val="center"/>
            <w:hideMark/>
          </w:tcPr>
          <w:p w14:paraId="03939A89" w14:textId="77777777" w:rsidR="0084122C" w:rsidRPr="00A16DA4" w:rsidRDefault="0084122C" w:rsidP="00C444B8">
            <w:pPr>
              <w:spacing w:line="276" w:lineRule="auto"/>
              <w:jc w:val="both"/>
              <w:rPr>
                <w:rFonts w:cs="Calibri"/>
                <w:color w:val="000000"/>
                <w:szCs w:val="24"/>
                <w:lang w:val="en-GB" w:eastAsia="en-ZA"/>
              </w:rPr>
            </w:pPr>
            <w:r w:rsidRPr="00A16DA4">
              <w:rPr>
                <w:rFonts w:cs="Calibri"/>
                <w:color w:val="000000"/>
                <w:szCs w:val="24"/>
                <w:lang w:val="en-GB" w:eastAsia="en-ZA"/>
              </w:rPr>
              <w:t>The system must show that a specimen has been rejected and reason for rejection</w:t>
            </w:r>
          </w:p>
        </w:tc>
        <w:tc>
          <w:tcPr>
            <w:tcW w:w="2126" w:type="dxa"/>
            <w:shd w:val="clear" w:color="auto" w:fill="auto"/>
            <w:noWrap/>
          </w:tcPr>
          <w:p w14:paraId="2FBCED9B" w14:textId="48131846" w:rsidR="0084122C" w:rsidRPr="00A16DA4" w:rsidRDefault="0084122C" w:rsidP="0084122C">
            <w:pP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 </w:t>
            </w:r>
          </w:p>
        </w:tc>
      </w:tr>
      <w:tr w:rsidR="004C5DDA" w:rsidRPr="00A16DA4" w14:paraId="0548D60D" w14:textId="77777777" w:rsidTr="0046640D">
        <w:trPr>
          <w:trHeight w:val="528"/>
        </w:trPr>
        <w:tc>
          <w:tcPr>
            <w:tcW w:w="760" w:type="dxa"/>
            <w:shd w:val="clear" w:color="auto" w:fill="auto"/>
            <w:hideMark/>
          </w:tcPr>
          <w:p w14:paraId="00FAA4FE" w14:textId="00A2A4EB" w:rsidR="0084122C" w:rsidRPr="00A16DA4" w:rsidRDefault="0084122C" w:rsidP="0046640D">
            <w:pPr>
              <w:jc w:val="cente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18</w:t>
            </w:r>
          </w:p>
        </w:tc>
        <w:tc>
          <w:tcPr>
            <w:tcW w:w="6748" w:type="dxa"/>
            <w:shd w:val="clear" w:color="auto" w:fill="auto"/>
            <w:vAlign w:val="center"/>
            <w:hideMark/>
          </w:tcPr>
          <w:p w14:paraId="2A986743" w14:textId="77777777" w:rsidR="0084122C" w:rsidRPr="00A16DA4" w:rsidRDefault="0084122C" w:rsidP="00C444B8">
            <w:pPr>
              <w:spacing w:after="240" w:line="276" w:lineRule="auto"/>
              <w:jc w:val="both"/>
              <w:rPr>
                <w:rFonts w:cs="Calibri"/>
                <w:color w:val="000000"/>
                <w:szCs w:val="24"/>
                <w:lang w:val="en-GB" w:eastAsia="en-ZA"/>
              </w:rPr>
            </w:pPr>
            <w:r w:rsidRPr="00A16DA4">
              <w:rPr>
                <w:rFonts w:cs="Calibri"/>
                <w:color w:val="000000"/>
                <w:szCs w:val="24"/>
                <w:lang w:val="en-GB" w:eastAsia="en-ZA"/>
              </w:rPr>
              <w:t>The system must be able to apply rejection/query/reason codes against non-paid claim items</w:t>
            </w:r>
          </w:p>
        </w:tc>
        <w:tc>
          <w:tcPr>
            <w:tcW w:w="2126" w:type="dxa"/>
            <w:shd w:val="clear" w:color="auto" w:fill="auto"/>
            <w:noWrap/>
          </w:tcPr>
          <w:p w14:paraId="2F630879" w14:textId="1B26CD57" w:rsidR="0084122C" w:rsidRPr="00A16DA4" w:rsidRDefault="0084122C" w:rsidP="0084122C">
            <w:pP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 </w:t>
            </w:r>
          </w:p>
        </w:tc>
      </w:tr>
      <w:tr w:rsidR="004C5DDA" w:rsidRPr="00A16DA4" w14:paraId="4829F211" w14:textId="77777777" w:rsidTr="0046640D">
        <w:trPr>
          <w:trHeight w:val="264"/>
        </w:trPr>
        <w:tc>
          <w:tcPr>
            <w:tcW w:w="760" w:type="dxa"/>
            <w:shd w:val="clear" w:color="auto" w:fill="auto"/>
            <w:hideMark/>
          </w:tcPr>
          <w:p w14:paraId="31F81D1C" w14:textId="7A9D8D4E" w:rsidR="0084122C" w:rsidRPr="00A16DA4" w:rsidRDefault="0084122C" w:rsidP="0046640D">
            <w:pPr>
              <w:jc w:val="cente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19</w:t>
            </w:r>
          </w:p>
        </w:tc>
        <w:tc>
          <w:tcPr>
            <w:tcW w:w="6748" w:type="dxa"/>
            <w:shd w:val="clear" w:color="auto" w:fill="auto"/>
            <w:vAlign w:val="center"/>
            <w:hideMark/>
          </w:tcPr>
          <w:p w14:paraId="16819158" w14:textId="77777777" w:rsidR="0084122C" w:rsidRPr="00A16DA4" w:rsidRDefault="0084122C" w:rsidP="00C444B8">
            <w:pPr>
              <w:spacing w:line="276" w:lineRule="auto"/>
              <w:jc w:val="both"/>
              <w:rPr>
                <w:rFonts w:cs="Calibri"/>
                <w:color w:val="000000"/>
                <w:szCs w:val="24"/>
                <w:lang w:val="en-GB" w:eastAsia="en-ZA"/>
              </w:rPr>
            </w:pPr>
            <w:r w:rsidRPr="00A16DA4">
              <w:rPr>
                <w:rFonts w:cs="Calibri"/>
                <w:color w:val="000000"/>
                <w:szCs w:val="24"/>
                <w:lang w:val="en-GB" w:eastAsia="en-ZA"/>
              </w:rPr>
              <w:t>The system must have a uniform results presentation</w:t>
            </w:r>
          </w:p>
        </w:tc>
        <w:tc>
          <w:tcPr>
            <w:tcW w:w="2126" w:type="dxa"/>
            <w:shd w:val="clear" w:color="auto" w:fill="auto"/>
            <w:noWrap/>
          </w:tcPr>
          <w:p w14:paraId="56FD22B9" w14:textId="2C8467DD" w:rsidR="0084122C" w:rsidRPr="00A16DA4" w:rsidRDefault="0084122C" w:rsidP="0084122C">
            <w:pP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 </w:t>
            </w:r>
          </w:p>
        </w:tc>
      </w:tr>
      <w:tr w:rsidR="004C5DDA" w:rsidRPr="00A16DA4" w14:paraId="4CA4751C" w14:textId="77777777" w:rsidTr="0046640D">
        <w:trPr>
          <w:trHeight w:val="528"/>
        </w:trPr>
        <w:tc>
          <w:tcPr>
            <w:tcW w:w="760" w:type="dxa"/>
            <w:shd w:val="clear" w:color="auto" w:fill="auto"/>
            <w:hideMark/>
          </w:tcPr>
          <w:p w14:paraId="67233DF8" w14:textId="0942E38C" w:rsidR="0084122C" w:rsidRPr="00A16DA4" w:rsidRDefault="0084122C" w:rsidP="0046640D">
            <w:pPr>
              <w:jc w:val="cente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20</w:t>
            </w:r>
          </w:p>
        </w:tc>
        <w:tc>
          <w:tcPr>
            <w:tcW w:w="6748" w:type="dxa"/>
            <w:shd w:val="clear" w:color="auto" w:fill="auto"/>
            <w:vAlign w:val="center"/>
            <w:hideMark/>
          </w:tcPr>
          <w:p w14:paraId="4E0D3A6B" w14:textId="77777777" w:rsidR="0084122C" w:rsidRPr="00A16DA4" w:rsidRDefault="0084122C" w:rsidP="00C444B8">
            <w:pPr>
              <w:spacing w:after="240" w:line="276" w:lineRule="auto"/>
              <w:jc w:val="both"/>
              <w:rPr>
                <w:rFonts w:cs="Calibri"/>
                <w:color w:val="000000"/>
                <w:szCs w:val="24"/>
                <w:lang w:val="en-GB" w:eastAsia="en-ZA"/>
              </w:rPr>
            </w:pPr>
            <w:r w:rsidRPr="00A16DA4">
              <w:rPr>
                <w:rFonts w:cs="Calibri"/>
                <w:color w:val="000000"/>
                <w:szCs w:val="24"/>
                <w:lang w:val="en-GB" w:eastAsia="en-ZA"/>
              </w:rPr>
              <w:t>The system must flag conflicting results for the same patient, e.g. HIV positive and then negative within an unreasonable space of time.</w:t>
            </w:r>
          </w:p>
        </w:tc>
        <w:tc>
          <w:tcPr>
            <w:tcW w:w="2126" w:type="dxa"/>
            <w:shd w:val="clear" w:color="auto" w:fill="auto"/>
            <w:noWrap/>
          </w:tcPr>
          <w:p w14:paraId="362F38D8" w14:textId="34A8D9FB" w:rsidR="0084122C" w:rsidRPr="00A16DA4" w:rsidRDefault="0084122C" w:rsidP="0084122C">
            <w:pP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 </w:t>
            </w:r>
          </w:p>
        </w:tc>
      </w:tr>
      <w:tr w:rsidR="004C5DDA" w:rsidRPr="00A16DA4" w14:paraId="4B3E31CD" w14:textId="77777777" w:rsidTr="0046640D">
        <w:trPr>
          <w:trHeight w:val="264"/>
        </w:trPr>
        <w:tc>
          <w:tcPr>
            <w:tcW w:w="760" w:type="dxa"/>
            <w:shd w:val="clear" w:color="auto" w:fill="auto"/>
            <w:hideMark/>
          </w:tcPr>
          <w:p w14:paraId="59AD0797" w14:textId="66203AC3" w:rsidR="0084122C" w:rsidRPr="00A16DA4" w:rsidRDefault="0084122C" w:rsidP="0046640D">
            <w:pPr>
              <w:jc w:val="cente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21</w:t>
            </w:r>
          </w:p>
        </w:tc>
        <w:tc>
          <w:tcPr>
            <w:tcW w:w="6748" w:type="dxa"/>
            <w:shd w:val="clear" w:color="auto" w:fill="auto"/>
            <w:vAlign w:val="center"/>
            <w:hideMark/>
          </w:tcPr>
          <w:p w14:paraId="5E090B8A" w14:textId="77777777" w:rsidR="0084122C" w:rsidRPr="00A16DA4" w:rsidRDefault="0084122C" w:rsidP="00C444B8">
            <w:pPr>
              <w:spacing w:line="276" w:lineRule="auto"/>
              <w:jc w:val="both"/>
              <w:rPr>
                <w:rFonts w:cs="Calibri"/>
                <w:color w:val="000000"/>
                <w:szCs w:val="24"/>
                <w:lang w:val="en-GB" w:eastAsia="en-ZA"/>
              </w:rPr>
            </w:pPr>
            <w:r w:rsidRPr="00A16DA4">
              <w:rPr>
                <w:rFonts w:cs="Calibri"/>
                <w:color w:val="000000"/>
                <w:szCs w:val="24"/>
                <w:lang w:val="en-GB" w:eastAsia="en-ZA"/>
              </w:rPr>
              <w:t>The system must not allow for results to be changed.</w:t>
            </w:r>
          </w:p>
        </w:tc>
        <w:tc>
          <w:tcPr>
            <w:tcW w:w="2126" w:type="dxa"/>
            <w:shd w:val="clear" w:color="auto" w:fill="auto"/>
            <w:noWrap/>
          </w:tcPr>
          <w:p w14:paraId="43C3D7E4" w14:textId="46015A70" w:rsidR="0084122C" w:rsidRPr="00A16DA4" w:rsidRDefault="0084122C" w:rsidP="0084122C">
            <w:pP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 </w:t>
            </w:r>
          </w:p>
        </w:tc>
      </w:tr>
      <w:tr w:rsidR="004C5DDA" w:rsidRPr="00A16DA4" w14:paraId="65B8A33A" w14:textId="77777777" w:rsidTr="0046640D">
        <w:trPr>
          <w:trHeight w:val="528"/>
        </w:trPr>
        <w:tc>
          <w:tcPr>
            <w:tcW w:w="760" w:type="dxa"/>
            <w:shd w:val="clear" w:color="auto" w:fill="auto"/>
            <w:hideMark/>
          </w:tcPr>
          <w:p w14:paraId="7D21C2AC" w14:textId="7D7B40EC" w:rsidR="0084122C" w:rsidRPr="00A16DA4" w:rsidRDefault="0084122C" w:rsidP="0046640D">
            <w:pPr>
              <w:jc w:val="cente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22</w:t>
            </w:r>
          </w:p>
        </w:tc>
        <w:tc>
          <w:tcPr>
            <w:tcW w:w="6748" w:type="dxa"/>
            <w:shd w:val="clear" w:color="auto" w:fill="auto"/>
            <w:vAlign w:val="center"/>
            <w:hideMark/>
          </w:tcPr>
          <w:p w14:paraId="13364303" w14:textId="77777777" w:rsidR="0084122C" w:rsidRPr="00A16DA4" w:rsidRDefault="0084122C" w:rsidP="00C444B8">
            <w:pPr>
              <w:spacing w:line="276" w:lineRule="auto"/>
              <w:jc w:val="both"/>
              <w:rPr>
                <w:rFonts w:cs="Calibri"/>
                <w:color w:val="000000"/>
                <w:szCs w:val="24"/>
                <w:lang w:val="en-GB" w:eastAsia="en-ZA"/>
              </w:rPr>
            </w:pPr>
            <w:r w:rsidRPr="00A16DA4">
              <w:rPr>
                <w:rFonts w:cs="Calibri"/>
                <w:color w:val="000000"/>
                <w:szCs w:val="24"/>
                <w:lang w:val="en-GB" w:eastAsia="en-ZA"/>
              </w:rPr>
              <w:t xml:space="preserve">The system must allow for the retrieval of results from other sites in case of referrals or patients who voluntarily hop facilities. </w:t>
            </w:r>
          </w:p>
        </w:tc>
        <w:tc>
          <w:tcPr>
            <w:tcW w:w="2126" w:type="dxa"/>
            <w:shd w:val="clear" w:color="auto" w:fill="auto"/>
            <w:noWrap/>
          </w:tcPr>
          <w:p w14:paraId="6CA0891A" w14:textId="38DED6CA" w:rsidR="0084122C" w:rsidRPr="00A16DA4" w:rsidRDefault="0084122C" w:rsidP="0084122C">
            <w:pP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 </w:t>
            </w:r>
          </w:p>
        </w:tc>
      </w:tr>
      <w:tr w:rsidR="004C5DDA" w:rsidRPr="00A16DA4" w14:paraId="213D8694" w14:textId="77777777" w:rsidTr="0046640D">
        <w:trPr>
          <w:trHeight w:val="528"/>
        </w:trPr>
        <w:tc>
          <w:tcPr>
            <w:tcW w:w="760" w:type="dxa"/>
            <w:shd w:val="clear" w:color="auto" w:fill="auto"/>
            <w:hideMark/>
          </w:tcPr>
          <w:p w14:paraId="746E2408" w14:textId="7C76A820" w:rsidR="0084122C" w:rsidRPr="00A16DA4" w:rsidRDefault="0084122C" w:rsidP="0046640D">
            <w:pPr>
              <w:jc w:val="cente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23</w:t>
            </w:r>
          </w:p>
        </w:tc>
        <w:tc>
          <w:tcPr>
            <w:tcW w:w="6748" w:type="dxa"/>
            <w:shd w:val="clear" w:color="auto" w:fill="auto"/>
            <w:vAlign w:val="center"/>
            <w:hideMark/>
          </w:tcPr>
          <w:p w14:paraId="40693CEB" w14:textId="77777777" w:rsidR="0084122C" w:rsidRPr="00A16DA4" w:rsidRDefault="0084122C" w:rsidP="00C444B8">
            <w:pPr>
              <w:spacing w:line="276" w:lineRule="auto"/>
              <w:jc w:val="both"/>
              <w:rPr>
                <w:rFonts w:cs="Calibri"/>
                <w:color w:val="000000"/>
                <w:szCs w:val="24"/>
                <w:lang w:val="en-GB" w:eastAsia="en-ZA"/>
              </w:rPr>
            </w:pPr>
            <w:r w:rsidRPr="00A16DA4">
              <w:rPr>
                <w:rFonts w:cs="Calibri"/>
                <w:color w:val="000000"/>
                <w:szCs w:val="24"/>
                <w:lang w:val="en-GB" w:eastAsia="en-ZA"/>
              </w:rPr>
              <w:t>The system must allow for access to be given only to certain individuals.</w:t>
            </w:r>
          </w:p>
        </w:tc>
        <w:tc>
          <w:tcPr>
            <w:tcW w:w="2126" w:type="dxa"/>
            <w:shd w:val="clear" w:color="auto" w:fill="auto"/>
            <w:noWrap/>
          </w:tcPr>
          <w:p w14:paraId="71994D75" w14:textId="1A156AD1" w:rsidR="0084122C" w:rsidRPr="00A16DA4" w:rsidRDefault="0084122C" w:rsidP="0084122C">
            <w:pP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 </w:t>
            </w:r>
          </w:p>
        </w:tc>
      </w:tr>
      <w:tr w:rsidR="004C5DDA" w:rsidRPr="00A16DA4" w14:paraId="757D9441" w14:textId="77777777" w:rsidTr="0046640D">
        <w:trPr>
          <w:trHeight w:val="1505"/>
        </w:trPr>
        <w:tc>
          <w:tcPr>
            <w:tcW w:w="760" w:type="dxa"/>
            <w:shd w:val="clear" w:color="auto" w:fill="auto"/>
            <w:hideMark/>
          </w:tcPr>
          <w:p w14:paraId="6BABA9D4" w14:textId="3D0BDF63" w:rsidR="0084122C" w:rsidRPr="00A16DA4" w:rsidRDefault="0084122C" w:rsidP="0046640D">
            <w:pPr>
              <w:jc w:val="cente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lastRenderedPageBreak/>
              <w:t>24</w:t>
            </w:r>
          </w:p>
          <w:p w14:paraId="26CDE7E2" w14:textId="36C4F42B" w:rsidR="0084122C" w:rsidRPr="00A16DA4" w:rsidRDefault="0084122C" w:rsidP="0046640D">
            <w:pPr>
              <w:jc w:val="center"/>
              <w:rPr>
                <w:rFonts w:asciiTheme="minorHAnsi" w:hAnsiTheme="minorHAnsi" w:cstheme="minorHAnsi"/>
                <w:color w:val="000000"/>
                <w:szCs w:val="24"/>
                <w:lang w:val="en-GB" w:eastAsia="en-ZA"/>
              </w:rPr>
            </w:pPr>
          </w:p>
        </w:tc>
        <w:tc>
          <w:tcPr>
            <w:tcW w:w="6748" w:type="dxa"/>
            <w:shd w:val="clear" w:color="auto" w:fill="auto"/>
            <w:vAlign w:val="center"/>
            <w:hideMark/>
          </w:tcPr>
          <w:p w14:paraId="2FF44D7A" w14:textId="77777777" w:rsidR="0084122C" w:rsidRPr="00A16DA4" w:rsidRDefault="0084122C" w:rsidP="00C444B8">
            <w:pPr>
              <w:spacing w:line="276" w:lineRule="auto"/>
              <w:jc w:val="both"/>
              <w:rPr>
                <w:rFonts w:cs="Calibri"/>
                <w:color w:val="000000"/>
                <w:szCs w:val="24"/>
                <w:lang w:val="en-GB" w:eastAsia="en-ZA"/>
              </w:rPr>
            </w:pPr>
            <w:r w:rsidRPr="00A16DA4">
              <w:rPr>
                <w:rFonts w:cs="Calibri"/>
                <w:color w:val="000000"/>
                <w:szCs w:val="24"/>
                <w:lang w:val="en-GB" w:eastAsia="en-ZA"/>
              </w:rPr>
              <w:t>The system must allow the generation of the following reports:</w:t>
            </w:r>
          </w:p>
          <w:p w14:paraId="4A4D1B9C" w14:textId="4EAF5664" w:rsidR="0084122C" w:rsidRPr="00A16DA4" w:rsidRDefault="0084122C" w:rsidP="00C444B8">
            <w:pPr>
              <w:spacing w:line="276" w:lineRule="auto"/>
              <w:jc w:val="both"/>
              <w:rPr>
                <w:rFonts w:cs="Calibri"/>
                <w:color w:val="000000"/>
                <w:szCs w:val="24"/>
                <w:lang w:val="en-GB" w:eastAsia="en-ZA"/>
              </w:rPr>
            </w:pPr>
            <w:r w:rsidRPr="00A16DA4">
              <w:rPr>
                <w:rFonts w:cs="Calibri"/>
                <w:color w:val="000000"/>
                <w:szCs w:val="24"/>
                <w:lang w:val="en-GB" w:eastAsia="en-ZA"/>
              </w:rPr>
              <w:t>a. All tests ordered per patient, per ward, per practitioner</w:t>
            </w:r>
          </w:p>
          <w:p w14:paraId="0B2904CB" w14:textId="76587B89" w:rsidR="0084122C" w:rsidRPr="00A16DA4" w:rsidRDefault="0084122C" w:rsidP="00C444B8">
            <w:pPr>
              <w:spacing w:line="276" w:lineRule="auto"/>
              <w:jc w:val="both"/>
              <w:rPr>
                <w:rFonts w:cs="Calibri"/>
                <w:color w:val="000000"/>
                <w:szCs w:val="24"/>
                <w:lang w:val="en-GB" w:eastAsia="en-ZA"/>
              </w:rPr>
            </w:pPr>
            <w:r w:rsidRPr="00A16DA4">
              <w:rPr>
                <w:rFonts w:cs="Calibri"/>
                <w:color w:val="000000"/>
                <w:szCs w:val="24"/>
                <w:lang w:val="en-GB" w:eastAsia="en-ZA"/>
              </w:rPr>
              <w:t>b. Expenditure per facility, per ward, per practitioner, per test</w:t>
            </w:r>
          </w:p>
          <w:p w14:paraId="3FA9A069" w14:textId="3B881C26" w:rsidR="0084122C" w:rsidRPr="00A16DA4" w:rsidRDefault="0084122C" w:rsidP="00C444B8">
            <w:pPr>
              <w:spacing w:line="276" w:lineRule="auto"/>
              <w:jc w:val="both"/>
              <w:rPr>
                <w:rFonts w:cs="Calibri"/>
                <w:color w:val="000000"/>
                <w:szCs w:val="24"/>
                <w:lang w:val="en-GB" w:eastAsia="en-ZA"/>
              </w:rPr>
            </w:pPr>
            <w:r w:rsidRPr="00A16DA4">
              <w:rPr>
                <w:rFonts w:cs="Calibri"/>
                <w:color w:val="000000"/>
                <w:szCs w:val="24"/>
                <w:lang w:val="en-GB" w:eastAsia="en-ZA"/>
              </w:rPr>
              <w:t>c. Compliance with Minimal Clinical Data Set (MCDS) requirements</w:t>
            </w:r>
          </w:p>
          <w:p w14:paraId="44458951" w14:textId="60B2FC63" w:rsidR="0084122C" w:rsidRPr="00A16DA4" w:rsidRDefault="0084122C" w:rsidP="00C444B8">
            <w:pPr>
              <w:spacing w:after="240" w:line="276" w:lineRule="auto"/>
              <w:jc w:val="both"/>
              <w:rPr>
                <w:rFonts w:cs="Calibri"/>
                <w:color w:val="000000"/>
                <w:szCs w:val="24"/>
                <w:lang w:val="en-GB" w:eastAsia="en-ZA"/>
              </w:rPr>
            </w:pPr>
            <w:r w:rsidRPr="00A16DA4">
              <w:rPr>
                <w:rFonts w:cs="Calibri"/>
                <w:color w:val="000000"/>
                <w:szCs w:val="24"/>
                <w:lang w:val="en-GB" w:eastAsia="en-ZA"/>
              </w:rPr>
              <w:t>d. Turn-around-time (TAT)</w:t>
            </w:r>
          </w:p>
        </w:tc>
        <w:tc>
          <w:tcPr>
            <w:tcW w:w="2126" w:type="dxa"/>
            <w:shd w:val="clear" w:color="auto" w:fill="auto"/>
            <w:noWrap/>
          </w:tcPr>
          <w:p w14:paraId="56EC1F2C" w14:textId="77777777" w:rsidR="0084122C" w:rsidRPr="00A16DA4" w:rsidRDefault="0084122C" w:rsidP="0084122C">
            <w:pP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 </w:t>
            </w:r>
          </w:p>
          <w:p w14:paraId="3B74B7E5" w14:textId="77777777" w:rsidR="0084122C" w:rsidRPr="00A16DA4" w:rsidRDefault="0084122C" w:rsidP="0084122C">
            <w:pP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 </w:t>
            </w:r>
          </w:p>
          <w:p w14:paraId="07BFAF07" w14:textId="77777777" w:rsidR="0084122C" w:rsidRPr="00A16DA4" w:rsidRDefault="0084122C" w:rsidP="0084122C">
            <w:pP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 </w:t>
            </w:r>
          </w:p>
          <w:p w14:paraId="5FAA430F" w14:textId="77777777" w:rsidR="0084122C" w:rsidRPr="00A16DA4" w:rsidRDefault="0084122C" w:rsidP="0084122C">
            <w:pP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 </w:t>
            </w:r>
          </w:p>
          <w:p w14:paraId="43858CF6" w14:textId="21DB7409" w:rsidR="0084122C" w:rsidRPr="00A16DA4" w:rsidRDefault="0084122C" w:rsidP="0084122C">
            <w:pP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 </w:t>
            </w:r>
          </w:p>
        </w:tc>
      </w:tr>
      <w:tr w:rsidR="004C5DDA" w:rsidRPr="00A16DA4" w14:paraId="41D29C10" w14:textId="77777777" w:rsidTr="0046640D">
        <w:trPr>
          <w:trHeight w:val="264"/>
        </w:trPr>
        <w:tc>
          <w:tcPr>
            <w:tcW w:w="760" w:type="dxa"/>
            <w:shd w:val="clear" w:color="auto" w:fill="auto"/>
            <w:hideMark/>
          </w:tcPr>
          <w:p w14:paraId="35C455C0" w14:textId="3CD7EA11" w:rsidR="0084122C" w:rsidRPr="00A16DA4" w:rsidRDefault="0084122C" w:rsidP="0046640D">
            <w:pPr>
              <w:jc w:val="cente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25</w:t>
            </w:r>
          </w:p>
        </w:tc>
        <w:tc>
          <w:tcPr>
            <w:tcW w:w="6748" w:type="dxa"/>
            <w:shd w:val="clear" w:color="auto" w:fill="auto"/>
            <w:vAlign w:val="center"/>
            <w:hideMark/>
          </w:tcPr>
          <w:p w14:paraId="481A69A9" w14:textId="77777777" w:rsidR="0084122C" w:rsidRPr="00A16DA4" w:rsidRDefault="0084122C" w:rsidP="00C444B8">
            <w:pPr>
              <w:spacing w:after="240" w:line="276" w:lineRule="auto"/>
              <w:jc w:val="both"/>
              <w:rPr>
                <w:rFonts w:cs="Calibri"/>
                <w:color w:val="000000"/>
                <w:szCs w:val="24"/>
                <w:lang w:val="en-GB" w:eastAsia="en-ZA"/>
              </w:rPr>
            </w:pPr>
            <w:r w:rsidRPr="00A16DA4">
              <w:rPr>
                <w:rFonts w:cs="Calibri"/>
                <w:color w:val="000000"/>
                <w:szCs w:val="24"/>
                <w:lang w:val="en-GB" w:eastAsia="en-ZA"/>
              </w:rPr>
              <w:t>The system must add, query and update a patient’s radiology tests.</w:t>
            </w:r>
          </w:p>
        </w:tc>
        <w:tc>
          <w:tcPr>
            <w:tcW w:w="2126" w:type="dxa"/>
            <w:shd w:val="clear" w:color="auto" w:fill="auto"/>
            <w:noWrap/>
          </w:tcPr>
          <w:p w14:paraId="1264D882" w14:textId="3FD87E8A" w:rsidR="0084122C" w:rsidRPr="00A16DA4" w:rsidRDefault="0084122C" w:rsidP="0084122C">
            <w:pP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 </w:t>
            </w:r>
          </w:p>
        </w:tc>
      </w:tr>
      <w:tr w:rsidR="004C5DDA" w:rsidRPr="00A16DA4" w14:paraId="4CF7868E" w14:textId="77777777" w:rsidTr="0046640D">
        <w:trPr>
          <w:trHeight w:val="792"/>
        </w:trPr>
        <w:tc>
          <w:tcPr>
            <w:tcW w:w="760" w:type="dxa"/>
            <w:shd w:val="clear" w:color="auto" w:fill="auto"/>
            <w:hideMark/>
          </w:tcPr>
          <w:p w14:paraId="428997BA" w14:textId="423B5CDA" w:rsidR="0084122C" w:rsidRPr="00A16DA4" w:rsidRDefault="0084122C" w:rsidP="0046640D">
            <w:pPr>
              <w:jc w:val="cente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26</w:t>
            </w:r>
          </w:p>
        </w:tc>
        <w:tc>
          <w:tcPr>
            <w:tcW w:w="6748" w:type="dxa"/>
            <w:shd w:val="clear" w:color="auto" w:fill="auto"/>
            <w:vAlign w:val="center"/>
            <w:hideMark/>
          </w:tcPr>
          <w:p w14:paraId="338EA053" w14:textId="77777777" w:rsidR="0084122C" w:rsidRPr="00A16DA4" w:rsidRDefault="0084122C" w:rsidP="00C444B8">
            <w:pPr>
              <w:spacing w:after="240" w:line="276" w:lineRule="auto"/>
              <w:jc w:val="both"/>
              <w:rPr>
                <w:rFonts w:cs="Calibri"/>
                <w:color w:val="000000"/>
                <w:szCs w:val="24"/>
                <w:lang w:val="en-GB" w:eastAsia="en-ZA"/>
              </w:rPr>
            </w:pPr>
            <w:r w:rsidRPr="00A16DA4">
              <w:rPr>
                <w:rFonts w:cs="Calibri"/>
                <w:color w:val="000000"/>
                <w:szCs w:val="24"/>
                <w:lang w:val="en-GB" w:eastAsia="en-ZA"/>
              </w:rPr>
              <w:t>The system must import laboratory test results from an external pathology system and present the results for viewing. Name in the comment column the applicable pathology systems.</w:t>
            </w:r>
          </w:p>
        </w:tc>
        <w:tc>
          <w:tcPr>
            <w:tcW w:w="2126" w:type="dxa"/>
            <w:shd w:val="clear" w:color="auto" w:fill="auto"/>
            <w:noWrap/>
          </w:tcPr>
          <w:p w14:paraId="06D8F9E5" w14:textId="280E08C8" w:rsidR="0084122C" w:rsidRPr="00A16DA4" w:rsidRDefault="0084122C" w:rsidP="0084122C">
            <w:pP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 </w:t>
            </w:r>
          </w:p>
        </w:tc>
      </w:tr>
      <w:tr w:rsidR="004C5DDA" w:rsidRPr="00A16DA4" w14:paraId="2FD11C35" w14:textId="77777777" w:rsidTr="0046640D">
        <w:trPr>
          <w:trHeight w:val="1056"/>
        </w:trPr>
        <w:tc>
          <w:tcPr>
            <w:tcW w:w="760" w:type="dxa"/>
            <w:shd w:val="clear" w:color="auto" w:fill="auto"/>
            <w:hideMark/>
          </w:tcPr>
          <w:p w14:paraId="2DDA7855" w14:textId="7A65E664" w:rsidR="0084122C" w:rsidRPr="00A16DA4" w:rsidRDefault="0084122C" w:rsidP="0046640D">
            <w:pPr>
              <w:jc w:val="cente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27</w:t>
            </w:r>
          </w:p>
        </w:tc>
        <w:tc>
          <w:tcPr>
            <w:tcW w:w="6748" w:type="dxa"/>
            <w:tcBorders>
              <w:right w:val="single" w:sz="4" w:space="0" w:color="auto"/>
            </w:tcBorders>
            <w:shd w:val="clear" w:color="auto" w:fill="auto"/>
            <w:vAlign w:val="center"/>
            <w:hideMark/>
          </w:tcPr>
          <w:p w14:paraId="314716D1" w14:textId="77777777" w:rsidR="0084122C" w:rsidRPr="00A16DA4" w:rsidRDefault="0084122C" w:rsidP="00C444B8">
            <w:pPr>
              <w:spacing w:after="240" w:line="276" w:lineRule="auto"/>
              <w:jc w:val="both"/>
              <w:rPr>
                <w:rFonts w:cs="Calibri"/>
                <w:color w:val="000000"/>
                <w:szCs w:val="24"/>
                <w:lang w:val="en-GB" w:eastAsia="en-ZA"/>
              </w:rPr>
            </w:pPr>
            <w:r w:rsidRPr="00A16DA4">
              <w:rPr>
                <w:rFonts w:cs="Calibri"/>
                <w:color w:val="000000"/>
                <w:szCs w:val="24"/>
                <w:lang w:val="en-GB" w:eastAsia="en-ZA"/>
              </w:rPr>
              <w:t>The system must import Digital Imaging and Communication in Medicine (DICOM) images from an external radiology system and present the results for viewing. Name in the comment column the applicable DICOM systems.</w:t>
            </w:r>
          </w:p>
        </w:tc>
        <w:tc>
          <w:tcPr>
            <w:tcW w:w="2126" w:type="dxa"/>
            <w:tcBorders>
              <w:left w:val="single" w:sz="4" w:space="0" w:color="auto"/>
            </w:tcBorders>
            <w:shd w:val="clear" w:color="auto" w:fill="auto"/>
            <w:noWrap/>
          </w:tcPr>
          <w:p w14:paraId="6EA0F482" w14:textId="32D21652" w:rsidR="0084122C" w:rsidRPr="00A16DA4" w:rsidRDefault="0084122C" w:rsidP="0084122C">
            <w:pP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 </w:t>
            </w:r>
          </w:p>
        </w:tc>
      </w:tr>
      <w:tr w:rsidR="00A730BD" w:rsidRPr="00A16DA4" w14:paraId="0828A7BD" w14:textId="5A55C08F" w:rsidTr="0046640D">
        <w:trPr>
          <w:trHeight w:val="264"/>
        </w:trPr>
        <w:tc>
          <w:tcPr>
            <w:tcW w:w="760" w:type="dxa"/>
            <w:shd w:val="clear" w:color="auto" w:fill="DBE5F1" w:themeFill="accent1" w:themeFillTint="33"/>
            <w:hideMark/>
          </w:tcPr>
          <w:p w14:paraId="5878A6F1" w14:textId="32448A4F" w:rsidR="00A730BD" w:rsidRPr="00A16DA4" w:rsidRDefault="00A730BD" w:rsidP="0046640D">
            <w:pPr>
              <w:jc w:val="center"/>
              <w:rPr>
                <w:rFonts w:cs="Calibri"/>
                <w:b/>
                <w:bCs/>
                <w:color w:val="002060"/>
                <w:szCs w:val="24"/>
                <w:lang w:val="en-GB" w:eastAsia="en-ZA"/>
              </w:rPr>
            </w:pPr>
            <w:r w:rsidRPr="00A16DA4">
              <w:rPr>
                <w:rFonts w:cs="Calibri"/>
                <w:b/>
                <w:bCs/>
                <w:color w:val="002060"/>
                <w:szCs w:val="24"/>
                <w:lang w:val="en-GB" w:eastAsia="en-ZA"/>
              </w:rPr>
              <w:t>1.11</w:t>
            </w:r>
          </w:p>
        </w:tc>
        <w:tc>
          <w:tcPr>
            <w:tcW w:w="6748" w:type="dxa"/>
            <w:tcBorders>
              <w:right w:val="single" w:sz="4" w:space="0" w:color="auto"/>
            </w:tcBorders>
            <w:shd w:val="clear" w:color="auto" w:fill="DBE5F1" w:themeFill="accent1" w:themeFillTint="33"/>
            <w:vAlign w:val="center"/>
            <w:hideMark/>
          </w:tcPr>
          <w:p w14:paraId="65FD7A17" w14:textId="4C239E79" w:rsidR="00A730BD" w:rsidRPr="00A16DA4" w:rsidRDefault="00A57A11">
            <w:pPr>
              <w:spacing w:line="276" w:lineRule="auto"/>
              <w:jc w:val="both"/>
              <w:rPr>
                <w:rFonts w:cs="Calibri"/>
                <w:b/>
                <w:bCs/>
                <w:color w:val="002060"/>
                <w:szCs w:val="24"/>
                <w:lang w:val="en-GB" w:eastAsia="en-ZA"/>
              </w:rPr>
            </w:pPr>
            <w:r w:rsidRPr="00A16DA4">
              <w:rPr>
                <w:rFonts w:cs="Calibri"/>
                <w:b/>
                <w:bCs/>
                <w:color w:val="002060"/>
                <w:szCs w:val="24"/>
                <w:lang w:val="en-GB" w:eastAsia="en-ZA"/>
              </w:rPr>
              <w:t>PATIENT MEDICINE MANAGEMENT</w:t>
            </w:r>
          </w:p>
          <w:p w14:paraId="0D836B2A" w14:textId="77777777" w:rsidR="00B4599F" w:rsidRPr="00A16DA4" w:rsidRDefault="00B4599F" w:rsidP="00C444B8">
            <w:pPr>
              <w:spacing w:line="276" w:lineRule="auto"/>
              <w:jc w:val="both"/>
              <w:rPr>
                <w:rFonts w:cs="Calibri"/>
                <w:b/>
                <w:bCs/>
                <w:color w:val="002060"/>
                <w:szCs w:val="24"/>
                <w:lang w:val="en-GB" w:eastAsia="en-ZA"/>
              </w:rPr>
            </w:pPr>
          </w:p>
          <w:p w14:paraId="10723359" w14:textId="20907BFC" w:rsidR="00A730BD" w:rsidRPr="00A16DA4" w:rsidRDefault="00A730BD" w:rsidP="00C444B8">
            <w:pPr>
              <w:spacing w:line="276" w:lineRule="auto"/>
              <w:jc w:val="both"/>
              <w:rPr>
                <w:rFonts w:cs="Calibri"/>
                <w:b/>
                <w:color w:val="002060"/>
                <w:szCs w:val="24"/>
                <w:lang w:val="en-GB" w:eastAsia="en-ZA"/>
              </w:rPr>
            </w:pPr>
          </w:p>
        </w:tc>
        <w:tc>
          <w:tcPr>
            <w:tcW w:w="2126" w:type="dxa"/>
            <w:tcBorders>
              <w:left w:val="single" w:sz="4" w:space="0" w:color="auto"/>
            </w:tcBorders>
            <w:shd w:val="clear" w:color="auto" w:fill="DBE5F1" w:themeFill="accent1" w:themeFillTint="33"/>
            <w:vAlign w:val="center"/>
          </w:tcPr>
          <w:p w14:paraId="26C90A0A" w14:textId="258E73AD" w:rsidR="00A730BD" w:rsidRPr="00A16DA4" w:rsidRDefault="00B40E69" w:rsidP="0084122C">
            <w:pPr>
              <w:rPr>
                <w:rFonts w:asciiTheme="minorHAnsi" w:hAnsiTheme="minorHAnsi" w:cstheme="minorHAnsi"/>
                <w:b/>
                <w:color w:val="002060"/>
                <w:szCs w:val="24"/>
                <w:lang w:val="en-GB" w:eastAsia="en-ZA"/>
              </w:rPr>
            </w:pPr>
            <w:r w:rsidRPr="00A16DA4">
              <w:rPr>
                <w:rFonts w:cs="Calibri"/>
                <w:b/>
                <w:bCs/>
                <w:color w:val="002060"/>
                <w:szCs w:val="24"/>
                <w:lang w:val="en-GB" w:eastAsia="en-ZA"/>
              </w:rPr>
              <w:t>Comply = YES</w:t>
            </w:r>
            <w:r w:rsidRPr="00A16DA4">
              <w:rPr>
                <w:rFonts w:cs="Calibri"/>
                <w:b/>
                <w:bCs/>
                <w:color w:val="002060"/>
                <w:szCs w:val="24"/>
                <w:lang w:val="en-GB" w:eastAsia="en-ZA"/>
              </w:rPr>
              <w:br/>
              <w:t>Not Comply = No</w:t>
            </w:r>
          </w:p>
        </w:tc>
      </w:tr>
      <w:tr w:rsidR="004C5DDA" w:rsidRPr="00A16DA4" w14:paraId="5130A1DB" w14:textId="77777777" w:rsidTr="0046640D">
        <w:trPr>
          <w:trHeight w:val="528"/>
        </w:trPr>
        <w:tc>
          <w:tcPr>
            <w:tcW w:w="760" w:type="dxa"/>
            <w:shd w:val="clear" w:color="auto" w:fill="auto"/>
            <w:hideMark/>
          </w:tcPr>
          <w:p w14:paraId="1632A4F2" w14:textId="61F13FA5" w:rsidR="0084122C" w:rsidRPr="00A16DA4" w:rsidRDefault="0084122C" w:rsidP="0046640D">
            <w:pPr>
              <w:jc w:val="center"/>
              <w:rPr>
                <w:rFonts w:cs="Calibri"/>
                <w:color w:val="000000"/>
                <w:szCs w:val="24"/>
                <w:lang w:val="en-GB" w:eastAsia="en-ZA"/>
              </w:rPr>
            </w:pPr>
            <w:r w:rsidRPr="00A16DA4">
              <w:rPr>
                <w:rFonts w:cs="Calibri"/>
                <w:color w:val="000000"/>
                <w:szCs w:val="24"/>
                <w:lang w:val="en-GB" w:eastAsia="en-ZA"/>
              </w:rPr>
              <w:t>1</w:t>
            </w:r>
          </w:p>
        </w:tc>
        <w:tc>
          <w:tcPr>
            <w:tcW w:w="6748" w:type="dxa"/>
            <w:shd w:val="clear" w:color="auto" w:fill="auto"/>
            <w:vAlign w:val="center"/>
            <w:hideMark/>
          </w:tcPr>
          <w:p w14:paraId="2FEEA5B1" w14:textId="77777777" w:rsidR="0084122C" w:rsidRPr="00A16DA4" w:rsidRDefault="0084122C" w:rsidP="00C444B8">
            <w:pPr>
              <w:spacing w:after="240" w:line="276" w:lineRule="auto"/>
              <w:jc w:val="both"/>
              <w:rPr>
                <w:rFonts w:cs="Calibri"/>
                <w:color w:val="000000"/>
                <w:szCs w:val="24"/>
                <w:lang w:val="en-GB" w:eastAsia="en-ZA"/>
              </w:rPr>
            </w:pPr>
            <w:r w:rsidRPr="00A16DA4">
              <w:rPr>
                <w:rFonts w:cs="Calibri"/>
                <w:color w:val="000000"/>
                <w:szCs w:val="24"/>
                <w:lang w:val="en-GB" w:eastAsia="en-ZA"/>
              </w:rPr>
              <w:t>The system must add, query and update a patient’s prescribed medication.</w:t>
            </w:r>
          </w:p>
        </w:tc>
        <w:tc>
          <w:tcPr>
            <w:tcW w:w="2126" w:type="dxa"/>
            <w:shd w:val="clear" w:color="auto" w:fill="auto"/>
            <w:noWrap/>
            <w:vAlign w:val="bottom"/>
          </w:tcPr>
          <w:p w14:paraId="3BCA0BBA" w14:textId="074AB6E0" w:rsidR="0084122C" w:rsidRPr="00A16DA4" w:rsidRDefault="0084122C" w:rsidP="0084122C">
            <w:pP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 </w:t>
            </w:r>
          </w:p>
        </w:tc>
      </w:tr>
      <w:tr w:rsidR="004C5DDA" w:rsidRPr="00A16DA4" w14:paraId="4FE9632A" w14:textId="77777777" w:rsidTr="0046640D">
        <w:trPr>
          <w:trHeight w:val="528"/>
        </w:trPr>
        <w:tc>
          <w:tcPr>
            <w:tcW w:w="760" w:type="dxa"/>
            <w:shd w:val="clear" w:color="auto" w:fill="auto"/>
            <w:hideMark/>
          </w:tcPr>
          <w:p w14:paraId="07C75B3B" w14:textId="7F23999E" w:rsidR="0084122C" w:rsidRPr="00A16DA4" w:rsidRDefault="0084122C" w:rsidP="0046640D">
            <w:pPr>
              <w:jc w:val="center"/>
              <w:rPr>
                <w:rFonts w:cs="Calibri"/>
                <w:color w:val="000000"/>
                <w:szCs w:val="24"/>
                <w:lang w:val="en-GB" w:eastAsia="en-ZA"/>
              </w:rPr>
            </w:pPr>
            <w:r w:rsidRPr="00A16DA4">
              <w:rPr>
                <w:rFonts w:cs="Calibri"/>
                <w:color w:val="000000"/>
                <w:szCs w:val="24"/>
                <w:lang w:val="en-GB" w:eastAsia="en-ZA"/>
              </w:rPr>
              <w:t>2</w:t>
            </w:r>
          </w:p>
        </w:tc>
        <w:tc>
          <w:tcPr>
            <w:tcW w:w="6748" w:type="dxa"/>
            <w:shd w:val="clear" w:color="auto" w:fill="auto"/>
            <w:vAlign w:val="center"/>
            <w:hideMark/>
          </w:tcPr>
          <w:p w14:paraId="0603909F" w14:textId="77777777" w:rsidR="0084122C" w:rsidRPr="00A16DA4" w:rsidRDefault="0084122C" w:rsidP="00C444B8">
            <w:pPr>
              <w:spacing w:after="240" w:line="276" w:lineRule="auto"/>
              <w:jc w:val="both"/>
              <w:rPr>
                <w:rFonts w:cs="Calibri"/>
                <w:color w:val="000000"/>
                <w:szCs w:val="24"/>
                <w:lang w:val="en-GB" w:eastAsia="en-ZA"/>
              </w:rPr>
            </w:pPr>
            <w:r w:rsidRPr="00A16DA4">
              <w:rPr>
                <w:rFonts w:cs="Calibri"/>
                <w:color w:val="000000"/>
                <w:szCs w:val="24"/>
                <w:lang w:val="en-GB" w:eastAsia="en-ZA"/>
              </w:rPr>
              <w:t>The system must produce an electronic prescription for medication that can be printed and be signed by a clinician.</w:t>
            </w:r>
          </w:p>
        </w:tc>
        <w:tc>
          <w:tcPr>
            <w:tcW w:w="2126" w:type="dxa"/>
            <w:shd w:val="clear" w:color="auto" w:fill="auto"/>
            <w:noWrap/>
          </w:tcPr>
          <w:p w14:paraId="72916C01" w14:textId="4ED342C5" w:rsidR="0084122C" w:rsidRPr="00A16DA4" w:rsidRDefault="0084122C" w:rsidP="0084122C">
            <w:pP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 </w:t>
            </w:r>
          </w:p>
        </w:tc>
      </w:tr>
      <w:tr w:rsidR="004C5DDA" w:rsidRPr="00A16DA4" w14:paraId="429229D7" w14:textId="77777777" w:rsidTr="0046640D">
        <w:trPr>
          <w:trHeight w:val="528"/>
        </w:trPr>
        <w:tc>
          <w:tcPr>
            <w:tcW w:w="760" w:type="dxa"/>
            <w:shd w:val="clear" w:color="auto" w:fill="auto"/>
            <w:hideMark/>
          </w:tcPr>
          <w:p w14:paraId="333D2CB8" w14:textId="13C94C32" w:rsidR="0084122C" w:rsidRPr="00A16DA4" w:rsidRDefault="0084122C" w:rsidP="0046640D">
            <w:pPr>
              <w:jc w:val="center"/>
              <w:rPr>
                <w:rFonts w:cs="Calibri"/>
                <w:color w:val="000000"/>
                <w:szCs w:val="24"/>
                <w:lang w:val="en-GB" w:eastAsia="en-ZA"/>
              </w:rPr>
            </w:pPr>
            <w:r w:rsidRPr="00A16DA4">
              <w:rPr>
                <w:rFonts w:cs="Calibri"/>
                <w:color w:val="000000"/>
                <w:szCs w:val="24"/>
                <w:lang w:val="en-GB" w:eastAsia="en-ZA"/>
              </w:rPr>
              <w:t>3</w:t>
            </w:r>
          </w:p>
        </w:tc>
        <w:tc>
          <w:tcPr>
            <w:tcW w:w="6748" w:type="dxa"/>
            <w:shd w:val="clear" w:color="auto" w:fill="auto"/>
            <w:vAlign w:val="center"/>
            <w:hideMark/>
          </w:tcPr>
          <w:p w14:paraId="4CE95BF2" w14:textId="77777777" w:rsidR="0084122C" w:rsidRPr="00A16DA4" w:rsidRDefault="0084122C" w:rsidP="00C444B8">
            <w:pPr>
              <w:spacing w:line="276" w:lineRule="auto"/>
              <w:jc w:val="both"/>
              <w:rPr>
                <w:rFonts w:cs="Calibri"/>
                <w:color w:val="000000"/>
                <w:szCs w:val="24"/>
                <w:lang w:val="en-GB" w:eastAsia="en-ZA"/>
              </w:rPr>
            </w:pPr>
            <w:r w:rsidRPr="00A16DA4">
              <w:rPr>
                <w:rFonts w:cs="Calibri"/>
                <w:color w:val="000000"/>
                <w:szCs w:val="24"/>
                <w:lang w:val="en-GB" w:eastAsia="en-ZA"/>
              </w:rPr>
              <w:t>The system must produce an electronic prescription for medication that can be electronically signed by a clinician.</w:t>
            </w:r>
          </w:p>
        </w:tc>
        <w:tc>
          <w:tcPr>
            <w:tcW w:w="2126" w:type="dxa"/>
            <w:shd w:val="clear" w:color="auto" w:fill="auto"/>
            <w:noWrap/>
          </w:tcPr>
          <w:p w14:paraId="7C14BC8B" w14:textId="4A1F4184" w:rsidR="0084122C" w:rsidRPr="00A16DA4" w:rsidRDefault="0084122C" w:rsidP="0084122C">
            <w:pP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 </w:t>
            </w:r>
          </w:p>
        </w:tc>
      </w:tr>
      <w:tr w:rsidR="004C5DDA" w:rsidRPr="00A16DA4" w14:paraId="305D9212" w14:textId="77777777" w:rsidTr="0046640D">
        <w:trPr>
          <w:trHeight w:val="1584"/>
        </w:trPr>
        <w:tc>
          <w:tcPr>
            <w:tcW w:w="760" w:type="dxa"/>
            <w:shd w:val="clear" w:color="auto" w:fill="auto"/>
            <w:hideMark/>
          </w:tcPr>
          <w:p w14:paraId="6ED2B6F2" w14:textId="2C7CCF24" w:rsidR="0084122C" w:rsidRPr="00A16DA4" w:rsidRDefault="0084122C" w:rsidP="0046640D">
            <w:pPr>
              <w:jc w:val="center"/>
              <w:rPr>
                <w:rFonts w:cs="Calibri"/>
                <w:color w:val="000000"/>
                <w:szCs w:val="24"/>
                <w:lang w:val="en-GB" w:eastAsia="en-ZA"/>
              </w:rPr>
            </w:pPr>
            <w:r w:rsidRPr="00A16DA4">
              <w:rPr>
                <w:rFonts w:cs="Calibri"/>
                <w:color w:val="000000"/>
                <w:szCs w:val="24"/>
                <w:lang w:val="en-GB" w:eastAsia="en-ZA"/>
              </w:rPr>
              <w:t>4</w:t>
            </w:r>
          </w:p>
        </w:tc>
        <w:tc>
          <w:tcPr>
            <w:tcW w:w="6748" w:type="dxa"/>
            <w:shd w:val="clear" w:color="auto" w:fill="auto"/>
            <w:vAlign w:val="center"/>
            <w:hideMark/>
          </w:tcPr>
          <w:p w14:paraId="6F5A867E" w14:textId="77777777" w:rsidR="0084122C" w:rsidRPr="00A16DA4" w:rsidRDefault="0084122C" w:rsidP="00C444B8">
            <w:pPr>
              <w:spacing w:line="276" w:lineRule="auto"/>
              <w:jc w:val="both"/>
              <w:rPr>
                <w:rFonts w:cs="Calibri"/>
                <w:color w:val="000000"/>
                <w:szCs w:val="24"/>
                <w:lang w:val="en-GB" w:eastAsia="en-ZA"/>
              </w:rPr>
            </w:pPr>
            <w:r w:rsidRPr="00A16DA4">
              <w:rPr>
                <w:rFonts w:cs="Calibri"/>
                <w:color w:val="000000"/>
                <w:szCs w:val="24"/>
                <w:lang w:val="en-GB" w:eastAsia="en-ZA"/>
              </w:rPr>
              <w:t xml:space="preserve">The system must produce an electronic prescription for medication that can be electronically signed by a clinician and be sent electronically to a pharmacy or a pharmacy system, e.g. </w:t>
            </w:r>
            <w:proofErr w:type="spellStart"/>
            <w:r w:rsidRPr="00A16DA4">
              <w:rPr>
                <w:rFonts w:cs="Calibri"/>
                <w:color w:val="000000"/>
                <w:szCs w:val="24"/>
                <w:lang w:val="en-GB" w:eastAsia="en-ZA"/>
              </w:rPr>
              <w:t>RxSolution</w:t>
            </w:r>
            <w:proofErr w:type="spellEnd"/>
            <w:r w:rsidRPr="00A16DA4">
              <w:rPr>
                <w:rFonts w:cs="Calibri"/>
                <w:color w:val="000000"/>
                <w:szCs w:val="24"/>
                <w:lang w:val="en-GB" w:eastAsia="en-ZA"/>
              </w:rPr>
              <w:t xml:space="preserve"> and/or Warehouse Management System. </w:t>
            </w:r>
          </w:p>
          <w:p w14:paraId="24C159BA" w14:textId="298F090A" w:rsidR="002E7FA3" w:rsidRPr="00A16DA4" w:rsidRDefault="002E7FA3" w:rsidP="00C444B8">
            <w:pPr>
              <w:spacing w:line="276" w:lineRule="auto"/>
              <w:jc w:val="both"/>
              <w:rPr>
                <w:rFonts w:cs="Calibri"/>
                <w:color w:val="000000"/>
                <w:szCs w:val="24"/>
                <w:lang w:val="en-GB" w:eastAsia="en-ZA"/>
              </w:rPr>
            </w:pPr>
          </w:p>
        </w:tc>
        <w:tc>
          <w:tcPr>
            <w:tcW w:w="2126" w:type="dxa"/>
            <w:shd w:val="clear" w:color="auto" w:fill="auto"/>
            <w:noWrap/>
          </w:tcPr>
          <w:p w14:paraId="6638E95D" w14:textId="2164C908" w:rsidR="0084122C" w:rsidRPr="00A16DA4" w:rsidRDefault="0084122C" w:rsidP="0084122C">
            <w:pP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 </w:t>
            </w:r>
          </w:p>
        </w:tc>
      </w:tr>
      <w:tr w:rsidR="004C5DDA" w:rsidRPr="00A16DA4" w14:paraId="60969093" w14:textId="77777777" w:rsidTr="0046640D">
        <w:trPr>
          <w:trHeight w:val="792"/>
        </w:trPr>
        <w:tc>
          <w:tcPr>
            <w:tcW w:w="760" w:type="dxa"/>
            <w:shd w:val="clear" w:color="auto" w:fill="auto"/>
            <w:hideMark/>
          </w:tcPr>
          <w:p w14:paraId="36C8A715" w14:textId="4B235BAA" w:rsidR="0084122C" w:rsidRPr="00A16DA4" w:rsidRDefault="0084122C" w:rsidP="0046640D">
            <w:pPr>
              <w:jc w:val="center"/>
              <w:rPr>
                <w:rFonts w:cs="Calibri"/>
                <w:color w:val="000000"/>
                <w:szCs w:val="24"/>
                <w:lang w:val="en-GB" w:eastAsia="en-ZA"/>
              </w:rPr>
            </w:pPr>
            <w:r w:rsidRPr="00A16DA4">
              <w:rPr>
                <w:rFonts w:cs="Calibri"/>
                <w:color w:val="000000"/>
                <w:szCs w:val="24"/>
                <w:lang w:val="en-GB" w:eastAsia="en-ZA"/>
              </w:rPr>
              <w:t>5</w:t>
            </w:r>
          </w:p>
        </w:tc>
        <w:tc>
          <w:tcPr>
            <w:tcW w:w="6748" w:type="dxa"/>
            <w:shd w:val="clear" w:color="auto" w:fill="auto"/>
            <w:vAlign w:val="center"/>
            <w:hideMark/>
          </w:tcPr>
          <w:p w14:paraId="4ABE9111" w14:textId="77777777" w:rsidR="0084122C" w:rsidRPr="00A16DA4" w:rsidRDefault="0084122C" w:rsidP="00C444B8">
            <w:pPr>
              <w:spacing w:line="276" w:lineRule="auto"/>
              <w:jc w:val="both"/>
              <w:rPr>
                <w:rFonts w:cs="Calibri"/>
                <w:color w:val="000000"/>
                <w:szCs w:val="24"/>
                <w:lang w:val="en-GB" w:eastAsia="en-ZA"/>
              </w:rPr>
            </w:pPr>
            <w:r w:rsidRPr="00A16DA4">
              <w:rPr>
                <w:rFonts w:cs="Calibri"/>
                <w:color w:val="000000"/>
                <w:szCs w:val="24"/>
                <w:lang w:val="en-GB" w:eastAsia="en-ZA"/>
              </w:rPr>
              <w:t xml:space="preserve">The system must add, query and update medication dispensed from an internal hospital pharmacy system for a patient to take home. </w:t>
            </w:r>
          </w:p>
        </w:tc>
        <w:tc>
          <w:tcPr>
            <w:tcW w:w="2126" w:type="dxa"/>
            <w:shd w:val="clear" w:color="auto" w:fill="auto"/>
            <w:noWrap/>
          </w:tcPr>
          <w:p w14:paraId="03EE1B36" w14:textId="11B01A4B" w:rsidR="0084122C" w:rsidRPr="00A16DA4" w:rsidRDefault="0084122C" w:rsidP="0084122C">
            <w:pP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 </w:t>
            </w:r>
          </w:p>
        </w:tc>
      </w:tr>
      <w:tr w:rsidR="004C5DDA" w:rsidRPr="00A16DA4" w14:paraId="67117023" w14:textId="77777777" w:rsidTr="0046640D">
        <w:trPr>
          <w:trHeight w:val="528"/>
        </w:trPr>
        <w:tc>
          <w:tcPr>
            <w:tcW w:w="760" w:type="dxa"/>
            <w:shd w:val="clear" w:color="auto" w:fill="auto"/>
            <w:hideMark/>
          </w:tcPr>
          <w:p w14:paraId="16D0B99B" w14:textId="26805C74" w:rsidR="0084122C" w:rsidRPr="00A16DA4" w:rsidRDefault="0084122C" w:rsidP="0046640D">
            <w:pPr>
              <w:jc w:val="center"/>
              <w:rPr>
                <w:rFonts w:cs="Calibri"/>
                <w:color w:val="000000"/>
                <w:szCs w:val="24"/>
                <w:lang w:val="en-GB" w:eastAsia="en-ZA"/>
              </w:rPr>
            </w:pPr>
            <w:r w:rsidRPr="00A16DA4">
              <w:rPr>
                <w:rFonts w:cs="Calibri"/>
                <w:color w:val="000000"/>
                <w:szCs w:val="24"/>
                <w:lang w:val="en-GB" w:eastAsia="en-ZA"/>
              </w:rPr>
              <w:t>6</w:t>
            </w:r>
          </w:p>
        </w:tc>
        <w:tc>
          <w:tcPr>
            <w:tcW w:w="6748" w:type="dxa"/>
            <w:shd w:val="clear" w:color="auto" w:fill="auto"/>
            <w:vAlign w:val="center"/>
            <w:hideMark/>
          </w:tcPr>
          <w:p w14:paraId="606D3451" w14:textId="77777777" w:rsidR="0084122C" w:rsidRPr="00A16DA4" w:rsidRDefault="0084122C" w:rsidP="00C444B8">
            <w:pPr>
              <w:spacing w:line="276" w:lineRule="auto"/>
              <w:jc w:val="both"/>
              <w:rPr>
                <w:rFonts w:cs="Calibri"/>
                <w:color w:val="000000"/>
                <w:szCs w:val="24"/>
                <w:lang w:val="en-GB" w:eastAsia="en-ZA"/>
              </w:rPr>
            </w:pPr>
            <w:r w:rsidRPr="00A16DA4">
              <w:rPr>
                <w:rFonts w:cs="Calibri"/>
                <w:color w:val="000000"/>
                <w:szCs w:val="24"/>
                <w:lang w:val="en-GB" w:eastAsia="en-ZA"/>
              </w:rPr>
              <w:t>The system must facilitate the recording of medication administered to a patient at a service point or in a hospital ward.</w:t>
            </w:r>
          </w:p>
        </w:tc>
        <w:tc>
          <w:tcPr>
            <w:tcW w:w="2126" w:type="dxa"/>
            <w:shd w:val="clear" w:color="auto" w:fill="auto"/>
            <w:noWrap/>
          </w:tcPr>
          <w:p w14:paraId="16E840FA" w14:textId="773A6FAB" w:rsidR="0084122C" w:rsidRPr="00A16DA4" w:rsidRDefault="0084122C" w:rsidP="0084122C">
            <w:pP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 </w:t>
            </w:r>
          </w:p>
        </w:tc>
      </w:tr>
      <w:tr w:rsidR="004C5DDA" w:rsidRPr="00A16DA4" w14:paraId="1D630614" w14:textId="77777777" w:rsidTr="0046640D">
        <w:trPr>
          <w:trHeight w:val="1320"/>
        </w:trPr>
        <w:tc>
          <w:tcPr>
            <w:tcW w:w="760" w:type="dxa"/>
            <w:shd w:val="clear" w:color="auto" w:fill="auto"/>
            <w:hideMark/>
          </w:tcPr>
          <w:p w14:paraId="02236206" w14:textId="2567A3DC" w:rsidR="0084122C" w:rsidRPr="00A16DA4" w:rsidRDefault="0084122C" w:rsidP="0046640D">
            <w:pPr>
              <w:jc w:val="center"/>
              <w:rPr>
                <w:rFonts w:cs="Calibri"/>
                <w:color w:val="000000"/>
                <w:szCs w:val="24"/>
                <w:lang w:val="en-GB" w:eastAsia="en-ZA"/>
              </w:rPr>
            </w:pPr>
            <w:r w:rsidRPr="00A16DA4">
              <w:rPr>
                <w:rFonts w:cs="Calibri"/>
                <w:color w:val="000000"/>
                <w:szCs w:val="24"/>
                <w:lang w:val="en-GB" w:eastAsia="en-ZA"/>
              </w:rPr>
              <w:t>7</w:t>
            </w:r>
          </w:p>
        </w:tc>
        <w:tc>
          <w:tcPr>
            <w:tcW w:w="6748" w:type="dxa"/>
            <w:tcBorders>
              <w:right w:val="single" w:sz="4" w:space="0" w:color="auto"/>
            </w:tcBorders>
            <w:shd w:val="clear" w:color="auto" w:fill="auto"/>
            <w:vAlign w:val="center"/>
            <w:hideMark/>
          </w:tcPr>
          <w:p w14:paraId="35EF77AC" w14:textId="77777777" w:rsidR="0084122C" w:rsidRPr="00A16DA4" w:rsidRDefault="0084122C">
            <w:pPr>
              <w:spacing w:line="276" w:lineRule="auto"/>
              <w:jc w:val="both"/>
              <w:rPr>
                <w:rFonts w:cs="Calibri"/>
                <w:color w:val="000000"/>
                <w:szCs w:val="24"/>
                <w:lang w:val="en-GB" w:eastAsia="en-ZA"/>
              </w:rPr>
            </w:pPr>
            <w:r w:rsidRPr="00A16DA4">
              <w:rPr>
                <w:rFonts w:cs="Calibri"/>
                <w:color w:val="000000"/>
                <w:szCs w:val="24"/>
                <w:lang w:val="en-GB" w:eastAsia="en-ZA"/>
              </w:rPr>
              <w:t xml:space="preserve">The system must import data from an external pharmacy system regarding dispensed medication and present the data for viewing. </w:t>
            </w:r>
          </w:p>
          <w:p w14:paraId="1E0EEFDD" w14:textId="724F7BA1" w:rsidR="00BB10D6" w:rsidRPr="00A16DA4" w:rsidRDefault="00BB10D6">
            <w:pPr>
              <w:spacing w:line="276" w:lineRule="auto"/>
              <w:jc w:val="both"/>
              <w:rPr>
                <w:rFonts w:cs="Calibri"/>
                <w:color w:val="000000"/>
                <w:szCs w:val="24"/>
                <w:lang w:val="en-GB" w:eastAsia="en-ZA"/>
              </w:rPr>
            </w:pPr>
          </w:p>
          <w:p w14:paraId="6E46D53C" w14:textId="2E6F417B" w:rsidR="0050065D" w:rsidRPr="00A16DA4" w:rsidRDefault="0050065D">
            <w:pPr>
              <w:spacing w:line="276" w:lineRule="auto"/>
              <w:jc w:val="both"/>
              <w:rPr>
                <w:rFonts w:cs="Calibri"/>
                <w:color w:val="000000"/>
                <w:szCs w:val="24"/>
                <w:lang w:val="en-GB" w:eastAsia="en-ZA"/>
              </w:rPr>
            </w:pPr>
          </w:p>
          <w:p w14:paraId="7D2FC7B3" w14:textId="77777777" w:rsidR="0050065D" w:rsidRPr="00A16DA4" w:rsidRDefault="0050065D">
            <w:pPr>
              <w:spacing w:line="276" w:lineRule="auto"/>
              <w:jc w:val="both"/>
              <w:rPr>
                <w:rFonts w:cs="Calibri"/>
                <w:color w:val="000000"/>
                <w:szCs w:val="24"/>
                <w:lang w:val="en-GB" w:eastAsia="en-ZA"/>
              </w:rPr>
            </w:pPr>
          </w:p>
          <w:p w14:paraId="22741EE7" w14:textId="3ECEC957" w:rsidR="00BB10D6" w:rsidRPr="00A16DA4" w:rsidRDefault="00BB10D6" w:rsidP="00C444B8">
            <w:pPr>
              <w:spacing w:line="276" w:lineRule="auto"/>
              <w:jc w:val="both"/>
              <w:rPr>
                <w:rFonts w:cs="Calibri"/>
                <w:color w:val="000000"/>
                <w:szCs w:val="24"/>
                <w:lang w:val="en-GB" w:eastAsia="en-ZA"/>
              </w:rPr>
            </w:pPr>
          </w:p>
        </w:tc>
        <w:tc>
          <w:tcPr>
            <w:tcW w:w="2126" w:type="dxa"/>
            <w:tcBorders>
              <w:left w:val="single" w:sz="4" w:space="0" w:color="auto"/>
            </w:tcBorders>
            <w:shd w:val="clear" w:color="auto" w:fill="auto"/>
            <w:noWrap/>
          </w:tcPr>
          <w:p w14:paraId="30252E03" w14:textId="2A428FF1" w:rsidR="0084122C" w:rsidRPr="00A16DA4" w:rsidRDefault="0084122C" w:rsidP="0084122C">
            <w:pP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 </w:t>
            </w:r>
          </w:p>
        </w:tc>
      </w:tr>
      <w:tr w:rsidR="00A730BD" w:rsidRPr="00A16DA4" w14:paraId="40766346" w14:textId="3C2C4F7A" w:rsidTr="0046640D">
        <w:trPr>
          <w:trHeight w:val="264"/>
        </w:trPr>
        <w:tc>
          <w:tcPr>
            <w:tcW w:w="760" w:type="dxa"/>
            <w:shd w:val="clear" w:color="auto" w:fill="DBE5F1" w:themeFill="accent1" w:themeFillTint="33"/>
            <w:hideMark/>
          </w:tcPr>
          <w:p w14:paraId="6EDAEF25" w14:textId="140600F9" w:rsidR="00A730BD" w:rsidRPr="00A16DA4" w:rsidRDefault="00A730BD" w:rsidP="0046640D">
            <w:pPr>
              <w:jc w:val="center"/>
              <w:rPr>
                <w:rFonts w:cs="Calibri"/>
                <w:b/>
                <w:bCs/>
                <w:color w:val="002060"/>
                <w:szCs w:val="24"/>
                <w:lang w:val="en-GB" w:eastAsia="en-ZA"/>
              </w:rPr>
            </w:pPr>
            <w:r w:rsidRPr="00A16DA4">
              <w:rPr>
                <w:rFonts w:cs="Calibri"/>
                <w:b/>
                <w:bCs/>
                <w:color w:val="002060"/>
                <w:szCs w:val="24"/>
                <w:lang w:val="en-GB" w:eastAsia="en-ZA"/>
              </w:rPr>
              <w:lastRenderedPageBreak/>
              <w:t>1.12</w:t>
            </w:r>
          </w:p>
        </w:tc>
        <w:tc>
          <w:tcPr>
            <w:tcW w:w="6748" w:type="dxa"/>
            <w:tcBorders>
              <w:right w:val="single" w:sz="4" w:space="0" w:color="auto"/>
            </w:tcBorders>
            <w:shd w:val="clear" w:color="auto" w:fill="DBE5F1" w:themeFill="accent1" w:themeFillTint="33"/>
            <w:vAlign w:val="center"/>
            <w:hideMark/>
          </w:tcPr>
          <w:p w14:paraId="373875CB" w14:textId="7EE68302" w:rsidR="00A730BD" w:rsidRPr="00A16DA4" w:rsidRDefault="00A57A11" w:rsidP="00C444B8">
            <w:pPr>
              <w:spacing w:line="276" w:lineRule="auto"/>
              <w:jc w:val="both"/>
              <w:rPr>
                <w:rFonts w:cs="Calibri"/>
                <w:b/>
                <w:bCs/>
                <w:color w:val="002060"/>
                <w:szCs w:val="24"/>
                <w:lang w:val="en-GB" w:eastAsia="en-ZA"/>
              </w:rPr>
            </w:pPr>
            <w:r w:rsidRPr="00A16DA4">
              <w:rPr>
                <w:rFonts w:cs="Calibri"/>
                <w:b/>
                <w:bCs/>
                <w:color w:val="002060"/>
                <w:szCs w:val="24"/>
                <w:lang w:val="en-GB" w:eastAsia="en-ZA"/>
              </w:rPr>
              <w:t xml:space="preserve">INTERVENTIONS AND PROCEDURES  </w:t>
            </w:r>
          </w:p>
          <w:p w14:paraId="6C3CF203" w14:textId="77777777" w:rsidR="002E7FA3" w:rsidRPr="00A16DA4" w:rsidRDefault="002E7FA3" w:rsidP="00C444B8">
            <w:pPr>
              <w:spacing w:line="276" w:lineRule="auto"/>
              <w:jc w:val="both"/>
              <w:rPr>
                <w:rFonts w:cs="Calibri"/>
                <w:b/>
                <w:bCs/>
                <w:color w:val="002060"/>
                <w:szCs w:val="24"/>
                <w:lang w:val="en-GB" w:eastAsia="en-ZA"/>
              </w:rPr>
            </w:pPr>
          </w:p>
          <w:p w14:paraId="4D7FF211" w14:textId="0EEB605B" w:rsidR="00A730BD" w:rsidRPr="00A16DA4" w:rsidRDefault="00A730BD" w:rsidP="00C444B8">
            <w:pPr>
              <w:spacing w:line="276" w:lineRule="auto"/>
              <w:jc w:val="both"/>
              <w:rPr>
                <w:rFonts w:cs="Calibri"/>
                <w:color w:val="000000"/>
                <w:szCs w:val="24"/>
                <w:lang w:val="en-GB" w:eastAsia="en-ZA"/>
              </w:rPr>
            </w:pPr>
          </w:p>
        </w:tc>
        <w:tc>
          <w:tcPr>
            <w:tcW w:w="2126" w:type="dxa"/>
            <w:tcBorders>
              <w:left w:val="single" w:sz="4" w:space="0" w:color="auto"/>
            </w:tcBorders>
            <w:shd w:val="clear" w:color="auto" w:fill="DBE5F1" w:themeFill="accent1" w:themeFillTint="33"/>
            <w:vAlign w:val="center"/>
          </w:tcPr>
          <w:p w14:paraId="0AF1D490" w14:textId="2E240D54" w:rsidR="00A730BD" w:rsidRPr="00A16DA4" w:rsidRDefault="00B40E69" w:rsidP="0084122C">
            <w:pPr>
              <w:rPr>
                <w:rFonts w:asciiTheme="minorHAnsi" w:hAnsiTheme="minorHAnsi" w:cstheme="minorHAnsi"/>
                <w:color w:val="000000"/>
                <w:szCs w:val="24"/>
                <w:lang w:val="en-GB" w:eastAsia="en-ZA"/>
              </w:rPr>
            </w:pPr>
            <w:r w:rsidRPr="00A16DA4">
              <w:rPr>
                <w:rFonts w:cs="Calibri"/>
                <w:b/>
                <w:bCs/>
                <w:color w:val="002060"/>
                <w:szCs w:val="24"/>
                <w:lang w:val="en-GB" w:eastAsia="en-ZA"/>
              </w:rPr>
              <w:t>Comply = YES</w:t>
            </w:r>
            <w:r w:rsidRPr="00A16DA4">
              <w:rPr>
                <w:rFonts w:cs="Calibri"/>
                <w:b/>
                <w:bCs/>
                <w:color w:val="002060"/>
                <w:szCs w:val="24"/>
                <w:lang w:val="en-GB" w:eastAsia="en-ZA"/>
              </w:rPr>
              <w:br/>
              <w:t>Not Comply = No</w:t>
            </w:r>
          </w:p>
        </w:tc>
      </w:tr>
      <w:tr w:rsidR="004C5DDA" w:rsidRPr="00A16DA4" w14:paraId="40F50277" w14:textId="77777777" w:rsidTr="0046640D">
        <w:trPr>
          <w:trHeight w:val="528"/>
        </w:trPr>
        <w:tc>
          <w:tcPr>
            <w:tcW w:w="760" w:type="dxa"/>
            <w:shd w:val="clear" w:color="auto" w:fill="auto"/>
            <w:hideMark/>
          </w:tcPr>
          <w:p w14:paraId="4AEB1A36" w14:textId="76DC2A51" w:rsidR="0084122C" w:rsidRPr="00A16DA4" w:rsidRDefault="0084122C" w:rsidP="0046640D">
            <w:pPr>
              <w:jc w:val="center"/>
              <w:rPr>
                <w:rFonts w:cs="Calibri"/>
                <w:color w:val="000000"/>
                <w:szCs w:val="24"/>
                <w:lang w:val="en-GB" w:eastAsia="en-ZA"/>
              </w:rPr>
            </w:pPr>
            <w:r w:rsidRPr="00A16DA4">
              <w:rPr>
                <w:rFonts w:cs="Calibri"/>
                <w:color w:val="000000"/>
                <w:szCs w:val="24"/>
                <w:lang w:val="en-GB" w:eastAsia="en-ZA"/>
              </w:rPr>
              <w:t>1</w:t>
            </w:r>
          </w:p>
        </w:tc>
        <w:tc>
          <w:tcPr>
            <w:tcW w:w="6748" w:type="dxa"/>
            <w:tcBorders>
              <w:right w:val="single" w:sz="4" w:space="0" w:color="auto"/>
            </w:tcBorders>
            <w:shd w:val="clear" w:color="auto" w:fill="auto"/>
            <w:vAlign w:val="center"/>
            <w:hideMark/>
          </w:tcPr>
          <w:p w14:paraId="38596C39" w14:textId="77777777" w:rsidR="0084122C" w:rsidRPr="00A16DA4" w:rsidRDefault="0084122C" w:rsidP="00C444B8">
            <w:pPr>
              <w:spacing w:after="240" w:line="276" w:lineRule="auto"/>
              <w:jc w:val="both"/>
              <w:rPr>
                <w:rFonts w:cs="Calibri"/>
                <w:color w:val="000000"/>
                <w:szCs w:val="24"/>
                <w:lang w:val="en-GB" w:eastAsia="en-ZA"/>
              </w:rPr>
            </w:pPr>
            <w:r w:rsidRPr="00A16DA4">
              <w:rPr>
                <w:rFonts w:cs="Calibri"/>
                <w:color w:val="000000"/>
                <w:szCs w:val="24"/>
                <w:lang w:val="en-GB" w:eastAsia="en-ZA"/>
              </w:rPr>
              <w:t>The system must add, query and update services, interventions and procedures occurring during a care event/episode.</w:t>
            </w:r>
          </w:p>
        </w:tc>
        <w:tc>
          <w:tcPr>
            <w:tcW w:w="2126" w:type="dxa"/>
            <w:tcBorders>
              <w:left w:val="single" w:sz="4" w:space="0" w:color="auto"/>
            </w:tcBorders>
            <w:shd w:val="clear" w:color="auto" w:fill="auto"/>
            <w:noWrap/>
            <w:vAlign w:val="bottom"/>
            <w:hideMark/>
          </w:tcPr>
          <w:p w14:paraId="3CEF3C9C" w14:textId="54F9977D" w:rsidR="0084122C" w:rsidRPr="00A16DA4" w:rsidRDefault="0084122C" w:rsidP="0084122C">
            <w:pP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 </w:t>
            </w:r>
          </w:p>
        </w:tc>
      </w:tr>
      <w:tr w:rsidR="002E7FA3" w:rsidRPr="00A16DA4" w14:paraId="07307A1C" w14:textId="77777777" w:rsidTr="0046640D">
        <w:trPr>
          <w:trHeight w:val="528"/>
        </w:trPr>
        <w:tc>
          <w:tcPr>
            <w:tcW w:w="760" w:type="dxa"/>
            <w:shd w:val="clear" w:color="auto" w:fill="auto"/>
          </w:tcPr>
          <w:p w14:paraId="1232E96A" w14:textId="51E72A86" w:rsidR="002E7FA3" w:rsidRPr="00A16DA4" w:rsidDel="004C0CA2" w:rsidRDefault="002E7FA3" w:rsidP="0046640D">
            <w:pPr>
              <w:jc w:val="center"/>
              <w:rPr>
                <w:rFonts w:cs="Calibri"/>
                <w:color w:val="000000"/>
                <w:szCs w:val="24"/>
                <w:lang w:val="en-GB" w:eastAsia="en-ZA"/>
              </w:rPr>
            </w:pPr>
            <w:r w:rsidRPr="00A16DA4">
              <w:rPr>
                <w:rFonts w:cs="Calibri"/>
                <w:color w:val="000000"/>
                <w:szCs w:val="24"/>
                <w:lang w:val="en-GB" w:eastAsia="en-ZA"/>
              </w:rPr>
              <w:t>2</w:t>
            </w:r>
          </w:p>
        </w:tc>
        <w:tc>
          <w:tcPr>
            <w:tcW w:w="6748" w:type="dxa"/>
            <w:tcBorders>
              <w:right w:val="single" w:sz="4" w:space="0" w:color="auto"/>
            </w:tcBorders>
            <w:shd w:val="clear" w:color="auto" w:fill="auto"/>
            <w:vAlign w:val="center"/>
          </w:tcPr>
          <w:p w14:paraId="46315416" w14:textId="392A1C6D" w:rsidR="002E7FA3" w:rsidRPr="00A16DA4" w:rsidRDefault="002E7FA3" w:rsidP="00C444B8">
            <w:pPr>
              <w:spacing w:after="240" w:line="276" w:lineRule="auto"/>
              <w:jc w:val="both"/>
              <w:rPr>
                <w:rFonts w:cs="Calibri"/>
                <w:color w:val="000000"/>
                <w:szCs w:val="24"/>
                <w:lang w:val="en-GB" w:eastAsia="en-ZA"/>
              </w:rPr>
            </w:pPr>
            <w:r w:rsidRPr="00A16DA4">
              <w:rPr>
                <w:rFonts w:cs="Calibri"/>
                <w:color w:val="000000"/>
                <w:szCs w:val="24"/>
                <w:lang w:val="en-GB" w:eastAsia="en-ZA"/>
              </w:rPr>
              <w:t>Undertake a due diligence exercise and perform an analysis of the current healthcare facility manual and electronic workflow processes in hospitals for patient consultations, admission, discharge, billing of services, revenue collection and healthcare provision as well as at LDoH head office and issue an analysis report with graphic workflow process depictions accompanied by a report with processes that will either replace the manual processes or enhance the electronic processes</w:t>
            </w:r>
          </w:p>
        </w:tc>
        <w:tc>
          <w:tcPr>
            <w:tcW w:w="2126" w:type="dxa"/>
            <w:tcBorders>
              <w:left w:val="single" w:sz="4" w:space="0" w:color="auto"/>
            </w:tcBorders>
            <w:shd w:val="clear" w:color="auto" w:fill="auto"/>
            <w:noWrap/>
            <w:vAlign w:val="bottom"/>
          </w:tcPr>
          <w:p w14:paraId="6D739BE4" w14:textId="77777777" w:rsidR="002E7FA3" w:rsidRPr="00A16DA4" w:rsidRDefault="002E7FA3" w:rsidP="0084122C">
            <w:pPr>
              <w:rPr>
                <w:rFonts w:asciiTheme="minorHAnsi" w:hAnsiTheme="minorHAnsi" w:cstheme="minorHAnsi"/>
                <w:color w:val="000000"/>
                <w:szCs w:val="24"/>
                <w:lang w:val="en-GB" w:eastAsia="en-ZA"/>
              </w:rPr>
            </w:pPr>
          </w:p>
        </w:tc>
      </w:tr>
      <w:tr w:rsidR="002E7FA3" w:rsidRPr="00A16DA4" w14:paraId="0EBF97E7" w14:textId="77777777" w:rsidTr="0046640D">
        <w:trPr>
          <w:trHeight w:val="528"/>
        </w:trPr>
        <w:tc>
          <w:tcPr>
            <w:tcW w:w="760" w:type="dxa"/>
            <w:shd w:val="clear" w:color="auto" w:fill="auto"/>
          </w:tcPr>
          <w:p w14:paraId="77581596" w14:textId="61CF7BF0" w:rsidR="002E7FA3" w:rsidRPr="00A16DA4" w:rsidDel="004C0CA2" w:rsidRDefault="00F1143F" w:rsidP="0046640D">
            <w:pPr>
              <w:jc w:val="center"/>
              <w:rPr>
                <w:rFonts w:cs="Calibri"/>
                <w:color w:val="000000"/>
                <w:szCs w:val="24"/>
                <w:lang w:val="en-GB" w:eastAsia="en-ZA"/>
              </w:rPr>
            </w:pPr>
            <w:r w:rsidRPr="00A16DA4">
              <w:rPr>
                <w:rFonts w:cs="Calibri"/>
                <w:color w:val="000000"/>
                <w:szCs w:val="24"/>
                <w:lang w:val="en-GB" w:eastAsia="en-ZA"/>
              </w:rPr>
              <w:t>3</w:t>
            </w:r>
          </w:p>
        </w:tc>
        <w:tc>
          <w:tcPr>
            <w:tcW w:w="6748" w:type="dxa"/>
            <w:tcBorders>
              <w:right w:val="single" w:sz="4" w:space="0" w:color="auto"/>
            </w:tcBorders>
            <w:shd w:val="clear" w:color="auto" w:fill="auto"/>
            <w:vAlign w:val="center"/>
          </w:tcPr>
          <w:p w14:paraId="094106DE" w14:textId="5EE8173E" w:rsidR="002E7FA3" w:rsidRPr="003E439C" w:rsidRDefault="002E7FA3" w:rsidP="00C444B8">
            <w:pPr>
              <w:spacing w:after="240" w:line="276" w:lineRule="auto"/>
              <w:jc w:val="both"/>
              <w:rPr>
                <w:rFonts w:cs="Calibri"/>
                <w:color w:val="000000"/>
                <w:szCs w:val="24"/>
                <w:lang w:val="en-GB" w:eastAsia="en-ZA"/>
              </w:rPr>
            </w:pPr>
            <w:r w:rsidRPr="00A16DA4">
              <w:rPr>
                <w:rFonts w:cs="Calibri"/>
                <w:b/>
                <w:szCs w:val="24"/>
                <w:lang w:val="en-GB"/>
              </w:rPr>
              <w:t>Ensure data Migration</w:t>
            </w:r>
            <w:r w:rsidRPr="00A16DA4">
              <w:rPr>
                <w:rFonts w:cs="Calibri"/>
                <w:szCs w:val="24"/>
                <w:lang w:val="en-GB"/>
              </w:rPr>
              <w:t xml:space="preserve"> from the current on-premises PHIS, deployed in a distributed model in each hospital in the Limpopo Province to the new CHI</w:t>
            </w:r>
            <w:r w:rsidR="00622043" w:rsidRPr="00A16DA4">
              <w:rPr>
                <w:rFonts w:cs="Calibri"/>
                <w:szCs w:val="24"/>
                <w:lang w:val="en-GB"/>
              </w:rPr>
              <w:t>S</w:t>
            </w:r>
          </w:p>
        </w:tc>
        <w:tc>
          <w:tcPr>
            <w:tcW w:w="2126" w:type="dxa"/>
            <w:tcBorders>
              <w:left w:val="single" w:sz="4" w:space="0" w:color="auto"/>
            </w:tcBorders>
            <w:shd w:val="clear" w:color="auto" w:fill="auto"/>
            <w:noWrap/>
            <w:vAlign w:val="bottom"/>
          </w:tcPr>
          <w:p w14:paraId="1EB1315E" w14:textId="77777777" w:rsidR="002E7FA3" w:rsidRPr="00A16DA4" w:rsidRDefault="002E7FA3" w:rsidP="0084122C">
            <w:pPr>
              <w:rPr>
                <w:rFonts w:asciiTheme="minorHAnsi" w:hAnsiTheme="minorHAnsi" w:cstheme="minorHAnsi"/>
                <w:color w:val="000000"/>
                <w:szCs w:val="24"/>
                <w:lang w:val="en-GB" w:eastAsia="en-ZA"/>
              </w:rPr>
            </w:pPr>
          </w:p>
        </w:tc>
      </w:tr>
      <w:tr w:rsidR="00A730BD" w:rsidRPr="00A16DA4" w14:paraId="323DA94E" w14:textId="4F957837" w:rsidTr="0046640D">
        <w:trPr>
          <w:trHeight w:val="264"/>
        </w:trPr>
        <w:tc>
          <w:tcPr>
            <w:tcW w:w="760" w:type="dxa"/>
            <w:shd w:val="clear" w:color="auto" w:fill="DBE5F1" w:themeFill="accent1" w:themeFillTint="33"/>
            <w:hideMark/>
          </w:tcPr>
          <w:p w14:paraId="63E80AA2" w14:textId="77506C85" w:rsidR="00A730BD" w:rsidRPr="00A16DA4" w:rsidRDefault="00A730BD" w:rsidP="0046640D">
            <w:pPr>
              <w:jc w:val="center"/>
              <w:rPr>
                <w:rFonts w:cs="Calibri"/>
                <w:b/>
                <w:bCs/>
                <w:color w:val="002060"/>
                <w:szCs w:val="24"/>
                <w:lang w:val="en-GB" w:eastAsia="en-ZA"/>
              </w:rPr>
            </w:pPr>
            <w:r w:rsidRPr="00A16DA4">
              <w:rPr>
                <w:rFonts w:cs="Calibri"/>
                <w:b/>
                <w:bCs/>
                <w:color w:val="002060"/>
                <w:szCs w:val="24"/>
                <w:lang w:val="en-GB" w:eastAsia="en-ZA"/>
              </w:rPr>
              <w:t>1.13</w:t>
            </w:r>
          </w:p>
        </w:tc>
        <w:tc>
          <w:tcPr>
            <w:tcW w:w="6748" w:type="dxa"/>
            <w:tcBorders>
              <w:right w:val="single" w:sz="4" w:space="0" w:color="auto"/>
            </w:tcBorders>
            <w:shd w:val="clear" w:color="auto" w:fill="DBE5F1" w:themeFill="accent1" w:themeFillTint="33"/>
            <w:vAlign w:val="center"/>
            <w:hideMark/>
          </w:tcPr>
          <w:p w14:paraId="5D084790" w14:textId="63601756" w:rsidR="00BB10D6" w:rsidRPr="00A16DA4" w:rsidRDefault="00A57A11">
            <w:pPr>
              <w:spacing w:line="276" w:lineRule="auto"/>
              <w:jc w:val="both"/>
              <w:rPr>
                <w:rFonts w:cs="Calibri"/>
                <w:b/>
                <w:bCs/>
                <w:color w:val="002060"/>
                <w:szCs w:val="24"/>
                <w:lang w:val="en-GB" w:eastAsia="en-ZA"/>
              </w:rPr>
            </w:pPr>
            <w:r w:rsidRPr="00A16DA4">
              <w:rPr>
                <w:rFonts w:cs="Calibri"/>
                <w:b/>
                <w:bCs/>
                <w:color w:val="002060"/>
                <w:szCs w:val="24"/>
                <w:lang w:val="en-GB" w:eastAsia="en-ZA"/>
              </w:rPr>
              <w:t>CLINICAL OBSERVATIONS AND NOTES</w:t>
            </w:r>
          </w:p>
          <w:p w14:paraId="3451D927" w14:textId="77777777" w:rsidR="00BB10D6" w:rsidRPr="00A16DA4" w:rsidRDefault="00BB10D6" w:rsidP="00C444B8">
            <w:pPr>
              <w:spacing w:line="276" w:lineRule="auto"/>
              <w:jc w:val="both"/>
              <w:rPr>
                <w:rFonts w:cs="Calibri"/>
                <w:b/>
                <w:bCs/>
                <w:color w:val="002060"/>
                <w:szCs w:val="24"/>
                <w:lang w:val="en-GB" w:eastAsia="en-ZA"/>
              </w:rPr>
            </w:pPr>
          </w:p>
          <w:p w14:paraId="68B992B2" w14:textId="678E1C29" w:rsidR="00A730BD" w:rsidRPr="00A16DA4" w:rsidRDefault="00A730BD" w:rsidP="00C444B8">
            <w:pPr>
              <w:spacing w:line="276" w:lineRule="auto"/>
              <w:jc w:val="both"/>
              <w:rPr>
                <w:rFonts w:cs="Calibri"/>
                <w:color w:val="000000"/>
                <w:szCs w:val="24"/>
                <w:lang w:val="en-GB" w:eastAsia="en-ZA"/>
              </w:rPr>
            </w:pPr>
          </w:p>
        </w:tc>
        <w:tc>
          <w:tcPr>
            <w:tcW w:w="2126" w:type="dxa"/>
            <w:tcBorders>
              <w:left w:val="single" w:sz="4" w:space="0" w:color="auto"/>
            </w:tcBorders>
            <w:shd w:val="clear" w:color="auto" w:fill="DBE5F1" w:themeFill="accent1" w:themeFillTint="33"/>
            <w:vAlign w:val="center"/>
          </w:tcPr>
          <w:p w14:paraId="3431C0C1" w14:textId="4086EBC8" w:rsidR="00A730BD" w:rsidRPr="00A16DA4" w:rsidRDefault="00B40E69" w:rsidP="0084122C">
            <w:pPr>
              <w:rPr>
                <w:rFonts w:asciiTheme="minorHAnsi" w:hAnsiTheme="minorHAnsi" w:cstheme="minorHAnsi"/>
                <w:color w:val="000000"/>
                <w:szCs w:val="24"/>
                <w:lang w:val="en-GB" w:eastAsia="en-ZA"/>
              </w:rPr>
            </w:pPr>
            <w:r w:rsidRPr="00A16DA4">
              <w:rPr>
                <w:rFonts w:cs="Calibri"/>
                <w:b/>
                <w:bCs/>
                <w:color w:val="002060"/>
                <w:szCs w:val="24"/>
                <w:lang w:val="en-GB" w:eastAsia="en-ZA"/>
              </w:rPr>
              <w:t>Comply = YES</w:t>
            </w:r>
            <w:r w:rsidRPr="00A16DA4">
              <w:rPr>
                <w:rFonts w:cs="Calibri"/>
                <w:b/>
                <w:bCs/>
                <w:color w:val="002060"/>
                <w:szCs w:val="24"/>
                <w:lang w:val="en-GB" w:eastAsia="en-ZA"/>
              </w:rPr>
              <w:br/>
              <w:t>Not Comply = No</w:t>
            </w:r>
          </w:p>
        </w:tc>
      </w:tr>
      <w:tr w:rsidR="004C5DDA" w:rsidRPr="00A16DA4" w14:paraId="63DD9AC8" w14:textId="77777777" w:rsidTr="0046640D">
        <w:trPr>
          <w:trHeight w:val="528"/>
        </w:trPr>
        <w:tc>
          <w:tcPr>
            <w:tcW w:w="760" w:type="dxa"/>
            <w:shd w:val="clear" w:color="auto" w:fill="auto"/>
            <w:hideMark/>
          </w:tcPr>
          <w:p w14:paraId="262428F8" w14:textId="51DB2E54" w:rsidR="0084122C" w:rsidRPr="00A16DA4" w:rsidRDefault="0084122C" w:rsidP="0046640D">
            <w:pPr>
              <w:jc w:val="center"/>
              <w:rPr>
                <w:rFonts w:cs="Calibri"/>
                <w:color w:val="000000"/>
                <w:szCs w:val="24"/>
                <w:lang w:val="en-GB" w:eastAsia="en-ZA"/>
              </w:rPr>
            </w:pPr>
            <w:r w:rsidRPr="00A16DA4">
              <w:rPr>
                <w:rFonts w:cs="Calibri"/>
                <w:color w:val="000000"/>
                <w:szCs w:val="24"/>
                <w:lang w:val="en-GB" w:eastAsia="en-ZA"/>
              </w:rPr>
              <w:t>1</w:t>
            </w:r>
          </w:p>
        </w:tc>
        <w:tc>
          <w:tcPr>
            <w:tcW w:w="6748" w:type="dxa"/>
            <w:shd w:val="clear" w:color="auto" w:fill="auto"/>
            <w:vAlign w:val="center"/>
            <w:hideMark/>
          </w:tcPr>
          <w:p w14:paraId="5444893D" w14:textId="77777777" w:rsidR="0084122C" w:rsidRPr="00A16DA4" w:rsidRDefault="0084122C" w:rsidP="00C444B8">
            <w:pPr>
              <w:spacing w:line="276" w:lineRule="auto"/>
              <w:jc w:val="both"/>
              <w:rPr>
                <w:rFonts w:cs="Calibri"/>
                <w:color w:val="000000"/>
                <w:szCs w:val="24"/>
                <w:lang w:val="en-GB" w:eastAsia="en-ZA"/>
              </w:rPr>
            </w:pPr>
            <w:r w:rsidRPr="00A16DA4">
              <w:rPr>
                <w:rFonts w:cs="Calibri"/>
                <w:color w:val="000000"/>
                <w:szCs w:val="24"/>
                <w:lang w:val="en-GB" w:eastAsia="en-ZA"/>
              </w:rPr>
              <w:t>The system must add, query and update specific clinical observations for a patient.</w:t>
            </w:r>
          </w:p>
        </w:tc>
        <w:tc>
          <w:tcPr>
            <w:tcW w:w="2126" w:type="dxa"/>
            <w:shd w:val="clear" w:color="auto" w:fill="auto"/>
            <w:noWrap/>
            <w:vAlign w:val="bottom"/>
          </w:tcPr>
          <w:p w14:paraId="5A896467" w14:textId="7E348295" w:rsidR="0084122C" w:rsidRPr="00A16DA4" w:rsidRDefault="0084122C" w:rsidP="0084122C">
            <w:pP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 </w:t>
            </w:r>
          </w:p>
        </w:tc>
      </w:tr>
      <w:tr w:rsidR="004C5DDA" w:rsidRPr="00A16DA4" w14:paraId="74A3073A" w14:textId="77777777" w:rsidTr="0046640D">
        <w:trPr>
          <w:trHeight w:val="528"/>
        </w:trPr>
        <w:tc>
          <w:tcPr>
            <w:tcW w:w="760" w:type="dxa"/>
            <w:shd w:val="clear" w:color="auto" w:fill="auto"/>
            <w:hideMark/>
          </w:tcPr>
          <w:p w14:paraId="4319194D" w14:textId="608D39C2" w:rsidR="0084122C" w:rsidRPr="00A16DA4" w:rsidRDefault="0084122C" w:rsidP="0046640D">
            <w:pPr>
              <w:jc w:val="center"/>
              <w:rPr>
                <w:rFonts w:cs="Calibri"/>
                <w:color w:val="000000"/>
                <w:szCs w:val="24"/>
                <w:lang w:val="en-GB" w:eastAsia="en-ZA"/>
              </w:rPr>
            </w:pPr>
            <w:r w:rsidRPr="00A16DA4">
              <w:rPr>
                <w:rFonts w:cs="Calibri"/>
                <w:color w:val="000000"/>
                <w:szCs w:val="24"/>
                <w:lang w:val="en-GB" w:eastAsia="en-ZA"/>
              </w:rPr>
              <w:t>2</w:t>
            </w:r>
          </w:p>
        </w:tc>
        <w:tc>
          <w:tcPr>
            <w:tcW w:w="6748" w:type="dxa"/>
            <w:shd w:val="clear" w:color="auto" w:fill="auto"/>
            <w:vAlign w:val="center"/>
            <w:hideMark/>
          </w:tcPr>
          <w:p w14:paraId="34EC8733" w14:textId="77777777" w:rsidR="0084122C" w:rsidRPr="00A16DA4" w:rsidRDefault="0084122C" w:rsidP="00C444B8">
            <w:pPr>
              <w:spacing w:line="276" w:lineRule="auto"/>
              <w:jc w:val="both"/>
              <w:rPr>
                <w:rFonts w:cs="Calibri"/>
                <w:color w:val="000000"/>
                <w:szCs w:val="24"/>
                <w:lang w:val="en-GB" w:eastAsia="en-ZA"/>
              </w:rPr>
            </w:pPr>
            <w:r w:rsidRPr="00A16DA4">
              <w:rPr>
                <w:rFonts w:cs="Calibri"/>
                <w:color w:val="000000"/>
                <w:szCs w:val="24"/>
                <w:lang w:val="en-GB" w:eastAsia="en-ZA"/>
              </w:rPr>
              <w:t>The system must add, query and update specific diagnoses for a patient made by a clinician.</w:t>
            </w:r>
          </w:p>
        </w:tc>
        <w:tc>
          <w:tcPr>
            <w:tcW w:w="2126" w:type="dxa"/>
            <w:shd w:val="clear" w:color="auto" w:fill="auto"/>
            <w:noWrap/>
          </w:tcPr>
          <w:p w14:paraId="69DA3EAB" w14:textId="7D2F9C6A" w:rsidR="0084122C" w:rsidRPr="00A16DA4" w:rsidRDefault="0084122C" w:rsidP="0084122C">
            <w:pP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 </w:t>
            </w:r>
          </w:p>
        </w:tc>
      </w:tr>
      <w:tr w:rsidR="004C5DDA" w:rsidRPr="00A16DA4" w14:paraId="52A2DF1B" w14:textId="77777777" w:rsidTr="0046640D">
        <w:trPr>
          <w:trHeight w:val="264"/>
        </w:trPr>
        <w:tc>
          <w:tcPr>
            <w:tcW w:w="760" w:type="dxa"/>
            <w:shd w:val="clear" w:color="auto" w:fill="auto"/>
            <w:hideMark/>
          </w:tcPr>
          <w:p w14:paraId="5000427E" w14:textId="24EDC13D" w:rsidR="0084122C" w:rsidRPr="00A16DA4" w:rsidRDefault="0084122C" w:rsidP="0046640D">
            <w:pPr>
              <w:jc w:val="center"/>
              <w:rPr>
                <w:rFonts w:cs="Calibri"/>
                <w:color w:val="000000"/>
                <w:szCs w:val="24"/>
                <w:lang w:val="en-GB" w:eastAsia="en-ZA"/>
              </w:rPr>
            </w:pPr>
            <w:r w:rsidRPr="00A16DA4">
              <w:rPr>
                <w:rFonts w:cs="Calibri"/>
                <w:color w:val="000000"/>
                <w:szCs w:val="24"/>
                <w:lang w:val="en-GB" w:eastAsia="en-ZA"/>
              </w:rPr>
              <w:t>3</w:t>
            </w:r>
          </w:p>
        </w:tc>
        <w:tc>
          <w:tcPr>
            <w:tcW w:w="6748" w:type="dxa"/>
            <w:shd w:val="clear" w:color="auto" w:fill="auto"/>
            <w:vAlign w:val="center"/>
            <w:hideMark/>
          </w:tcPr>
          <w:p w14:paraId="3503AEF2" w14:textId="77777777" w:rsidR="0084122C" w:rsidRPr="00A16DA4" w:rsidRDefault="0084122C" w:rsidP="00C444B8">
            <w:pPr>
              <w:spacing w:line="276" w:lineRule="auto"/>
              <w:jc w:val="both"/>
              <w:rPr>
                <w:rFonts w:cs="Calibri"/>
                <w:color w:val="000000"/>
                <w:szCs w:val="24"/>
                <w:lang w:val="en-GB" w:eastAsia="en-ZA"/>
              </w:rPr>
            </w:pPr>
            <w:r w:rsidRPr="00A16DA4">
              <w:rPr>
                <w:rFonts w:cs="Calibri"/>
                <w:color w:val="000000"/>
                <w:szCs w:val="24"/>
                <w:lang w:val="en-GB" w:eastAsia="en-ZA"/>
              </w:rPr>
              <w:t>The system must add, query and update specific episodes of a disease.</w:t>
            </w:r>
          </w:p>
        </w:tc>
        <w:tc>
          <w:tcPr>
            <w:tcW w:w="2126" w:type="dxa"/>
            <w:shd w:val="clear" w:color="auto" w:fill="auto"/>
            <w:noWrap/>
          </w:tcPr>
          <w:p w14:paraId="2C018D9F" w14:textId="6F1BD874" w:rsidR="0084122C" w:rsidRPr="00A16DA4" w:rsidRDefault="0084122C" w:rsidP="0084122C">
            <w:pP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 </w:t>
            </w:r>
          </w:p>
        </w:tc>
      </w:tr>
      <w:tr w:rsidR="004C5DDA" w:rsidRPr="00A16DA4" w14:paraId="0B5711BB" w14:textId="77777777" w:rsidTr="0046640D">
        <w:trPr>
          <w:trHeight w:val="264"/>
        </w:trPr>
        <w:tc>
          <w:tcPr>
            <w:tcW w:w="760" w:type="dxa"/>
            <w:shd w:val="clear" w:color="auto" w:fill="auto"/>
            <w:hideMark/>
          </w:tcPr>
          <w:p w14:paraId="775FF0B8" w14:textId="501AFB01" w:rsidR="0084122C" w:rsidRPr="00A16DA4" w:rsidRDefault="0084122C" w:rsidP="0046640D">
            <w:pPr>
              <w:jc w:val="center"/>
              <w:rPr>
                <w:rFonts w:cs="Calibri"/>
                <w:color w:val="000000"/>
                <w:szCs w:val="24"/>
                <w:lang w:val="en-GB" w:eastAsia="en-ZA"/>
              </w:rPr>
            </w:pPr>
            <w:r w:rsidRPr="00A16DA4">
              <w:rPr>
                <w:rFonts w:cs="Calibri"/>
                <w:color w:val="000000"/>
                <w:szCs w:val="24"/>
                <w:lang w:val="en-GB" w:eastAsia="en-ZA"/>
              </w:rPr>
              <w:t>4</w:t>
            </w:r>
          </w:p>
        </w:tc>
        <w:tc>
          <w:tcPr>
            <w:tcW w:w="6748" w:type="dxa"/>
            <w:shd w:val="clear" w:color="auto" w:fill="auto"/>
            <w:vAlign w:val="center"/>
            <w:hideMark/>
          </w:tcPr>
          <w:p w14:paraId="36A2B855" w14:textId="77777777" w:rsidR="0084122C" w:rsidRPr="00A16DA4" w:rsidRDefault="0084122C" w:rsidP="00C444B8">
            <w:pPr>
              <w:spacing w:line="276" w:lineRule="auto"/>
              <w:jc w:val="both"/>
              <w:rPr>
                <w:rFonts w:cs="Calibri"/>
                <w:color w:val="000000"/>
                <w:szCs w:val="24"/>
                <w:lang w:val="en-GB" w:eastAsia="en-ZA"/>
              </w:rPr>
            </w:pPr>
            <w:r w:rsidRPr="00A16DA4">
              <w:rPr>
                <w:rFonts w:cs="Calibri"/>
                <w:color w:val="000000"/>
                <w:szCs w:val="24"/>
                <w:lang w:val="en-GB" w:eastAsia="en-ZA"/>
              </w:rPr>
              <w:t xml:space="preserve">The system must add, query and update a doctor’s notes. </w:t>
            </w:r>
          </w:p>
        </w:tc>
        <w:tc>
          <w:tcPr>
            <w:tcW w:w="2126" w:type="dxa"/>
            <w:shd w:val="clear" w:color="auto" w:fill="auto"/>
            <w:noWrap/>
          </w:tcPr>
          <w:p w14:paraId="0AFF9DD8" w14:textId="6ABC25C2" w:rsidR="0084122C" w:rsidRPr="00A16DA4" w:rsidRDefault="0084122C" w:rsidP="0084122C">
            <w:pP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 </w:t>
            </w:r>
          </w:p>
        </w:tc>
      </w:tr>
      <w:tr w:rsidR="004C5DDA" w:rsidRPr="00A16DA4" w14:paraId="53DDFBB7" w14:textId="77777777" w:rsidTr="0046640D">
        <w:trPr>
          <w:trHeight w:val="1056"/>
        </w:trPr>
        <w:tc>
          <w:tcPr>
            <w:tcW w:w="760" w:type="dxa"/>
            <w:shd w:val="clear" w:color="auto" w:fill="auto"/>
            <w:hideMark/>
          </w:tcPr>
          <w:p w14:paraId="64D67E54" w14:textId="77777777" w:rsidR="0084122C" w:rsidRPr="00A16DA4" w:rsidRDefault="0084122C" w:rsidP="0046640D">
            <w:pPr>
              <w:jc w:val="center"/>
              <w:rPr>
                <w:rFonts w:cs="Calibri"/>
                <w:color w:val="000000"/>
                <w:szCs w:val="24"/>
                <w:lang w:val="en-GB" w:eastAsia="en-ZA"/>
              </w:rPr>
            </w:pPr>
            <w:r w:rsidRPr="00A16DA4">
              <w:rPr>
                <w:rFonts w:cs="Calibri"/>
                <w:color w:val="000000"/>
                <w:szCs w:val="24"/>
                <w:lang w:val="en-GB" w:eastAsia="en-ZA"/>
              </w:rPr>
              <w:t>2.13.5</w:t>
            </w:r>
          </w:p>
        </w:tc>
        <w:tc>
          <w:tcPr>
            <w:tcW w:w="6748" w:type="dxa"/>
            <w:shd w:val="clear" w:color="auto" w:fill="auto"/>
            <w:vAlign w:val="center"/>
            <w:hideMark/>
          </w:tcPr>
          <w:p w14:paraId="13B94964" w14:textId="77777777" w:rsidR="0084122C" w:rsidRPr="00A16DA4" w:rsidRDefault="0084122C" w:rsidP="00C444B8">
            <w:pPr>
              <w:spacing w:line="276" w:lineRule="auto"/>
              <w:jc w:val="both"/>
              <w:rPr>
                <w:rFonts w:cs="Calibri"/>
                <w:color w:val="000000"/>
                <w:szCs w:val="24"/>
                <w:lang w:val="en-GB" w:eastAsia="en-ZA"/>
              </w:rPr>
            </w:pPr>
            <w:r w:rsidRPr="00A16DA4">
              <w:rPr>
                <w:rFonts w:cs="Calibri"/>
                <w:color w:val="000000"/>
                <w:szCs w:val="24"/>
                <w:lang w:val="en-GB" w:eastAsia="en-ZA"/>
              </w:rPr>
              <w:t>The system must add, query and update clinical observations and notes from Psychology, Medical Social Worker, Dietetics, Podiatry, Physiotherapy, Medical Orthotics Prosthetics, Occupational Therapy, Speech Therapy, Audiology, Optometry</w:t>
            </w:r>
          </w:p>
        </w:tc>
        <w:tc>
          <w:tcPr>
            <w:tcW w:w="2126" w:type="dxa"/>
            <w:shd w:val="clear" w:color="auto" w:fill="auto"/>
            <w:noWrap/>
          </w:tcPr>
          <w:p w14:paraId="41FAF6E1" w14:textId="048A6C43" w:rsidR="0084122C" w:rsidRPr="00A16DA4" w:rsidRDefault="0084122C" w:rsidP="0084122C">
            <w:pP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 </w:t>
            </w:r>
          </w:p>
        </w:tc>
      </w:tr>
      <w:tr w:rsidR="00A730BD" w:rsidRPr="00A16DA4" w14:paraId="3C978E7F" w14:textId="7F3FC6DC" w:rsidTr="0046640D">
        <w:trPr>
          <w:trHeight w:val="264"/>
        </w:trPr>
        <w:tc>
          <w:tcPr>
            <w:tcW w:w="760" w:type="dxa"/>
            <w:shd w:val="clear" w:color="auto" w:fill="DBE5F1" w:themeFill="accent1" w:themeFillTint="33"/>
            <w:hideMark/>
          </w:tcPr>
          <w:p w14:paraId="74F0EE5D" w14:textId="361C37E5" w:rsidR="00A730BD" w:rsidRPr="00A16DA4" w:rsidRDefault="00A730BD" w:rsidP="0046640D">
            <w:pPr>
              <w:jc w:val="center"/>
              <w:rPr>
                <w:rFonts w:cs="Calibri"/>
                <w:b/>
                <w:bCs/>
                <w:color w:val="002060"/>
                <w:szCs w:val="24"/>
                <w:lang w:val="en-GB" w:eastAsia="en-ZA"/>
              </w:rPr>
            </w:pPr>
            <w:r w:rsidRPr="00A16DA4">
              <w:rPr>
                <w:rFonts w:cs="Calibri"/>
                <w:b/>
                <w:bCs/>
                <w:color w:val="002060"/>
                <w:szCs w:val="24"/>
                <w:lang w:val="en-GB" w:eastAsia="en-ZA"/>
              </w:rPr>
              <w:t>1.14</w:t>
            </w:r>
          </w:p>
        </w:tc>
        <w:tc>
          <w:tcPr>
            <w:tcW w:w="6748" w:type="dxa"/>
            <w:tcBorders>
              <w:right w:val="single" w:sz="4" w:space="0" w:color="auto"/>
            </w:tcBorders>
            <w:shd w:val="clear" w:color="auto" w:fill="DBE5F1" w:themeFill="accent1" w:themeFillTint="33"/>
            <w:vAlign w:val="center"/>
            <w:hideMark/>
          </w:tcPr>
          <w:p w14:paraId="275A6DD1" w14:textId="2D0F7645" w:rsidR="00A730BD" w:rsidRPr="00A16DA4" w:rsidRDefault="00A57A11" w:rsidP="00C444B8">
            <w:pPr>
              <w:spacing w:line="276" w:lineRule="auto"/>
              <w:jc w:val="both"/>
              <w:rPr>
                <w:rFonts w:cs="Calibri"/>
                <w:b/>
                <w:bCs/>
                <w:color w:val="002060"/>
                <w:szCs w:val="24"/>
                <w:lang w:val="en-GB" w:eastAsia="en-ZA"/>
              </w:rPr>
            </w:pPr>
            <w:r w:rsidRPr="00A16DA4">
              <w:rPr>
                <w:rFonts w:cs="Calibri"/>
                <w:b/>
                <w:bCs/>
                <w:color w:val="002060"/>
                <w:szCs w:val="24"/>
                <w:lang w:val="en-GB" w:eastAsia="en-ZA"/>
              </w:rPr>
              <w:t>PATIENT CONSENTS</w:t>
            </w:r>
          </w:p>
          <w:p w14:paraId="56BA1A80" w14:textId="5482FC05" w:rsidR="00A730BD" w:rsidRPr="00A16DA4" w:rsidRDefault="00A730BD" w:rsidP="00C444B8">
            <w:pPr>
              <w:spacing w:line="276" w:lineRule="auto"/>
              <w:jc w:val="both"/>
              <w:rPr>
                <w:rFonts w:cs="Calibri"/>
                <w:b/>
                <w:color w:val="002060"/>
                <w:szCs w:val="24"/>
                <w:lang w:val="en-GB" w:eastAsia="en-ZA"/>
              </w:rPr>
            </w:pPr>
          </w:p>
        </w:tc>
        <w:tc>
          <w:tcPr>
            <w:tcW w:w="2126" w:type="dxa"/>
            <w:tcBorders>
              <w:left w:val="single" w:sz="4" w:space="0" w:color="auto"/>
            </w:tcBorders>
            <w:shd w:val="clear" w:color="auto" w:fill="DBE5F1" w:themeFill="accent1" w:themeFillTint="33"/>
            <w:vAlign w:val="center"/>
          </w:tcPr>
          <w:p w14:paraId="4CBCE79F" w14:textId="131020A4" w:rsidR="00A730BD" w:rsidRPr="00A16DA4" w:rsidRDefault="00B40E69" w:rsidP="0084122C">
            <w:pPr>
              <w:rPr>
                <w:rFonts w:asciiTheme="minorHAnsi" w:hAnsiTheme="minorHAnsi" w:cstheme="minorHAnsi"/>
                <w:b/>
                <w:color w:val="002060"/>
                <w:szCs w:val="24"/>
                <w:lang w:val="en-GB" w:eastAsia="en-ZA"/>
              </w:rPr>
            </w:pPr>
            <w:r w:rsidRPr="00A16DA4">
              <w:rPr>
                <w:rFonts w:cs="Calibri"/>
                <w:b/>
                <w:bCs/>
                <w:color w:val="002060"/>
                <w:szCs w:val="24"/>
                <w:lang w:val="en-GB" w:eastAsia="en-ZA"/>
              </w:rPr>
              <w:t>Comply = YES</w:t>
            </w:r>
            <w:r w:rsidRPr="00A16DA4">
              <w:rPr>
                <w:rFonts w:cs="Calibri"/>
                <w:b/>
                <w:bCs/>
                <w:color w:val="002060"/>
                <w:szCs w:val="24"/>
                <w:lang w:val="en-GB" w:eastAsia="en-ZA"/>
              </w:rPr>
              <w:br/>
              <w:t>Not Comply = No</w:t>
            </w:r>
          </w:p>
        </w:tc>
      </w:tr>
      <w:tr w:rsidR="004C5DDA" w:rsidRPr="00A16DA4" w14:paraId="0B16C3DC" w14:textId="77777777" w:rsidTr="0046640D">
        <w:trPr>
          <w:trHeight w:val="264"/>
        </w:trPr>
        <w:tc>
          <w:tcPr>
            <w:tcW w:w="760" w:type="dxa"/>
            <w:shd w:val="clear" w:color="auto" w:fill="auto"/>
            <w:hideMark/>
          </w:tcPr>
          <w:p w14:paraId="17FC1AC6" w14:textId="05B93AD4" w:rsidR="0084122C" w:rsidRPr="00A16DA4" w:rsidRDefault="0084122C" w:rsidP="0046640D">
            <w:pPr>
              <w:jc w:val="center"/>
              <w:rPr>
                <w:rFonts w:cs="Calibri"/>
                <w:color w:val="000000"/>
                <w:szCs w:val="24"/>
                <w:lang w:val="en-GB" w:eastAsia="en-ZA"/>
              </w:rPr>
            </w:pPr>
            <w:r w:rsidRPr="00A16DA4">
              <w:rPr>
                <w:rFonts w:cs="Calibri"/>
                <w:color w:val="000000"/>
                <w:szCs w:val="24"/>
                <w:lang w:val="en-GB" w:eastAsia="en-ZA"/>
              </w:rPr>
              <w:t>1</w:t>
            </w:r>
          </w:p>
        </w:tc>
        <w:tc>
          <w:tcPr>
            <w:tcW w:w="6748" w:type="dxa"/>
            <w:tcBorders>
              <w:right w:val="single" w:sz="4" w:space="0" w:color="auto"/>
            </w:tcBorders>
            <w:shd w:val="clear" w:color="auto" w:fill="auto"/>
            <w:vAlign w:val="center"/>
            <w:hideMark/>
          </w:tcPr>
          <w:p w14:paraId="3D9BDDD8" w14:textId="77777777" w:rsidR="0084122C" w:rsidRPr="00A16DA4" w:rsidRDefault="0084122C" w:rsidP="00C444B8">
            <w:pPr>
              <w:spacing w:after="240" w:line="276" w:lineRule="auto"/>
              <w:jc w:val="both"/>
              <w:rPr>
                <w:rFonts w:cs="Calibri"/>
                <w:color w:val="000000"/>
                <w:szCs w:val="24"/>
                <w:lang w:val="en-GB" w:eastAsia="en-ZA"/>
              </w:rPr>
            </w:pPr>
            <w:r w:rsidRPr="00A16DA4">
              <w:rPr>
                <w:rFonts w:cs="Calibri"/>
                <w:color w:val="000000"/>
                <w:szCs w:val="24"/>
                <w:lang w:val="en-GB" w:eastAsia="en-ZA"/>
              </w:rPr>
              <w:t xml:space="preserve">The system must add, query and update a patient’s consents. </w:t>
            </w:r>
          </w:p>
        </w:tc>
        <w:tc>
          <w:tcPr>
            <w:tcW w:w="2126" w:type="dxa"/>
            <w:tcBorders>
              <w:left w:val="single" w:sz="4" w:space="0" w:color="auto"/>
            </w:tcBorders>
            <w:shd w:val="clear" w:color="auto" w:fill="auto"/>
            <w:noWrap/>
            <w:vAlign w:val="bottom"/>
            <w:hideMark/>
          </w:tcPr>
          <w:p w14:paraId="6205944A" w14:textId="6C94CCBA" w:rsidR="0084122C" w:rsidRPr="00A16DA4" w:rsidRDefault="0084122C" w:rsidP="0084122C">
            <w:pP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 </w:t>
            </w:r>
          </w:p>
        </w:tc>
      </w:tr>
      <w:tr w:rsidR="004C5DDA" w:rsidRPr="00A16DA4" w14:paraId="7C708A0C" w14:textId="77777777" w:rsidTr="0046640D">
        <w:trPr>
          <w:trHeight w:val="264"/>
        </w:trPr>
        <w:tc>
          <w:tcPr>
            <w:tcW w:w="760" w:type="dxa"/>
            <w:shd w:val="clear" w:color="auto" w:fill="DBE5F1" w:themeFill="accent1" w:themeFillTint="33"/>
            <w:hideMark/>
          </w:tcPr>
          <w:p w14:paraId="44AB950B" w14:textId="2E12932F" w:rsidR="0084122C" w:rsidRPr="00A16DA4" w:rsidRDefault="0006396A" w:rsidP="0046640D">
            <w:pPr>
              <w:jc w:val="center"/>
              <w:rPr>
                <w:rFonts w:cs="Calibri"/>
                <w:b/>
                <w:bCs/>
                <w:color w:val="002060"/>
                <w:szCs w:val="24"/>
                <w:lang w:val="en-GB" w:eastAsia="en-ZA"/>
              </w:rPr>
            </w:pPr>
            <w:r w:rsidRPr="00A16DA4">
              <w:rPr>
                <w:rFonts w:cs="Calibri"/>
                <w:b/>
                <w:bCs/>
                <w:color w:val="002060"/>
                <w:szCs w:val="24"/>
                <w:lang w:val="en-GB" w:eastAsia="en-ZA"/>
              </w:rPr>
              <w:t>1</w:t>
            </w:r>
            <w:r w:rsidR="0084122C" w:rsidRPr="00A16DA4">
              <w:rPr>
                <w:rFonts w:cs="Calibri"/>
                <w:b/>
                <w:bCs/>
                <w:color w:val="002060"/>
                <w:szCs w:val="24"/>
                <w:lang w:val="en-GB" w:eastAsia="en-ZA"/>
              </w:rPr>
              <w:t>.15</w:t>
            </w:r>
          </w:p>
        </w:tc>
        <w:tc>
          <w:tcPr>
            <w:tcW w:w="6748" w:type="dxa"/>
            <w:tcBorders>
              <w:right w:val="single" w:sz="4" w:space="0" w:color="auto"/>
            </w:tcBorders>
            <w:shd w:val="clear" w:color="auto" w:fill="DBE5F1" w:themeFill="accent1" w:themeFillTint="33"/>
            <w:vAlign w:val="center"/>
            <w:hideMark/>
          </w:tcPr>
          <w:p w14:paraId="52C93CE6" w14:textId="06772AE3" w:rsidR="00A57A11" w:rsidRPr="00A16DA4" w:rsidRDefault="00A57A11" w:rsidP="00C444B8">
            <w:pPr>
              <w:spacing w:line="276" w:lineRule="auto"/>
              <w:jc w:val="both"/>
              <w:rPr>
                <w:rFonts w:cs="Calibri"/>
                <w:b/>
                <w:bCs/>
                <w:color w:val="002060"/>
                <w:szCs w:val="24"/>
                <w:lang w:val="en-GB" w:eastAsia="en-ZA"/>
              </w:rPr>
            </w:pPr>
            <w:r w:rsidRPr="00A16DA4">
              <w:rPr>
                <w:rFonts w:cs="Calibri"/>
                <w:b/>
                <w:bCs/>
                <w:color w:val="002060"/>
                <w:szCs w:val="24"/>
                <w:lang w:val="en-GB" w:eastAsia="en-ZA"/>
              </w:rPr>
              <w:t>PATIENT REFERRALS</w:t>
            </w:r>
          </w:p>
          <w:p w14:paraId="4F441472" w14:textId="77777777" w:rsidR="00A57A11" w:rsidRPr="00A16DA4" w:rsidRDefault="00A57A11">
            <w:pPr>
              <w:spacing w:line="276" w:lineRule="auto"/>
              <w:jc w:val="both"/>
              <w:rPr>
                <w:rFonts w:cs="Calibri"/>
                <w:b/>
                <w:bCs/>
                <w:color w:val="002060"/>
                <w:szCs w:val="24"/>
                <w:lang w:val="en-GB" w:eastAsia="en-ZA"/>
              </w:rPr>
            </w:pPr>
          </w:p>
          <w:p w14:paraId="0581942D" w14:textId="24B50315" w:rsidR="009E097E" w:rsidRPr="00A16DA4" w:rsidRDefault="009E097E" w:rsidP="00C444B8">
            <w:pPr>
              <w:spacing w:line="276" w:lineRule="auto"/>
              <w:jc w:val="both"/>
              <w:rPr>
                <w:rFonts w:cs="Calibri"/>
                <w:b/>
                <w:bCs/>
                <w:color w:val="002060"/>
                <w:szCs w:val="24"/>
                <w:lang w:val="en-GB" w:eastAsia="en-ZA"/>
              </w:rPr>
            </w:pPr>
          </w:p>
        </w:tc>
        <w:tc>
          <w:tcPr>
            <w:tcW w:w="2126" w:type="dxa"/>
            <w:tcBorders>
              <w:left w:val="single" w:sz="4" w:space="0" w:color="auto"/>
            </w:tcBorders>
            <w:shd w:val="clear" w:color="auto" w:fill="DBE5F1" w:themeFill="accent1" w:themeFillTint="33"/>
            <w:noWrap/>
            <w:vAlign w:val="bottom"/>
            <w:hideMark/>
          </w:tcPr>
          <w:p w14:paraId="5DFE97E4" w14:textId="6CC0E3E8" w:rsidR="00A57A11" w:rsidRPr="00A16DA4" w:rsidRDefault="0084122C" w:rsidP="00A57A11">
            <w:pPr>
              <w:rPr>
                <w:rFonts w:asciiTheme="minorHAnsi" w:hAnsiTheme="minorHAnsi" w:cstheme="minorHAnsi"/>
                <w:b/>
                <w:bCs/>
                <w:color w:val="002060"/>
                <w:szCs w:val="24"/>
                <w:lang w:val="en-GB" w:eastAsia="en-ZA"/>
              </w:rPr>
            </w:pPr>
            <w:r w:rsidRPr="00A16DA4">
              <w:rPr>
                <w:rFonts w:asciiTheme="minorHAnsi" w:hAnsiTheme="minorHAnsi" w:cstheme="minorHAnsi"/>
                <w:b/>
                <w:color w:val="002060"/>
                <w:szCs w:val="24"/>
                <w:lang w:val="en-GB" w:eastAsia="en-ZA"/>
              </w:rPr>
              <w:t> </w:t>
            </w:r>
            <w:r w:rsidR="00B40E69" w:rsidRPr="00A16DA4">
              <w:rPr>
                <w:rFonts w:cs="Calibri"/>
                <w:b/>
                <w:bCs/>
                <w:color w:val="002060"/>
                <w:szCs w:val="24"/>
                <w:lang w:val="en-GB" w:eastAsia="en-ZA"/>
              </w:rPr>
              <w:t>Comply = YES</w:t>
            </w:r>
            <w:r w:rsidR="00B40E69" w:rsidRPr="00A16DA4">
              <w:rPr>
                <w:rFonts w:cs="Calibri"/>
                <w:b/>
                <w:bCs/>
                <w:color w:val="002060"/>
                <w:szCs w:val="24"/>
                <w:lang w:val="en-GB" w:eastAsia="en-ZA"/>
              </w:rPr>
              <w:br/>
              <w:t>Not Comply = No</w:t>
            </w:r>
          </w:p>
          <w:p w14:paraId="225D9D84" w14:textId="064AF6A1" w:rsidR="0084122C" w:rsidRPr="00A16DA4" w:rsidRDefault="0084122C" w:rsidP="0084122C">
            <w:pPr>
              <w:rPr>
                <w:rFonts w:asciiTheme="minorHAnsi" w:hAnsiTheme="minorHAnsi" w:cstheme="minorHAnsi"/>
                <w:b/>
                <w:color w:val="002060"/>
                <w:szCs w:val="24"/>
                <w:lang w:val="en-GB" w:eastAsia="en-ZA"/>
              </w:rPr>
            </w:pPr>
            <w:r w:rsidRPr="00A16DA4">
              <w:rPr>
                <w:rFonts w:asciiTheme="minorHAnsi" w:hAnsiTheme="minorHAnsi" w:cstheme="minorHAnsi"/>
                <w:b/>
                <w:color w:val="002060"/>
                <w:szCs w:val="24"/>
                <w:lang w:val="en-GB" w:eastAsia="en-ZA"/>
              </w:rPr>
              <w:t> </w:t>
            </w:r>
          </w:p>
        </w:tc>
      </w:tr>
      <w:tr w:rsidR="004C5DDA" w:rsidRPr="00A16DA4" w14:paraId="51503254" w14:textId="77777777" w:rsidTr="0046640D">
        <w:trPr>
          <w:trHeight w:val="264"/>
        </w:trPr>
        <w:tc>
          <w:tcPr>
            <w:tcW w:w="760" w:type="dxa"/>
            <w:shd w:val="clear" w:color="auto" w:fill="auto"/>
            <w:hideMark/>
          </w:tcPr>
          <w:p w14:paraId="5EA4C31D" w14:textId="19A54672" w:rsidR="0084122C" w:rsidRPr="00A16DA4" w:rsidRDefault="0084122C" w:rsidP="0046640D">
            <w:pPr>
              <w:jc w:val="center"/>
              <w:rPr>
                <w:rFonts w:cs="Calibri"/>
                <w:color w:val="000000"/>
                <w:szCs w:val="24"/>
                <w:lang w:val="en-GB" w:eastAsia="en-ZA"/>
              </w:rPr>
            </w:pPr>
            <w:r w:rsidRPr="00A16DA4">
              <w:rPr>
                <w:rFonts w:cs="Calibri"/>
                <w:color w:val="000000"/>
                <w:szCs w:val="24"/>
                <w:lang w:val="en-GB" w:eastAsia="en-ZA"/>
              </w:rPr>
              <w:t>1</w:t>
            </w:r>
          </w:p>
        </w:tc>
        <w:tc>
          <w:tcPr>
            <w:tcW w:w="6748" w:type="dxa"/>
            <w:shd w:val="clear" w:color="auto" w:fill="auto"/>
            <w:vAlign w:val="center"/>
            <w:hideMark/>
          </w:tcPr>
          <w:p w14:paraId="71DE20D3" w14:textId="77777777" w:rsidR="0084122C" w:rsidRPr="00A16DA4" w:rsidRDefault="0084122C" w:rsidP="00C444B8">
            <w:pPr>
              <w:spacing w:line="276" w:lineRule="auto"/>
              <w:jc w:val="both"/>
              <w:rPr>
                <w:rFonts w:cs="Calibri"/>
                <w:color w:val="000000"/>
                <w:szCs w:val="24"/>
                <w:lang w:val="en-GB" w:eastAsia="en-ZA"/>
              </w:rPr>
            </w:pPr>
            <w:r w:rsidRPr="00A16DA4">
              <w:rPr>
                <w:rFonts w:cs="Calibri"/>
                <w:color w:val="000000"/>
                <w:szCs w:val="24"/>
                <w:lang w:val="en-GB" w:eastAsia="en-ZA"/>
              </w:rPr>
              <w:t>The system must add, query and update referrals for a patient.</w:t>
            </w:r>
          </w:p>
        </w:tc>
        <w:tc>
          <w:tcPr>
            <w:tcW w:w="2126" w:type="dxa"/>
            <w:shd w:val="clear" w:color="auto" w:fill="auto"/>
            <w:noWrap/>
            <w:vAlign w:val="bottom"/>
          </w:tcPr>
          <w:p w14:paraId="494759E3" w14:textId="7DC0406E" w:rsidR="0084122C" w:rsidRPr="00A16DA4" w:rsidRDefault="0084122C" w:rsidP="0084122C">
            <w:pP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 </w:t>
            </w:r>
          </w:p>
        </w:tc>
      </w:tr>
      <w:tr w:rsidR="004C5DDA" w:rsidRPr="00A16DA4" w14:paraId="1A8DACCE" w14:textId="77777777" w:rsidTr="0046640D">
        <w:trPr>
          <w:trHeight w:val="528"/>
        </w:trPr>
        <w:tc>
          <w:tcPr>
            <w:tcW w:w="760" w:type="dxa"/>
            <w:shd w:val="clear" w:color="auto" w:fill="auto"/>
            <w:hideMark/>
          </w:tcPr>
          <w:p w14:paraId="174C0A8A" w14:textId="748C4B1E" w:rsidR="0084122C" w:rsidRPr="00A16DA4" w:rsidRDefault="0084122C" w:rsidP="0046640D">
            <w:pPr>
              <w:jc w:val="center"/>
              <w:rPr>
                <w:rFonts w:cs="Calibri"/>
                <w:color w:val="000000"/>
                <w:szCs w:val="24"/>
                <w:lang w:val="en-GB" w:eastAsia="en-ZA"/>
              </w:rPr>
            </w:pPr>
            <w:r w:rsidRPr="00A16DA4">
              <w:rPr>
                <w:rFonts w:cs="Calibri"/>
                <w:color w:val="000000"/>
                <w:szCs w:val="24"/>
                <w:lang w:val="en-GB" w:eastAsia="en-ZA"/>
              </w:rPr>
              <w:t>2</w:t>
            </w:r>
          </w:p>
        </w:tc>
        <w:tc>
          <w:tcPr>
            <w:tcW w:w="6748" w:type="dxa"/>
            <w:shd w:val="clear" w:color="auto" w:fill="auto"/>
            <w:vAlign w:val="center"/>
            <w:hideMark/>
          </w:tcPr>
          <w:p w14:paraId="5B3D197C" w14:textId="77777777" w:rsidR="0084122C" w:rsidRPr="00A16DA4" w:rsidRDefault="0084122C" w:rsidP="00C444B8">
            <w:pPr>
              <w:spacing w:line="276" w:lineRule="auto"/>
              <w:jc w:val="both"/>
              <w:rPr>
                <w:rFonts w:cs="Calibri"/>
                <w:color w:val="000000"/>
                <w:szCs w:val="24"/>
                <w:lang w:val="en-GB" w:eastAsia="en-ZA"/>
              </w:rPr>
            </w:pPr>
            <w:r w:rsidRPr="00A16DA4">
              <w:rPr>
                <w:rFonts w:cs="Calibri"/>
                <w:color w:val="000000"/>
                <w:szCs w:val="24"/>
                <w:lang w:val="en-GB" w:eastAsia="en-ZA"/>
              </w:rPr>
              <w:t>The system must update an electronic medical record of a patient with the outcome of a referral.</w:t>
            </w:r>
          </w:p>
        </w:tc>
        <w:tc>
          <w:tcPr>
            <w:tcW w:w="2126" w:type="dxa"/>
            <w:shd w:val="clear" w:color="auto" w:fill="auto"/>
            <w:noWrap/>
          </w:tcPr>
          <w:p w14:paraId="55CFA8DB" w14:textId="658EDBD9" w:rsidR="0084122C" w:rsidRPr="00A16DA4" w:rsidRDefault="0084122C" w:rsidP="0084122C">
            <w:pP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 </w:t>
            </w:r>
          </w:p>
        </w:tc>
      </w:tr>
      <w:tr w:rsidR="004C5DDA" w:rsidRPr="00A16DA4" w14:paraId="7D88ED9D" w14:textId="77777777" w:rsidTr="0046640D">
        <w:trPr>
          <w:trHeight w:val="528"/>
        </w:trPr>
        <w:tc>
          <w:tcPr>
            <w:tcW w:w="760" w:type="dxa"/>
            <w:shd w:val="clear" w:color="auto" w:fill="auto"/>
            <w:hideMark/>
          </w:tcPr>
          <w:p w14:paraId="3B6E4F95" w14:textId="452AB795" w:rsidR="0084122C" w:rsidRPr="00A16DA4" w:rsidRDefault="0084122C" w:rsidP="0046640D">
            <w:pPr>
              <w:jc w:val="center"/>
              <w:rPr>
                <w:rFonts w:cs="Calibri"/>
                <w:color w:val="000000"/>
                <w:szCs w:val="24"/>
                <w:lang w:val="en-GB" w:eastAsia="en-ZA"/>
              </w:rPr>
            </w:pPr>
            <w:r w:rsidRPr="00A16DA4">
              <w:rPr>
                <w:rFonts w:cs="Calibri"/>
                <w:color w:val="000000"/>
                <w:szCs w:val="24"/>
                <w:lang w:val="en-GB" w:eastAsia="en-ZA"/>
              </w:rPr>
              <w:lastRenderedPageBreak/>
              <w:t>3</w:t>
            </w:r>
          </w:p>
        </w:tc>
        <w:tc>
          <w:tcPr>
            <w:tcW w:w="6748" w:type="dxa"/>
            <w:shd w:val="clear" w:color="auto" w:fill="auto"/>
            <w:vAlign w:val="center"/>
            <w:hideMark/>
          </w:tcPr>
          <w:p w14:paraId="11EFDAC1" w14:textId="77777777" w:rsidR="0084122C" w:rsidRPr="00A16DA4" w:rsidRDefault="0084122C" w:rsidP="00C444B8">
            <w:pPr>
              <w:spacing w:line="276" w:lineRule="auto"/>
              <w:jc w:val="both"/>
              <w:rPr>
                <w:rFonts w:cs="Calibri"/>
                <w:color w:val="000000"/>
                <w:szCs w:val="24"/>
                <w:lang w:val="en-GB" w:eastAsia="en-ZA"/>
              </w:rPr>
            </w:pPr>
            <w:r w:rsidRPr="00A16DA4">
              <w:rPr>
                <w:rFonts w:cs="Calibri"/>
                <w:color w:val="000000"/>
                <w:szCs w:val="24"/>
                <w:lang w:val="en-GB" w:eastAsia="en-ZA"/>
              </w:rPr>
              <w:t xml:space="preserve">The system must enable a referring clinician to send using a facility of the system relevant patient clinical data to a referred clinician. </w:t>
            </w:r>
          </w:p>
        </w:tc>
        <w:tc>
          <w:tcPr>
            <w:tcW w:w="2126" w:type="dxa"/>
            <w:shd w:val="clear" w:color="auto" w:fill="auto"/>
            <w:noWrap/>
          </w:tcPr>
          <w:p w14:paraId="12485F9E" w14:textId="450053C7" w:rsidR="0084122C" w:rsidRPr="00A16DA4" w:rsidRDefault="0084122C" w:rsidP="0084122C">
            <w:pP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 </w:t>
            </w:r>
          </w:p>
        </w:tc>
      </w:tr>
      <w:tr w:rsidR="004C5DDA" w:rsidRPr="00A16DA4" w14:paraId="5272CEC9" w14:textId="77777777" w:rsidTr="0046640D">
        <w:trPr>
          <w:trHeight w:val="792"/>
        </w:trPr>
        <w:tc>
          <w:tcPr>
            <w:tcW w:w="760" w:type="dxa"/>
            <w:shd w:val="clear" w:color="auto" w:fill="auto"/>
            <w:hideMark/>
          </w:tcPr>
          <w:p w14:paraId="5A6D9D89" w14:textId="12D1A85F" w:rsidR="0084122C" w:rsidRPr="00A16DA4" w:rsidRDefault="0084122C" w:rsidP="0046640D">
            <w:pPr>
              <w:jc w:val="center"/>
              <w:rPr>
                <w:rFonts w:cs="Calibri"/>
                <w:color w:val="000000"/>
                <w:szCs w:val="24"/>
                <w:lang w:val="en-GB" w:eastAsia="en-ZA"/>
              </w:rPr>
            </w:pPr>
            <w:r w:rsidRPr="00A16DA4">
              <w:rPr>
                <w:rFonts w:cs="Calibri"/>
                <w:color w:val="000000"/>
                <w:szCs w:val="24"/>
                <w:lang w:val="en-GB" w:eastAsia="en-ZA"/>
              </w:rPr>
              <w:t>4</w:t>
            </w:r>
          </w:p>
        </w:tc>
        <w:tc>
          <w:tcPr>
            <w:tcW w:w="6748" w:type="dxa"/>
            <w:shd w:val="clear" w:color="auto" w:fill="auto"/>
            <w:vAlign w:val="center"/>
            <w:hideMark/>
          </w:tcPr>
          <w:p w14:paraId="3A416956" w14:textId="77777777" w:rsidR="0084122C" w:rsidRPr="00A16DA4" w:rsidRDefault="0084122C" w:rsidP="00C444B8">
            <w:pPr>
              <w:spacing w:line="276" w:lineRule="auto"/>
              <w:jc w:val="both"/>
              <w:rPr>
                <w:rFonts w:cs="Calibri"/>
                <w:color w:val="000000"/>
                <w:szCs w:val="24"/>
                <w:lang w:val="en-GB" w:eastAsia="en-ZA"/>
              </w:rPr>
            </w:pPr>
            <w:r w:rsidRPr="00A16DA4">
              <w:rPr>
                <w:rFonts w:cs="Calibri"/>
                <w:color w:val="000000"/>
                <w:szCs w:val="24"/>
                <w:lang w:val="en-GB" w:eastAsia="en-ZA"/>
              </w:rPr>
              <w:t xml:space="preserve">The system must enable the referred clinician to send, using a facility of the system, the outcome of a referral to the referring clinician after completion of the referral care event. </w:t>
            </w:r>
          </w:p>
        </w:tc>
        <w:tc>
          <w:tcPr>
            <w:tcW w:w="2126" w:type="dxa"/>
            <w:shd w:val="clear" w:color="auto" w:fill="auto"/>
            <w:noWrap/>
          </w:tcPr>
          <w:p w14:paraId="0B40DD34" w14:textId="2E2D2B97" w:rsidR="0084122C" w:rsidRPr="00A16DA4" w:rsidRDefault="0084122C" w:rsidP="0084122C">
            <w:pP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 </w:t>
            </w:r>
          </w:p>
        </w:tc>
      </w:tr>
      <w:tr w:rsidR="004C5DDA" w:rsidRPr="00A16DA4" w14:paraId="4CF06981" w14:textId="77777777" w:rsidTr="0046640D">
        <w:trPr>
          <w:trHeight w:val="792"/>
        </w:trPr>
        <w:tc>
          <w:tcPr>
            <w:tcW w:w="760" w:type="dxa"/>
            <w:shd w:val="clear" w:color="auto" w:fill="auto"/>
            <w:hideMark/>
          </w:tcPr>
          <w:p w14:paraId="09806EDC" w14:textId="103504CE" w:rsidR="0084122C" w:rsidRPr="00A16DA4" w:rsidRDefault="0084122C" w:rsidP="0046640D">
            <w:pPr>
              <w:jc w:val="center"/>
              <w:rPr>
                <w:rFonts w:cs="Calibri"/>
                <w:color w:val="000000"/>
                <w:szCs w:val="24"/>
                <w:lang w:val="en-GB" w:eastAsia="en-ZA"/>
              </w:rPr>
            </w:pPr>
            <w:r w:rsidRPr="00A16DA4">
              <w:rPr>
                <w:rFonts w:cs="Calibri"/>
                <w:color w:val="000000"/>
                <w:szCs w:val="24"/>
                <w:lang w:val="en-GB" w:eastAsia="en-ZA"/>
              </w:rPr>
              <w:t>5</w:t>
            </w:r>
          </w:p>
        </w:tc>
        <w:tc>
          <w:tcPr>
            <w:tcW w:w="6748" w:type="dxa"/>
            <w:shd w:val="clear" w:color="auto" w:fill="auto"/>
            <w:vAlign w:val="center"/>
            <w:hideMark/>
          </w:tcPr>
          <w:p w14:paraId="1F299483" w14:textId="77777777" w:rsidR="0084122C" w:rsidRPr="00A16DA4" w:rsidRDefault="0084122C" w:rsidP="00C444B8">
            <w:pPr>
              <w:spacing w:line="276" w:lineRule="auto"/>
              <w:jc w:val="both"/>
              <w:rPr>
                <w:rFonts w:cs="Calibri"/>
                <w:color w:val="000000"/>
                <w:szCs w:val="24"/>
                <w:lang w:val="en-GB" w:eastAsia="en-ZA"/>
              </w:rPr>
            </w:pPr>
            <w:r w:rsidRPr="00A16DA4">
              <w:rPr>
                <w:rFonts w:cs="Calibri"/>
                <w:color w:val="000000"/>
                <w:szCs w:val="24"/>
                <w:lang w:val="en-GB" w:eastAsia="en-ZA"/>
              </w:rPr>
              <w:t xml:space="preserve">The system must email referral information to a specified recipient. </w:t>
            </w:r>
          </w:p>
        </w:tc>
        <w:tc>
          <w:tcPr>
            <w:tcW w:w="2126" w:type="dxa"/>
            <w:shd w:val="clear" w:color="auto" w:fill="auto"/>
            <w:noWrap/>
          </w:tcPr>
          <w:p w14:paraId="0FE12FB8" w14:textId="336C900B" w:rsidR="0084122C" w:rsidRPr="00A16DA4" w:rsidRDefault="0084122C" w:rsidP="0084122C">
            <w:pP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 </w:t>
            </w:r>
          </w:p>
        </w:tc>
      </w:tr>
      <w:tr w:rsidR="004C5DDA" w:rsidRPr="00A16DA4" w14:paraId="7571B685" w14:textId="77777777" w:rsidTr="0046640D">
        <w:trPr>
          <w:trHeight w:val="528"/>
        </w:trPr>
        <w:tc>
          <w:tcPr>
            <w:tcW w:w="760" w:type="dxa"/>
            <w:shd w:val="clear" w:color="auto" w:fill="auto"/>
            <w:hideMark/>
          </w:tcPr>
          <w:p w14:paraId="7A1390A3" w14:textId="5D060077" w:rsidR="0084122C" w:rsidRPr="00A16DA4" w:rsidRDefault="0084122C" w:rsidP="0046640D">
            <w:pPr>
              <w:jc w:val="center"/>
              <w:rPr>
                <w:rFonts w:cs="Calibri"/>
                <w:color w:val="000000"/>
                <w:szCs w:val="24"/>
                <w:lang w:val="en-GB" w:eastAsia="en-ZA"/>
              </w:rPr>
            </w:pPr>
            <w:r w:rsidRPr="00A16DA4">
              <w:rPr>
                <w:rFonts w:cs="Calibri"/>
                <w:color w:val="000000"/>
                <w:szCs w:val="24"/>
                <w:lang w:val="en-GB" w:eastAsia="en-ZA"/>
              </w:rPr>
              <w:t>6</w:t>
            </w:r>
          </w:p>
        </w:tc>
        <w:tc>
          <w:tcPr>
            <w:tcW w:w="6748" w:type="dxa"/>
            <w:tcBorders>
              <w:right w:val="single" w:sz="4" w:space="0" w:color="auto"/>
            </w:tcBorders>
            <w:shd w:val="clear" w:color="auto" w:fill="auto"/>
            <w:vAlign w:val="center"/>
            <w:hideMark/>
          </w:tcPr>
          <w:p w14:paraId="5BA0B5FF" w14:textId="77777777" w:rsidR="0084122C" w:rsidRPr="00A16DA4" w:rsidRDefault="0084122C" w:rsidP="00C444B8">
            <w:pPr>
              <w:spacing w:after="240" w:line="276" w:lineRule="auto"/>
              <w:jc w:val="both"/>
              <w:rPr>
                <w:rFonts w:cs="Calibri"/>
                <w:color w:val="000000"/>
                <w:szCs w:val="24"/>
                <w:lang w:val="en-GB" w:eastAsia="en-ZA"/>
              </w:rPr>
            </w:pPr>
            <w:r w:rsidRPr="00A16DA4">
              <w:rPr>
                <w:rFonts w:cs="Calibri"/>
                <w:color w:val="000000"/>
                <w:szCs w:val="24"/>
                <w:lang w:val="en-GB" w:eastAsia="en-ZA"/>
              </w:rPr>
              <w:t>The system must enable the referred clinician to electronically accept the referral and schedule appointments.</w:t>
            </w:r>
          </w:p>
        </w:tc>
        <w:tc>
          <w:tcPr>
            <w:tcW w:w="2126" w:type="dxa"/>
            <w:tcBorders>
              <w:left w:val="single" w:sz="4" w:space="0" w:color="auto"/>
            </w:tcBorders>
            <w:shd w:val="clear" w:color="auto" w:fill="auto"/>
            <w:noWrap/>
          </w:tcPr>
          <w:p w14:paraId="10FA829F" w14:textId="702D18EA" w:rsidR="0084122C" w:rsidRPr="00A16DA4" w:rsidRDefault="0084122C" w:rsidP="0084122C">
            <w:pP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 </w:t>
            </w:r>
          </w:p>
        </w:tc>
      </w:tr>
      <w:tr w:rsidR="00A730BD" w:rsidRPr="00A16DA4" w14:paraId="550B8550" w14:textId="082B3143" w:rsidTr="0046640D">
        <w:trPr>
          <w:trHeight w:val="264"/>
        </w:trPr>
        <w:tc>
          <w:tcPr>
            <w:tcW w:w="760" w:type="dxa"/>
            <w:shd w:val="clear" w:color="auto" w:fill="DBE5F1" w:themeFill="accent1" w:themeFillTint="33"/>
            <w:hideMark/>
          </w:tcPr>
          <w:p w14:paraId="4BFD287A" w14:textId="4A4CC6D2" w:rsidR="00A730BD" w:rsidRPr="00A16DA4" w:rsidRDefault="00A730BD" w:rsidP="0046640D">
            <w:pPr>
              <w:jc w:val="center"/>
              <w:rPr>
                <w:rFonts w:cs="Calibri"/>
                <w:b/>
                <w:bCs/>
                <w:color w:val="002060"/>
                <w:szCs w:val="24"/>
                <w:lang w:val="en-GB" w:eastAsia="en-ZA"/>
              </w:rPr>
            </w:pPr>
            <w:r w:rsidRPr="00A16DA4">
              <w:rPr>
                <w:rFonts w:cs="Calibri"/>
                <w:b/>
                <w:bCs/>
                <w:color w:val="002060"/>
                <w:szCs w:val="24"/>
                <w:lang w:val="en-GB" w:eastAsia="en-ZA"/>
              </w:rPr>
              <w:t>1.16</w:t>
            </w:r>
          </w:p>
        </w:tc>
        <w:tc>
          <w:tcPr>
            <w:tcW w:w="6748" w:type="dxa"/>
            <w:tcBorders>
              <w:right w:val="single" w:sz="4" w:space="0" w:color="auto"/>
            </w:tcBorders>
            <w:shd w:val="clear" w:color="auto" w:fill="DBE5F1" w:themeFill="accent1" w:themeFillTint="33"/>
            <w:vAlign w:val="center"/>
            <w:hideMark/>
          </w:tcPr>
          <w:p w14:paraId="398AEE0F" w14:textId="415C54C7" w:rsidR="00A730BD" w:rsidRPr="00A16DA4" w:rsidRDefault="001149EB" w:rsidP="00C444B8">
            <w:pPr>
              <w:spacing w:line="276" w:lineRule="auto"/>
              <w:jc w:val="both"/>
              <w:rPr>
                <w:rFonts w:cs="Calibri"/>
                <w:b/>
                <w:bCs/>
                <w:color w:val="002060"/>
                <w:szCs w:val="24"/>
                <w:lang w:val="en-GB" w:eastAsia="en-ZA"/>
              </w:rPr>
            </w:pPr>
            <w:r w:rsidRPr="00A16DA4">
              <w:rPr>
                <w:rFonts w:cs="Calibri"/>
                <w:b/>
                <w:bCs/>
                <w:color w:val="002060"/>
                <w:szCs w:val="24"/>
                <w:lang w:val="en-GB" w:eastAsia="en-ZA"/>
              </w:rPr>
              <w:t>BIRTHS AND DEATHS REGISTRATION</w:t>
            </w:r>
          </w:p>
          <w:p w14:paraId="57AAF87C" w14:textId="4EE96B59" w:rsidR="00A730BD" w:rsidRPr="00A16DA4" w:rsidRDefault="00A730BD" w:rsidP="00C444B8">
            <w:pPr>
              <w:spacing w:line="276" w:lineRule="auto"/>
              <w:jc w:val="both"/>
              <w:rPr>
                <w:rFonts w:cs="Calibri"/>
                <w:b/>
                <w:color w:val="002060"/>
                <w:szCs w:val="24"/>
                <w:lang w:val="en-GB" w:eastAsia="en-ZA"/>
              </w:rPr>
            </w:pPr>
          </w:p>
        </w:tc>
        <w:tc>
          <w:tcPr>
            <w:tcW w:w="2126" w:type="dxa"/>
            <w:tcBorders>
              <w:left w:val="single" w:sz="4" w:space="0" w:color="auto"/>
            </w:tcBorders>
            <w:shd w:val="clear" w:color="auto" w:fill="DBE5F1" w:themeFill="accent1" w:themeFillTint="33"/>
            <w:vAlign w:val="center"/>
          </w:tcPr>
          <w:p w14:paraId="7C0D80D9" w14:textId="3EF41B31" w:rsidR="00A730BD" w:rsidRPr="00A16DA4" w:rsidRDefault="00B40E69" w:rsidP="0084122C">
            <w:pPr>
              <w:rPr>
                <w:rFonts w:asciiTheme="minorHAnsi" w:hAnsiTheme="minorHAnsi" w:cstheme="minorHAnsi"/>
                <w:b/>
                <w:color w:val="002060"/>
                <w:szCs w:val="24"/>
                <w:lang w:val="en-GB" w:eastAsia="en-ZA"/>
              </w:rPr>
            </w:pPr>
            <w:r w:rsidRPr="00A16DA4">
              <w:rPr>
                <w:rFonts w:cs="Calibri"/>
                <w:b/>
                <w:bCs/>
                <w:color w:val="002060"/>
                <w:szCs w:val="24"/>
                <w:lang w:val="en-GB" w:eastAsia="en-ZA"/>
              </w:rPr>
              <w:t>Comply = YES</w:t>
            </w:r>
            <w:r w:rsidRPr="00A16DA4">
              <w:rPr>
                <w:rFonts w:cs="Calibri"/>
                <w:b/>
                <w:bCs/>
                <w:color w:val="002060"/>
                <w:szCs w:val="24"/>
                <w:lang w:val="en-GB" w:eastAsia="en-ZA"/>
              </w:rPr>
              <w:br/>
              <w:t>Not Comply = No</w:t>
            </w:r>
          </w:p>
        </w:tc>
      </w:tr>
      <w:tr w:rsidR="004C5DDA" w:rsidRPr="00A16DA4" w14:paraId="06B91BA5" w14:textId="77777777" w:rsidTr="0046640D">
        <w:trPr>
          <w:trHeight w:val="264"/>
        </w:trPr>
        <w:tc>
          <w:tcPr>
            <w:tcW w:w="760" w:type="dxa"/>
            <w:shd w:val="clear" w:color="auto" w:fill="auto"/>
            <w:hideMark/>
          </w:tcPr>
          <w:p w14:paraId="250D5C67" w14:textId="73CFEA1A" w:rsidR="0084122C" w:rsidRPr="00A16DA4" w:rsidRDefault="0084122C" w:rsidP="0046640D">
            <w:pPr>
              <w:jc w:val="center"/>
              <w:rPr>
                <w:rFonts w:cs="Calibri"/>
                <w:color w:val="000000"/>
                <w:szCs w:val="24"/>
                <w:lang w:val="en-GB" w:eastAsia="en-ZA"/>
              </w:rPr>
            </w:pPr>
            <w:r w:rsidRPr="00A16DA4">
              <w:rPr>
                <w:rFonts w:cs="Calibri"/>
                <w:color w:val="000000"/>
                <w:szCs w:val="24"/>
                <w:lang w:val="en-GB" w:eastAsia="en-ZA"/>
              </w:rPr>
              <w:t>1</w:t>
            </w:r>
          </w:p>
        </w:tc>
        <w:tc>
          <w:tcPr>
            <w:tcW w:w="6748" w:type="dxa"/>
            <w:shd w:val="clear" w:color="auto" w:fill="auto"/>
            <w:vAlign w:val="center"/>
            <w:hideMark/>
          </w:tcPr>
          <w:p w14:paraId="0C9EA1C7" w14:textId="77777777" w:rsidR="0084122C" w:rsidRPr="00A16DA4" w:rsidRDefault="0084122C" w:rsidP="00C444B8">
            <w:pPr>
              <w:spacing w:line="276" w:lineRule="auto"/>
              <w:jc w:val="both"/>
              <w:rPr>
                <w:rFonts w:cs="Calibri"/>
                <w:color w:val="000000"/>
                <w:szCs w:val="24"/>
                <w:lang w:val="en-GB" w:eastAsia="en-ZA"/>
              </w:rPr>
            </w:pPr>
            <w:r w:rsidRPr="00A16DA4">
              <w:rPr>
                <w:rFonts w:cs="Calibri"/>
                <w:color w:val="000000"/>
                <w:szCs w:val="24"/>
                <w:lang w:val="en-GB" w:eastAsia="en-ZA"/>
              </w:rPr>
              <w:t>The system must add, query and update birth details.</w:t>
            </w:r>
          </w:p>
        </w:tc>
        <w:tc>
          <w:tcPr>
            <w:tcW w:w="2126" w:type="dxa"/>
            <w:shd w:val="clear" w:color="auto" w:fill="auto"/>
            <w:noWrap/>
            <w:vAlign w:val="bottom"/>
          </w:tcPr>
          <w:p w14:paraId="36C6E12C" w14:textId="64533BFE" w:rsidR="0084122C" w:rsidRPr="00A16DA4" w:rsidRDefault="0084122C" w:rsidP="0084122C">
            <w:pP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 </w:t>
            </w:r>
          </w:p>
        </w:tc>
      </w:tr>
      <w:tr w:rsidR="004C5DDA" w:rsidRPr="00A16DA4" w14:paraId="31673567" w14:textId="77777777" w:rsidTr="0046640D">
        <w:trPr>
          <w:trHeight w:val="792"/>
        </w:trPr>
        <w:tc>
          <w:tcPr>
            <w:tcW w:w="760" w:type="dxa"/>
            <w:shd w:val="clear" w:color="auto" w:fill="auto"/>
            <w:hideMark/>
          </w:tcPr>
          <w:p w14:paraId="1CCF3389" w14:textId="0A54EDF2" w:rsidR="0084122C" w:rsidRPr="00A16DA4" w:rsidRDefault="0084122C" w:rsidP="0046640D">
            <w:pPr>
              <w:jc w:val="center"/>
              <w:rPr>
                <w:rFonts w:cs="Calibri"/>
                <w:color w:val="000000"/>
                <w:szCs w:val="24"/>
                <w:lang w:val="en-GB" w:eastAsia="en-ZA"/>
              </w:rPr>
            </w:pPr>
            <w:r w:rsidRPr="00A16DA4">
              <w:rPr>
                <w:rFonts w:cs="Calibri"/>
                <w:color w:val="000000"/>
                <w:szCs w:val="24"/>
                <w:lang w:val="en-GB" w:eastAsia="en-ZA"/>
              </w:rPr>
              <w:t>2</w:t>
            </w:r>
          </w:p>
        </w:tc>
        <w:tc>
          <w:tcPr>
            <w:tcW w:w="6748" w:type="dxa"/>
            <w:shd w:val="clear" w:color="auto" w:fill="auto"/>
            <w:vAlign w:val="center"/>
            <w:hideMark/>
          </w:tcPr>
          <w:p w14:paraId="53F8C9D0" w14:textId="77777777" w:rsidR="0084122C" w:rsidRPr="00A16DA4" w:rsidRDefault="0084122C" w:rsidP="00C444B8">
            <w:pPr>
              <w:spacing w:line="276" w:lineRule="auto"/>
              <w:jc w:val="both"/>
              <w:rPr>
                <w:rFonts w:cs="Calibri"/>
                <w:color w:val="000000"/>
                <w:szCs w:val="24"/>
                <w:lang w:val="en-GB" w:eastAsia="en-ZA"/>
              </w:rPr>
            </w:pPr>
            <w:r w:rsidRPr="00A16DA4">
              <w:rPr>
                <w:rFonts w:cs="Calibri"/>
                <w:color w:val="000000"/>
                <w:szCs w:val="24"/>
                <w:lang w:val="en-GB" w:eastAsia="en-ZA"/>
              </w:rPr>
              <w:t xml:space="preserve">The system must generate a birth certificate in the format or template prescribed by the Department of Home Affairs (DHA) on a DHA pre-approved printer using DHA supplied stationery. </w:t>
            </w:r>
          </w:p>
        </w:tc>
        <w:tc>
          <w:tcPr>
            <w:tcW w:w="2126" w:type="dxa"/>
            <w:shd w:val="clear" w:color="auto" w:fill="auto"/>
            <w:noWrap/>
            <w:vAlign w:val="bottom"/>
          </w:tcPr>
          <w:p w14:paraId="2CD2E350" w14:textId="23FE9DF5" w:rsidR="0084122C" w:rsidRPr="00A16DA4" w:rsidRDefault="0084122C" w:rsidP="0084122C">
            <w:pP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 </w:t>
            </w:r>
          </w:p>
        </w:tc>
      </w:tr>
      <w:tr w:rsidR="004C5DDA" w:rsidRPr="00A16DA4" w14:paraId="59EDF880" w14:textId="77777777" w:rsidTr="0046640D">
        <w:trPr>
          <w:trHeight w:val="264"/>
        </w:trPr>
        <w:tc>
          <w:tcPr>
            <w:tcW w:w="760" w:type="dxa"/>
            <w:shd w:val="clear" w:color="auto" w:fill="auto"/>
            <w:hideMark/>
          </w:tcPr>
          <w:p w14:paraId="2ADC0000" w14:textId="7739122F" w:rsidR="0084122C" w:rsidRPr="00A16DA4" w:rsidRDefault="0084122C" w:rsidP="0046640D">
            <w:pPr>
              <w:jc w:val="center"/>
              <w:rPr>
                <w:rFonts w:cs="Calibri"/>
                <w:color w:val="000000"/>
                <w:szCs w:val="24"/>
                <w:lang w:val="en-GB" w:eastAsia="en-ZA"/>
              </w:rPr>
            </w:pPr>
            <w:r w:rsidRPr="00A16DA4">
              <w:rPr>
                <w:rFonts w:cs="Calibri"/>
                <w:color w:val="000000"/>
                <w:szCs w:val="24"/>
                <w:lang w:val="en-GB" w:eastAsia="en-ZA"/>
              </w:rPr>
              <w:t>3</w:t>
            </w:r>
          </w:p>
        </w:tc>
        <w:tc>
          <w:tcPr>
            <w:tcW w:w="6748" w:type="dxa"/>
            <w:shd w:val="clear" w:color="auto" w:fill="auto"/>
            <w:vAlign w:val="center"/>
            <w:hideMark/>
          </w:tcPr>
          <w:p w14:paraId="54F8C6CE" w14:textId="77777777" w:rsidR="0084122C" w:rsidRPr="00A16DA4" w:rsidRDefault="0084122C" w:rsidP="00C444B8">
            <w:pPr>
              <w:spacing w:line="276" w:lineRule="auto"/>
              <w:jc w:val="both"/>
              <w:rPr>
                <w:rFonts w:cs="Calibri"/>
                <w:color w:val="000000"/>
                <w:szCs w:val="24"/>
                <w:lang w:val="en-GB" w:eastAsia="en-ZA"/>
              </w:rPr>
            </w:pPr>
            <w:r w:rsidRPr="00A16DA4">
              <w:rPr>
                <w:rFonts w:cs="Calibri"/>
                <w:color w:val="000000"/>
                <w:szCs w:val="24"/>
                <w:lang w:val="en-GB" w:eastAsia="en-ZA"/>
              </w:rPr>
              <w:t>The system must add, query and update death details.</w:t>
            </w:r>
          </w:p>
        </w:tc>
        <w:tc>
          <w:tcPr>
            <w:tcW w:w="2126" w:type="dxa"/>
            <w:shd w:val="clear" w:color="auto" w:fill="auto"/>
            <w:noWrap/>
          </w:tcPr>
          <w:p w14:paraId="43B6E14C" w14:textId="7521A729" w:rsidR="0084122C" w:rsidRPr="00A16DA4" w:rsidRDefault="0084122C" w:rsidP="0084122C">
            <w:pP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 </w:t>
            </w:r>
          </w:p>
        </w:tc>
      </w:tr>
      <w:tr w:rsidR="004C5DDA" w:rsidRPr="00A16DA4" w14:paraId="1DF0EFAD" w14:textId="77777777" w:rsidTr="0046640D">
        <w:trPr>
          <w:trHeight w:val="264"/>
        </w:trPr>
        <w:tc>
          <w:tcPr>
            <w:tcW w:w="760" w:type="dxa"/>
            <w:shd w:val="clear" w:color="auto" w:fill="auto"/>
            <w:hideMark/>
          </w:tcPr>
          <w:p w14:paraId="0B3B5703" w14:textId="637B9AE5" w:rsidR="0084122C" w:rsidRPr="00A16DA4" w:rsidRDefault="0084122C" w:rsidP="0046640D">
            <w:pPr>
              <w:jc w:val="center"/>
              <w:rPr>
                <w:rFonts w:cs="Calibri"/>
                <w:color w:val="000000"/>
                <w:szCs w:val="24"/>
                <w:lang w:val="en-GB" w:eastAsia="en-ZA"/>
              </w:rPr>
            </w:pPr>
            <w:r w:rsidRPr="00A16DA4">
              <w:rPr>
                <w:rFonts w:cs="Calibri"/>
                <w:color w:val="000000"/>
                <w:szCs w:val="24"/>
                <w:lang w:val="en-GB" w:eastAsia="en-ZA"/>
              </w:rPr>
              <w:t>4</w:t>
            </w:r>
          </w:p>
        </w:tc>
        <w:tc>
          <w:tcPr>
            <w:tcW w:w="6748" w:type="dxa"/>
            <w:shd w:val="clear" w:color="auto" w:fill="auto"/>
            <w:vAlign w:val="center"/>
            <w:hideMark/>
          </w:tcPr>
          <w:p w14:paraId="7E85D292" w14:textId="77777777" w:rsidR="0084122C" w:rsidRPr="00A16DA4" w:rsidRDefault="0084122C" w:rsidP="00C444B8">
            <w:pPr>
              <w:spacing w:line="276" w:lineRule="auto"/>
              <w:jc w:val="both"/>
              <w:rPr>
                <w:rFonts w:cs="Calibri"/>
                <w:color w:val="000000"/>
                <w:szCs w:val="24"/>
                <w:lang w:val="en-GB" w:eastAsia="en-ZA"/>
              </w:rPr>
            </w:pPr>
            <w:r w:rsidRPr="00A16DA4">
              <w:rPr>
                <w:rFonts w:cs="Calibri"/>
                <w:color w:val="000000"/>
                <w:szCs w:val="24"/>
                <w:lang w:val="en-GB" w:eastAsia="en-ZA"/>
              </w:rPr>
              <w:t>The system must generate a Notification of Death Report.</w:t>
            </w:r>
          </w:p>
        </w:tc>
        <w:tc>
          <w:tcPr>
            <w:tcW w:w="2126" w:type="dxa"/>
            <w:shd w:val="clear" w:color="auto" w:fill="auto"/>
            <w:noWrap/>
          </w:tcPr>
          <w:p w14:paraId="11344969" w14:textId="51D42DAB" w:rsidR="0084122C" w:rsidRPr="00A16DA4" w:rsidRDefault="0084122C" w:rsidP="0084122C">
            <w:pP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 </w:t>
            </w:r>
          </w:p>
        </w:tc>
      </w:tr>
      <w:tr w:rsidR="001149EB" w:rsidRPr="00A16DA4" w14:paraId="1D3F5AEF" w14:textId="095D697C" w:rsidTr="0046640D">
        <w:trPr>
          <w:trHeight w:val="264"/>
        </w:trPr>
        <w:tc>
          <w:tcPr>
            <w:tcW w:w="760" w:type="dxa"/>
            <w:shd w:val="clear" w:color="auto" w:fill="DBE5F1" w:themeFill="accent1" w:themeFillTint="33"/>
            <w:hideMark/>
          </w:tcPr>
          <w:p w14:paraId="6C17B3ED" w14:textId="17F22CEB" w:rsidR="00A730BD" w:rsidRPr="00A16DA4" w:rsidRDefault="00A730BD" w:rsidP="0046640D">
            <w:pPr>
              <w:jc w:val="center"/>
              <w:rPr>
                <w:rFonts w:cs="Calibri"/>
                <w:b/>
                <w:bCs/>
                <w:color w:val="002060"/>
                <w:szCs w:val="24"/>
                <w:lang w:val="en-GB" w:eastAsia="en-ZA"/>
              </w:rPr>
            </w:pPr>
            <w:r w:rsidRPr="00A16DA4">
              <w:rPr>
                <w:rFonts w:cs="Calibri"/>
                <w:b/>
                <w:bCs/>
                <w:color w:val="002060"/>
                <w:szCs w:val="24"/>
                <w:lang w:val="en-GB" w:eastAsia="en-ZA"/>
              </w:rPr>
              <w:t>1.17</w:t>
            </w:r>
          </w:p>
        </w:tc>
        <w:tc>
          <w:tcPr>
            <w:tcW w:w="6748" w:type="dxa"/>
            <w:tcBorders>
              <w:right w:val="single" w:sz="4" w:space="0" w:color="auto"/>
            </w:tcBorders>
            <w:shd w:val="clear" w:color="auto" w:fill="DBE5F1" w:themeFill="accent1" w:themeFillTint="33"/>
            <w:vAlign w:val="center"/>
            <w:hideMark/>
          </w:tcPr>
          <w:p w14:paraId="240E1ED5" w14:textId="36D7B4B1" w:rsidR="00A730BD" w:rsidRPr="00A16DA4" w:rsidRDefault="001149EB">
            <w:pPr>
              <w:spacing w:line="276" w:lineRule="auto"/>
              <w:jc w:val="both"/>
              <w:rPr>
                <w:rFonts w:cs="Calibri"/>
                <w:b/>
                <w:bCs/>
                <w:color w:val="002060"/>
                <w:szCs w:val="24"/>
                <w:lang w:val="en-GB" w:eastAsia="en-ZA"/>
              </w:rPr>
            </w:pPr>
            <w:r w:rsidRPr="00A16DA4">
              <w:rPr>
                <w:rFonts w:cs="Calibri"/>
                <w:b/>
                <w:bCs/>
                <w:color w:val="002060"/>
                <w:szCs w:val="24"/>
                <w:lang w:val="en-GB" w:eastAsia="en-ZA"/>
              </w:rPr>
              <w:t>PATIENT ADMISSION AND DISCHARGE</w:t>
            </w:r>
          </w:p>
          <w:p w14:paraId="0C3BCC16" w14:textId="77777777" w:rsidR="009E097E" w:rsidRPr="00A16DA4" w:rsidRDefault="009E097E" w:rsidP="00C444B8">
            <w:pPr>
              <w:spacing w:line="276" w:lineRule="auto"/>
              <w:jc w:val="both"/>
              <w:rPr>
                <w:rFonts w:cs="Calibri"/>
                <w:b/>
                <w:bCs/>
                <w:color w:val="002060"/>
                <w:szCs w:val="24"/>
                <w:lang w:val="en-GB" w:eastAsia="en-ZA"/>
              </w:rPr>
            </w:pPr>
          </w:p>
          <w:p w14:paraId="4AEA655C" w14:textId="05A3F0FB" w:rsidR="00A730BD" w:rsidRPr="00A16DA4" w:rsidRDefault="00A730BD" w:rsidP="00C444B8">
            <w:pPr>
              <w:spacing w:line="276" w:lineRule="auto"/>
              <w:jc w:val="both"/>
              <w:rPr>
                <w:rFonts w:cs="Calibri"/>
                <w:b/>
                <w:color w:val="002060"/>
                <w:szCs w:val="24"/>
                <w:lang w:val="en-GB" w:eastAsia="en-ZA"/>
              </w:rPr>
            </w:pPr>
          </w:p>
        </w:tc>
        <w:tc>
          <w:tcPr>
            <w:tcW w:w="2126" w:type="dxa"/>
            <w:tcBorders>
              <w:left w:val="single" w:sz="4" w:space="0" w:color="auto"/>
            </w:tcBorders>
            <w:shd w:val="clear" w:color="auto" w:fill="DBE5F1" w:themeFill="accent1" w:themeFillTint="33"/>
            <w:vAlign w:val="center"/>
          </w:tcPr>
          <w:p w14:paraId="5FA47BC2" w14:textId="3879865C" w:rsidR="00A730BD" w:rsidRPr="00A16DA4" w:rsidRDefault="00B40E69" w:rsidP="0084122C">
            <w:pPr>
              <w:rPr>
                <w:rFonts w:asciiTheme="minorHAnsi" w:hAnsiTheme="minorHAnsi" w:cstheme="minorHAnsi"/>
                <w:b/>
                <w:color w:val="002060"/>
                <w:szCs w:val="24"/>
                <w:lang w:val="en-GB" w:eastAsia="en-ZA"/>
              </w:rPr>
            </w:pPr>
            <w:r w:rsidRPr="00A16DA4">
              <w:rPr>
                <w:rFonts w:cs="Calibri"/>
                <w:b/>
                <w:bCs/>
                <w:color w:val="002060"/>
                <w:szCs w:val="24"/>
                <w:lang w:val="en-GB" w:eastAsia="en-ZA"/>
              </w:rPr>
              <w:t>Comply = YES</w:t>
            </w:r>
            <w:r w:rsidRPr="00A16DA4">
              <w:rPr>
                <w:rFonts w:cs="Calibri"/>
                <w:b/>
                <w:bCs/>
                <w:color w:val="002060"/>
                <w:szCs w:val="24"/>
                <w:lang w:val="en-GB" w:eastAsia="en-ZA"/>
              </w:rPr>
              <w:br/>
              <w:t>Not Comply = No</w:t>
            </w:r>
          </w:p>
        </w:tc>
      </w:tr>
      <w:tr w:rsidR="004C5DDA" w:rsidRPr="00A16DA4" w14:paraId="59F8517A" w14:textId="77777777" w:rsidTr="0046640D">
        <w:trPr>
          <w:trHeight w:val="528"/>
        </w:trPr>
        <w:tc>
          <w:tcPr>
            <w:tcW w:w="760" w:type="dxa"/>
            <w:shd w:val="clear" w:color="auto" w:fill="auto"/>
            <w:hideMark/>
          </w:tcPr>
          <w:p w14:paraId="14AD750C" w14:textId="7D6077BD" w:rsidR="0084122C" w:rsidRPr="00A16DA4" w:rsidRDefault="0084122C" w:rsidP="0046640D">
            <w:pPr>
              <w:jc w:val="center"/>
              <w:rPr>
                <w:rFonts w:cs="Calibri"/>
                <w:color w:val="000000"/>
                <w:szCs w:val="24"/>
                <w:lang w:val="en-GB" w:eastAsia="en-ZA"/>
              </w:rPr>
            </w:pPr>
            <w:r w:rsidRPr="00A16DA4">
              <w:rPr>
                <w:rFonts w:cs="Calibri"/>
                <w:color w:val="000000"/>
                <w:szCs w:val="24"/>
                <w:lang w:val="en-GB" w:eastAsia="en-ZA"/>
              </w:rPr>
              <w:t>1</w:t>
            </w:r>
          </w:p>
        </w:tc>
        <w:tc>
          <w:tcPr>
            <w:tcW w:w="6748" w:type="dxa"/>
            <w:shd w:val="clear" w:color="auto" w:fill="auto"/>
            <w:vAlign w:val="center"/>
          </w:tcPr>
          <w:p w14:paraId="5D701763" w14:textId="77777777" w:rsidR="0084122C" w:rsidRPr="00A16DA4" w:rsidRDefault="0084122C" w:rsidP="00C444B8">
            <w:pPr>
              <w:spacing w:line="276" w:lineRule="auto"/>
              <w:jc w:val="both"/>
              <w:rPr>
                <w:rFonts w:cs="Calibri"/>
                <w:color w:val="000000"/>
                <w:szCs w:val="24"/>
                <w:lang w:val="en-GB" w:eastAsia="en-ZA"/>
              </w:rPr>
            </w:pPr>
            <w:r w:rsidRPr="00A16DA4">
              <w:rPr>
                <w:rFonts w:cs="Calibri"/>
                <w:color w:val="000000"/>
                <w:szCs w:val="24"/>
                <w:lang w:val="en-GB" w:eastAsia="en-ZA"/>
              </w:rPr>
              <w:t>The system must facilitate the admission of a patient to a healthcare facility, with or without an admitting doctor.</w:t>
            </w:r>
          </w:p>
        </w:tc>
        <w:tc>
          <w:tcPr>
            <w:tcW w:w="2126" w:type="dxa"/>
            <w:shd w:val="clear" w:color="auto" w:fill="auto"/>
            <w:noWrap/>
            <w:vAlign w:val="bottom"/>
          </w:tcPr>
          <w:p w14:paraId="4320BCD0" w14:textId="26442BC7" w:rsidR="0084122C" w:rsidRPr="00A16DA4" w:rsidRDefault="0084122C" w:rsidP="0084122C">
            <w:pP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 </w:t>
            </w:r>
          </w:p>
        </w:tc>
      </w:tr>
      <w:tr w:rsidR="004C5DDA" w:rsidRPr="00A16DA4" w14:paraId="5D49A0FB" w14:textId="77777777" w:rsidTr="0046640D">
        <w:trPr>
          <w:trHeight w:val="528"/>
        </w:trPr>
        <w:tc>
          <w:tcPr>
            <w:tcW w:w="760" w:type="dxa"/>
            <w:shd w:val="clear" w:color="auto" w:fill="auto"/>
            <w:hideMark/>
          </w:tcPr>
          <w:p w14:paraId="7B04EBA2" w14:textId="78DE9474" w:rsidR="0084122C" w:rsidRPr="00A16DA4" w:rsidRDefault="0084122C" w:rsidP="0046640D">
            <w:pPr>
              <w:jc w:val="center"/>
              <w:rPr>
                <w:rFonts w:cs="Calibri"/>
                <w:color w:val="000000"/>
                <w:szCs w:val="24"/>
                <w:lang w:val="en-GB" w:eastAsia="en-ZA"/>
              </w:rPr>
            </w:pPr>
            <w:r w:rsidRPr="00A16DA4">
              <w:rPr>
                <w:rFonts w:cs="Calibri"/>
                <w:color w:val="000000"/>
                <w:szCs w:val="24"/>
                <w:lang w:val="en-GB" w:eastAsia="en-ZA"/>
              </w:rPr>
              <w:t>2</w:t>
            </w:r>
          </w:p>
        </w:tc>
        <w:tc>
          <w:tcPr>
            <w:tcW w:w="6748" w:type="dxa"/>
            <w:shd w:val="clear" w:color="auto" w:fill="auto"/>
            <w:vAlign w:val="center"/>
          </w:tcPr>
          <w:p w14:paraId="06D09AD2" w14:textId="77777777" w:rsidR="0084122C" w:rsidRPr="00A16DA4" w:rsidRDefault="0084122C" w:rsidP="00C444B8">
            <w:pPr>
              <w:spacing w:line="276" w:lineRule="auto"/>
              <w:jc w:val="both"/>
              <w:rPr>
                <w:rFonts w:cs="Calibri"/>
                <w:color w:val="000000"/>
                <w:szCs w:val="24"/>
                <w:lang w:val="en-GB" w:eastAsia="en-ZA"/>
              </w:rPr>
            </w:pPr>
            <w:r w:rsidRPr="00A16DA4">
              <w:rPr>
                <w:rFonts w:cs="Calibri"/>
                <w:color w:val="000000"/>
                <w:szCs w:val="24"/>
                <w:lang w:val="en-GB" w:eastAsia="en-ZA"/>
              </w:rPr>
              <w:t>The system must check the availability of a bed in a ward for a patient about to be admitted.</w:t>
            </w:r>
          </w:p>
        </w:tc>
        <w:tc>
          <w:tcPr>
            <w:tcW w:w="2126" w:type="dxa"/>
            <w:shd w:val="clear" w:color="auto" w:fill="auto"/>
            <w:noWrap/>
          </w:tcPr>
          <w:p w14:paraId="7F14D559" w14:textId="370FFCCD" w:rsidR="0084122C" w:rsidRPr="00A16DA4" w:rsidRDefault="0084122C" w:rsidP="0084122C">
            <w:pP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 </w:t>
            </w:r>
          </w:p>
        </w:tc>
      </w:tr>
      <w:tr w:rsidR="004C5DDA" w:rsidRPr="00A16DA4" w14:paraId="29AF19EF" w14:textId="77777777" w:rsidTr="0046640D">
        <w:trPr>
          <w:trHeight w:val="528"/>
        </w:trPr>
        <w:tc>
          <w:tcPr>
            <w:tcW w:w="760" w:type="dxa"/>
            <w:shd w:val="clear" w:color="auto" w:fill="auto"/>
            <w:hideMark/>
          </w:tcPr>
          <w:p w14:paraId="74A80B17" w14:textId="0DF21DA8" w:rsidR="0084122C" w:rsidRPr="00A16DA4" w:rsidRDefault="0084122C" w:rsidP="0046640D">
            <w:pPr>
              <w:jc w:val="center"/>
              <w:rPr>
                <w:rFonts w:cs="Calibri"/>
                <w:color w:val="000000"/>
                <w:szCs w:val="24"/>
                <w:lang w:val="en-GB" w:eastAsia="en-ZA"/>
              </w:rPr>
            </w:pPr>
            <w:r w:rsidRPr="00A16DA4">
              <w:rPr>
                <w:rFonts w:cs="Calibri"/>
                <w:color w:val="000000"/>
                <w:szCs w:val="24"/>
                <w:lang w:val="en-GB" w:eastAsia="en-ZA"/>
              </w:rPr>
              <w:t>3</w:t>
            </w:r>
          </w:p>
        </w:tc>
        <w:tc>
          <w:tcPr>
            <w:tcW w:w="6748" w:type="dxa"/>
            <w:shd w:val="clear" w:color="auto" w:fill="auto"/>
            <w:vAlign w:val="center"/>
          </w:tcPr>
          <w:p w14:paraId="6DBE602C" w14:textId="77777777" w:rsidR="0084122C" w:rsidRPr="00A16DA4" w:rsidRDefault="0084122C" w:rsidP="00C444B8">
            <w:pPr>
              <w:spacing w:line="276" w:lineRule="auto"/>
              <w:jc w:val="both"/>
              <w:rPr>
                <w:rFonts w:cs="Calibri"/>
                <w:color w:val="000000"/>
                <w:szCs w:val="24"/>
                <w:lang w:val="en-GB" w:eastAsia="en-ZA"/>
              </w:rPr>
            </w:pPr>
            <w:r w:rsidRPr="00A16DA4">
              <w:rPr>
                <w:rFonts w:cs="Calibri"/>
                <w:color w:val="000000"/>
                <w:szCs w:val="24"/>
                <w:lang w:val="en-GB" w:eastAsia="en-ZA"/>
              </w:rPr>
              <w:t>The system must categorise beds according to severity of patient’s condition.</w:t>
            </w:r>
          </w:p>
        </w:tc>
        <w:tc>
          <w:tcPr>
            <w:tcW w:w="2126" w:type="dxa"/>
            <w:shd w:val="clear" w:color="auto" w:fill="auto"/>
            <w:noWrap/>
          </w:tcPr>
          <w:p w14:paraId="019AC61E" w14:textId="7D109B38" w:rsidR="0084122C" w:rsidRPr="00A16DA4" w:rsidRDefault="0084122C" w:rsidP="0084122C">
            <w:pP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 </w:t>
            </w:r>
          </w:p>
        </w:tc>
      </w:tr>
      <w:tr w:rsidR="004C5DDA" w:rsidRPr="00A16DA4" w14:paraId="15A8E7B8" w14:textId="77777777" w:rsidTr="0046640D">
        <w:trPr>
          <w:trHeight w:val="264"/>
        </w:trPr>
        <w:tc>
          <w:tcPr>
            <w:tcW w:w="760" w:type="dxa"/>
            <w:shd w:val="clear" w:color="auto" w:fill="auto"/>
            <w:hideMark/>
          </w:tcPr>
          <w:p w14:paraId="57345127" w14:textId="1C685EB8" w:rsidR="0084122C" w:rsidRPr="00A16DA4" w:rsidRDefault="0084122C" w:rsidP="0046640D">
            <w:pPr>
              <w:jc w:val="center"/>
              <w:rPr>
                <w:rFonts w:cs="Calibri"/>
                <w:color w:val="000000"/>
                <w:szCs w:val="24"/>
                <w:lang w:val="en-GB" w:eastAsia="en-ZA"/>
              </w:rPr>
            </w:pPr>
            <w:r w:rsidRPr="00A16DA4">
              <w:rPr>
                <w:rFonts w:cs="Calibri"/>
                <w:color w:val="000000"/>
                <w:szCs w:val="24"/>
                <w:lang w:val="en-GB" w:eastAsia="en-ZA"/>
              </w:rPr>
              <w:t>4</w:t>
            </w:r>
          </w:p>
        </w:tc>
        <w:tc>
          <w:tcPr>
            <w:tcW w:w="6748" w:type="dxa"/>
            <w:shd w:val="clear" w:color="auto" w:fill="auto"/>
            <w:vAlign w:val="center"/>
          </w:tcPr>
          <w:p w14:paraId="0D1A283A" w14:textId="77777777" w:rsidR="0084122C" w:rsidRPr="00A16DA4" w:rsidRDefault="0084122C" w:rsidP="00C444B8">
            <w:pPr>
              <w:spacing w:line="276" w:lineRule="auto"/>
              <w:jc w:val="both"/>
              <w:rPr>
                <w:rFonts w:cs="Calibri"/>
                <w:color w:val="000000"/>
                <w:szCs w:val="24"/>
                <w:lang w:val="en-GB" w:eastAsia="en-ZA"/>
              </w:rPr>
            </w:pPr>
            <w:r w:rsidRPr="00A16DA4">
              <w:rPr>
                <w:rFonts w:cs="Calibri"/>
                <w:color w:val="000000"/>
                <w:szCs w:val="24"/>
                <w:lang w:val="en-GB" w:eastAsia="en-ZA"/>
              </w:rPr>
              <w:t>The system must allow inter-transfers between wards and mortuary.</w:t>
            </w:r>
          </w:p>
        </w:tc>
        <w:tc>
          <w:tcPr>
            <w:tcW w:w="2126" w:type="dxa"/>
            <w:shd w:val="clear" w:color="auto" w:fill="auto"/>
            <w:noWrap/>
          </w:tcPr>
          <w:p w14:paraId="3C39EF94" w14:textId="5EDFA62A" w:rsidR="0084122C" w:rsidRPr="00A16DA4" w:rsidRDefault="0084122C" w:rsidP="0084122C">
            <w:pP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 </w:t>
            </w:r>
          </w:p>
        </w:tc>
      </w:tr>
      <w:tr w:rsidR="004C5DDA" w:rsidRPr="00A16DA4" w14:paraId="2C7A0689" w14:textId="77777777" w:rsidTr="0046640D">
        <w:trPr>
          <w:trHeight w:val="264"/>
        </w:trPr>
        <w:tc>
          <w:tcPr>
            <w:tcW w:w="760" w:type="dxa"/>
            <w:shd w:val="clear" w:color="auto" w:fill="auto"/>
            <w:hideMark/>
          </w:tcPr>
          <w:p w14:paraId="03940271" w14:textId="6B068485" w:rsidR="0084122C" w:rsidRPr="00A16DA4" w:rsidRDefault="0084122C" w:rsidP="0046640D">
            <w:pPr>
              <w:jc w:val="center"/>
              <w:rPr>
                <w:rFonts w:cs="Calibri"/>
                <w:color w:val="000000"/>
                <w:szCs w:val="24"/>
                <w:lang w:val="en-GB" w:eastAsia="en-ZA"/>
              </w:rPr>
            </w:pPr>
            <w:r w:rsidRPr="00A16DA4">
              <w:rPr>
                <w:rFonts w:cs="Calibri"/>
                <w:color w:val="000000"/>
                <w:szCs w:val="24"/>
                <w:lang w:val="en-GB" w:eastAsia="en-ZA"/>
              </w:rPr>
              <w:t>5</w:t>
            </w:r>
          </w:p>
        </w:tc>
        <w:tc>
          <w:tcPr>
            <w:tcW w:w="6748" w:type="dxa"/>
            <w:shd w:val="clear" w:color="auto" w:fill="auto"/>
            <w:vAlign w:val="center"/>
          </w:tcPr>
          <w:p w14:paraId="602E6C1C" w14:textId="77777777" w:rsidR="0084122C" w:rsidRPr="00A16DA4" w:rsidRDefault="0084122C" w:rsidP="00C444B8">
            <w:pPr>
              <w:spacing w:line="276" w:lineRule="auto"/>
              <w:jc w:val="both"/>
              <w:rPr>
                <w:rFonts w:cs="Calibri"/>
                <w:color w:val="000000"/>
                <w:szCs w:val="24"/>
                <w:lang w:val="en-GB" w:eastAsia="en-ZA"/>
              </w:rPr>
            </w:pPr>
            <w:r w:rsidRPr="00A16DA4">
              <w:rPr>
                <w:rFonts w:cs="Calibri"/>
                <w:color w:val="000000"/>
                <w:szCs w:val="24"/>
                <w:lang w:val="en-GB" w:eastAsia="en-ZA"/>
              </w:rPr>
              <w:t>The system must allow up and down referrals to the referring facilities.</w:t>
            </w:r>
          </w:p>
        </w:tc>
        <w:tc>
          <w:tcPr>
            <w:tcW w:w="2126" w:type="dxa"/>
            <w:shd w:val="clear" w:color="auto" w:fill="auto"/>
            <w:noWrap/>
          </w:tcPr>
          <w:p w14:paraId="34A4AC7D" w14:textId="1F72E86B" w:rsidR="0084122C" w:rsidRPr="00A16DA4" w:rsidRDefault="0084122C" w:rsidP="0084122C">
            <w:pP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 </w:t>
            </w:r>
          </w:p>
        </w:tc>
      </w:tr>
      <w:tr w:rsidR="004C5DDA" w:rsidRPr="00A16DA4" w14:paraId="1D84BFA8" w14:textId="77777777" w:rsidTr="0046640D">
        <w:trPr>
          <w:trHeight w:val="264"/>
        </w:trPr>
        <w:tc>
          <w:tcPr>
            <w:tcW w:w="760" w:type="dxa"/>
            <w:shd w:val="clear" w:color="auto" w:fill="auto"/>
            <w:hideMark/>
          </w:tcPr>
          <w:p w14:paraId="65D331C2" w14:textId="7416CDB0" w:rsidR="0084122C" w:rsidRPr="00A16DA4" w:rsidRDefault="0084122C" w:rsidP="0046640D">
            <w:pPr>
              <w:jc w:val="center"/>
              <w:rPr>
                <w:rFonts w:cs="Calibri"/>
                <w:color w:val="000000"/>
                <w:szCs w:val="24"/>
                <w:lang w:val="en-GB" w:eastAsia="en-ZA"/>
              </w:rPr>
            </w:pPr>
            <w:r w:rsidRPr="00A16DA4">
              <w:rPr>
                <w:rFonts w:cs="Calibri"/>
                <w:color w:val="000000"/>
                <w:szCs w:val="24"/>
                <w:lang w:val="en-GB" w:eastAsia="en-ZA"/>
              </w:rPr>
              <w:t>6</w:t>
            </w:r>
          </w:p>
        </w:tc>
        <w:tc>
          <w:tcPr>
            <w:tcW w:w="6748" w:type="dxa"/>
            <w:shd w:val="clear" w:color="auto" w:fill="auto"/>
            <w:vAlign w:val="center"/>
          </w:tcPr>
          <w:p w14:paraId="7228C4DA" w14:textId="77777777" w:rsidR="0084122C" w:rsidRPr="00A16DA4" w:rsidRDefault="0084122C" w:rsidP="00C444B8">
            <w:pPr>
              <w:spacing w:line="276" w:lineRule="auto"/>
              <w:jc w:val="both"/>
              <w:rPr>
                <w:rFonts w:cs="Calibri"/>
                <w:color w:val="000000"/>
                <w:szCs w:val="24"/>
                <w:lang w:val="en-GB" w:eastAsia="en-ZA"/>
              </w:rPr>
            </w:pPr>
            <w:r w:rsidRPr="00A16DA4">
              <w:rPr>
                <w:rFonts w:cs="Calibri"/>
                <w:color w:val="000000"/>
                <w:szCs w:val="24"/>
                <w:lang w:val="en-GB" w:eastAsia="en-ZA"/>
              </w:rPr>
              <w:t>The system must be able to register both SA and Foreign Nationals</w:t>
            </w:r>
          </w:p>
        </w:tc>
        <w:tc>
          <w:tcPr>
            <w:tcW w:w="2126" w:type="dxa"/>
            <w:shd w:val="clear" w:color="auto" w:fill="auto"/>
            <w:noWrap/>
          </w:tcPr>
          <w:p w14:paraId="676B6168" w14:textId="13B5D7F8" w:rsidR="0084122C" w:rsidRPr="00A16DA4" w:rsidRDefault="0084122C" w:rsidP="0084122C">
            <w:pP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 </w:t>
            </w:r>
          </w:p>
        </w:tc>
      </w:tr>
      <w:tr w:rsidR="004C5DDA" w:rsidRPr="00A16DA4" w14:paraId="7724F9EA" w14:textId="77777777" w:rsidTr="0046640D">
        <w:trPr>
          <w:trHeight w:val="264"/>
        </w:trPr>
        <w:tc>
          <w:tcPr>
            <w:tcW w:w="760" w:type="dxa"/>
            <w:shd w:val="clear" w:color="auto" w:fill="auto"/>
            <w:hideMark/>
          </w:tcPr>
          <w:p w14:paraId="45EF88F1" w14:textId="29DDBE04" w:rsidR="0084122C" w:rsidRPr="00A16DA4" w:rsidRDefault="0084122C" w:rsidP="0046640D">
            <w:pPr>
              <w:jc w:val="center"/>
              <w:rPr>
                <w:rFonts w:cs="Calibri"/>
                <w:color w:val="000000"/>
                <w:szCs w:val="24"/>
                <w:lang w:val="en-GB" w:eastAsia="en-ZA"/>
              </w:rPr>
            </w:pPr>
            <w:r w:rsidRPr="00A16DA4">
              <w:rPr>
                <w:rFonts w:cs="Calibri"/>
                <w:color w:val="000000"/>
                <w:szCs w:val="24"/>
                <w:lang w:val="en-GB" w:eastAsia="en-ZA"/>
              </w:rPr>
              <w:t>7</w:t>
            </w:r>
          </w:p>
        </w:tc>
        <w:tc>
          <w:tcPr>
            <w:tcW w:w="6748" w:type="dxa"/>
            <w:shd w:val="clear" w:color="auto" w:fill="auto"/>
            <w:vAlign w:val="center"/>
          </w:tcPr>
          <w:p w14:paraId="11656636" w14:textId="77777777" w:rsidR="0084122C" w:rsidRPr="00A16DA4" w:rsidRDefault="0084122C" w:rsidP="00C444B8">
            <w:pPr>
              <w:spacing w:line="276" w:lineRule="auto"/>
              <w:jc w:val="both"/>
              <w:rPr>
                <w:rFonts w:cs="Calibri"/>
                <w:color w:val="000000"/>
                <w:szCs w:val="24"/>
                <w:lang w:val="en-GB" w:eastAsia="en-ZA"/>
              </w:rPr>
            </w:pPr>
            <w:r w:rsidRPr="00A16DA4">
              <w:rPr>
                <w:rFonts w:cs="Calibri"/>
                <w:color w:val="000000"/>
                <w:szCs w:val="24"/>
                <w:lang w:val="en-GB" w:eastAsia="en-ZA"/>
              </w:rPr>
              <w:t>The system must pick up employment status of a patient with ID or thumb print</w:t>
            </w:r>
          </w:p>
        </w:tc>
        <w:tc>
          <w:tcPr>
            <w:tcW w:w="2126" w:type="dxa"/>
            <w:shd w:val="clear" w:color="auto" w:fill="auto"/>
            <w:noWrap/>
          </w:tcPr>
          <w:p w14:paraId="5B3ABB01" w14:textId="5E189A6D" w:rsidR="0084122C" w:rsidRPr="00A16DA4" w:rsidRDefault="0084122C" w:rsidP="0084122C">
            <w:pP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 </w:t>
            </w:r>
          </w:p>
        </w:tc>
      </w:tr>
      <w:tr w:rsidR="004C5DDA" w:rsidRPr="00A16DA4" w14:paraId="18371D7A" w14:textId="77777777" w:rsidTr="0046640D">
        <w:trPr>
          <w:trHeight w:val="264"/>
        </w:trPr>
        <w:tc>
          <w:tcPr>
            <w:tcW w:w="760" w:type="dxa"/>
            <w:shd w:val="clear" w:color="auto" w:fill="auto"/>
            <w:hideMark/>
          </w:tcPr>
          <w:p w14:paraId="3B8EE724" w14:textId="3ACF7AA4" w:rsidR="0084122C" w:rsidRPr="00A16DA4" w:rsidRDefault="0084122C" w:rsidP="0046640D">
            <w:pPr>
              <w:jc w:val="center"/>
              <w:rPr>
                <w:rFonts w:cs="Calibri"/>
                <w:color w:val="000000"/>
                <w:szCs w:val="24"/>
                <w:lang w:val="en-GB" w:eastAsia="en-ZA"/>
              </w:rPr>
            </w:pPr>
            <w:r w:rsidRPr="00A16DA4">
              <w:rPr>
                <w:rFonts w:cs="Calibri"/>
                <w:color w:val="000000"/>
                <w:szCs w:val="24"/>
                <w:lang w:val="en-GB" w:eastAsia="en-ZA"/>
              </w:rPr>
              <w:t>8</w:t>
            </w:r>
          </w:p>
        </w:tc>
        <w:tc>
          <w:tcPr>
            <w:tcW w:w="6748" w:type="dxa"/>
            <w:shd w:val="clear" w:color="auto" w:fill="auto"/>
            <w:vAlign w:val="center"/>
          </w:tcPr>
          <w:p w14:paraId="7446347B" w14:textId="77777777" w:rsidR="0084122C" w:rsidRPr="00A16DA4" w:rsidRDefault="0084122C" w:rsidP="00C444B8">
            <w:pPr>
              <w:spacing w:line="276" w:lineRule="auto"/>
              <w:jc w:val="both"/>
              <w:rPr>
                <w:rFonts w:cs="Calibri"/>
                <w:color w:val="000000"/>
                <w:szCs w:val="24"/>
                <w:lang w:val="en-GB" w:eastAsia="en-ZA"/>
              </w:rPr>
            </w:pPr>
            <w:r w:rsidRPr="00A16DA4">
              <w:rPr>
                <w:rFonts w:cs="Calibri"/>
                <w:color w:val="000000"/>
                <w:szCs w:val="24"/>
                <w:lang w:val="en-GB" w:eastAsia="en-ZA"/>
              </w:rPr>
              <w:t>The system must be able to disclose patient correct address linked to them.</w:t>
            </w:r>
          </w:p>
        </w:tc>
        <w:tc>
          <w:tcPr>
            <w:tcW w:w="2126" w:type="dxa"/>
            <w:shd w:val="clear" w:color="auto" w:fill="auto"/>
            <w:noWrap/>
          </w:tcPr>
          <w:p w14:paraId="4E07B1A6" w14:textId="38575F19" w:rsidR="0084122C" w:rsidRPr="00A16DA4" w:rsidRDefault="0084122C" w:rsidP="0084122C">
            <w:pP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 </w:t>
            </w:r>
          </w:p>
        </w:tc>
      </w:tr>
      <w:tr w:rsidR="004C5DDA" w:rsidRPr="00A16DA4" w14:paraId="31677987" w14:textId="77777777" w:rsidTr="0046640D">
        <w:trPr>
          <w:trHeight w:val="528"/>
        </w:trPr>
        <w:tc>
          <w:tcPr>
            <w:tcW w:w="760" w:type="dxa"/>
            <w:shd w:val="clear" w:color="auto" w:fill="auto"/>
            <w:hideMark/>
          </w:tcPr>
          <w:p w14:paraId="64E1BD57" w14:textId="662F99CA" w:rsidR="0084122C" w:rsidRPr="00A16DA4" w:rsidRDefault="0084122C" w:rsidP="0046640D">
            <w:pPr>
              <w:jc w:val="center"/>
              <w:rPr>
                <w:rFonts w:cs="Calibri"/>
                <w:color w:val="000000"/>
                <w:szCs w:val="24"/>
                <w:lang w:val="en-GB" w:eastAsia="en-ZA"/>
              </w:rPr>
            </w:pPr>
            <w:r w:rsidRPr="00A16DA4">
              <w:rPr>
                <w:rFonts w:cs="Calibri"/>
                <w:color w:val="000000"/>
                <w:szCs w:val="24"/>
                <w:lang w:val="en-GB" w:eastAsia="en-ZA"/>
              </w:rPr>
              <w:t>9</w:t>
            </w:r>
          </w:p>
        </w:tc>
        <w:tc>
          <w:tcPr>
            <w:tcW w:w="6748" w:type="dxa"/>
            <w:shd w:val="clear" w:color="auto" w:fill="auto"/>
            <w:vAlign w:val="center"/>
          </w:tcPr>
          <w:p w14:paraId="4329A3BF" w14:textId="6D111D0A" w:rsidR="0084122C" w:rsidRPr="00A16DA4" w:rsidRDefault="0084122C" w:rsidP="00C444B8">
            <w:pPr>
              <w:spacing w:line="276" w:lineRule="auto"/>
              <w:jc w:val="both"/>
              <w:rPr>
                <w:rFonts w:cs="Calibri"/>
                <w:color w:val="000000"/>
                <w:szCs w:val="24"/>
                <w:lang w:val="en-GB" w:eastAsia="en-ZA"/>
              </w:rPr>
            </w:pPr>
            <w:r w:rsidRPr="00A16DA4">
              <w:rPr>
                <w:rFonts w:cs="Calibri"/>
                <w:color w:val="000000"/>
                <w:szCs w:val="24"/>
                <w:lang w:val="en-GB" w:eastAsia="en-ZA"/>
              </w:rPr>
              <w:t>The system must pick up outstanding debt of patients in various facilities (track patient outstanding accounts</w:t>
            </w:r>
            <w:r w:rsidR="009E097E" w:rsidRPr="00A16DA4">
              <w:rPr>
                <w:rFonts w:cs="Calibri"/>
                <w:color w:val="000000"/>
                <w:szCs w:val="24"/>
                <w:lang w:val="en-GB" w:eastAsia="en-ZA"/>
              </w:rPr>
              <w:t>)</w:t>
            </w:r>
          </w:p>
        </w:tc>
        <w:tc>
          <w:tcPr>
            <w:tcW w:w="2126" w:type="dxa"/>
            <w:shd w:val="clear" w:color="auto" w:fill="auto"/>
            <w:noWrap/>
          </w:tcPr>
          <w:p w14:paraId="376178E3" w14:textId="6D7A4509" w:rsidR="0084122C" w:rsidRPr="00A16DA4" w:rsidRDefault="0084122C" w:rsidP="0084122C">
            <w:pP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 </w:t>
            </w:r>
          </w:p>
        </w:tc>
      </w:tr>
      <w:tr w:rsidR="004C5DDA" w:rsidRPr="00A16DA4" w14:paraId="1593DF72" w14:textId="77777777" w:rsidTr="0046640D">
        <w:trPr>
          <w:trHeight w:val="264"/>
        </w:trPr>
        <w:tc>
          <w:tcPr>
            <w:tcW w:w="760" w:type="dxa"/>
            <w:shd w:val="clear" w:color="auto" w:fill="auto"/>
            <w:hideMark/>
          </w:tcPr>
          <w:p w14:paraId="526DCF6A" w14:textId="4B2BD5B7" w:rsidR="0084122C" w:rsidRPr="00A16DA4" w:rsidRDefault="0084122C" w:rsidP="0046640D">
            <w:pPr>
              <w:jc w:val="center"/>
              <w:rPr>
                <w:rFonts w:cs="Calibri"/>
                <w:color w:val="000000"/>
                <w:szCs w:val="24"/>
                <w:lang w:val="en-GB" w:eastAsia="en-ZA"/>
              </w:rPr>
            </w:pPr>
            <w:r w:rsidRPr="00A16DA4">
              <w:rPr>
                <w:rFonts w:cs="Calibri"/>
                <w:color w:val="000000"/>
                <w:szCs w:val="24"/>
                <w:lang w:val="en-GB" w:eastAsia="en-ZA"/>
              </w:rPr>
              <w:t>10</w:t>
            </w:r>
          </w:p>
        </w:tc>
        <w:tc>
          <w:tcPr>
            <w:tcW w:w="6748" w:type="dxa"/>
            <w:shd w:val="clear" w:color="auto" w:fill="auto"/>
            <w:vAlign w:val="center"/>
          </w:tcPr>
          <w:p w14:paraId="59BAF3D7" w14:textId="77777777" w:rsidR="0084122C" w:rsidRPr="00A16DA4" w:rsidRDefault="0084122C" w:rsidP="00C444B8">
            <w:pPr>
              <w:spacing w:line="276" w:lineRule="auto"/>
              <w:jc w:val="both"/>
              <w:rPr>
                <w:rFonts w:cs="Calibri"/>
                <w:color w:val="000000"/>
                <w:szCs w:val="24"/>
                <w:lang w:val="en-GB" w:eastAsia="en-ZA"/>
              </w:rPr>
            </w:pPr>
            <w:r w:rsidRPr="00A16DA4">
              <w:rPr>
                <w:rFonts w:cs="Calibri"/>
                <w:color w:val="000000"/>
                <w:szCs w:val="24"/>
                <w:lang w:val="en-GB" w:eastAsia="en-ZA"/>
              </w:rPr>
              <w:t>The system must have file tracking</w:t>
            </w:r>
          </w:p>
        </w:tc>
        <w:tc>
          <w:tcPr>
            <w:tcW w:w="2126" w:type="dxa"/>
            <w:shd w:val="clear" w:color="auto" w:fill="auto"/>
            <w:noWrap/>
          </w:tcPr>
          <w:p w14:paraId="5A0F3C94" w14:textId="3DCE3961" w:rsidR="0084122C" w:rsidRPr="00A16DA4" w:rsidRDefault="0084122C" w:rsidP="0084122C">
            <w:pP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 </w:t>
            </w:r>
          </w:p>
        </w:tc>
      </w:tr>
      <w:tr w:rsidR="004C5DDA" w:rsidRPr="00A16DA4" w14:paraId="1FD081DD" w14:textId="77777777" w:rsidTr="0046640D">
        <w:trPr>
          <w:trHeight w:val="264"/>
        </w:trPr>
        <w:tc>
          <w:tcPr>
            <w:tcW w:w="760" w:type="dxa"/>
            <w:shd w:val="clear" w:color="auto" w:fill="auto"/>
            <w:hideMark/>
          </w:tcPr>
          <w:p w14:paraId="61397B4C" w14:textId="6BB2A691" w:rsidR="0084122C" w:rsidRPr="00A16DA4" w:rsidRDefault="0084122C" w:rsidP="0046640D">
            <w:pPr>
              <w:jc w:val="center"/>
              <w:rPr>
                <w:rFonts w:cs="Calibri"/>
                <w:color w:val="000000"/>
                <w:szCs w:val="24"/>
                <w:lang w:val="en-GB" w:eastAsia="en-ZA"/>
              </w:rPr>
            </w:pPr>
            <w:r w:rsidRPr="00A16DA4">
              <w:rPr>
                <w:rFonts w:cs="Calibri"/>
                <w:color w:val="000000"/>
                <w:szCs w:val="24"/>
                <w:lang w:val="en-GB" w:eastAsia="en-ZA"/>
              </w:rPr>
              <w:t>11</w:t>
            </w:r>
          </w:p>
        </w:tc>
        <w:tc>
          <w:tcPr>
            <w:tcW w:w="6748" w:type="dxa"/>
            <w:shd w:val="clear" w:color="auto" w:fill="auto"/>
            <w:vAlign w:val="center"/>
          </w:tcPr>
          <w:p w14:paraId="753BF5A9" w14:textId="77777777" w:rsidR="0084122C" w:rsidRPr="00A16DA4" w:rsidRDefault="0084122C" w:rsidP="00C444B8">
            <w:pPr>
              <w:spacing w:line="276" w:lineRule="auto"/>
              <w:jc w:val="both"/>
              <w:rPr>
                <w:rFonts w:cs="Calibri"/>
                <w:color w:val="000000"/>
                <w:szCs w:val="24"/>
                <w:lang w:val="en-GB" w:eastAsia="en-ZA"/>
              </w:rPr>
            </w:pPr>
            <w:r w:rsidRPr="00A16DA4">
              <w:rPr>
                <w:rFonts w:cs="Calibri"/>
                <w:color w:val="000000"/>
                <w:szCs w:val="24"/>
                <w:lang w:val="en-GB" w:eastAsia="en-ZA"/>
              </w:rPr>
              <w:t>The system must be able to capture patient movements in between service areas</w:t>
            </w:r>
          </w:p>
        </w:tc>
        <w:tc>
          <w:tcPr>
            <w:tcW w:w="2126" w:type="dxa"/>
            <w:shd w:val="clear" w:color="auto" w:fill="auto"/>
            <w:noWrap/>
          </w:tcPr>
          <w:p w14:paraId="4D891AA8" w14:textId="61323C5A" w:rsidR="0084122C" w:rsidRPr="00A16DA4" w:rsidRDefault="0084122C" w:rsidP="0084122C">
            <w:pP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 </w:t>
            </w:r>
          </w:p>
        </w:tc>
      </w:tr>
      <w:tr w:rsidR="004C5DDA" w:rsidRPr="00A16DA4" w14:paraId="0F76615D" w14:textId="77777777" w:rsidTr="0046640D">
        <w:trPr>
          <w:trHeight w:val="264"/>
        </w:trPr>
        <w:tc>
          <w:tcPr>
            <w:tcW w:w="760" w:type="dxa"/>
            <w:shd w:val="clear" w:color="auto" w:fill="auto"/>
            <w:hideMark/>
          </w:tcPr>
          <w:p w14:paraId="7422B9D7" w14:textId="3FAD07C1" w:rsidR="0084122C" w:rsidRPr="00A16DA4" w:rsidRDefault="0084122C" w:rsidP="0046640D">
            <w:pPr>
              <w:jc w:val="center"/>
              <w:rPr>
                <w:rFonts w:cs="Calibri"/>
                <w:color w:val="000000"/>
                <w:szCs w:val="24"/>
                <w:lang w:val="en-GB" w:eastAsia="en-ZA"/>
              </w:rPr>
            </w:pPr>
            <w:r w:rsidRPr="00A16DA4">
              <w:rPr>
                <w:rFonts w:cs="Calibri"/>
                <w:color w:val="000000"/>
                <w:szCs w:val="24"/>
                <w:lang w:val="en-GB" w:eastAsia="en-ZA"/>
              </w:rPr>
              <w:lastRenderedPageBreak/>
              <w:t>12</w:t>
            </w:r>
          </w:p>
        </w:tc>
        <w:tc>
          <w:tcPr>
            <w:tcW w:w="6748" w:type="dxa"/>
            <w:shd w:val="clear" w:color="auto" w:fill="auto"/>
            <w:vAlign w:val="center"/>
          </w:tcPr>
          <w:p w14:paraId="73406849" w14:textId="77777777" w:rsidR="0084122C" w:rsidRPr="00A16DA4" w:rsidRDefault="0084122C" w:rsidP="00C444B8">
            <w:pPr>
              <w:spacing w:line="276" w:lineRule="auto"/>
              <w:jc w:val="both"/>
              <w:rPr>
                <w:rFonts w:cs="Calibri"/>
                <w:color w:val="000000"/>
                <w:szCs w:val="24"/>
                <w:lang w:val="en-GB" w:eastAsia="en-ZA"/>
              </w:rPr>
            </w:pPr>
            <w:r w:rsidRPr="00A16DA4">
              <w:rPr>
                <w:rFonts w:cs="Calibri"/>
                <w:color w:val="000000"/>
                <w:szCs w:val="24"/>
                <w:lang w:val="en-GB" w:eastAsia="en-ZA"/>
              </w:rPr>
              <w:t>The system must be able to file and retrieve files</w:t>
            </w:r>
          </w:p>
        </w:tc>
        <w:tc>
          <w:tcPr>
            <w:tcW w:w="2126" w:type="dxa"/>
            <w:shd w:val="clear" w:color="auto" w:fill="auto"/>
            <w:noWrap/>
          </w:tcPr>
          <w:p w14:paraId="5AFBF86D" w14:textId="54076BB0" w:rsidR="0084122C" w:rsidRPr="00A16DA4" w:rsidRDefault="0084122C" w:rsidP="0084122C">
            <w:pP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 </w:t>
            </w:r>
          </w:p>
        </w:tc>
      </w:tr>
      <w:tr w:rsidR="004C5DDA" w:rsidRPr="00A16DA4" w14:paraId="39DF50FD" w14:textId="77777777" w:rsidTr="0046640D">
        <w:trPr>
          <w:trHeight w:val="264"/>
        </w:trPr>
        <w:tc>
          <w:tcPr>
            <w:tcW w:w="760" w:type="dxa"/>
            <w:shd w:val="clear" w:color="auto" w:fill="auto"/>
            <w:hideMark/>
          </w:tcPr>
          <w:p w14:paraId="542B71FB" w14:textId="6C0F5359" w:rsidR="0084122C" w:rsidRPr="00A16DA4" w:rsidRDefault="0084122C" w:rsidP="0046640D">
            <w:pPr>
              <w:jc w:val="center"/>
              <w:rPr>
                <w:rFonts w:cs="Calibri"/>
                <w:color w:val="000000"/>
                <w:szCs w:val="24"/>
                <w:lang w:val="en-GB" w:eastAsia="en-ZA"/>
              </w:rPr>
            </w:pPr>
            <w:r w:rsidRPr="00A16DA4">
              <w:rPr>
                <w:rFonts w:cs="Calibri"/>
                <w:color w:val="000000"/>
                <w:szCs w:val="24"/>
                <w:lang w:val="en-GB" w:eastAsia="en-ZA"/>
              </w:rPr>
              <w:t>13</w:t>
            </w:r>
          </w:p>
        </w:tc>
        <w:tc>
          <w:tcPr>
            <w:tcW w:w="6748" w:type="dxa"/>
            <w:shd w:val="clear" w:color="auto" w:fill="auto"/>
            <w:vAlign w:val="center"/>
          </w:tcPr>
          <w:p w14:paraId="21C086F2" w14:textId="77777777" w:rsidR="0084122C" w:rsidRPr="00A16DA4" w:rsidRDefault="0084122C" w:rsidP="00C444B8">
            <w:pPr>
              <w:spacing w:line="276" w:lineRule="auto"/>
              <w:jc w:val="both"/>
              <w:rPr>
                <w:rFonts w:cs="Calibri"/>
                <w:color w:val="000000"/>
                <w:szCs w:val="24"/>
                <w:lang w:val="en-GB" w:eastAsia="en-ZA"/>
              </w:rPr>
            </w:pPr>
            <w:r w:rsidRPr="00A16DA4">
              <w:rPr>
                <w:rFonts w:cs="Calibri"/>
                <w:color w:val="000000"/>
                <w:szCs w:val="24"/>
                <w:lang w:val="en-GB" w:eastAsia="en-ZA"/>
              </w:rPr>
              <w:t>The system must be PAIA 2 of 2000 compliant</w:t>
            </w:r>
          </w:p>
        </w:tc>
        <w:tc>
          <w:tcPr>
            <w:tcW w:w="2126" w:type="dxa"/>
            <w:shd w:val="clear" w:color="auto" w:fill="auto"/>
            <w:noWrap/>
          </w:tcPr>
          <w:p w14:paraId="7FA6B79F" w14:textId="7FE181BB" w:rsidR="0084122C" w:rsidRPr="00A16DA4" w:rsidRDefault="0084122C" w:rsidP="0084122C">
            <w:pP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 </w:t>
            </w:r>
          </w:p>
        </w:tc>
      </w:tr>
      <w:tr w:rsidR="004C5DDA" w:rsidRPr="00A16DA4" w14:paraId="2C675A14" w14:textId="77777777" w:rsidTr="0046640D">
        <w:trPr>
          <w:trHeight w:val="264"/>
        </w:trPr>
        <w:tc>
          <w:tcPr>
            <w:tcW w:w="760" w:type="dxa"/>
            <w:shd w:val="clear" w:color="auto" w:fill="auto"/>
            <w:hideMark/>
          </w:tcPr>
          <w:p w14:paraId="0231D29A" w14:textId="22FD6E2D" w:rsidR="0084122C" w:rsidRPr="00A16DA4" w:rsidRDefault="0084122C" w:rsidP="0046640D">
            <w:pPr>
              <w:jc w:val="center"/>
              <w:rPr>
                <w:rFonts w:cs="Calibri"/>
                <w:color w:val="000000"/>
                <w:szCs w:val="24"/>
                <w:lang w:val="en-GB" w:eastAsia="en-ZA"/>
              </w:rPr>
            </w:pPr>
            <w:r w:rsidRPr="00A16DA4">
              <w:rPr>
                <w:rFonts w:cs="Calibri"/>
                <w:color w:val="000000"/>
                <w:szCs w:val="24"/>
                <w:lang w:val="en-GB" w:eastAsia="en-ZA"/>
              </w:rPr>
              <w:t>14</w:t>
            </w:r>
          </w:p>
        </w:tc>
        <w:tc>
          <w:tcPr>
            <w:tcW w:w="6748" w:type="dxa"/>
            <w:shd w:val="clear" w:color="auto" w:fill="auto"/>
            <w:vAlign w:val="center"/>
          </w:tcPr>
          <w:p w14:paraId="4C6907AE" w14:textId="77777777" w:rsidR="0084122C" w:rsidRPr="00A16DA4" w:rsidRDefault="0084122C" w:rsidP="00C444B8">
            <w:pPr>
              <w:spacing w:line="276" w:lineRule="auto"/>
              <w:jc w:val="both"/>
              <w:rPr>
                <w:rFonts w:cs="Calibri"/>
                <w:color w:val="000000"/>
                <w:szCs w:val="24"/>
                <w:lang w:val="en-GB" w:eastAsia="en-ZA"/>
              </w:rPr>
            </w:pPr>
            <w:r w:rsidRPr="00A16DA4">
              <w:rPr>
                <w:rFonts w:cs="Calibri"/>
                <w:color w:val="000000"/>
                <w:szCs w:val="24"/>
                <w:lang w:val="en-GB" w:eastAsia="en-ZA"/>
              </w:rPr>
              <w:t>The system must ensure that record of a patient is not editable (read only)</w:t>
            </w:r>
          </w:p>
        </w:tc>
        <w:tc>
          <w:tcPr>
            <w:tcW w:w="2126" w:type="dxa"/>
            <w:shd w:val="clear" w:color="auto" w:fill="auto"/>
            <w:noWrap/>
          </w:tcPr>
          <w:p w14:paraId="2C8CB0CC" w14:textId="3C47A08C" w:rsidR="0084122C" w:rsidRPr="00A16DA4" w:rsidRDefault="0084122C" w:rsidP="0084122C">
            <w:pP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 </w:t>
            </w:r>
          </w:p>
        </w:tc>
      </w:tr>
      <w:tr w:rsidR="004C5DDA" w:rsidRPr="00A16DA4" w14:paraId="0DA541C2" w14:textId="77777777" w:rsidTr="0046640D">
        <w:trPr>
          <w:trHeight w:val="264"/>
        </w:trPr>
        <w:tc>
          <w:tcPr>
            <w:tcW w:w="760" w:type="dxa"/>
            <w:shd w:val="clear" w:color="auto" w:fill="auto"/>
            <w:hideMark/>
          </w:tcPr>
          <w:p w14:paraId="19BD46B3" w14:textId="6F787D1A" w:rsidR="0084122C" w:rsidRPr="00A16DA4" w:rsidRDefault="0084122C" w:rsidP="0046640D">
            <w:pPr>
              <w:jc w:val="center"/>
              <w:rPr>
                <w:rFonts w:cs="Calibri"/>
                <w:color w:val="000000"/>
                <w:szCs w:val="24"/>
                <w:lang w:val="en-GB" w:eastAsia="en-ZA"/>
              </w:rPr>
            </w:pPr>
            <w:r w:rsidRPr="00A16DA4">
              <w:rPr>
                <w:rFonts w:cs="Calibri"/>
                <w:color w:val="000000"/>
                <w:szCs w:val="24"/>
                <w:lang w:val="en-GB" w:eastAsia="en-ZA"/>
              </w:rPr>
              <w:t>15</w:t>
            </w:r>
          </w:p>
        </w:tc>
        <w:tc>
          <w:tcPr>
            <w:tcW w:w="6748" w:type="dxa"/>
            <w:shd w:val="clear" w:color="auto" w:fill="auto"/>
            <w:vAlign w:val="center"/>
          </w:tcPr>
          <w:p w14:paraId="0D4E06B7" w14:textId="77777777" w:rsidR="0084122C" w:rsidRPr="00A16DA4" w:rsidRDefault="0084122C" w:rsidP="00C444B8">
            <w:pPr>
              <w:spacing w:line="276" w:lineRule="auto"/>
              <w:jc w:val="both"/>
              <w:rPr>
                <w:rFonts w:cs="Calibri"/>
                <w:color w:val="000000"/>
                <w:szCs w:val="24"/>
                <w:lang w:val="en-GB" w:eastAsia="en-ZA"/>
              </w:rPr>
            </w:pPr>
            <w:r w:rsidRPr="00A16DA4">
              <w:rPr>
                <w:rFonts w:cs="Calibri"/>
                <w:color w:val="000000"/>
                <w:szCs w:val="24"/>
                <w:lang w:val="en-GB" w:eastAsia="en-ZA"/>
              </w:rPr>
              <w:t>The system must ensure that the patient file must not be printed only with authority</w:t>
            </w:r>
          </w:p>
        </w:tc>
        <w:tc>
          <w:tcPr>
            <w:tcW w:w="2126" w:type="dxa"/>
            <w:shd w:val="clear" w:color="auto" w:fill="auto"/>
            <w:noWrap/>
          </w:tcPr>
          <w:p w14:paraId="337AEB65" w14:textId="452228CE" w:rsidR="0084122C" w:rsidRPr="00A16DA4" w:rsidRDefault="0084122C" w:rsidP="0084122C">
            <w:pP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 </w:t>
            </w:r>
          </w:p>
        </w:tc>
      </w:tr>
      <w:tr w:rsidR="004C5DDA" w:rsidRPr="00A16DA4" w14:paraId="2EAF4A04" w14:textId="77777777" w:rsidTr="0046640D">
        <w:trPr>
          <w:trHeight w:val="792"/>
        </w:trPr>
        <w:tc>
          <w:tcPr>
            <w:tcW w:w="760" w:type="dxa"/>
            <w:shd w:val="clear" w:color="auto" w:fill="auto"/>
            <w:hideMark/>
          </w:tcPr>
          <w:p w14:paraId="65168844" w14:textId="7C643698" w:rsidR="0084122C" w:rsidRPr="00A16DA4" w:rsidRDefault="0084122C" w:rsidP="0046640D">
            <w:pPr>
              <w:jc w:val="center"/>
              <w:rPr>
                <w:rFonts w:cs="Calibri"/>
                <w:color w:val="000000"/>
                <w:szCs w:val="24"/>
                <w:lang w:val="en-GB" w:eastAsia="en-ZA"/>
              </w:rPr>
            </w:pPr>
            <w:r w:rsidRPr="00A16DA4">
              <w:rPr>
                <w:rFonts w:cs="Calibri"/>
                <w:color w:val="000000"/>
                <w:szCs w:val="24"/>
                <w:lang w:val="en-GB" w:eastAsia="en-ZA"/>
              </w:rPr>
              <w:t>16</w:t>
            </w:r>
          </w:p>
        </w:tc>
        <w:tc>
          <w:tcPr>
            <w:tcW w:w="6748" w:type="dxa"/>
            <w:shd w:val="clear" w:color="auto" w:fill="auto"/>
            <w:vAlign w:val="center"/>
          </w:tcPr>
          <w:p w14:paraId="2C767F82" w14:textId="77777777" w:rsidR="0084122C" w:rsidRPr="00A16DA4" w:rsidRDefault="0084122C" w:rsidP="00C444B8">
            <w:pPr>
              <w:spacing w:line="276" w:lineRule="auto"/>
              <w:jc w:val="both"/>
              <w:rPr>
                <w:rFonts w:cs="Calibri"/>
                <w:color w:val="000000"/>
                <w:szCs w:val="24"/>
                <w:lang w:val="en-GB" w:eastAsia="en-ZA"/>
              </w:rPr>
            </w:pPr>
            <w:r w:rsidRPr="00A16DA4">
              <w:rPr>
                <w:rFonts w:cs="Calibri"/>
                <w:color w:val="000000"/>
                <w:szCs w:val="24"/>
                <w:lang w:val="en-GB" w:eastAsia="en-ZA"/>
              </w:rPr>
              <w:t>The system must update bed occupancy in a ward when a bed is assigned to a patient and confirms the bed occupancy when the patient has been received in the ward.</w:t>
            </w:r>
          </w:p>
        </w:tc>
        <w:tc>
          <w:tcPr>
            <w:tcW w:w="2126" w:type="dxa"/>
            <w:shd w:val="clear" w:color="auto" w:fill="auto"/>
            <w:noWrap/>
          </w:tcPr>
          <w:p w14:paraId="651D4364" w14:textId="4D811C25" w:rsidR="0084122C" w:rsidRPr="00A16DA4" w:rsidRDefault="0084122C" w:rsidP="0084122C">
            <w:pP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 </w:t>
            </w:r>
          </w:p>
        </w:tc>
      </w:tr>
      <w:tr w:rsidR="004C5DDA" w:rsidRPr="00A16DA4" w14:paraId="18551634" w14:textId="77777777" w:rsidTr="0046640D">
        <w:trPr>
          <w:trHeight w:val="528"/>
        </w:trPr>
        <w:tc>
          <w:tcPr>
            <w:tcW w:w="760" w:type="dxa"/>
            <w:shd w:val="clear" w:color="auto" w:fill="auto"/>
            <w:hideMark/>
          </w:tcPr>
          <w:p w14:paraId="33B2028B" w14:textId="2B8F51A4" w:rsidR="0084122C" w:rsidRPr="00A16DA4" w:rsidRDefault="0084122C" w:rsidP="0046640D">
            <w:pPr>
              <w:jc w:val="center"/>
              <w:rPr>
                <w:rFonts w:cs="Calibri"/>
                <w:color w:val="000000"/>
                <w:szCs w:val="24"/>
                <w:lang w:val="en-GB" w:eastAsia="en-ZA"/>
              </w:rPr>
            </w:pPr>
            <w:r w:rsidRPr="00A16DA4">
              <w:rPr>
                <w:rFonts w:cs="Calibri"/>
                <w:color w:val="000000"/>
                <w:szCs w:val="24"/>
                <w:lang w:val="en-GB" w:eastAsia="en-ZA"/>
              </w:rPr>
              <w:t>17</w:t>
            </w:r>
          </w:p>
        </w:tc>
        <w:tc>
          <w:tcPr>
            <w:tcW w:w="6748" w:type="dxa"/>
            <w:shd w:val="clear" w:color="auto" w:fill="auto"/>
            <w:vAlign w:val="center"/>
          </w:tcPr>
          <w:p w14:paraId="4F185381" w14:textId="77777777" w:rsidR="0084122C" w:rsidRPr="00A16DA4" w:rsidRDefault="0084122C" w:rsidP="00C444B8">
            <w:pPr>
              <w:spacing w:line="276" w:lineRule="auto"/>
              <w:jc w:val="both"/>
              <w:rPr>
                <w:rFonts w:cs="Calibri"/>
                <w:color w:val="000000"/>
                <w:szCs w:val="24"/>
                <w:lang w:val="en-GB" w:eastAsia="en-ZA"/>
              </w:rPr>
            </w:pPr>
            <w:r w:rsidRPr="00A16DA4">
              <w:rPr>
                <w:rFonts w:cs="Calibri"/>
                <w:color w:val="000000"/>
                <w:szCs w:val="24"/>
                <w:lang w:val="en-GB" w:eastAsia="en-ZA"/>
              </w:rPr>
              <w:t>The system must update a patient’s medical record with the details of the doctor assigned to the patient.</w:t>
            </w:r>
          </w:p>
        </w:tc>
        <w:tc>
          <w:tcPr>
            <w:tcW w:w="2126" w:type="dxa"/>
            <w:shd w:val="clear" w:color="auto" w:fill="auto"/>
            <w:noWrap/>
          </w:tcPr>
          <w:p w14:paraId="652D5CFC" w14:textId="4EFF2708" w:rsidR="0084122C" w:rsidRPr="00A16DA4" w:rsidRDefault="0084122C" w:rsidP="0084122C">
            <w:pP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 </w:t>
            </w:r>
          </w:p>
        </w:tc>
      </w:tr>
      <w:tr w:rsidR="004C5DDA" w:rsidRPr="00A16DA4" w14:paraId="46C80161" w14:textId="77777777" w:rsidTr="0046640D">
        <w:trPr>
          <w:trHeight w:val="528"/>
        </w:trPr>
        <w:tc>
          <w:tcPr>
            <w:tcW w:w="760" w:type="dxa"/>
            <w:shd w:val="clear" w:color="auto" w:fill="auto"/>
            <w:hideMark/>
          </w:tcPr>
          <w:p w14:paraId="516CBDE8" w14:textId="343BD420" w:rsidR="0084122C" w:rsidRPr="00A16DA4" w:rsidRDefault="0084122C" w:rsidP="0046640D">
            <w:pPr>
              <w:jc w:val="center"/>
              <w:rPr>
                <w:rFonts w:cs="Calibri"/>
                <w:color w:val="000000"/>
                <w:szCs w:val="24"/>
                <w:lang w:val="en-GB" w:eastAsia="en-ZA"/>
              </w:rPr>
            </w:pPr>
            <w:r w:rsidRPr="00A16DA4">
              <w:rPr>
                <w:rFonts w:cs="Calibri"/>
                <w:color w:val="000000"/>
                <w:szCs w:val="24"/>
                <w:lang w:val="en-GB" w:eastAsia="en-ZA"/>
              </w:rPr>
              <w:t>18</w:t>
            </w:r>
          </w:p>
        </w:tc>
        <w:tc>
          <w:tcPr>
            <w:tcW w:w="6748" w:type="dxa"/>
            <w:shd w:val="clear" w:color="auto" w:fill="auto"/>
            <w:vAlign w:val="center"/>
          </w:tcPr>
          <w:p w14:paraId="53BE5535" w14:textId="77777777" w:rsidR="0084122C" w:rsidRPr="00A16DA4" w:rsidRDefault="0084122C" w:rsidP="00C444B8">
            <w:pPr>
              <w:spacing w:line="276" w:lineRule="auto"/>
              <w:jc w:val="both"/>
              <w:rPr>
                <w:rFonts w:cs="Calibri"/>
                <w:color w:val="000000"/>
                <w:szCs w:val="24"/>
                <w:lang w:val="en-GB" w:eastAsia="en-ZA"/>
              </w:rPr>
            </w:pPr>
            <w:r w:rsidRPr="00A16DA4">
              <w:rPr>
                <w:rFonts w:cs="Calibri"/>
                <w:color w:val="000000"/>
                <w:szCs w:val="24"/>
                <w:lang w:val="en-GB" w:eastAsia="en-ZA"/>
              </w:rPr>
              <w:t>The system must facilitate the discharge of a patient from a healthcare facility, with a statement of the reason/s for the discharge.</w:t>
            </w:r>
          </w:p>
        </w:tc>
        <w:tc>
          <w:tcPr>
            <w:tcW w:w="2126" w:type="dxa"/>
            <w:shd w:val="clear" w:color="auto" w:fill="auto"/>
            <w:noWrap/>
          </w:tcPr>
          <w:p w14:paraId="1F0CBD54" w14:textId="5CCFFD20" w:rsidR="0084122C" w:rsidRPr="00A16DA4" w:rsidRDefault="0084122C" w:rsidP="0084122C">
            <w:pP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 </w:t>
            </w:r>
          </w:p>
        </w:tc>
      </w:tr>
      <w:tr w:rsidR="004C5DDA" w:rsidRPr="00A16DA4" w14:paraId="4CE5ADEE" w14:textId="77777777" w:rsidTr="0046640D">
        <w:trPr>
          <w:trHeight w:val="528"/>
        </w:trPr>
        <w:tc>
          <w:tcPr>
            <w:tcW w:w="760" w:type="dxa"/>
            <w:shd w:val="clear" w:color="auto" w:fill="auto"/>
            <w:hideMark/>
          </w:tcPr>
          <w:p w14:paraId="7D89474F" w14:textId="76459767" w:rsidR="0084122C" w:rsidRPr="00A16DA4" w:rsidRDefault="0084122C" w:rsidP="0046640D">
            <w:pPr>
              <w:jc w:val="center"/>
              <w:rPr>
                <w:rFonts w:cs="Calibri"/>
                <w:color w:val="000000"/>
                <w:szCs w:val="24"/>
                <w:lang w:val="en-GB" w:eastAsia="en-ZA"/>
              </w:rPr>
            </w:pPr>
            <w:r w:rsidRPr="00A16DA4">
              <w:rPr>
                <w:rFonts w:cs="Calibri"/>
                <w:color w:val="000000"/>
                <w:szCs w:val="24"/>
                <w:lang w:val="en-GB" w:eastAsia="en-ZA"/>
              </w:rPr>
              <w:t>19</w:t>
            </w:r>
          </w:p>
        </w:tc>
        <w:tc>
          <w:tcPr>
            <w:tcW w:w="6748" w:type="dxa"/>
            <w:shd w:val="clear" w:color="auto" w:fill="auto"/>
            <w:vAlign w:val="center"/>
          </w:tcPr>
          <w:p w14:paraId="1681917F" w14:textId="77777777" w:rsidR="0084122C" w:rsidRPr="00A16DA4" w:rsidRDefault="0084122C" w:rsidP="00C444B8">
            <w:pPr>
              <w:spacing w:line="276" w:lineRule="auto"/>
              <w:jc w:val="both"/>
              <w:rPr>
                <w:rFonts w:cs="Calibri"/>
                <w:color w:val="000000"/>
                <w:szCs w:val="24"/>
                <w:lang w:val="en-GB" w:eastAsia="en-ZA"/>
              </w:rPr>
            </w:pPr>
            <w:r w:rsidRPr="00A16DA4">
              <w:rPr>
                <w:rFonts w:cs="Calibri"/>
                <w:color w:val="000000"/>
                <w:szCs w:val="24"/>
                <w:lang w:val="en-GB" w:eastAsia="en-ZA"/>
              </w:rPr>
              <w:t xml:space="preserve">The system must generate a discharge summary for an admitted patient who is about to be discharged. </w:t>
            </w:r>
          </w:p>
        </w:tc>
        <w:tc>
          <w:tcPr>
            <w:tcW w:w="2126" w:type="dxa"/>
            <w:shd w:val="clear" w:color="auto" w:fill="auto"/>
            <w:noWrap/>
          </w:tcPr>
          <w:p w14:paraId="2D05A708" w14:textId="7669F5BD" w:rsidR="0084122C" w:rsidRPr="00A16DA4" w:rsidRDefault="0084122C" w:rsidP="0084122C">
            <w:pP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 </w:t>
            </w:r>
          </w:p>
        </w:tc>
      </w:tr>
      <w:tr w:rsidR="004C5DDA" w:rsidRPr="00A16DA4" w14:paraId="19F6B426" w14:textId="77777777" w:rsidTr="0046640D">
        <w:trPr>
          <w:trHeight w:val="264"/>
        </w:trPr>
        <w:tc>
          <w:tcPr>
            <w:tcW w:w="760" w:type="dxa"/>
            <w:shd w:val="clear" w:color="auto" w:fill="auto"/>
            <w:hideMark/>
          </w:tcPr>
          <w:p w14:paraId="3352A52A" w14:textId="66CE4B11" w:rsidR="0084122C" w:rsidRPr="00A16DA4" w:rsidRDefault="0084122C" w:rsidP="0046640D">
            <w:pPr>
              <w:jc w:val="center"/>
              <w:rPr>
                <w:rFonts w:cs="Calibri"/>
                <w:color w:val="000000"/>
                <w:szCs w:val="24"/>
                <w:lang w:val="en-GB" w:eastAsia="en-ZA"/>
              </w:rPr>
            </w:pPr>
            <w:r w:rsidRPr="00A16DA4">
              <w:rPr>
                <w:rFonts w:cs="Calibri"/>
                <w:color w:val="000000"/>
                <w:szCs w:val="24"/>
                <w:lang w:val="en-GB" w:eastAsia="en-ZA"/>
              </w:rPr>
              <w:t>20</w:t>
            </w:r>
          </w:p>
        </w:tc>
        <w:tc>
          <w:tcPr>
            <w:tcW w:w="6748" w:type="dxa"/>
            <w:shd w:val="clear" w:color="auto" w:fill="auto"/>
            <w:vAlign w:val="center"/>
          </w:tcPr>
          <w:p w14:paraId="0496FFC6" w14:textId="77777777" w:rsidR="0084122C" w:rsidRPr="00A16DA4" w:rsidRDefault="0084122C" w:rsidP="00C444B8">
            <w:pPr>
              <w:spacing w:line="276" w:lineRule="auto"/>
              <w:jc w:val="both"/>
              <w:rPr>
                <w:rFonts w:cs="Calibri"/>
                <w:color w:val="000000"/>
                <w:szCs w:val="24"/>
                <w:lang w:val="en-GB" w:eastAsia="en-ZA"/>
              </w:rPr>
            </w:pPr>
            <w:r w:rsidRPr="00A16DA4">
              <w:rPr>
                <w:rFonts w:cs="Calibri"/>
                <w:color w:val="000000"/>
                <w:szCs w:val="24"/>
                <w:lang w:val="en-GB" w:eastAsia="en-ZA"/>
              </w:rPr>
              <w:t>The system must enable the querying of a discharge summary.</w:t>
            </w:r>
          </w:p>
        </w:tc>
        <w:tc>
          <w:tcPr>
            <w:tcW w:w="2126" w:type="dxa"/>
            <w:shd w:val="clear" w:color="auto" w:fill="auto"/>
            <w:noWrap/>
          </w:tcPr>
          <w:p w14:paraId="0229D5AB" w14:textId="5B803C98" w:rsidR="0084122C" w:rsidRPr="00A16DA4" w:rsidRDefault="0084122C" w:rsidP="0084122C">
            <w:pP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 </w:t>
            </w:r>
          </w:p>
        </w:tc>
      </w:tr>
      <w:tr w:rsidR="004C5DDA" w:rsidRPr="00A16DA4" w14:paraId="19E65200" w14:textId="77777777" w:rsidTr="0046640D">
        <w:trPr>
          <w:trHeight w:val="528"/>
        </w:trPr>
        <w:tc>
          <w:tcPr>
            <w:tcW w:w="760" w:type="dxa"/>
            <w:shd w:val="clear" w:color="auto" w:fill="auto"/>
            <w:hideMark/>
          </w:tcPr>
          <w:p w14:paraId="015DE9AA" w14:textId="1322C6BC" w:rsidR="0084122C" w:rsidRPr="00A16DA4" w:rsidRDefault="0084122C" w:rsidP="0046640D">
            <w:pPr>
              <w:jc w:val="center"/>
              <w:rPr>
                <w:rFonts w:cs="Calibri"/>
                <w:color w:val="000000"/>
                <w:szCs w:val="24"/>
                <w:lang w:val="en-GB" w:eastAsia="en-ZA"/>
              </w:rPr>
            </w:pPr>
            <w:r w:rsidRPr="00A16DA4">
              <w:rPr>
                <w:rFonts w:cs="Calibri"/>
                <w:color w:val="000000"/>
                <w:szCs w:val="24"/>
                <w:lang w:val="en-GB" w:eastAsia="en-ZA"/>
              </w:rPr>
              <w:t>21</w:t>
            </w:r>
          </w:p>
        </w:tc>
        <w:tc>
          <w:tcPr>
            <w:tcW w:w="6748" w:type="dxa"/>
            <w:shd w:val="clear" w:color="auto" w:fill="auto"/>
            <w:vAlign w:val="center"/>
          </w:tcPr>
          <w:p w14:paraId="0AD9E1AC" w14:textId="77777777" w:rsidR="0084122C" w:rsidRPr="00A16DA4" w:rsidRDefault="0084122C" w:rsidP="00C444B8">
            <w:pPr>
              <w:spacing w:line="276" w:lineRule="auto"/>
              <w:jc w:val="both"/>
              <w:rPr>
                <w:rFonts w:cs="Calibri"/>
                <w:color w:val="000000"/>
                <w:szCs w:val="24"/>
                <w:lang w:val="en-GB" w:eastAsia="en-ZA"/>
              </w:rPr>
            </w:pPr>
            <w:r w:rsidRPr="00A16DA4">
              <w:rPr>
                <w:rFonts w:cs="Calibri"/>
                <w:color w:val="000000"/>
                <w:szCs w:val="24"/>
                <w:lang w:val="en-GB" w:eastAsia="en-ZA"/>
              </w:rPr>
              <w:t>The system must export patient data in the form of a “visit discharge” summary to a shared electronic health record at national level.</w:t>
            </w:r>
          </w:p>
        </w:tc>
        <w:tc>
          <w:tcPr>
            <w:tcW w:w="2126" w:type="dxa"/>
            <w:shd w:val="clear" w:color="auto" w:fill="auto"/>
            <w:noWrap/>
          </w:tcPr>
          <w:p w14:paraId="7942FCBA" w14:textId="34AFE48B" w:rsidR="0084122C" w:rsidRPr="00A16DA4" w:rsidRDefault="0084122C" w:rsidP="0084122C">
            <w:pP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 </w:t>
            </w:r>
          </w:p>
        </w:tc>
      </w:tr>
      <w:tr w:rsidR="004C5DDA" w:rsidRPr="00A16DA4" w14:paraId="4C1D9842" w14:textId="77777777" w:rsidTr="0046640D">
        <w:trPr>
          <w:trHeight w:val="528"/>
        </w:trPr>
        <w:tc>
          <w:tcPr>
            <w:tcW w:w="760" w:type="dxa"/>
            <w:shd w:val="clear" w:color="auto" w:fill="auto"/>
            <w:hideMark/>
          </w:tcPr>
          <w:p w14:paraId="616EEED1" w14:textId="382EE1EE" w:rsidR="0084122C" w:rsidRPr="00A16DA4" w:rsidRDefault="0084122C" w:rsidP="0046640D">
            <w:pPr>
              <w:jc w:val="center"/>
              <w:rPr>
                <w:rFonts w:cs="Calibri"/>
                <w:color w:val="000000"/>
                <w:szCs w:val="24"/>
                <w:lang w:val="en-GB" w:eastAsia="en-ZA"/>
              </w:rPr>
            </w:pPr>
            <w:r w:rsidRPr="00A16DA4">
              <w:rPr>
                <w:rFonts w:cs="Calibri"/>
                <w:color w:val="000000"/>
                <w:szCs w:val="24"/>
                <w:lang w:val="en-GB" w:eastAsia="en-ZA"/>
              </w:rPr>
              <w:t>22</w:t>
            </w:r>
          </w:p>
        </w:tc>
        <w:tc>
          <w:tcPr>
            <w:tcW w:w="6748" w:type="dxa"/>
            <w:shd w:val="clear" w:color="auto" w:fill="auto"/>
            <w:vAlign w:val="center"/>
          </w:tcPr>
          <w:p w14:paraId="77CCAA9A" w14:textId="77777777" w:rsidR="0084122C" w:rsidRPr="00A16DA4" w:rsidRDefault="0084122C" w:rsidP="00C444B8">
            <w:pPr>
              <w:spacing w:line="276" w:lineRule="auto"/>
              <w:jc w:val="both"/>
              <w:rPr>
                <w:rFonts w:cs="Calibri"/>
                <w:color w:val="000000"/>
                <w:szCs w:val="24"/>
                <w:lang w:val="en-GB" w:eastAsia="en-ZA"/>
              </w:rPr>
            </w:pPr>
            <w:r w:rsidRPr="00A16DA4">
              <w:rPr>
                <w:rFonts w:cs="Calibri"/>
                <w:color w:val="000000"/>
                <w:szCs w:val="24"/>
                <w:lang w:val="en-GB" w:eastAsia="en-ZA"/>
              </w:rPr>
              <w:t>The system must make provision for pseudo-beds of a ward that is saturated.</w:t>
            </w:r>
          </w:p>
        </w:tc>
        <w:tc>
          <w:tcPr>
            <w:tcW w:w="2126" w:type="dxa"/>
            <w:shd w:val="clear" w:color="auto" w:fill="auto"/>
            <w:noWrap/>
          </w:tcPr>
          <w:p w14:paraId="15467C5C" w14:textId="0C05FB2B" w:rsidR="0084122C" w:rsidRPr="00A16DA4" w:rsidRDefault="0084122C" w:rsidP="0084122C">
            <w:pP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 </w:t>
            </w:r>
          </w:p>
        </w:tc>
      </w:tr>
      <w:tr w:rsidR="004C5DDA" w:rsidRPr="00A16DA4" w14:paraId="1A28DBA9" w14:textId="77777777" w:rsidTr="0046640D">
        <w:trPr>
          <w:trHeight w:val="1320"/>
        </w:trPr>
        <w:tc>
          <w:tcPr>
            <w:tcW w:w="760" w:type="dxa"/>
            <w:shd w:val="clear" w:color="auto" w:fill="auto"/>
            <w:hideMark/>
          </w:tcPr>
          <w:p w14:paraId="5713A30B" w14:textId="799E33CF" w:rsidR="0084122C" w:rsidRPr="00A16DA4" w:rsidRDefault="0084122C" w:rsidP="0046640D">
            <w:pPr>
              <w:jc w:val="center"/>
              <w:rPr>
                <w:rFonts w:cs="Calibri"/>
                <w:color w:val="000000"/>
                <w:szCs w:val="24"/>
                <w:lang w:val="en-GB" w:eastAsia="en-ZA"/>
              </w:rPr>
            </w:pPr>
            <w:r w:rsidRPr="00A16DA4">
              <w:rPr>
                <w:rFonts w:cs="Calibri"/>
                <w:color w:val="000000"/>
                <w:szCs w:val="24"/>
                <w:lang w:val="en-GB" w:eastAsia="en-ZA"/>
              </w:rPr>
              <w:t>23</w:t>
            </w:r>
          </w:p>
        </w:tc>
        <w:tc>
          <w:tcPr>
            <w:tcW w:w="6748" w:type="dxa"/>
            <w:tcBorders>
              <w:right w:val="single" w:sz="4" w:space="0" w:color="auto"/>
            </w:tcBorders>
            <w:shd w:val="clear" w:color="auto" w:fill="auto"/>
            <w:vAlign w:val="center"/>
          </w:tcPr>
          <w:p w14:paraId="2762D1A9" w14:textId="77777777" w:rsidR="0084122C" w:rsidRPr="00A16DA4" w:rsidRDefault="0084122C" w:rsidP="00C444B8">
            <w:pPr>
              <w:spacing w:line="276" w:lineRule="auto"/>
              <w:jc w:val="both"/>
              <w:rPr>
                <w:rFonts w:cs="Calibri"/>
                <w:color w:val="000000"/>
                <w:szCs w:val="24"/>
                <w:lang w:val="en-GB" w:eastAsia="en-ZA"/>
              </w:rPr>
            </w:pPr>
            <w:r w:rsidRPr="00A16DA4">
              <w:rPr>
                <w:rFonts w:cs="Calibri"/>
                <w:color w:val="000000"/>
                <w:szCs w:val="24"/>
                <w:lang w:val="en-GB" w:eastAsia="en-ZA"/>
              </w:rPr>
              <w:t>The system must issue alerts or a report on a periodic basis (the period interval must be a choice of a healthcare facility) to a healthcare facility manager in respect of patients whose length of stay exceed or has exceeded the average length of stay for a particular condition or ward or both.</w:t>
            </w:r>
          </w:p>
        </w:tc>
        <w:tc>
          <w:tcPr>
            <w:tcW w:w="2126" w:type="dxa"/>
            <w:tcBorders>
              <w:left w:val="single" w:sz="4" w:space="0" w:color="auto"/>
            </w:tcBorders>
            <w:shd w:val="clear" w:color="auto" w:fill="auto"/>
            <w:noWrap/>
          </w:tcPr>
          <w:p w14:paraId="110C2660" w14:textId="0DAF2AE7" w:rsidR="0084122C" w:rsidRPr="00A16DA4" w:rsidRDefault="0084122C" w:rsidP="0084122C">
            <w:pP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 </w:t>
            </w:r>
          </w:p>
        </w:tc>
      </w:tr>
      <w:tr w:rsidR="00A730BD" w:rsidRPr="00A16DA4" w14:paraId="31A853B6" w14:textId="25EE6025" w:rsidTr="0046640D">
        <w:trPr>
          <w:trHeight w:val="264"/>
        </w:trPr>
        <w:tc>
          <w:tcPr>
            <w:tcW w:w="760" w:type="dxa"/>
            <w:shd w:val="clear" w:color="auto" w:fill="DBE5F1" w:themeFill="accent1" w:themeFillTint="33"/>
            <w:hideMark/>
          </w:tcPr>
          <w:p w14:paraId="39C44E39" w14:textId="45368FEC" w:rsidR="00A730BD" w:rsidRPr="00A16DA4" w:rsidRDefault="00A730BD" w:rsidP="0046640D">
            <w:pPr>
              <w:jc w:val="center"/>
              <w:rPr>
                <w:rFonts w:cs="Calibri"/>
                <w:b/>
                <w:bCs/>
                <w:color w:val="002060"/>
                <w:szCs w:val="24"/>
                <w:lang w:val="en-GB" w:eastAsia="en-ZA"/>
              </w:rPr>
            </w:pPr>
            <w:r w:rsidRPr="00A16DA4">
              <w:rPr>
                <w:rFonts w:cs="Calibri"/>
                <w:b/>
                <w:bCs/>
                <w:color w:val="002060"/>
                <w:szCs w:val="24"/>
                <w:lang w:val="en-GB" w:eastAsia="en-ZA"/>
              </w:rPr>
              <w:t>1.18</w:t>
            </w:r>
          </w:p>
        </w:tc>
        <w:tc>
          <w:tcPr>
            <w:tcW w:w="6748" w:type="dxa"/>
            <w:tcBorders>
              <w:right w:val="single" w:sz="4" w:space="0" w:color="auto"/>
            </w:tcBorders>
            <w:shd w:val="clear" w:color="auto" w:fill="DBE5F1" w:themeFill="accent1" w:themeFillTint="33"/>
            <w:vAlign w:val="center"/>
            <w:hideMark/>
          </w:tcPr>
          <w:p w14:paraId="2C629844" w14:textId="5E25F912" w:rsidR="00A730BD" w:rsidRPr="00A16DA4" w:rsidRDefault="001149EB">
            <w:pPr>
              <w:spacing w:line="276" w:lineRule="auto"/>
              <w:jc w:val="both"/>
              <w:rPr>
                <w:rFonts w:cs="Calibri"/>
                <w:b/>
                <w:bCs/>
                <w:color w:val="002060"/>
                <w:szCs w:val="24"/>
                <w:lang w:val="en-GB" w:eastAsia="en-ZA"/>
              </w:rPr>
            </w:pPr>
            <w:r w:rsidRPr="00A16DA4">
              <w:rPr>
                <w:rFonts w:cs="Calibri"/>
                <w:b/>
                <w:bCs/>
                <w:color w:val="002060"/>
                <w:szCs w:val="24"/>
                <w:lang w:val="en-GB" w:eastAsia="en-ZA"/>
              </w:rPr>
              <w:t>PATIENT BILLING</w:t>
            </w:r>
          </w:p>
          <w:p w14:paraId="71D11874" w14:textId="77777777" w:rsidR="009E097E" w:rsidRPr="00A16DA4" w:rsidRDefault="009E097E" w:rsidP="00C444B8">
            <w:pPr>
              <w:spacing w:line="276" w:lineRule="auto"/>
              <w:jc w:val="both"/>
              <w:rPr>
                <w:rFonts w:cs="Calibri"/>
                <w:b/>
                <w:bCs/>
                <w:color w:val="002060"/>
                <w:szCs w:val="24"/>
                <w:lang w:val="en-GB" w:eastAsia="en-ZA"/>
              </w:rPr>
            </w:pPr>
          </w:p>
          <w:p w14:paraId="08B5631F" w14:textId="761D0558" w:rsidR="00A730BD" w:rsidRPr="00A16DA4" w:rsidRDefault="00A730BD" w:rsidP="00C444B8">
            <w:pPr>
              <w:spacing w:line="276" w:lineRule="auto"/>
              <w:jc w:val="both"/>
              <w:rPr>
                <w:rFonts w:cs="Calibri"/>
                <w:b/>
                <w:color w:val="002060"/>
                <w:szCs w:val="24"/>
                <w:lang w:val="en-GB" w:eastAsia="en-ZA"/>
              </w:rPr>
            </w:pPr>
          </w:p>
        </w:tc>
        <w:tc>
          <w:tcPr>
            <w:tcW w:w="2126" w:type="dxa"/>
            <w:tcBorders>
              <w:left w:val="single" w:sz="4" w:space="0" w:color="auto"/>
            </w:tcBorders>
            <w:shd w:val="clear" w:color="auto" w:fill="DBE5F1" w:themeFill="accent1" w:themeFillTint="33"/>
            <w:vAlign w:val="center"/>
          </w:tcPr>
          <w:p w14:paraId="44EB22E3" w14:textId="6E5D2AE4" w:rsidR="00A730BD" w:rsidRPr="00A16DA4" w:rsidRDefault="00B40E69" w:rsidP="0084122C">
            <w:pPr>
              <w:rPr>
                <w:rFonts w:asciiTheme="minorHAnsi" w:hAnsiTheme="minorHAnsi" w:cstheme="minorHAnsi"/>
                <w:b/>
                <w:color w:val="002060"/>
                <w:szCs w:val="24"/>
                <w:lang w:val="en-GB" w:eastAsia="en-ZA"/>
              </w:rPr>
            </w:pPr>
            <w:r w:rsidRPr="00A16DA4">
              <w:rPr>
                <w:rFonts w:cs="Calibri"/>
                <w:b/>
                <w:bCs/>
                <w:color w:val="002060"/>
                <w:szCs w:val="24"/>
                <w:lang w:val="en-GB" w:eastAsia="en-ZA"/>
              </w:rPr>
              <w:t>Comply = YES</w:t>
            </w:r>
            <w:r w:rsidRPr="00A16DA4">
              <w:rPr>
                <w:rFonts w:cs="Calibri"/>
                <w:b/>
                <w:bCs/>
                <w:color w:val="002060"/>
                <w:szCs w:val="24"/>
                <w:lang w:val="en-GB" w:eastAsia="en-ZA"/>
              </w:rPr>
              <w:br/>
              <w:t>Not Comply = No</w:t>
            </w:r>
          </w:p>
        </w:tc>
      </w:tr>
      <w:tr w:rsidR="004C5DDA" w:rsidRPr="00A16DA4" w14:paraId="0B18D7D6" w14:textId="77777777" w:rsidTr="0046640D">
        <w:trPr>
          <w:trHeight w:val="792"/>
        </w:trPr>
        <w:tc>
          <w:tcPr>
            <w:tcW w:w="760" w:type="dxa"/>
            <w:shd w:val="clear" w:color="auto" w:fill="auto"/>
            <w:hideMark/>
          </w:tcPr>
          <w:p w14:paraId="19709D7A" w14:textId="5262FEEC" w:rsidR="007A73CE" w:rsidRPr="00A16DA4" w:rsidRDefault="007A73CE" w:rsidP="0046640D">
            <w:pPr>
              <w:jc w:val="center"/>
              <w:rPr>
                <w:rFonts w:cs="Calibri"/>
                <w:color w:val="000000"/>
                <w:szCs w:val="24"/>
                <w:lang w:val="en-GB" w:eastAsia="en-ZA"/>
              </w:rPr>
            </w:pPr>
            <w:r w:rsidRPr="00A16DA4">
              <w:rPr>
                <w:rFonts w:cs="Calibri"/>
                <w:color w:val="000000"/>
                <w:szCs w:val="24"/>
                <w:lang w:val="en-GB" w:eastAsia="en-ZA"/>
              </w:rPr>
              <w:t>1</w:t>
            </w:r>
          </w:p>
        </w:tc>
        <w:tc>
          <w:tcPr>
            <w:tcW w:w="6748" w:type="dxa"/>
            <w:shd w:val="clear" w:color="auto" w:fill="auto"/>
            <w:vAlign w:val="center"/>
          </w:tcPr>
          <w:p w14:paraId="10560D0B" w14:textId="77777777" w:rsidR="007A73CE" w:rsidRPr="00A16DA4" w:rsidRDefault="007A73CE" w:rsidP="00C444B8">
            <w:pPr>
              <w:spacing w:line="276" w:lineRule="auto"/>
              <w:jc w:val="both"/>
              <w:rPr>
                <w:rFonts w:cs="Calibri"/>
                <w:color w:val="000000"/>
                <w:szCs w:val="24"/>
                <w:lang w:val="en-GB" w:eastAsia="en-ZA"/>
              </w:rPr>
            </w:pPr>
            <w:r w:rsidRPr="00A16DA4">
              <w:rPr>
                <w:rFonts w:cs="Calibri"/>
                <w:color w:val="000000"/>
                <w:szCs w:val="24"/>
                <w:lang w:val="en-GB" w:eastAsia="en-ZA"/>
              </w:rPr>
              <w:t>The system must provide user-friendly functionality for capturing of Uniform Payment Fee Schedule (UPFS) entries (codes and sub-codes) with uniform commencement and end dates.</w:t>
            </w:r>
          </w:p>
        </w:tc>
        <w:tc>
          <w:tcPr>
            <w:tcW w:w="2126" w:type="dxa"/>
            <w:shd w:val="clear" w:color="auto" w:fill="auto"/>
            <w:noWrap/>
            <w:vAlign w:val="bottom"/>
          </w:tcPr>
          <w:p w14:paraId="4A8929E3" w14:textId="1245EBE1" w:rsidR="007A73CE" w:rsidRPr="00A16DA4" w:rsidRDefault="007A73CE" w:rsidP="0084122C">
            <w:pP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 </w:t>
            </w:r>
          </w:p>
        </w:tc>
      </w:tr>
      <w:tr w:rsidR="004C5DDA" w:rsidRPr="00A16DA4" w14:paraId="630459BC" w14:textId="77777777" w:rsidTr="0046640D">
        <w:trPr>
          <w:trHeight w:val="528"/>
        </w:trPr>
        <w:tc>
          <w:tcPr>
            <w:tcW w:w="760" w:type="dxa"/>
            <w:shd w:val="clear" w:color="auto" w:fill="auto"/>
            <w:hideMark/>
          </w:tcPr>
          <w:p w14:paraId="1905D129" w14:textId="3ADA8A9D" w:rsidR="007A73CE" w:rsidRPr="00A16DA4" w:rsidRDefault="007A73CE" w:rsidP="0046640D">
            <w:pPr>
              <w:jc w:val="center"/>
              <w:rPr>
                <w:rFonts w:cs="Calibri"/>
                <w:color w:val="000000"/>
                <w:szCs w:val="24"/>
                <w:lang w:val="en-GB" w:eastAsia="en-ZA"/>
              </w:rPr>
            </w:pPr>
            <w:r w:rsidRPr="00A16DA4">
              <w:rPr>
                <w:rFonts w:cs="Calibri"/>
                <w:color w:val="000000"/>
                <w:szCs w:val="24"/>
                <w:lang w:val="en-GB" w:eastAsia="en-ZA"/>
              </w:rPr>
              <w:t>2</w:t>
            </w:r>
          </w:p>
        </w:tc>
        <w:tc>
          <w:tcPr>
            <w:tcW w:w="6748" w:type="dxa"/>
            <w:shd w:val="clear" w:color="auto" w:fill="auto"/>
            <w:vAlign w:val="center"/>
          </w:tcPr>
          <w:p w14:paraId="0F35D3AF" w14:textId="77777777" w:rsidR="007A73CE" w:rsidRPr="00A16DA4" w:rsidRDefault="007A73CE" w:rsidP="00C444B8">
            <w:pPr>
              <w:spacing w:line="276" w:lineRule="auto"/>
              <w:jc w:val="both"/>
              <w:rPr>
                <w:rFonts w:cs="Calibri"/>
                <w:color w:val="000000"/>
                <w:szCs w:val="24"/>
                <w:lang w:val="en-GB" w:eastAsia="en-ZA"/>
              </w:rPr>
            </w:pPr>
            <w:r w:rsidRPr="00A16DA4">
              <w:rPr>
                <w:rFonts w:cs="Calibri"/>
                <w:color w:val="000000"/>
                <w:szCs w:val="24"/>
                <w:lang w:val="en-GB" w:eastAsia="en-ZA"/>
              </w:rPr>
              <w:t>The system must permit the capturing of a new UPFS and retains the previous UPFS and does not override it.</w:t>
            </w:r>
          </w:p>
        </w:tc>
        <w:tc>
          <w:tcPr>
            <w:tcW w:w="2126" w:type="dxa"/>
            <w:shd w:val="clear" w:color="auto" w:fill="auto"/>
            <w:noWrap/>
          </w:tcPr>
          <w:p w14:paraId="3BA9252F" w14:textId="27CEB435" w:rsidR="007A73CE" w:rsidRPr="00A16DA4" w:rsidRDefault="007A73CE" w:rsidP="0084122C">
            <w:pP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 </w:t>
            </w:r>
          </w:p>
        </w:tc>
      </w:tr>
      <w:tr w:rsidR="004C5DDA" w:rsidRPr="00A16DA4" w14:paraId="363A32F5" w14:textId="77777777" w:rsidTr="0046640D">
        <w:trPr>
          <w:trHeight w:val="264"/>
        </w:trPr>
        <w:tc>
          <w:tcPr>
            <w:tcW w:w="760" w:type="dxa"/>
            <w:shd w:val="clear" w:color="auto" w:fill="auto"/>
            <w:hideMark/>
          </w:tcPr>
          <w:p w14:paraId="6B46DC06" w14:textId="6D046B92" w:rsidR="007A73CE" w:rsidRPr="00A16DA4" w:rsidRDefault="007A73CE" w:rsidP="0046640D">
            <w:pPr>
              <w:jc w:val="center"/>
              <w:rPr>
                <w:rFonts w:cs="Calibri"/>
                <w:color w:val="000000"/>
                <w:szCs w:val="24"/>
                <w:lang w:val="en-GB" w:eastAsia="en-ZA"/>
              </w:rPr>
            </w:pPr>
            <w:r w:rsidRPr="00A16DA4">
              <w:rPr>
                <w:rFonts w:cs="Calibri"/>
                <w:color w:val="000000"/>
                <w:szCs w:val="24"/>
                <w:lang w:val="en-GB" w:eastAsia="en-ZA"/>
              </w:rPr>
              <w:t>3</w:t>
            </w:r>
          </w:p>
        </w:tc>
        <w:tc>
          <w:tcPr>
            <w:tcW w:w="6748" w:type="dxa"/>
            <w:shd w:val="clear" w:color="auto" w:fill="auto"/>
            <w:vAlign w:val="center"/>
          </w:tcPr>
          <w:p w14:paraId="1873B384" w14:textId="77777777" w:rsidR="007A73CE" w:rsidRPr="00A16DA4" w:rsidRDefault="007A73CE" w:rsidP="00C444B8">
            <w:pPr>
              <w:spacing w:line="276" w:lineRule="auto"/>
              <w:jc w:val="both"/>
              <w:rPr>
                <w:rFonts w:cs="Calibri"/>
                <w:color w:val="000000"/>
                <w:szCs w:val="24"/>
                <w:lang w:val="en-GB" w:eastAsia="en-ZA"/>
              </w:rPr>
            </w:pPr>
            <w:r w:rsidRPr="00A16DA4">
              <w:rPr>
                <w:rFonts w:cs="Calibri"/>
                <w:color w:val="000000"/>
                <w:szCs w:val="24"/>
                <w:lang w:val="en-GB" w:eastAsia="en-ZA"/>
              </w:rPr>
              <w:t>The system must ensure that all current and previous UPFS’s are simultaneously available for use.</w:t>
            </w:r>
          </w:p>
        </w:tc>
        <w:tc>
          <w:tcPr>
            <w:tcW w:w="2126" w:type="dxa"/>
            <w:shd w:val="clear" w:color="auto" w:fill="auto"/>
            <w:noWrap/>
          </w:tcPr>
          <w:p w14:paraId="6B083DDD" w14:textId="319EDF32" w:rsidR="007A73CE" w:rsidRPr="00A16DA4" w:rsidRDefault="007A73CE" w:rsidP="0084122C">
            <w:pP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 </w:t>
            </w:r>
          </w:p>
        </w:tc>
      </w:tr>
      <w:tr w:rsidR="004C5DDA" w:rsidRPr="00A16DA4" w14:paraId="309548E3" w14:textId="77777777" w:rsidTr="0046640D">
        <w:trPr>
          <w:trHeight w:val="528"/>
        </w:trPr>
        <w:tc>
          <w:tcPr>
            <w:tcW w:w="760" w:type="dxa"/>
            <w:shd w:val="clear" w:color="auto" w:fill="auto"/>
            <w:hideMark/>
          </w:tcPr>
          <w:p w14:paraId="304680D9" w14:textId="5D9FA544" w:rsidR="007A73CE" w:rsidRPr="00A16DA4" w:rsidRDefault="007A73CE" w:rsidP="0046640D">
            <w:pPr>
              <w:jc w:val="center"/>
              <w:rPr>
                <w:rFonts w:cs="Calibri"/>
                <w:color w:val="000000"/>
                <w:szCs w:val="24"/>
                <w:lang w:val="en-GB" w:eastAsia="en-ZA"/>
              </w:rPr>
            </w:pPr>
            <w:r w:rsidRPr="00A16DA4">
              <w:rPr>
                <w:rFonts w:cs="Calibri"/>
                <w:color w:val="000000"/>
                <w:szCs w:val="24"/>
                <w:lang w:val="en-GB" w:eastAsia="en-ZA"/>
              </w:rPr>
              <w:t>4</w:t>
            </w:r>
          </w:p>
        </w:tc>
        <w:tc>
          <w:tcPr>
            <w:tcW w:w="6748" w:type="dxa"/>
            <w:shd w:val="clear" w:color="auto" w:fill="auto"/>
            <w:vAlign w:val="center"/>
          </w:tcPr>
          <w:p w14:paraId="1BC9DB60" w14:textId="77777777" w:rsidR="007A73CE" w:rsidRPr="00A16DA4" w:rsidRDefault="007A73CE" w:rsidP="00C444B8">
            <w:pPr>
              <w:spacing w:line="276" w:lineRule="auto"/>
              <w:jc w:val="both"/>
              <w:rPr>
                <w:rFonts w:cs="Calibri"/>
                <w:color w:val="000000"/>
                <w:szCs w:val="24"/>
                <w:lang w:val="en-GB" w:eastAsia="en-ZA"/>
              </w:rPr>
            </w:pPr>
            <w:r w:rsidRPr="00A16DA4">
              <w:rPr>
                <w:rFonts w:cs="Calibri"/>
                <w:color w:val="000000"/>
                <w:szCs w:val="24"/>
                <w:lang w:val="en-GB" w:eastAsia="en-ZA"/>
              </w:rPr>
              <w:t>The system must generate data for billing purposes using the relevant UPFS entries applicable for a financial year of a transaction/s to be billed.</w:t>
            </w:r>
          </w:p>
        </w:tc>
        <w:tc>
          <w:tcPr>
            <w:tcW w:w="2126" w:type="dxa"/>
            <w:shd w:val="clear" w:color="auto" w:fill="auto"/>
            <w:noWrap/>
          </w:tcPr>
          <w:p w14:paraId="1DBB2C0A" w14:textId="50E5325F" w:rsidR="007A73CE" w:rsidRPr="00A16DA4" w:rsidRDefault="007A73CE" w:rsidP="0084122C">
            <w:pP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 </w:t>
            </w:r>
          </w:p>
        </w:tc>
      </w:tr>
      <w:tr w:rsidR="004C5DDA" w:rsidRPr="00A16DA4" w14:paraId="46C70C40" w14:textId="77777777" w:rsidTr="0046640D">
        <w:trPr>
          <w:trHeight w:val="528"/>
        </w:trPr>
        <w:tc>
          <w:tcPr>
            <w:tcW w:w="760" w:type="dxa"/>
            <w:shd w:val="clear" w:color="auto" w:fill="auto"/>
            <w:hideMark/>
          </w:tcPr>
          <w:p w14:paraId="7F40803E" w14:textId="50940AD4" w:rsidR="007A73CE" w:rsidRPr="00A16DA4" w:rsidRDefault="007A73CE" w:rsidP="0046640D">
            <w:pPr>
              <w:jc w:val="center"/>
              <w:rPr>
                <w:rFonts w:cs="Calibri"/>
                <w:color w:val="000000"/>
                <w:szCs w:val="24"/>
                <w:lang w:val="en-GB" w:eastAsia="en-ZA"/>
              </w:rPr>
            </w:pPr>
            <w:r w:rsidRPr="00A16DA4">
              <w:rPr>
                <w:rFonts w:cs="Calibri"/>
                <w:color w:val="000000"/>
                <w:szCs w:val="24"/>
                <w:lang w:val="en-GB" w:eastAsia="en-ZA"/>
              </w:rPr>
              <w:lastRenderedPageBreak/>
              <w:t>5</w:t>
            </w:r>
          </w:p>
        </w:tc>
        <w:tc>
          <w:tcPr>
            <w:tcW w:w="6748" w:type="dxa"/>
            <w:shd w:val="clear" w:color="auto" w:fill="auto"/>
            <w:vAlign w:val="center"/>
          </w:tcPr>
          <w:p w14:paraId="6884CCE6" w14:textId="77777777" w:rsidR="007A73CE" w:rsidRPr="00A16DA4" w:rsidRDefault="007A73CE" w:rsidP="00C444B8">
            <w:pPr>
              <w:spacing w:line="276" w:lineRule="auto"/>
              <w:jc w:val="both"/>
              <w:rPr>
                <w:rFonts w:cs="Calibri"/>
                <w:color w:val="000000"/>
                <w:szCs w:val="24"/>
                <w:lang w:val="en-GB" w:eastAsia="en-ZA"/>
              </w:rPr>
            </w:pPr>
            <w:r w:rsidRPr="00A16DA4">
              <w:rPr>
                <w:rFonts w:cs="Calibri"/>
                <w:color w:val="000000"/>
                <w:szCs w:val="24"/>
                <w:lang w:val="en-GB" w:eastAsia="en-ZA"/>
              </w:rPr>
              <w:t>The system must permit the capturing of primary and secondary ICD10 Codes and it should be linked to the UPFS.</w:t>
            </w:r>
          </w:p>
        </w:tc>
        <w:tc>
          <w:tcPr>
            <w:tcW w:w="2126" w:type="dxa"/>
            <w:shd w:val="clear" w:color="auto" w:fill="auto"/>
            <w:noWrap/>
          </w:tcPr>
          <w:p w14:paraId="4E19971D" w14:textId="702E3ED0" w:rsidR="007A73CE" w:rsidRPr="00A16DA4" w:rsidRDefault="007A73CE" w:rsidP="0084122C">
            <w:pP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 </w:t>
            </w:r>
          </w:p>
        </w:tc>
      </w:tr>
      <w:tr w:rsidR="004C5DDA" w:rsidRPr="00A16DA4" w14:paraId="3F7CA44E" w14:textId="77777777" w:rsidTr="0046640D">
        <w:trPr>
          <w:trHeight w:val="264"/>
        </w:trPr>
        <w:tc>
          <w:tcPr>
            <w:tcW w:w="760" w:type="dxa"/>
            <w:shd w:val="clear" w:color="auto" w:fill="auto"/>
            <w:hideMark/>
          </w:tcPr>
          <w:p w14:paraId="417DB8E4" w14:textId="5A703AC9" w:rsidR="007A73CE" w:rsidRPr="00A16DA4" w:rsidRDefault="007A73CE" w:rsidP="0046640D">
            <w:pPr>
              <w:jc w:val="center"/>
              <w:rPr>
                <w:rFonts w:cs="Calibri"/>
                <w:color w:val="000000"/>
                <w:szCs w:val="24"/>
                <w:lang w:val="en-GB" w:eastAsia="en-ZA"/>
              </w:rPr>
            </w:pPr>
            <w:r w:rsidRPr="00A16DA4">
              <w:rPr>
                <w:rFonts w:cs="Calibri"/>
                <w:color w:val="000000"/>
                <w:szCs w:val="24"/>
                <w:lang w:val="en-GB" w:eastAsia="en-ZA"/>
              </w:rPr>
              <w:t>6</w:t>
            </w:r>
          </w:p>
        </w:tc>
        <w:tc>
          <w:tcPr>
            <w:tcW w:w="6748" w:type="dxa"/>
            <w:shd w:val="clear" w:color="auto" w:fill="auto"/>
            <w:vAlign w:val="center"/>
          </w:tcPr>
          <w:p w14:paraId="0F2ACB70" w14:textId="77777777" w:rsidR="007A73CE" w:rsidRPr="00A16DA4" w:rsidRDefault="007A73CE" w:rsidP="00C444B8">
            <w:pPr>
              <w:spacing w:line="276" w:lineRule="auto"/>
              <w:jc w:val="both"/>
              <w:rPr>
                <w:rFonts w:cs="Calibri"/>
                <w:color w:val="000000"/>
                <w:szCs w:val="24"/>
                <w:lang w:val="en-GB" w:eastAsia="en-ZA"/>
              </w:rPr>
            </w:pPr>
            <w:r w:rsidRPr="00A16DA4">
              <w:rPr>
                <w:rFonts w:cs="Calibri"/>
                <w:color w:val="000000"/>
                <w:szCs w:val="24"/>
                <w:lang w:val="en-GB" w:eastAsia="en-ZA"/>
              </w:rPr>
              <w:t xml:space="preserve">The administration module must integrate with the billing module. </w:t>
            </w:r>
          </w:p>
        </w:tc>
        <w:tc>
          <w:tcPr>
            <w:tcW w:w="2126" w:type="dxa"/>
            <w:shd w:val="clear" w:color="auto" w:fill="auto"/>
            <w:noWrap/>
          </w:tcPr>
          <w:p w14:paraId="0CCA1462" w14:textId="3FF3C3DE" w:rsidR="007A73CE" w:rsidRPr="00A16DA4" w:rsidRDefault="007A73CE" w:rsidP="0084122C">
            <w:pP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 </w:t>
            </w:r>
          </w:p>
        </w:tc>
      </w:tr>
      <w:tr w:rsidR="004C5DDA" w:rsidRPr="00A16DA4" w14:paraId="6B77EFC3" w14:textId="77777777" w:rsidTr="0046640D">
        <w:trPr>
          <w:trHeight w:val="528"/>
        </w:trPr>
        <w:tc>
          <w:tcPr>
            <w:tcW w:w="760" w:type="dxa"/>
            <w:shd w:val="clear" w:color="auto" w:fill="auto"/>
            <w:hideMark/>
          </w:tcPr>
          <w:p w14:paraId="51CC319F" w14:textId="1E8C0DB5" w:rsidR="007A73CE" w:rsidRPr="00A16DA4" w:rsidRDefault="007A73CE" w:rsidP="0046640D">
            <w:pPr>
              <w:jc w:val="center"/>
              <w:rPr>
                <w:rFonts w:cs="Calibri"/>
                <w:color w:val="000000"/>
                <w:szCs w:val="24"/>
                <w:lang w:val="en-GB" w:eastAsia="en-ZA"/>
              </w:rPr>
            </w:pPr>
            <w:r w:rsidRPr="00A16DA4">
              <w:rPr>
                <w:rFonts w:cs="Calibri"/>
                <w:color w:val="000000"/>
                <w:szCs w:val="24"/>
                <w:lang w:val="en-GB" w:eastAsia="en-ZA"/>
              </w:rPr>
              <w:t>7</w:t>
            </w:r>
          </w:p>
        </w:tc>
        <w:tc>
          <w:tcPr>
            <w:tcW w:w="6748" w:type="dxa"/>
            <w:shd w:val="clear" w:color="auto" w:fill="auto"/>
            <w:vAlign w:val="center"/>
          </w:tcPr>
          <w:p w14:paraId="2198877E" w14:textId="77777777" w:rsidR="007A73CE" w:rsidRPr="00A16DA4" w:rsidRDefault="007A73CE" w:rsidP="00C444B8">
            <w:pPr>
              <w:spacing w:line="276" w:lineRule="auto"/>
              <w:jc w:val="both"/>
              <w:rPr>
                <w:rFonts w:cs="Calibri"/>
                <w:color w:val="000000"/>
                <w:szCs w:val="24"/>
                <w:lang w:val="en-GB" w:eastAsia="en-ZA"/>
              </w:rPr>
            </w:pPr>
            <w:r w:rsidRPr="00A16DA4">
              <w:rPr>
                <w:rFonts w:cs="Calibri"/>
                <w:color w:val="000000"/>
                <w:szCs w:val="24"/>
                <w:lang w:val="en-GB" w:eastAsia="en-ZA"/>
              </w:rPr>
              <w:t>The system must obtain data from the billing module for UPFS classifications.</w:t>
            </w:r>
          </w:p>
        </w:tc>
        <w:tc>
          <w:tcPr>
            <w:tcW w:w="2126" w:type="dxa"/>
            <w:shd w:val="clear" w:color="auto" w:fill="auto"/>
            <w:noWrap/>
          </w:tcPr>
          <w:p w14:paraId="1A23D390" w14:textId="3F7CD868" w:rsidR="007A73CE" w:rsidRPr="00A16DA4" w:rsidRDefault="007A73CE" w:rsidP="0084122C">
            <w:pP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 </w:t>
            </w:r>
          </w:p>
        </w:tc>
      </w:tr>
      <w:tr w:rsidR="004C5DDA" w:rsidRPr="00A16DA4" w14:paraId="0E964C75" w14:textId="77777777" w:rsidTr="0046640D">
        <w:trPr>
          <w:trHeight w:val="792"/>
        </w:trPr>
        <w:tc>
          <w:tcPr>
            <w:tcW w:w="760" w:type="dxa"/>
            <w:shd w:val="clear" w:color="auto" w:fill="auto"/>
            <w:hideMark/>
          </w:tcPr>
          <w:p w14:paraId="76938C20" w14:textId="7DF6A6AD" w:rsidR="007A73CE" w:rsidRPr="00A16DA4" w:rsidRDefault="007A73CE" w:rsidP="0046640D">
            <w:pPr>
              <w:jc w:val="center"/>
              <w:rPr>
                <w:rFonts w:cs="Calibri"/>
                <w:color w:val="000000"/>
                <w:szCs w:val="24"/>
                <w:lang w:val="en-GB" w:eastAsia="en-ZA"/>
              </w:rPr>
            </w:pPr>
            <w:r w:rsidRPr="00A16DA4">
              <w:rPr>
                <w:rFonts w:cs="Calibri"/>
                <w:color w:val="000000"/>
                <w:szCs w:val="24"/>
                <w:lang w:val="en-GB" w:eastAsia="en-ZA"/>
              </w:rPr>
              <w:t>8</w:t>
            </w:r>
          </w:p>
        </w:tc>
        <w:tc>
          <w:tcPr>
            <w:tcW w:w="6748" w:type="dxa"/>
            <w:shd w:val="clear" w:color="auto" w:fill="auto"/>
            <w:vAlign w:val="center"/>
          </w:tcPr>
          <w:p w14:paraId="1573A821" w14:textId="77777777" w:rsidR="007A73CE" w:rsidRPr="00A16DA4" w:rsidRDefault="007A73CE" w:rsidP="00C444B8">
            <w:pPr>
              <w:spacing w:line="276" w:lineRule="auto"/>
              <w:jc w:val="both"/>
              <w:rPr>
                <w:rFonts w:cs="Calibri"/>
                <w:color w:val="000000"/>
                <w:szCs w:val="24"/>
                <w:lang w:val="en-GB" w:eastAsia="en-ZA"/>
              </w:rPr>
            </w:pPr>
            <w:r w:rsidRPr="00A16DA4">
              <w:rPr>
                <w:rFonts w:cs="Calibri"/>
                <w:color w:val="000000"/>
                <w:szCs w:val="24"/>
                <w:lang w:val="en-GB" w:eastAsia="en-ZA"/>
              </w:rPr>
              <w:t>The system must record and keep track of all consumables and medications used in a theatre for a procedure for a specific patient for billing purposes.</w:t>
            </w:r>
          </w:p>
        </w:tc>
        <w:tc>
          <w:tcPr>
            <w:tcW w:w="2126" w:type="dxa"/>
            <w:shd w:val="clear" w:color="auto" w:fill="auto"/>
            <w:noWrap/>
          </w:tcPr>
          <w:p w14:paraId="5BC0CD71" w14:textId="6E200EC0" w:rsidR="007A73CE" w:rsidRPr="00A16DA4" w:rsidRDefault="007A73CE" w:rsidP="0084122C">
            <w:pP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 </w:t>
            </w:r>
          </w:p>
        </w:tc>
      </w:tr>
      <w:tr w:rsidR="004C5DDA" w:rsidRPr="00A16DA4" w14:paraId="383B2F44" w14:textId="77777777" w:rsidTr="0046640D">
        <w:trPr>
          <w:trHeight w:val="841"/>
        </w:trPr>
        <w:tc>
          <w:tcPr>
            <w:tcW w:w="760" w:type="dxa"/>
            <w:shd w:val="clear" w:color="auto" w:fill="auto"/>
            <w:hideMark/>
          </w:tcPr>
          <w:p w14:paraId="1257EF7A" w14:textId="7A653773" w:rsidR="007A73CE" w:rsidRPr="00A16DA4" w:rsidRDefault="007A73CE" w:rsidP="0046640D">
            <w:pPr>
              <w:jc w:val="center"/>
              <w:rPr>
                <w:rFonts w:cs="Calibri"/>
                <w:color w:val="000000"/>
                <w:szCs w:val="24"/>
                <w:lang w:val="en-GB" w:eastAsia="en-ZA"/>
              </w:rPr>
            </w:pPr>
            <w:r w:rsidRPr="00A16DA4">
              <w:rPr>
                <w:rFonts w:cs="Calibri"/>
                <w:color w:val="000000"/>
                <w:szCs w:val="24"/>
                <w:lang w:val="en-GB" w:eastAsia="en-ZA"/>
              </w:rPr>
              <w:t>9</w:t>
            </w:r>
          </w:p>
        </w:tc>
        <w:tc>
          <w:tcPr>
            <w:tcW w:w="6748" w:type="dxa"/>
            <w:shd w:val="clear" w:color="auto" w:fill="auto"/>
            <w:vAlign w:val="center"/>
          </w:tcPr>
          <w:p w14:paraId="528AD1A4" w14:textId="77777777" w:rsidR="007A73CE" w:rsidRPr="00A16DA4" w:rsidRDefault="007A73CE" w:rsidP="00C444B8">
            <w:pPr>
              <w:spacing w:line="276" w:lineRule="auto"/>
              <w:jc w:val="both"/>
              <w:rPr>
                <w:rFonts w:cs="Calibri"/>
                <w:color w:val="000000"/>
                <w:szCs w:val="24"/>
                <w:lang w:val="en-GB" w:eastAsia="en-ZA"/>
              </w:rPr>
            </w:pPr>
            <w:r w:rsidRPr="00A16DA4">
              <w:rPr>
                <w:rFonts w:cs="Calibri"/>
                <w:color w:val="000000"/>
                <w:szCs w:val="24"/>
                <w:lang w:val="en-GB" w:eastAsia="en-ZA"/>
              </w:rPr>
              <w:t>The system must record and keep track of all consumables and medications used in a recovery room for a procedure for a specific patient for billing purposes.</w:t>
            </w:r>
          </w:p>
        </w:tc>
        <w:tc>
          <w:tcPr>
            <w:tcW w:w="2126" w:type="dxa"/>
            <w:shd w:val="clear" w:color="auto" w:fill="auto"/>
            <w:noWrap/>
          </w:tcPr>
          <w:p w14:paraId="63EA8D4A" w14:textId="2E0EF1EF" w:rsidR="007A73CE" w:rsidRPr="00A16DA4" w:rsidRDefault="007A73CE" w:rsidP="0084122C">
            <w:pP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 </w:t>
            </w:r>
          </w:p>
        </w:tc>
      </w:tr>
      <w:tr w:rsidR="004C5DDA" w:rsidRPr="00A16DA4" w14:paraId="68B2ACE4" w14:textId="77777777" w:rsidTr="0046640D">
        <w:trPr>
          <w:trHeight w:val="528"/>
        </w:trPr>
        <w:tc>
          <w:tcPr>
            <w:tcW w:w="760" w:type="dxa"/>
            <w:shd w:val="clear" w:color="auto" w:fill="auto"/>
            <w:hideMark/>
          </w:tcPr>
          <w:p w14:paraId="48778009" w14:textId="180D39AE" w:rsidR="007A73CE" w:rsidRPr="00A16DA4" w:rsidRDefault="007A73CE" w:rsidP="0046640D">
            <w:pPr>
              <w:jc w:val="center"/>
              <w:rPr>
                <w:rFonts w:cs="Calibri"/>
                <w:color w:val="000000"/>
                <w:szCs w:val="24"/>
                <w:lang w:val="en-GB" w:eastAsia="en-ZA"/>
              </w:rPr>
            </w:pPr>
            <w:r w:rsidRPr="00A16DA4">
              <w:rPr>
                <w:rFonts w:cs="Calibri"/>
                <w:color w:val="000000"/>
                <w:szCs w:val="24"/>
                <w:lang w:val="en-GB" w:eastAsia="en-ZA"/>
              </w:rPr>
              <w:t>10</w:t>
            </w:r>
          </w:p>
        </w:tc>
        <w:tc>
          <w:tcPr>
            <w:tcW w:w="6748" w:type="dxa"/>
            <w:shd w:val="clear" w:color="auto" w:fill="auto"/>
            <w:vAlign w:val="center"/>
          </w:tcPr>
          <w:p w14:paraId="2B77C338" w14:textId="77777777" w:rsidR="007A73CE" w:rsidRPr="00A16DA4" w:rsidRDefault="007A73CE" w:rsidP="00C444B8">
            <w:pPr>
              <w:spacing w:line="276" w:lineRule="auto"/>
              <w:jc w:val="both"/>
              <w:rPr>
                <w:rFonts w:cs="Calibri"/>
                <w:color w:val="000000"/>
                <w:szCs w:val="24"/>
                <w:lang w:val="en-GB" w:eastAsia="en-ZA"/>
              </w:rPr>
            </w:pPr>
            <w:r w:rsidRPr="00A16DA4">
              <w:rPr>
                <w:rFonts w:cs="Calibri"/>
                <w:color w:val="000000"/>
                <w:szCs w:val="24"/>
                <w:lang w:val="en-GB" w:eastAsia="en-ZA"/>
              </w:rPr>
              <w:t>The system must record and keep track of all consumables and medications used in a ward for a specific patient for billing purposes.</w:t>
            </w:r>
          </w:p>
        </w:tc>
        <w:tc>
          <w:tcPr>
            <w:tcW w:w="2126" w:type="dxa"/>
            <w:shd w:val="clear" w:color="auto" w:fill="auto"/>
            <w:noWrap/>
          </w:tcPr>
          <w:p w14:paraId="689CF6BD" w14:textId="33339828" w:rsidR="007A73CE" w:rsidRPr="00A16DA4" w:rsidRDefault="007A73CE" w:rsidP="0084122C">
            <w:pP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 </w:t>
            </w:r>
          </w:p>
        </w:tc>
      </w:tr>
      <w:tr w:rsidR="004C5DDA" w:rsidRPr="00A16DA4" w14:paraId="3AFAE964" w14:textId="77777777" w:rsidTr="0046640D">
        <w:trPr>
          <w:trHeight w:val="792"/>
        </w:trPr>
        <w:tc>
          <w:tcPr>
            <w:tcW w:w="760" w:type="dxa"/>
            <w:shd w:val="clear" w:color="auto" w:fill="auto"/>
            <w:hideMark/>
          </w:tcPr>
          <w:p w14:paraId="6803A730" w14:textId="4E6A8846" w:rsidR="007A73CE" w:rsidRPr="00A16DA4" w:rsidRDefault="007A73CE" w:rsidP="0046640D">
            <w:pPr>
              <w:jc w:val="center"/>
              <w:rPr>
                <w:rFonts w:cs="Calibri"/>
                <w:color w:val="000000"/>
                <w:szCs w:val="24"/>
                <w:lang w:val="en-GB" w:eastAsia="en-ZA"/>
              </w:rPr>
            </w:pPr>
            <w:r w:rsidRPr="00A16DA4">
              <w:rPr>
                <w:rFonts w:cs="Calibri"/>
                <w:color w:val="000000"/>
                <w:szCs w:val="24"/>
                <w:lang w:val="en-GB" w:eastAsia="en-ZA"/>
              </w:rPr>
              <w:t>11</w:t>
            </w:r>
          </w:p>
        </w:tc>
        <w:tc>
          <w:tcPr>
            <w:tcW w:w="6748" w:type="dxa"/>
            <w:shd w:val="clear" w:color="auto" w:fill="auto"/>
            <w:vAlign w:val="center"/>
          </w:tcPr>
          <w:p w14:paraId="6F31BD2B" w14:textId="77777777" w:rsidR="007A73CE" w:rsidRPr="00A16DA4" w:rsidRDefault="007A73CE" w:rsidP="00C444B8">
            <w:pPr>
              <w:spacing w:line="276" w:lineRule="auto"/>
              <w:jc w:val="both"/>
              <w:rPr>
                <w:rFonts w:cs="Calibri"/>
                <w:color w:val="000000"/>
                <w:szCs w:val="24"/>
                <w:lang w:val="en-GB" w:eastAsia="en-ZA"/>
              </w:rPr>
            </w:pPr>
            <w:r w:rsidRPr="00A16DA4">
              <w:rPr>
                <w:rFonts w:cs="Calibri"/>
                <w:color w:val="000000"/>
                <w:szCs w:val="24"/>
                <w:lang w:val="en-GB" w:eastAsia="en-ZA"/>
              </w:rPr>
              <w:t>The system must request/obtain data from the billing system for pro-forma invoicing for procedures, possible fees to be paid upon discharge, medications issued, and so on.</w:t>
            </w:r>
          </w:p>
        </w:tc>
        <w:tc>
          <w:tcPr>
            <w:tcW w:w="2126" w:type="dxa"/>
            <w:shd w:val="clear" w:color="auto" w:fill="auto"/>
            <w:noWrap/>
          </w:tcPr>
          <w:p w14:paraId="1884D563" w14:textId="47DE155F" w:rsidR="007A73CE" w:rsidRPr="00A16DA4" w:rsidRDefault="007A73CE" w:rsidP="0084122C">
            <w:pP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 </w:t>
            </w:r>
          </w:p>
        </w:tc>
      </w:tr>
      <w:tr w:rsidR="004C5DDA" w:rsidRPr="00A16DA4" w14:paraId="5C2132E6" w14:textId="77777777" w:rsidTr="0046640D">
        <w:trPr>
          <w:trHeight w:val="1320"/>
        </w:trPr>
        <w:tc>
          <w:tcPr>
            <w:tcW w:w="760" w:type="dxa"/>
            <w:shd w:val="clear" w:color="auto" w:fill="auto"/>
            <w:hideMark/>
          </w:tcPr>
          <w:p w14:paraId="7B614220" w14:textId="67FACAE1" w:rsidR="007A73CE" w:rsidRPr="00A16DA4" w:rsidRDefault="007A73CE" w:rsidP="0046640D">
            <w:pPr>
              <w:jc w:val="center"/>
              <w:rPr>
                <w:rFonts w:cs="Calibri"/>
                <w:color w:val="000000"/>
                <w:szCs w:val="24"/>
                <w:lang w:val="en-GB" w:eastAsia="en-ZA"/>
              </w:rPr>
            </w:pPr>
            <w:r w:rsidRPr="00A16DA4">
              <w:rPr>
                <w:rFonts w:cs="Calibri"/>
                <w:color w:val="000000"/>
                <w:szCs w:val="24"/>
                <w:lang w:val="en-GB" w:eastAsia="en-ZA"/>
              </w:rPr>
              <w:t>12</w:t>
            </w:r>
          </w:p>
        </w:tc>
        <w:tc>
          <w:tcPr>
            <w:tcW w:w="6748" w:type="dxa"/>
            <w:shd w:val="clear" w:color="auto" w:fill="auto"/>
            <w:vAlign w:val="center"/>
          </w:tcPr>
          <w:p w14:paraId="5D32B4F8" w14:textId="77777777" w:rsidR="007A73CE" w:rsidRPr="00A16DA4" w:rsidRDefault="007A73CE" w:rsidP="00C444B8">
            <w:pPr>
              <w:spacing w:line="276" w:lineRule="auto"/>
              <w:jc w:val="both"/>
              <w:rPr>
                <w:rFonts w:cs="Calibri"/>
                <w:color w:val="000000"/>
                <w:szCs w:val="24"/>
                <w:lang w:val="en-GB" w:eastAsia="en-ZA"/>
              </w:rPr>
            </w:pPr>
            <w:r w:rsidRPr="00A16DA4">
              <w:rPr>
                <w:rFonts w:cs="Calibri"/>
                <w:color w:val="000000"/>
                <w:szCs w:val="24"/>
                <w:lang w:val="en-GB" w:eastAsia="en-ZA"/>
              </w:rPr>
              <w:t xml:space="preserve">The system must relay data to the billing process for calculation of services and consequent debiting of a patient account for each period of stay in a healthcare facility until date and time of transfer or discharge. </w:t>
            </w:r>
          </w:p>
        </w:tc>
        <w:tc>
          <w:tcPr>
            <w:tcW w:w="2126" w:type="dxa"/>
            <w:shd w:val="clear" w:color="auto" w:fill="auto"/>
            <w:noWrap/>
          </w:tcPr>
          <w:p w14:paraId="46EF0F0D" w14:textId="6DE5F0C4" w:rsidR="007A73CE" w:rsidRPr="00A16DA4" w:rsidRDefault="007A73CE" w:rsidP="0084122C">
            <w:pP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 </w:t>
            </w:r>
          </w:p>
        </w:tc>
      </w:tr>
      <w:tr w:rsidR="004C5DDA" w:rsidRPr="00A16DA4" w14:paraId="3030C357" w14:textId="77777777" w:rsidTr="0046640D">
        <w:trPr>
          <w:trHeight w:val="528"/>
        </w:trPr>
        <w:tc>
          <w:tcPr>
            <w:tcW w:w="760" w:type="dxa"/>
            <w:shd w:val="clear" w:color="auto" w:fill="auto"/>
            <w:hideMark/>
          </w:tcPr>
          <w:p w14:paraId="27D0DD6B" w14:textId="1B4617B2" w:rsidR="007A73CE" w:rsidRPr="00A16DA4" w:rsidRDefault="007A73CE" w:rsidP="0046640D">
            <w:pPr>
              <w:jc w:val="center"/>
              <w:rPr>
                <w:rFonts w:cs="Calibri"/>
                <w:color w:val="000000"/>
                <w:szCs w:val="24"/>
                <w:lang w:val="en-GB" w:eastAsia="en-ZA"/>
              </w:rPr>
            </w:pPr>
            <w:r w:rsidRPr="00A16DA4">
              <w:rPr>
                <w:rFonts w:cs="Calibri"/>
                <w:color w:val="000000"/>
                <w:szCs w:val="24"/>
                <w:lang w:val="en-GB" w:eastAsia="en-ZA"/>
              </w:rPr>
              <w:t>13</w:t>
            </w:r>
          </w:p>
        </w:tc>
        <w:tc>
          <w:tcPr>
            <w:tcW w:w="6748" w:type="dxa"/>
            <w:shd w:val="clear" w:color="auto" w:fill="auto"/>
            <w:vAlign w:val="center"/>
          </w:tcPr>
          <w:p w14:paraId="12CB0726" w14:textId="77777777" w:rsidR="007A73CE" w:rsidRPr="00A16DA4" w:rsidRDefault="007A73CE" w:rsidP="00C444B8">
            <w:pPr>
              <w:spacing w:line="276" w:lineRule="auto"/>
              <w:jc w:val="both"/>
              <w:rPr>
                <w:rFonts w:cs="Calibri"/>
                <w:color w:val="000000"/>
                <w:szCs w:val="24"/>
                <w:lang w:val="en-GB" w:eastAsia="en-ZA"/>
              </w:rPr>
            </w:pPr>
            <w:r w:rsidRPr="00A16DA4">
              <w:rPr>
                <w:rFonts w:cs="Calibri"/>
                <w:color w:val="000000"/>
                <w:szCs w:val="24"/>
                <w:lang w:val="en-GB" w:eastAsia="en-ZA"/>
              </w:rPr>
              <w:t>The system must be able to print the bill with patient information, ICD10 Codes and service details.</w:t>
            </w:r>
          </w:p>
        </w:tc>
        <w:tc>
          <w:tcPr>
            <w:tcW w:w="2126" w:type="dxa"/>
            <w:shd w:val="clear" w:color="auto" w:fill="auto"/>
            <w:noWrap/>
          </w:tcPr>
          <w:p w14:paraId="530CE16C" w14:textId="5F73798B" w:rsidR="007A73CE" w:rsidRPr="00A16DA4" w:rsidRDefault="007A73CE" w:rsidP="0084122C">
            <w:pP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 </w:t>
            </w:r>
          </w:p>
        </w:tc>
      </w:tr>
      <w:tr w:rsidR="004C5DDA" w:rsidRPr="00A16DA4" w14:paraId="395E826D" w14:textId="77777777" w:rsidTr="0046640D">
        <w:trPr>
          <w:trHeight w:val="264"/>
        </w:trPr>
        <w:tc>
          <w:tcPr>
            <w:tcW w:w="760" w:type="dxa"/>
            <w:shd w:val="clear" w:color="auto" w:fill="auto"/>
            <w:hideMark/>
          </w:tcPr>
          <w:p w14:paraId="1C806FB8" w14:textId="6B07C81A" w:rsidR="007A73CE" w:rsidRPr="00A16DA4" w:rsidRDefault="007A73CE" w:rsidP="0046640D">
            <w:pPr>
              <w:jc w:val="center"/>
              <w:rPr>
                <w:rFonts w:cs="Calibri"/>
                <w:color w:val="000000"/>
                <w:szCs w:val="24"/>
                <w:lang w:val="en-GB" w:eastAsia="en-ZA"/>
              </w:rPr>
            </w:pPr>
            <w:r w:rsidRPr="00A16DA4">
              <w:rPr>
                <w:rFonts w:cs="Calibri"/>
                <w:color w:val="000000"/>
                <w:szCs w:val="24"/>
                <w:lang w:val="en-GB" w:eastAsia="en-ZA"/>
              </w:rPr>
              <w:t>14</w:t>
            </w:r>
          </w:p>
        </w:tc>
        <w:tc>
          <w:tcPr>
            <w:tcW w:w="6748" w:type="dxa"/>
            <w:shd w:val="clear" w:color="auto" w:fill="auto"/>
            <w:vAlign w:val="center"/>
          </w:tcPr>
          <w:p w14:paraId="064AB785" w14:textId="77777777" w:rsidR="007A73CE" w:rsidRPr="00A16DA4" w:rsidRDefault="007A73CE" w:rsidP="00C444B8">
            <w:pPr>
              <w:spacing w:line="276" w:lineRule="auto"/>
              <w:jc w:val="both"/>
              <w:rPr>
                <w:rFonts w:cs="Calibri"/>
                <w:color w:val="000000"/>
                <w:szCs w:val="24"/>
                <w:lang w:val="en-GB" w:eastAsia="en-ZA"/>
              </w:rPr>
            </w:pPr>
            <w:r w:rsidRPr="00A16DA4">
              <w:rPr>
                <w:rFonts w:cs="Calibri"/>
                <w:color w:val="000000"/>
                <w:szCs w:val="24"/>
                <w:lang w:val="en-GB" w:eastAsia="en-ZA"/>
              </w:rPr>
              <w:t>The system must allow for amendment and cancellation of patient bills.</w:t>
            </w:r>
          </w:p>
        </w:tc>
        <w:tc>
          <w:tcPr>
            <w:tcW w:w="2126" w:type="dxa"/>
            <w:shd w:val="clear" w:color="auto" w:fill="auto"/>
            <w:noWrap/>
          </w:tcPr>
          <w:p w14:paraId="25228BEB" w14:textId="673694E9" w:rsidR="007A73CE" w:rsidRPr="00A16DA4" w:rsidRDefault="007A73CE" w:rsidP="0084122C">
            <w:pP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 </w:t>
            </w:r>
          </w:p>
        </w:tc>
      </w:tr>
      <w:tr w:rsidR="004C5DDA" w:rsidRPr="00A16DA4" w14:paraId="1192193A" w14:textId="77777777" w:rsidTr="0046640D">
        <w:trPr>
          <w:trHeight w:val="1584"/>
        </w:trPr>
        <w:tc>
          <w:tcPr>
            <w:tcW w:w="760" w:type="dxa"/>
            <w:shd w:val="clear" w:color="auto" w:fill="auto"/>
            <w:hideMark/>
          </w:tcPr>
          <w:p w14:paraId="15398965" w14:textId="24946F61" w:rsidR="007A73CE" w:rsidRPr="00A16DA4" w:rsidRDefault="007A73CE" w:rsidP="0046640D">
            <w:pPr>
              <w:jc w:val="center"/>
              <w:rPr>
                <w:rFonts w:cs="Calibri"/>
                <w:color w:val="000000"/>
                <w:szCs w:val="24"/>
                <w:lang w:val="en-GB" w:eastAsia="en-ZA"/>
              </w:rPr>
            </w:pPr>
            <w:r w:rsidRPr="00A16DA4">
              <w:rPr>
                <w:rFonts w:cs="Calibri"/>
                <w:color w:val="000000"/>
                <w:szCs w:val="24"/>
                <w:lang w:val="en-GB" w:eastAsia="en-ZA"/>
              </w:rPr>
              <w:t>15</w:t>
            </w:r>
          </w:p>
        </w:tc>
        <w:tc>
          <w:tcPr>
            <w:tcW w:w="6748" w:type="dxa"/>
            <w:tcBorders>
              <w:right w:val="single" w:sz="4" w:space="0" w:color="auto"/>
            </w:tcBorders>
            <w:shd w:val="clear" w:color="auto" w:fill="auto"/>
            <w:vAlign w:val="center"/>
          </w:tcPr>
          <w:p w14:paraId="5B58976B" w14:textId="5D6787F7" w:rsidR="007A73CE" w:rsidRPr="00A16DA4" w:rsidRDefault="007A73CE" w:rsidP="00C444B8">
            <w:pPr>
              <w:spacing w:line="276" w:lineRule="auto"/>
              <w:jc w:val="both"/>
              <w:rPr>
                <w:rFonts w:cs="Calibri"/>
                <w:color w:val="000000"/>
                <w:szCs w:val="24"/>
                <w:lang w:val="en-GB" w:eastAsia="en-ZA"/>
              </w:rPr>
            </w:pPr>
            <w:r w:rsidRPr="00A16DA4">
              <w:rPr>
                <w:rFonts w:cs="Calibri"/>
                <w:color w:val="000000"/>
                <w:szCs w:val="24"/>
                <w:lang w:val="en-GB" w:eastAsia="en-ZA"/>
              </w:rPr>
              <w:t xml:space="preserve">The system must include all types of Assistive devices issued, consumables used for the repair, maintenance, manufacturing of assistive devices and consumables used </w:t>
            </w:r>
            <w:r w:rsidR="003D0092" w:rsidRPr="00A16DA4">
              <w:rPr>
                <w:rFonts w:cs="Calibri"/>
                <w:color w:val="000000"/>
                <w:szCs w:val="24"/>
                <w:lang w:val="en-GB" w:eastAsia="en-ZA"/>
              </w:rPr>
              <w:t>during Treatment</w:t>
            </w:r>
            <w:r w:rsidRPr="00A16DA4">
              <w:rPr>
                <w:rFonts w:cs="Calibri"/>
                <w:color w:val="000000"/>
                <w:szCs w:val="24"/>
                <w:lang w:val="en-GB" w:eastAsia="en-ZA"/>
              </w:rPr>
              <w:t xml:space="preserve"> of patients attending Medical Social Worker, Dietetics, Podiatry, Physiotherapy, Medical Orthotics Prosthetics, Occupational Therapy, Speech Therapy, Audiology, Optometry</w:t>
            </w:r>
          </w:p>
        </w:tc>
        <w:tc>
          <w:tcPr>
            <w:tcW w:w="2126" w:type="dxa"/>
            <w:tcBorders>
              <w:left w:val="single" w:sz="4" w:space="0" w:color="auto"/>
            </w:tcBorders>
            <w:shd w:val="clear" w:color="auto" w:fill="auto"/>
            <w:noWrap/>
          </w:tcPr>
          <w:p w14:paraId="1BAB3161" w14:textId="583E738F" w:rsidR="007A73CE" w:rsidRPr="00A16DA4" w:rsidRDefault="007A73CE" w:rsidP="0084122C">
            <w:pP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 </w:t>
            </w:r>
          </w:p>
        </w:tc>
      </w:tr>
      <w:tr w:rsidR="00A730BD" w:rsidRPr="00A16DA4" w14:paraId="3B6395C7" w14:textId="3F4AC562" w:rsidTr="0046640D">
        <w:trPr>
          <w:trHeight w:val="264"/>
        </w:trPr>
        <w:tc>
          <w:tcPr>
            <w:tcW w:w="760" w:type="dxa"/>
            <w:shd w:val="clear" w:color="auto" w:fill="DBE5F1" w:themeFill="accent1" w:themeFillTint="33"/>
            <w:hideMark/>
          </w:tcPr>
          <w:p w14:paraId="7022E7EC" w14:textId="67D7EC17" w:rsidR="00A730BD" w:rsidRPr="00A16DA4" w:rsidRDefault="00A730BD" w:rsidP="0084122C">
            <w:pPr>
              <w:rPr>
                <w:rFonts w:cs="Calibri"/>
                <w:b/>
                <w:bCs/>
                <w:color w:val="002060"/>
                <w:szCs w:val="24"/>
                <w:lang w:val="en-GB" w:eastAsia="en-ZA"/>
              </w:rPr>
            </w:pPr>
            <w:r w:rsidRPr="00A16DA4">
              <w:rPr>
                <w:rFonts w:cs="Calibri"/>
                <w:b/>
                <w:bCs/>
                <w:color w:val="002060"/>
                <w:szCs w:val="24"/>
                <w:lang w:val="en-GB" w:eastAsia="en-ZA"/>
              </w:rPr>
              <w:t>1.19</w:t>
            </w:r>
          </w:p>
        </w:tc>
        <w:tc>
          <w:tcPr>
            <w:tcW w:w="6748" w:type="dxa"/>
            <w:tcBorders>
              <w:right w:val="single" w:sz="4" w:space="0" w:color="auto"/>
            </w:tcBorders>
            <w:shd w:val="clear" w:color="auto" w:fill="DBE5F1" w:themeFill="accent1" w:themeFillTint="33"/>
            <w:vAlign w:val="center"/>
            <w:hideMark/>
          </w:tcPr>
          <w:p w14:paraId="59085C10" w14:textId="71182089" w:rsidR="00A730BD" w:rsidRPr="00A16DA4" w:rsidRDefault="001149EB">
            <w:pPr>
              <w:spacing w:line="276" w:lineRule="auto"/>
              <w:jc w:val="both"/>
              <w:rPr>
                <w:rFonts w:cs="Calibri"/>
                <w:b/>
                <w:bCs/>
                <w:color w:val="002060"/>
                <w:szCs w:val="24"/>
                <w:lang w:val="en-GB" w:eastAsia="en-ZA"/>
              </w:rPr>
            </w:pPr>
            <w:r w:rsidRPr="00A16DA4">
              <w:rPr>
                <w:rFonts w:cs="Calibri"/>
                <w:b/>
                <w:bCs/>
                <w:color w:val="002060"/>
                <w:szCs w:val="24"/>
                <w:lang w:val="en-GB" w:eastAsia="en-ZA"/>
              </w:rPr>
              <w:t>PATIENT TRANSFERS</w:t>
            </w:r>
          </w:p>
          <w:p w14:paraId="45A51564" w14:textId="77777777" w:rsidR="003D0092" w:rsidRPr="00A16DA4" w:rsidRDefault="003D0092" w:rsidP="00C444B8">
            <w:pPr>
              <w:spacing w:line="276" w:lineRule="auto"/>
              <w:jc w:val="both"/>
              <w:rPr>
                <w:rFonts w:cs="Calibri"/>
                <w:b/>
                <w:bCs/>
                <w:color w:val="002060"/>
                <w:szCs w:val="24"/>
                <w:lang w:val="en-GB" w:eastAsia="en-ZA"/>
              </w:rPr>
            </w:pPr>
          </w:p>
          <w:p w14:paraId="5F1B74FA" w14:textId="62E9625E" w:rsidR="00A730BD" w:rsidRPr="00A16DA4" w:rsidRDefault="00A730BD" w:rsidP="00C444B8">
            <w:pPr>
              <w:spacing w:line="276" w:lineRule="auto"/>
              <w:jc w:val="both"/>
              <w:rPr>
                <w:rFonts w:cs="Calibri"/>
                <w:b/>
                <w:color w:val="002060"/>
                <w:szCs w:val="24"/>
                <w:lang w:val="en-GB" w:eastAsia="en-ZA"/>
              </w:rPr>
            </w:pPr>
          </w:p>
        </w:tc>
        <w:tc>
          <w:tcPr>
            <w:tcW w:w="2126" w:type="dxa"/>
            <w:tcBorders>
              <w:left w:val="single" w:sz="4" w:space="0" w:color="auto"/>
            </w:tcBorders>
            <w:shd w:val="clear" w:color="auto" w:fill="DBE5F1" w:themeFill="accent1" w:themeFillTint="33"/>
            <w:vAlign w:val="center"/>
          </w:tcPr>
          <w:p w14:paraId="3283089C" w14:textId="417E14DC" w:rsidR="00A730BD" w:rsidRPr="00A16DA4" w:rsidRDefault="00B40E69" w:rsidP="0084122C">
            <w:pPr>
              <w:rPr>
                <w:rFonts w:asciiTheme="minorHAnsi" w:hAnsiTheme="minorHAnsi" w:cstheme="minorHAnsi"/>
                <w:b/>
                <w:color w:val="002060"/>
                <w:szCs w:val="24"/>
                <w:lang w:val="en-GB" w:eastAsia="en-ZA"/>
              </w:rPr>
            </w:pPr>
            <w:r w:rsidRPr="00A16DA4">
              <w:rPr>
                <w:rFonts w:cs="Calibri"/>
                <w:b/>
                <w:bCs/>
                <w:color w:val="002060"/>
                <w:szCs w:val="24"/>
                <w:lang w:val="en-GB" w:eastAsia="en-ZA"/>
              </w:rPr>
              <w:t>Comply = YES</w:t>
            </w:r>
            <w:r w:rsidRPr="00A16DA4">
              <w:rPr>
                <w:rFonts w:cs="Calibri"/>
                <w:b/>
                <w:bCs/>
                <w:color w:val="002060"/>
                <w:szCs w:val="24"/>
                <w:lang w:val="en-GB" w:eastAsia="en-ZA"/>
              </w:rPr>
              <w:br/>
              <w:t>Not Comply = No</w:t>
            </w:r>
          </w:p>
        </w:tc>
      </w:tr>
      <w:tr w:rsidR="004C5DDA" w:rsidRPr="00A16DA4" w14:paraId="4BD7216E" w14:textId="77777777" w:rsidTr="0046640D">
        <w:trPr>
          <w:trHeight w:val="528"/>
        </w:trPr>
        <w:tc>
          <w:tcPr>
            <w:tcW w:w="760" w:type="dxa"/>
            <w:shd w:val="clear" w:color="auto" w:fill="auto"/>
            <w:hideMark/>
          </w:tcPr>
          <w:p w14:paraId="20B5BE3E" w14:textId="2E6F8FFC" w:rsidR="007A73CE" w:rsidRPr="00A16DA4" w:rsidRDefault="007A73CE" w:rsidP="0046640D">
            <w:pPr>
              <w:jc w:val="center"/>
              <w:rPr>
                <w:rFonts w:cs="Calibri"/>
                <w:color w:val="000000"/>
                <w:szCs w:val="24"/>
                <w:lang w:val="en-GB" w:eastAsia="en-ZA"/>
              </w:rPr>
            </w:pPr>
            <w:r w:rsidRPr="00A16DA4">
              <w:rPr>
                <w:rFonts w:cs="Calibri"/>
                <w:color w:val="000000"/>
                <w:szCs w:val="24"/>
                <w:lang w:val="en-GB" w:eastAsia="en-ZA"/>
              </w:rPr>
              <w:t>1</w:t>
            </w:r>
          </w:p>
        </w:tc>
        <w:tc>
          <w:tcPr>
            <w:tcW w:w="6748" w:type="dxa"/>
            <w:tcBorders>
              <w:right w:val="single" w:sz="4" w:space="0" w:color="auto"/>
            </w:tcBorders>
            <w:shd w:val="clear" w:color="auto" w:fill="auto"/>
            <w:vAlign w:val="center"/>
            <w:hideMark/>
          </w:tcPr>
          <w:p w14:paraId="77500498" w14:textId="77777777" w:rsidR="007A73CE" w:rsidRPr="00A16DA4" w:rsidRDefault="007A73CE" w:rsidP="00C444B8">
            <w:pPr>
              <w:spacing w:line="276" w:lineRule="auto"/>
              <w:jc w:val="both"/>
              <w:rPr>
                <w:rFonts w:cs="Calibri"/>
                <w:color w:val="000000"/>
                <w:szCs w:val="24"/>
                <w:lang w:val="en-GB" w:eastAsia="en-ZA"/>
              </w:rPr>
            </w:pPr>
            <w:r w:rsidRPr="00A16DA4">
              <w:rPr>
                <w:rFonts w:cs="Calibri"/>
                <w:color w:val="000000"/>
                <w:szCs w:val="24"/>
                <w:lang w:val="en-GB" w:eastAsia="en-ZA"/>
              </w:rPr>
              <w:t>The system must add, query and update a transfer of a patient to or from another healthcare facility.</w:t>
            </w:r>
          </w:p>
        </w:tc>
        <w:tc>
          <w:tcPr>
            <w:tcW w:w="2126" w:type="dxa"/>
            <w:tcBorders>
              <w:left w:val="single" w:sz="4" w:space="0" w:color="auto"/>
            </w:tcBorders>
            <w:shd w:val="clear" w:color="auto" w:fill="auto"/>
            <w:noWrap/>
            <w:vAlign w:val="bottom"/>
          </w:tcPr>
          <w:p w14:paraId="144590F7" w14:textId="1F42B79B" w:rsidR="007A73CE" w:rsidRPr="00A16DA4" w:rsidRDefault="007A73CE" w:rsidP="0084122C">
            <w:pP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 </w:t>
            </w:r>
          </w:p>
        </w:tc>
      </w:tr>
      <w:tr w:rsidR="004C5DDA" w:rsidRPr="00A16DA4" w14:paraId="24BB8AD7" w14:textId="77777777" w:rsidTr="0046640D">
        <w:trPr>
          <w:trHeight w:val="792"/>
        </w:trPr>
        <w:tc>
          <w:tcPr>
            <w:tcW w:w="760" w:type="dxa"/>
            <w:shd w:val="clear" w:color="auto" w:fill="auto"/>
            <w:hideMark/>
          </w:tcPr>
          <w:p w14:paraId="4FCB1C38" w14:textId="08F3763D" w:rsidR="007A73CE" w:rsidRPr="00A16DA4" w:rsidRDefault="007A73CE" w:rsidP="0046640D">
            <w:pPr>
              <w:jc w:val="center"/>
              <w:rPr>
                <w:rFonts w:cs="Calibri"/>
                <w:color w:val="000000"/>
                <w:szCs w:val="24"/>
                <w:lang w:val="en-GB" w:eastAsia="en-ZA"/>
              </w:rPr>
            </w:pPr>
            <w:r w:rsidRPr="00A16DA4">
              <w:rPr>
                <w:rFonts w:cs="Calibri"/>
                <w:color w:val="000000"/>
                <w:szCs w:val="24"/>
                <w:lang w:val="en-GB" w:eastAsia="en-ZA"/>
              </w:rPr>
              <w:t>2</w:t>
            </w:r>
          </w:p>
        </w:tc>
        <w:tc>
          <w:tcPr>
            <w:tcW w:w="6748" w:type="dxa"/>
            <w:shd w:val="clear" w:color="auto" w:fill="auto"/>
            <w:vAlign w:val="center"/>
            <w:hideMark/>
          </w:tcPr>
          <w:p w14:paraId="3E066E9B" w14:textId="77777777" w:rsidR="007A73CE" w:rsidRPr="00A16DA4" w:rsidRDefault="007A73CE" w:rsidP="00C444B8">
            <w:pPr>
              <w:spacing w:line="276" w:lineRule="auto"/>
              <w:jc w:val="both"/>
              <w:rPr>
                <w:rFonts w:cs="Calibri"/>
                <w:color w:val="000000"/>
                <w:szCs w:val="24"/>
                <w:lang w:val="en-GB" w:eastAsia="en-ZA"/>
              </w:rPr>
            </w:pPr>
            <w:r w:rsidRPr="00A16DA4">
              <w:rPr>
                <w:rFonts w:cs="Calibri"/>
                <w:color w:val="000000"/>
                <w:szCs w:val="24"/>
                <w:lang w:val="en-GB" w:eastAsia="en-ZA"/>
              </w:rPr>
              <w:t>The system must keep track of a boarder (a patient who has been medically discharged but is still at the healthcare facility awaiting to be fetched or for transport to a residence or another facility).</w:t>
            </w:r>
          </w:p>
        </w:tc>
        <w:tc>
          <w:tcPr>
            <w:tcW w:w="2126" w:type="dxa"/>
            <w:shd w:val="clear" w:color="auto" w:fill="auto"/>
            <w:noWrap/>
          </w:tcPr>
          <w:p w14:paraId="0A95827C" w14:textId="44551F7F" w:rsidR="007A73CE" w:rsidRPr="00A16DA4" w:rsidRDefault="007A73CE" w:rsidP="0084122C">
            <w:pP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 </w:t>
            </w:r>
          </w:p>
        </w:tc>
      </w:tr>
      <w:tr w:rsidR="004C5DDA" w:rsidRPr="00A16DA4" w14:paraId="02B18712" w14:textId="77777777" w:rsidTr="0046640D">
        <w:trPr>
          <w:trHeight w:val="264"/>
        </w:trPr>
        <w:tc>
          <w:tcPr>
            <w:tcW w:w="760" w:type="dxa"/>
            <w:shd w:val="clear" w:color="auto" w:fill="auto"/>
            <w:hideMark/>
          </w:tcPr>
          <w:p w14:paraId="6CECDFF2" w14:textId="7F0BC4C5" w:rsidR="007A73CE" w:rsidRPr="00A16DA4" w:rsidRDefault="007A73CE" w:rsidP="0046640D">
            <w:pPr>
              <w:jc w:val="center"/>
              <w:rPr>
                <w:rFonts w:cs="Calibri"/>
                <w:color w:val="000000"/>
                <w:szCs w:val="24"/>
                <w:lang w:val="en-GB" w:eastAsia="en-ZA"/>
              </w:rPr>
            </w:pPr>
            <w:r w:rsidRPr="00A16DA4">
              <w:rPr>
                <w:rFonts w:cs="Calibri"/>
                <w:color w:val="000000"/>
                <w:szCs w:val="24"/>
                <w:lang w:val="en-GB" w:eastAsia="en-ZA"/>
              </w:rPr>
              <w:t>3</w:t>
            </w:r>
          </w:p>
        </w:tc>
        <w:tc>
          <w:tcPr>
            <w:tcW w:w="6748" w:type="dxa"/>
            <w:shd w:val="clear" w:color="auto" w:fill="auto"/>
            <w:vAlign w:val="center"/>
            <w:hideMark/>
          </w:tcPr>
          <w:p w14:paraId="56583EB9" w14:textId="77777777" w:rsidR="007A73CE" w:rsidRPr="00A16DA4" w:rsidRDefault="007A73CE" w:rsidP="00C444B8">
            <w:pPr>
              <w:spacing w:line="276" w:lineRule="auto"/>
              <w:jc w:val="both"/>
              <w:rPr>
                <w:rFonts w:cs="Calibri"/>
                <w:color w:val="000000"/>
                <w:szCs w:val="24"/>
                <w:lang w:val="en-GB" w:eastAsia="en-ZA"/>
              </w:rPr>
            </w:pPr>
            <w:r w:rsidRPr="00A16DA4">
              <w:rPr>
                <w:rFonts w:cs="Calibri"/>
                <w:color w:val="000000"/>
                <w:szCs w:val="24"/>
                <w:lang w:val="en-GB" w:eastAsia="en-ZA"/>
              </w:rPr>
              <w:t>The system must allow inter-transfers between wards and mortuary.</w:t>
            </w:r>
          </w:p>
        </w:tc>
        <w:tc>
          <w:tcPr>
            <w:tcW w:w="2126" w:type="dxa"/>
            <w:shd w:val="clear" w:color="auto" w:fill="auto"/>
            <w:noWrap/>
          </w:tcPr>
          <w:p w14:paraId="0013625F" w14:textId="7134009B" w:rsidR="007A73CE" w:rsidRPr="00A16DA4" w:rsidRDefault="007A73CE" w:rsidP="0084122C">
            <w:pP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 </w:t>
            </w:r>
          </w:p>
        </w:tc>
      </w:tr>
      <w:tr w:rsidR="004C5DDA" w:rsidRPr="00A16DA4" w14:paraId="7FF7FD61" w14:textId="77777777" w:rsidTr="0046640D">
        <w:trPr>
          <w:trHeight w:val="264"/>
        </w:trPr>
        <w:tc>
          <w:tcPr>
            <w:tcW w:w="760" w:type="dxa"/>
            <w:shd w:val="clear" w:color="auto" w:fill="auto"/>
            <w:hideMark/>
          </w:tcPr>
          <w:p w14:paraId="1E229971" w14:textId="0188A5C4" w:rsidR="007A73CE" w:rsidRPr="00A16DA4" w:rsidRDefault="007A73CE" w:rsidP="0046640D">
            <w:pPr>
              <w:jc w:val="center"/>
              <w:rPr>
                <w:rFonts w:cs="Calibri"/>
                <w:color w:val="000000"/>
                <w:szCs w:val="24"/>
                <w:lang w:val="en-GB" w:eastAsia="en-ZA"/>
              </w:rPr>
            </w:pPr>
            <w:r w:rsidRPr="00A16DA4">
              <w:rPr>
                <w:rFonts w:cs="Calibri"/>
                <w:color w:val="000000"/>
                <w:szCs w:val="24"/>
                <w:lang w:val="en-GB" w:eastAsia="en-ZA"/>
              </w:rPr>
              <w:lastRenderedPageBreak/>
              <w:t>4</w:t>
            </w:r>
          </w:p>
        </w:tc>
        <w:tc>
          <w:tcPr>
            <w:tcW w:w="6748" w:type="dxa"/>
            <w:tcBorders>
              <w:right w:val="single" w:sz="4" w:space="0" w:color="auto"/>
            </w:tcBorders>
            <w:shd w:val="clear" w:color="auto" w:fill="auto"/>
            <w:vAlign w:val="center"/>
            <w:hideMark/>
          </w:tcPr>
          <w:p w14:paraId="30653E1F" w14:textId="77777777" w:rsidR="007A73CE" w:rsidRPr="00A16DA4" w:rsidRDefault="007A73CE" w:rsidP="00C444B8">
            <w:pPr>
              <w:spacing w:line="276" w:lineRule="auto"/>
              <w:jc w:val="both"/>
              <w:rPr>
                <w:rFonts w:cs="Calibri"/>
                <w:color w:val="000000"/>
                <w:szCs w:val="24"/>
                <w:lang w:val="en-GB" w:eastAsia="en-ZA"/>
              </w:rPr>
            </w:pPr>
            <w:r w:rsidRPr="00A16DA4">
              <w:rPr>
                <w:rFonts w:cs="Calibri"/>
                <w:color w:val="000000"/>
                <w:szCs w:val="24"/>
                <w:lang w:val="en-GB" w:eastAsia="en-ZA"/>
              </w:rPr>
              <w:t>The system must allow up and down referrals to the referring facilities.</w:t>
            </w:r>
          </w:p>
        </w:tc>
        <w:tc>
          <w:tcPr>
            <w:tcW w:w="2126" w:type="dxa"/>
            <w:tcBorders>
              <w:left w:val="single" w:sz="4" w:space="0" w:color="auto"/>
            </w:tcBorders>
            <w:shd w:val="clear" w:color="auto" w:fill="auto"/>
            <w:noWrap/>
          </w:tcPr>
          <w:p w14:paraId="16095B15" w14:textId="61C96C41" w:rsidR="007A73CE" w:rsidRPr="00A16DA4" w:rsidRDefault="007A73CE" w:rsidP="0084122C">
            <w:pP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 </w:t>
            </w:r>
          </w:p>
        </w:tc>
      </w:tr>
      <w:tr w:rsidR="00A730BD" w:rsidRPr="00A16DA4" w14:paraId="1096E899" w14:textId="40A4C535" w:rsidTr="0046640D">
        <w:trPr>
          <w:trHeight w:val="264"/>
        </w:trPr>
        <w:tc>
          <w:tcPr>
            <w:tcW w:w="760" w:type="dxa"/>
            <w:shd w:val="clear" w:color="auto" w:fill="DBE5F1" w:themeFill="accent1" w:themeFillTint="33"/>
            <w:hideMark/>
          </w:tcPr>
          <w:p w14:paraId="5F18322B" w14:textId="724C0EC4" w:rsidR="00A730BD" w:rsidRPr="00A16DA4" w:rsidRDefault="00A730BD" w:rsidP="0046640D">
            <w:pPr>
              <w:jc w:val="center"/>
              <w:rPr>
                <w:rFonts w:cs="Calibri"/>
                <w:b/>
                <w:bCs/>
                <w:color w:val="002060"/>
                <w:szCs w:val="24"/>
                <w:lang w:val="en-GB" w:eastAsia="en-ZA"/>
              </w:rPr>
            </w:pPr>
            <w:r w:rsidRPr="00A16DA4">
              <w:rPr>
                <w:rFonts w:cs="Calibri"/>
                <w:b/>
                <w:bCs/>
                <w:color w:val="002060"/>
                <w:szCs w:val="24"/>
                <w:lang w:val="en-GB" w:eastAsia="en-ZA"/>
              </w:rPr>
              <w:t>1.20</w:t>
            </w:r>
          </w:p>
        </w:tc>
        <w:tc>
          <w:tcPr>
            <w:tcW w:w="6748" w:type="dxa"/>
            <w:tcBorders>
              <w:right w:val="single" w:sz="4" w:space="0" w:color="auto"/>
            </w:tcBorders>
            <w:shd w:val="clear" w:color="auto" w:fill="DBE5F1" w:themeFill="accent1" w:themeFillTint="33"/>
            <w:vAlign w:val="center"/>
            <w:hideMark/>
          </w:tcPr>
          <w:p w14:paraId="450E77A2" w14:textId="1E5DE0C0" w:rsidR="00A730BD" w:rsidRPr="00A16DA4" w:rsidRDefault="001149EB" w:rsidP="00C444B8">
            <w:pPr>
              <w:spacing w:line="276" w:lineRule="auto"/>
              <w:jc w:val="both"/>
              <w:rPr>
                <w:rFonts w:cs="Calibri"/>
                <w:b/>
                <w:bCs/>
                <w:color w:val="002060"/>
                <w:szCs w:val="24"/>
                <w:lang w:val="en-GB" w:eastAsia="en-ZA"/>
              </w:rPr>
            </w:pPr>
            <w:r w:rsidRPr="00A16DA4">
              <w:rPr>
                <w:rFonts w:cs="Calibri"/>
                <w:b/>
                <w:bCs/>
                <w:color w:val="002060"/>
                <w:szCs w:val="24"/>
                <w:lang w:val="en-GB" w:eastAsia="en-ZA"/>
              </w:rPr>
              <w:t xml:space="preserve">PATIENT RECORDS </w:t>
            </w:r>
          </w:p>
          <w:p w14:paraId="1C7ECDB2" w14:textId="47A5F756" w:rsidR="00A730BD" w:rsidRPr="00A16DA4" w:rsidRDefault="00A730BD" w:rsidP="00C444B8">
            <w:pPr>
              <w:spacing w:line="276" w:lineRule="auto"/>
              <w:jc w:val="both"/>
              <w:rPr>
                <w:rFonts w:cs="Calibri"/>
                <w:b/>
                <w:color w:val="002060"/>
                <w:szCs w:val="24"/>
                <w:lang w:val="en-GB" w:eastAsia="en-ZA"/>
              </w:rPr>
            </w:pPr>
            <w:r w:rsidRPr="00A16DA4">
              <w:rPr>
                <w:rFonts w:cs="Calibri"/>
                <w:b/>
                <w:color w:val="002060"/>
                <w:szCs w:val="24"/>
                <w:lang w:val="en-GB" w:eastAsia="en-ZA"/>
              </w:rPr>
              <w:t> </w:t>
            </w:r>
          </w:p>
          <w:p w14:paraId="49EC7D7C" w14:textId="160D6F98" w:rsidR="00A730BD" w:rsidRPr="00A16DA4" w:rsidRDefault="00A730BD" w:rsidP="00C444B8">
            <w:pPr>
              <w:spacing w:line="276" w:lineRule="auto"/>
              <w:jc w:val="both"/>
              <w:rPr>
                <w:rFonts w:cs="Calibri"/>
                <w:b/>
                <w:color w:val="002060"/>
                <w:szCs w:val="24"/>
                <w:lang w:val="en-GB" w:eastAsia="en-ZA"/>
              </w:rPr>
            </w:pPr>
            <w:r w:rsidRPr="00A16DA4">
              <w:rPr>
                <w:rFonts w:cs="Calibri"/>
                <w:b/>
                <w:color w:val="002060"/>
                <w:szCs w:val="24"/>
                <w:lang w:val="en-GB" w:eastAsia="en-ZA"/>
              </w:rPr>
              <w:t> </w:t>
            </w:r>
          </w:p>
        </w:tc>
        <w:tc>
          <w:tcPr>
            <w:tcW w:w="2126" w:type="dxa"/>
            <w:tcBorders>
              <w:left w:val="single" w:sz="4" w:space="0" w:color="auto"/>
            </w:tcBorders>
            <w:shd w:val="clear" w:color="auto" w:fill="DBE5F1" w:themeFill="accent1" w:themeFillTint="33"/>
            <w:vAlign w:val="center"/>
          </w:tcPr>
          <w:p w14:paraId="0C2E4B9D" w14:textId="5A440F86" w:rsidR="00A730BD" w:rsidRPr="00A16DA4" w:rsidRDefault="00B40E69" w:rsidP="0084122C">
            <w:pPr>
              <w:rPr>
                <w:rFonts w:asciiTheme="minorHAnsi" w:hAnsiTheme="minorHAnsi" w:cstheme="minorHAnsi"/>
                <w:b/>
                <w:color w:val="002060"/>
                <w:szCs w:val="24"/>
                <w:lang w:val="en-GB" w:eastAsia="en-ZA"/>
              </w:rPr>
            </w:pPr>
            <w:r w:rsidRPr="00A16DA4">
              <w:rPr>
                <w:rFonts w:cs="Calibri"/>
                <w:b/>
                <w:bCs/>
                <w:color w:val="002060"/>
                <w:szCs w:val="24"/>
                <w:lang w:val="en-GB" w:eastAsia="en-ZA"/>
              </w:rPr>
              <w:t>Comply = YES</w:t>
            </w:r>
            <w:r w:rsidRPr="00A16DA4">
              <w:rPr>
                <w:rFonts w:cs="Calibri"/>
                <w:b/>
                <w:bCs/>
                <w:color w:val="002060"/>
                <w:szCs w:val="24"/>
                <w:lang w:val="en-GB" w:eastAsia="en-ZA"/>
              </w:rPr>
              <w:br/>
              <w:t>Not Comply = No</w:t>
            </w:r>
          </w:p>
        </w:tc>
      </w:tr>
      <w:tr w:rsidR="004C5DDA" w:rsidRPr="00A16DA4" w14:paraId="4EA365CF" w14:textId="77777777" w:rsidTr="0046640D">
        <w:trPr>
          <w:trHeight w:val="264"/>
        </w:trPr>
        <w:tc>
          <w:tcPr>
            <w:tcW w:w="760" w:type="dxa"/>
            <w:shd w:val="clear" w:color="auto" w:fill="auto"/>
            <w:hideMark/>
          </w:tcPr>
          <w:p w14:paraId="4A59E2B9" w14:textId="6ADF68BE" w:rsidR="007A73CE" w:rsidRPr="00A16DA4" w:rsidRDefault="007A73CE" w:rsidP="0046640D">
            <w:pPr>
              <w:jc w:val="center"/>
              <w:rPr>
                <w:rFonts w:cs="Calibri"/>
                <w:color w:val="000000"/>
                <w:szCs w:val="24"/>
                <w:lang w:val="en-GB" w:eastAsia="en-ZA"/>
              </w:rPr>
            </w:pPr>
            <w:r w:rsidRPr="00A16DA4">
              <w:rPr>
                <w:rFonts w:cs="Calibri"/>
                <w:color w:val="000000"/>
                <w:szCs w:val="24"/>
                <w:lang w:val="en-GB" w:eastAsia="en-ZA"/>
              </w:rPr>
              <w:t>1</w:t>
            </w:r>
          </w:p>
        </w:tc>
        <w:tc>
          <w:tcPr>
            <w:tcW w:w="6748" w:type="dxa"/>
            <w:shd w:val="clear" w:color="auto" w:fill="auto"/>
            <w:vAlign w:val="center"/>
            <w:hideMark/>
          </w:tcPr>
          <w:p w14:paraId="755BA83F" w14:textId="77777777" w:rsidR="007A73CE" w:rsidRPr="00A16DA4" w:rsidRDefault="007A73CE" w:rsidP="00C444B8">
            <w:pPr>
              <w:spacing w:line="276" w:lineRule="auto"/>
              <w:jc w:val="both"/>
              <w:rPr>
                <w:rFonts w:cs="Calibri"/>
                <w:color w:val="000000"/>
                <w:szCs w:val="24"/>
                <w:lang w:val="en-GB" w:eastAsia="en-ZA"/>
              </w:rPr>
            </w:pPr>
            <w:r w:rsidRPr="00A16DA4">
              <w:rPr>
                <w:rFonts w:cs="Calibri"/>
                <w:color w:val="000000"/>
                <w:szCs w:val="24"/>
                <w:lang w:val="en-GB" w:eastAsia="en-ZA"/>
              </w:rPr>
              <w:t>The system must generate an electronic patient record</w:t>
            </w:r>
          </w:p>
        </w:tc>
        <w:tc>
          <w:tcPr>
            <w:tcW w:w="2126" w:type="dxa"/>
            <w:shd w:val="clear" w:color="auto" w:fill="auto"/>
            <w:noWrap/>
            <w:vAlign w:val="bottom"/>
          </w:tcPr>
          <w:p w14:paraId="1DFEAF9A" w14:textId="17C229DA" w:rsidR="007A73CE" w:rsidRPr="00A16DA4" w:rsidRDefault="007A73CE" w:rsidP="0084122C">
            <w:pPr>
              <w:rPr>
                <w:rFonts w:asciiTheme="minorHAnsi" w:hAnsiTheme="minorHAnsi" w:cstheme="minorHAnsi"/>
                <w:color w:val="000000"/>
                <w:szCs w:val="24"/>
                <w:lang w:val="en-GB" w:eastAsia="en-ZA"/>
              </w:rPr>
            </w:pPr>
          </w:p>
        </w:tc>
      </w:tr>
      <w:tr w:rsidR="004C5DDA" w:rsidRPr="00A16DA4" w14:paraId="502D7018" w14:textId="77777777" w:rsidTr="0046640D">
        <w:trPr>
          <w:trHeight w:val="264"/>
        </w:trPr>
        <w:tc>
          <w:tcPr>
            <w:tcW w:w="760" w:type="dxa"/>
            <w:shd w:val="clear" w:color="auto" w:fill="auto"/>
          </w:tcPr>
          <w:p w14:paraId="3A3B270D" w14:textId="0ECC482C" w:rsidR="007A73CE" w:rsidRPr="00A16DA4" w:rsidRDefault="007A73CE" w:rsidP="0046640D">
            <w:pPr>
              <w:jc w:val="center"/>
              <w:rPr>
                <w:rFonts w:cs="Calibri"/>
                <w:color w:val="000000"/>
                <w:szCs w:val="24"/>
                <w:lang w:val="en-GB" w:eastAsia="en-ZA"/>
              </w:rPr>
            </w:pPr>
            <w:r w:rsidRPr="00A16DA4">
              <w:rPr>
                <w:rFonts w:cs="Calibri"/>
                <w:color w:val="000000"/>
                <w:szCs w:val="24"/>
                <w:lang w:val="en-GB" w:eastAsia="en-ZA"/>
              </w:rPr>
              <w:t>2</w:t>
            </w:r>
          </w:p>
        </w:tc>
        <w:tc>
          <w:tcPr>
            <w:tcW w:w="6748" w:type="dxa"/>
            <w:shd w:val="clear" w:color="auto" w:fill="auto"/>
            <w:vAlign w:val="center"/>
          </w:tcPr>
          <w:p w14:paraId="0A55FE9C" w14:textId="77777777" w:rsidR="007A73CE" w:rsidRPr="00A16DA4" w:rsidRDefault="007A73CE" w:rsidP="00C444B8">
            <w:pPr>
              <w:spacing w:line="276" w:lineRule="auto"/>
              <w:jc w:val="both"/>
              <w:rPr>
                <w:rFonts w:cs="Calibri"/>
                <w:color w:val="000000"/>
                <w:szCs w:val="24"/>
                <w:lang w:val="en-GB" w:eastAsia="en-ZA"/>
              </w:rPr>
            </w:pPr>
            <w:r w:rsidRPr="00A16DA4">
              <w:rPr>
                <w:rFonts w:cs="Calibri"/>
                <w:color w:val="000000"/>
                <w:szCs w:val="24"/>
                <w:lang w:val="en-GB" w:eastAsia="en-ZA"/>
              </w:rPr>
              <w:t>The system must interface with other systems like PACS/RIS and pull patient information</w:t>
            </w:r>
          </w:p>
        </w:tc>
        <w:tc>
          <w:tcPr>
            <w:tcW w:w="2126" w:type="dxa"/>
            <w:shd w:val="clear" w:color="auto" w:fill="auto"/>
            <w:noWrap/>
            <w:vAlign w:val="bottom"/>
          </w:tcPr>
          <w:p w14:paraId="34F90479" w14:textId="77777777" w:rsidR="007A73CE" w:rsidRPr="00A16DA4" w:rsidRDefault="007A73CE" w:rsidP="0084122C">
            <w:pPr>
              <w:rPr>
                <w:rFonts w:asciiTheme="minorHAnsi" w:hAnsiTheme="minorHAnsi" w:cstheme="minorHAnsi"/>
                <w:color w:val="000000"/>
                <w:szCs w:val="24"/>
                <w:lang w:val="en-GB" w:eastAsia="en-ZA"/>
              </w:rPr>
            </w:pPr>
          </w:p>
        </w:tc>
      </w:tr>
      <w:tr w:rsidR="004C5DDA" w:rsidRPr="00A16DA4" w14:paraId="3B562868" w14:textId="77777777" w:rsidTr="0046640D">
        <w:trPr>
          <w:trHeight w:val="264"/>
        </w:trPr>
        <w:tc>
          <w:tcPr>
            <w:tcW w:w="760" w:type="dxa"/>
            <w:shd w:val="clear" w:color="auto" w:fill="auto"/>
          </w:tcPr>
          <w:p w14:paraId="7358979B" w14:textId="4DF96765" w:rsidR="007A73CE" w:rsidRPr="00A16DA4" w:rsidRDefault="007A73CE" w:rsidP="0046640D">
            <w:pPr>
              <w:jc w:val="center"/>
              <w:rPr>
                <w:rFonts w:cs="Calibri"/>
                <w:color w:val="000000"/>
                <w:szCs w:val="24"/>
                <w:lang w:val="en-GB" w:eastAsia="en-ZA"/>
              </w:rPr>
            </w:pPr>
            <w:r w:rsidRPr="00A16DA4">
              <w:rPr>
                <w:rFonts w:cs="Calibri"/>
                <w:color w:val="000000"/>
                <w:szCs w:val="24"/>
                <w:lang w:val="en-GB" w:eastAsia="en-ZA"/>
              </w:rPr>
              <w:t>3</w:t>
            </w:r>
          </w:p>
        </w:tc>
        <w:tc>
          <w:tcPr>
            <w:tcW w:w="6748" w:type="dxa"/>
            <w:tcBorders>
              <w:right w:val="single" w:sz="4" w:space="0" w:color="auto"/>
            </w:tcBorders>
            <w:shd w:val="clear" w:color="auto" w:fill="auto"/>
            <w:vAlign w:val="center"/>
          </w:tcPr>
          <w:p w14:paraId="28BD0B79" w14:textId="39324C91" w:rsidR="007A73CE" w:rsidRPr="00A16DA4" w:rsidRDefault="007A73CE" w:rsidP="00C444B8">
            <w:pPr>
              <w:spacing w:line="276" w:lineRule="auto"/>
              <w:jc w:val="both"/>
              <w:rPr>
                <w:rFonts w:cs="Calibri"/>
                <w:color w:val="000000"/>
                <w:szCs w:val="24"/>
                <w:lang w:val="en-GB" w:eastAsia="en-ZA"/>
              </w:rPr>
            </w:pPr>
            <w:r w:rsidRPr="00A16DA4">
              <w:rPr>
                <w:rFonts w:cs="Calibri"/>
                <w:color w:val="000000"/>
                <w:szCs w:val="24"/>
                <w:lang w:val="en-GB" w:eastAsia="en-ZA"/>
              </w:rPr>
              <w:t>Patient record must be accessible by authorised people including the patient</w:t>
            </w:r>
          </w:p>
        </w:tc>
        <w:tc>
          <w:tcPr>
            <w:tcW w:w="2126" w:type="dxa"/>
            <w:tcBorders>
              <w:left w:val="single" w:sz="4" w:space="0" w:color="auto"/>
            </w:tcBorders>
            <w:shd w:val="clear" w:color="auto" w:fill="auto"/>
            <w:noWrap/>
            <w:vAlign w:val="bottom"/>
          </w:tcPr>
          <w:p w14:paraId="6DFA6DE0" w14:textId="77777777" w:rsidR="007A73CE" w:rsidRPr="00A16DA4" w:rsidRDefault="007A73CE" w:rsidP="0084122C">
            <w:pPr>
              <w:rPr>
                <w:rFonts w:asciiTheme="minorHAnsi" w:hAnsiTheme="minorHAnsi" w:cstheme="minorHAnsi"/>
                <w:color w:val="000000"/>
                <w:szCs w:val="24"/>
                <w:lang w:val="en-GB" w:eastAsia="en-ZA"/>
              </w:rPr>
            </w:pPr>
          </w:p>
        </w:tc>
      </w:tr>
      <w:tr w:rsidR="00A730BD" w:rsidRPr="00A16DA4" w14:paraId="4FCCCFB2" w14:textId="39D3447B" w:rsidTr="0046640D">
        <w:trPr>
          <w:trHeight w:val="264"/>
        </w:trPr>
        <w:tc>
          <w:tcPr>
            <w:tcW w:w="760" w:type="dxa"/>
            <w:shd w:val="clear" w:color="auto" w:fill="DBE5F1" w:themeFill="accent1" w:themeFillTint="33"/>
            <w:hideMark/>
          </w:tcPr>
          <w:p w14:paraId="3462FFFD" w14:textId="74007C5C" w:rsidR="00A730BD" w:rsidRPr="00A16DA4" w:rsidRDefault="00A730BD" w:rsidP="0046640D">
            <w:pPr>
              <w:jc w:val="center"/>
              <w:rPr>
                <w:rFonts w:cs="Calibri"/>
                <w:b/>
                <w:bCs/>
                <w:color w:val="002060"/>
                <w:szCs w:val="24"/>
                <w:lang w:val="en-GB" w:eastAsia="en-ZA"/>
              </w:rPr>
            </w:pPr>
            <w:r w:rsidRPr="00A16DA4">
              <w:rPr>
                <w:rFonts w:cs="Calibri"/>
                <w:b/>
                <w:bCs/>
                <w:color w:val="002060"/>
                <w:szCs w:val="24"/>
                <w:lang w:val="en-GB" w:eastAsia="en-ZA"/>
              </w:rPr>
              <w:t>1.21</w:t>
            </w:r>
          </w:p>
        </w:tc>
        <w:tc>
          <w:tcPr>
            <w:tcW w:w="6748" w:type="dxa"/>
            <w:tcBorders>
              <w:right w:val="single" w:sz="4" w:space="0" w:color="auto"/>
            </w:tcBorders>
            <w:shd w:val="clear" w:color="auto" w:fill="DBE5F1" w:themeFill="accent1" w:themeFillTint="33"/>
            <w:vAlign w:val="center"/>
            <w:hideMark/>
          </w:tcPr>
          <w:p w14:paraId="487C9F31" w14:textId="10045296" w:rsidR="001149EB" w:rsidRPr="00A16DA4" w:rsidRDefault="001149EB">
            <w:pPr>
              <w:spacing w:line="276" w:lineRule="auto"/>
              <w:jc w:val="both"/>
              <w:rPr>
                <w:rFonts w:cs="Calibri"/>
                <w:b/>
                <w:bCs/>
                <w:color w:val="002060"/>
                <w:szCs w:val="24"/>
                <w:lang w:val="en-GB" w:eastAsia="en-ZA"/>
              </w:rPr>
            </w:pPr>
            <w:r w:rsidRPr="00A16DA4">
              <w:rPr>
                <w:rFonts w:cs="Calibri"/>
                <w:b/>
                <w:bCs/>
                <w:color w:val="002060"/>
                <w:szCs w:val="24"/>
                <w:lang w:val="en-GB" w:eastAsia="en-ZA"/>
              </w:rPr>
              <w:t>HOSPITAL WARD FACILITY MANAGEMENT</w:t>
            </w:r>
          </w:p>
          <w:p w14:paraId="10E1036F" w14:textId="234D82FB" w:rsidR="0086797D" w:rsidRPr="00A16DA4" w:rsidRDefault="0086797D">
            <w:pPr>
              <w:spacing w:line="276" w:lineRule="auto"/>
              <w:jc w:val="both"/>
              <w:rPr>
                <w:rFonts w:cs="Calibri"/>
                <w:b/>
                <w:bCs/>
                <w:color w:val="002060"/>
                <w:szCs w:val="24"/>
                <w:lang w:val="en-GB" w:eastAsia="en-ZA"/>
              </w:rPr>
            </w:pPr>
          </w:p>
          <w:p w14:paraId="2EC4D284" w14:textId="5D843C42" w:rsidR="00A730BD" w:rsidRPr="00A16DA4" w:rsidRDefault="00A730BD" w:rsidP="00C444B8">
            <w:pPr>
              <w:spacing w:line="276" w:lineRule="auto"/>
              <w:jc w:val="both"/>
              <w:rPr>
                <w:rFonts w:cs="Calibri"/>
                <w:b/>
                <w:color w:val="002060"/>
                <w:szCs w:val="24"/>
                <w:lang w:val="en-GB" w:eastAsia="en-ZA"/>
              </w:rPr>
            </w:pPr>
          </w:p>
        </w:tc>
        <w:tc>
          <w:tcPr>
            <w:tcW w:w="2126" w:type="dxa"/>
            <w:tcBorders>
              <w:left w:val="single" w:sz="4" w:space="0" w:color="auto"/>
            </w:tcBorders>
            <w:shd w:val="clear" w:color="auto" w:fill="DBE5F1" w:themeFill="accent1" w:themeFillTint="33"/>
            <w:vAlign w:val="center"/>
          </w:tcPr>
          <w:p w14:paraId="78F6F22E" w14:textId="29107B70" w:rsidR="00A730BD" w:rsidRPr="00A16DA4" w:rsidRDefault="00B40E69" w:rsidP="0084122C">
            <w:pPr>
              <w:rPr>
                <w:rFonts w:cs="Calibri"/>
                <w:b/>
                <w:color w:val="002060"/>
                <w:szCs w:val="24"/>
                <w:lang w:val="en-GB" w:eastAsia="en-ZA"/>
              </w:rPr>
            </w:pPr>
            <w:r w:rsidRPr="00A16DA4">
              <w:rPr>
                <w:rFonts w:cs="Calibri"/>
                <w:b/>
                <w:bCs/>
                <w:color w:val="002060"/>
                <w:szCs w:val="24"/>
                <w:lang w:val="en-GB" w:eastAsia="en-ZA"/>
              </w:rPr>
              <w:t>Comply = YES</w:t>
            </w:r>
            <w:r w:rsidRPr="00A16DA4">
              <w:rPr>
                <w:rFonts w:cs="Calibri"/>
                <w:b/>
                <w:bCs/>
                <w:color w:val="002060"/>
                <w:szCs w:val="24"/>
                <w:lang w:val="en-GB" w:eastAsia="en-ZA"/>
              </w:rPr>
              <w:br/>
              <w:t>Not Comply = No</w:t>
            </w:r>
          </w:p>
        </w:tc>
      </w:tr>
      <w:tr w:rsidR="004C5DDA" w:rsidRPr="00A16DA4" w14:paraId="24516A81" w14:textId="77777777" w:rsidTr="0046640D">
        <w:trPr>
          <w:trHeight w:val="264"/>
        </w:trPr>
        <w:tc>
          <w:tcPr>
            <w:tcW w:w="760" w:type="dxa"/>
            <w:shd w:val="clear" w:color="auto" w:fill="auto"/>
            <w:hideMark/>
          </w:tcPr>
          <w:p w14:paraId="221E7144" w14:textId="350899A0" w:rsidR="007A73CE" w:rsidRPr="00A16DA4" w:rsidRDefault="007A73CE" w:rsidP="0046640D">
            <w:pPr>
              <w:jc w:val="center"/>
              <w:rPr>
                <w:rFonts w:cs="Calibri"/>
                <w:color w:val="000000"/>
                <w:szCs w:val="24"/>
                <w:lang w:val="en-GB" w:eastAsia="en-ZA"/>
              </w:rPr>
            </w:pPr>
            <w:r w:rsidRPr="00A16DA4">
              <w:rPr>
                <w:rFonts w:cs="Calibri"/>
                <w:color w:val="000000"/>
                <w:szCs w:val="24"/>
                <w:lang w:val="en-GB" w:eastAsia="en-ZA"/>
              </w:rPr>
              <w:t>1</w:t>
            </w:r>
          </w:p>
        </w:tc>
        <w:tc>
          <w:tcPr>
            <w:tcW w:w="6748" w:type="dxa"/>
            <w:shd w:val="clear" w:color="auto" w:fill="auto"/>
            <w:vAlign w:val="center"/>
            <w:hideMark/>
          </w:tcPr>
          <w:p w14:paraId="04EBF2AE" w14:textId="77777777" w:rsidR="007A73CE" w:rsidRPr="00A16DA4" w:rsidRDefault="007A73CE" w:rsidP="00C444B8">
            <w:pPr>
              <w:spacing w:line="276" w:lineRule="auto"/>
              <w:jc w:val="both"/>
              <w:rPr>
                <w:rFonts w:cs="Calibri"/>
                <w:color w:val="000000"/>
                <w:szCs w:val="24"/>
                <w:lang w:val="en-GB" w:eastAsia="en-ZA"/>
              </w:rPr>
            </w:pPr>
            <w:r w:rsidRPr="00A16DA4">
              <w:rPr>
                <w:rFonts w:cs="Calibri"/>
                <w:color w:val="000000"/>
                <w:szCs w:val="24"/>
                <w:lang w:val="en-GB" w:eastAsia="en-ZA"/>
              </w:rPr>
              <w:t>The system must manage ward and bed resources and their availability.</w:t>
            </w:r>
          </w:p>
        </w:tc>
        <w:tc>
          <w:tcPr>
            <w:tcW w:w="2126" w:type="dxa"/>
            <w:shd w:val="clear" w:color="auto" w:fill="auto"/>
            <w:noWrap/>
            <w:vAlign w:val="bottom"/>
          </w:tcPr>
          <w:p w14:paraId="761525A0" w14:textId="62D2CDAC" w:rsidR="007A73CE" w:rsidRPr="00A16DA4" w:rsidRDefault="007A73CE" w:rsidP="0084122C">
            <w:pPr>
              <w:rPr>
                <w:rFonts w:cs="Calibri"/>
                <w:color w:val="000000"/>
                <w:szCs w:val="24"/>
                <w:lang w:val="en-GB" w:eastAsia="en-ZA"/>
              </w:rPr>
            </w:pPr>
            <w:r w:rsidRPr="00A16DA4">
              <w:rPr>
                <w:rFonts w:cs="Calibri"/>
                <w:color w:val="000000"/>
                <w:szCs w:val="24"/>
                <w:lang w:val="en-GB" w:eastAsia="en-ZA"/>
              </w:rPr>
              <w:t> </w:t>
            </w:r>
          </w:p>
        </w:tc>
      </w:tr>
      <w:tr w:rsidR="004C5DDA" w:rsidRPr="00A16DA4" w14:paraId="5C5CC96B" w14:textId="77777777" w:rsidTr="0046640D">
        <w:trPr>
          <w:trHeight w:val="528"/>
        </w:trPr>
        <w:tc>
          <w:tcPr>
            <w:tcW w:w="760" w:type="dxa"/>
            <w:shd w:val="clear" w:color="auto" w:fill="auto"/>
            <w:hideMark/>
          </w:tcPr>
          <w:p w14:paraId="70A44907" w14:textId="25FA6D50" w:rsidR="007A73CE" w:rsidRPr="00A16DA4" w:rsidRDefault="007A73CE" w:rsidP="0046640D">
            <w:pPr>
              <w:jc w:val="center"/>
              <w:rPr>
                <w:rFonts w:cs="Calibri"/>
                <w:color w:val="000000"/>
                <w:szCs w:val="24"/>
                <w:lang w:val="en-GB" w:eastAsia="en-ZA"/>
              </w:rPr>
            </w:pPr>
            <w:r w:rsidRPr="00A16DA4">
              <w:rPr>
                <w:rFonts w:cs="Calibri"/>
                <w:color w:val="000000"/>
                <w:szCs w:val="24"/>
                <w:lang w:val="en-GB" w:eastAsia="en-ZA"/>
              </w:rPr>
              <w:t>2</w:t>
            </w:r>
          </w:p>
        </w:tc>
        <w:tc>
          <w:tcPr>
            <w:tcW w:w="6748" w:type="dxa"/>
            <w:shd w:val="clear" w:color="auto" w:fill="auto"/>
            <w:vAlign w:val="center"/>
            <w:hideMark/>
          </w:tcPr>
          <w:p w14:paraId="69928202" w14:textId="77777777" w:rsidR="007A73CE" w:rsidRPr="00A16DA4" w:rsidRDefault="007A73CE" w:rsidP="00C444B8">
            <w:pPr>
              <w:spacing w:line="276" w:lineRule="auto"/>
              <w:jc w:val="both"/>
              <w:rPr>
                <w:rFonts w:cs="Calibri"/>
                <w:color w:val="000000"/>
                <w:szCs w:val="24"/>
                <w:lang w:val="en-GB" w:eastAsia="en-ZA"/>
              </w:rPr>
            </w:pPr>
            <w:r w:rsidRPr="00A16DA4">
              <w:rPr>
                <w:rFonts w:cs="Calibri"/>
                <w:color w:val="000000"/>
                <w:szCs w:val="24"/>
                <w:lang w:val="en-GB" w:eastAsia="en-ZA"/>
              </w:rPr>
              <w:t>The system must check bed availability in a ward for a patient about to be admitted.</w:t>
            </w:r>
          </w:p>
        </w:tc>
        <w:tc>
          <w:tcPr>
            <w:tcW w:w="2126" w:type="dxa"/>
            <w:shd w:val="clear" w:color="auto" w:fill="auto"/>
            <w:noWrap/>
          </w:tcPr>
          <w:p w14:paraId="3600EBA4" w14:textId="709D6274" w:rsidR="007A73CE" w:rsidRPr="00A16DA4" w:rsidRDefault="007A73CE" w:rsidP="0084122C">
            <w:pPr>
              <w:rPr>
                <w:rFonts w:cs="Calibri"/>
                <w:color w:val="000000"/>
                <w:szCs w:val="24"/>
                <w:lang w:val="en-GB" w:eastAsia="en-ZA"/>
              </w:rPr>
            </w:pPr>
            <w:r w:rsidRPr="00A16DA4">
              <w:rPr>
                <w:rFonts w:cs="Calibri"/>
                <w:color w:val="000000"/>
                <w:szCs w:val="24"/>
                <w:lang w:val="en-GB" w:eastAsia="en-ZA"/>
              </w:rPr>
              <w:t> </w:t>
            </w:r>
          </w:p>
        </w:tc>
      </w:tr>
      <w:tr w:rsidR="004C5DDA" w:rsidRPr="00A16DA4" w14:paraId="354FC9A1" w14:textId="77777777" w:rsidTr="0046640D">
        <w:trPr>
          <w:trHeight w:val="528"/>
        </w:trPr>
        <w:tc>
          <w:tcPr>
            <w:tcW w:w="760" w:type="dxa"/>
            <w:shd w:val="clear" w:color="auto" w:fill="auto"/>
            <w:hideMark/>
          </w:tcPr>
          <w:p w14:paraId="3D708042" w14:textId="134055E8" w:rsidR="007A73CE" w:rsidRPr="00A16DA4" w:rsidRDefault="007A73CE" w:rsidP="0046640D">
            <w:pPr>
              <w:jc w:val="center"/>
              <w:rPr>
                <w:rFonts w:cs="Calibri"/>
                <w:color w:val="000000"/>
                <w:szCs w:val="24"/>
                <w:lang w:val="en-GB" w:eastAsia="en-ZA"/>
              </w:rPr>
            </w:pPr>
            <w:r w:rsidRPr="00A16DA4">
              <w:rPr>
                <w:rFonts w:cs="Calibri"/>
                <w:color w:val="000000"/>
                <w:szCs w:val="24"/>
                <w:lang w:val="en-GB" w:eastAsia="en-ZA"/>
              </w:rPr>
              <w:t>3</w:t>
            </w:r>
          </w:p>
        </w:tc>
        <w:tc>
          <w:tcPr>
            <w:tcW w:w="6748" w:type="dxa"/>
            <w:shd w:val="clear" w:color="auto" w:fill="auto"/>
            <w:vAlign w:val="center"/>
            <w:hideMark/>
          </w:tcPr>
          <w:p w14:paraId="1FF549A8" w14:textId="77777777" w:rsidR="007A73CE" w:rsidRPr="00A16DA4" w:rsidRDefault="007A73CE" w:rsidP="00C444B8">
            <w:pPr>
              <w:spacing w:line="276" w:lineRule="auto"/>
              <w:jc w:val="both"/>
              <w:rPr>
                <w:rFonts w:cs="Calibri"/>
                <w:color w:val="000000"/>
                <w:szCs w:val="24"/>
                <w:lang w:val="en-GB" w:eastAsia="en-ZA"/>
              </w:rPr>
            </w:pPr>
            <w:r w:rsidRPr="00A16DA4">
              <w:rPr>
                <w:rFonts w:cs="Calibri"/>
                <w:color w:val="000000"/>
                <w:szCs w:val="24"/>
                <w:lang w:val="en-GB" w:eastAsia="en-ZA"/>
              </w:rPr>
              <w:t>The system must reserve/book an available bed in a ward prior to occupancy of the bed.</w:t>
            </w:r>
          </w:p>
        </w:tc>
        <w:tc>
          <w:tcPr>
            <w:tcW w:w="2126" w:type="dxa"/>
            <w:shd w:val="clear" w:color="auto" w:fill="auto"/>
            <w:noWrap/>
          </w:tcPr>
          <w:p w14:paraId="569F38B8" w14:textId="3E1E528C" w:rsidR="007A73CE" w:rsidRPr="00A16DA4" w:rsidRDefault="007A73CE" w:rsidP="0084122C">
            <w:pPr>
              <w:rPr>
                <w:rFonts w:cs="Calibri"/>
                <w:color w:val="000000"/>
                <w:szCs w:val="24"/>
                <w:lang w:val="en-GB" w:eastAsia="en-ZA"/>
              </w:rPr>
            </w:pPr>
            <w:r w:rsidRPr="00A16DA4">
              <w:rPr>
                <w:rFonts w:cs="Calibri"/>
                <w:color w:val="000000"/>
                <w:szCs w:val="24"/>
                <w:lang w:val="en-GB" w:eastAsia="en-ZA"/>
              </w:rPr>
              <w:t> </w:t>
            </w:r>
          </w:p>
        </w:tc>
      </w:tr>
      <w:tr w:rsidR="004C5DDA" w:rsidRPr="00A16DA4" w14:paraId="0FB7E5B0" w14:textId="77777777" w:rsidTr="0046640D">
        <w:trPr>
          <w:trHeight w:val="528"/>
        </w:trPr>
        <w:tc>
          <w:tcPr>
            <w:tcW w:w="760" w:type="dxa"/>
            <w:shd w:val="clear" w:color="auto" w:fill="auto"/>
            <w:hideMark/>
          </w:tcPr>
          <w:p w14:paraId="2D637A10" w14:textId="262C4F78" w:rsidR="007A73CE" w:rsidRPr="00A16DA4" w:rsidRDefault="007A73CE" w:rsidP="0046640D">
            <w:pPr>
              <w:jc w:val="center"/>
              <w:rPr>
                <w:rFonts w:cs="Calibri"/>
                <w:color w:val="000000"/>
                <w:szCs w:val="24"/>
                <w:lang w:val="en-GB" w:eastAsia="en-ZA"/>
              </w:rPr>
            </w:pPr>
            <w:r w:rsidRPr="00A16DA4">
              <w:rPr>
                <w:rFonts w:cs="Calibri"/>
                <w:color w:val="000000"/>
                <w:szCs w:val="24"/>
                <w:lang w:val="en-GB" w:eastAsia="en-ZA"/>
              </w:rPr>
              <w:t>4</w:t>
            </w:r>
          </w:p>
        </w:tc>
        <w:tc>
          <w:tcPr>
            <w:tcW w:w="6748" w:type="dxa"/>
            <w:shd w:val="clear" w:color="auto" w:fill="auto"/>
            <w:vAlign w:val="center"/>
            <w:hideMark/>
          </w:tcPr>
          <w:p w14:paraId="5C4E7866" w14:textId="77777777" w:rsidR="007A73CE" w:rsidRPr="00A16DA4" w:rsidRDefault="007A73CE" w:rsidP="00C444B8">
            <w:pPr>
              <w:spacing w:line="276" w:lineRule="auto"/>
              <w:jc w:val="both"/>
              <w:rPr>
                <w:rFonts w:cs="Calibri"/>
                <w:color w:val="000000"/>
                <w:szCs w:val="24"/>
                <w:lang w:val="en-GB" w:eastAsia="en-ZA"/>
              </w:rPr>
            </w:pPr>
            <w:r w:rsidRPr="00A16DA4">
              <w:rPr>
                <w:rFonts w:cs="Calibri"/>
                <w:color w:val="000000"/>
                <w:szCs w:val="24"/>
                <w:lang w:val="en-GB" w:eastAsia="en-ZA"/>
              </w:rPr>
              <w:t>The system must facilitate the admission of a patient to a specific ward and bed.</w:t>
            </w:r>
          </w:p>
        </w:tc>
        <w:tc>
          <w:tcPr>
            <w:tcW w:w="2126" w:type="dxa"/>
            <w:shd w:val="clear" w:color="auto" w:fill="auto"/>
            <w:noWrap/>
          </w:tcPr>
          <w:p w14:paraId="0EAFF788" w14:textId="22B766D9" w:rsidR="007A73CE" w:rsidRPr="00A16DA4" w:rsidRDefault="007A73CE" w:rsidP="0084122C">
            <w:pPr>
              <w:rPr>
                <w:rFonts w:cs="Calibri"/>
                <w:color w:val="000000"/>
                <w:szCs w:val="24"/>
                <w:lang w:val="en-GB" w:eastAsia="en-ZA"/>
              </w:rPr>
            </w:pPr>
            <w:r w:rsidRPr="00A16DA4">
              <w:rPr>
                <w:rFonts w:cs="Calibri"/>
                <w:color w:val="000000"/>
                <w:szCs w:val="24"/>
                <w:lang w:val="en-GB" w:eastAsia="en-ZA"/>
              </w:rPr>
              <w:t> </w:t>
            </w:r>
          </w:p>
        </w:tc>
      </w:tr>
      <w:tr w:rsidR="004C5DDA" w:rsidRPr="00A16DA4" w14:paraId="2F895D5A" w14:textId="77777777" w:rsidTr="0046640D">
        <w:trPr>
          <w:trHeight w:val="264"/>
        </w:trPr>
        <w:tc>
          <w:tcPr>
            <w:tcW w:w="760" w:type="dxa"/>
            <w:shd w:val="clear" w:color="auto" w:fill="auto"/>
            <w:hideMark/>
          </w:tcPr>
          <w:p w14:paraId="3F48FD81" w14:textId="0CF16C30" w:rsidR="007A73CE" w:rsidRPr="00A16DA4" w:rsidRDefault="007A73CE" w:rsidP="0046640D">
            <w:pPr>
              <w:jc w:val="center"/>
              <w:rPr>
                <w:rFonts w:cs="Calibri"/>
                <w:color w:val="000000"/>
                <w:szCs w:val="24"/>
                <w:lang w:val="en-GB" w:eastAsia="en-ZA"/>
              </w:rPr>
            </w:pPr>
            <w:r w:rsidRPr="00A16DA4">
              <w:rPr>
                <w:rFonts w:cs="Calibri"/>
                <w:color w:val="000000"/>
                <w:szCs w:val="24"/>
                <w:lang w:val="en-GB" w:eastAsia="en-ZA"/>
              </w:rPr>
              <w:t>5</w:t>
            </w:r>
          </w:p>
        </w:tc>
        <w:tc>
          <w:tcPr>
            <w:tcW w:w="6748" w:type="dxa"/>
            <w:shd w:val="clear" w:color="auto" w:fill="auto"/>
            <w:vAlign w:val="center"/>
            <w:hideMark/>
          </w:tcPr>
          <w:p w14:paraId="6E320604" w14:textId="77777777" w:rsidR="007A73CE" w:rsidRPr="00A16DA4" w:rsidRDefault="007A73CE" w:rsidP="00C444B8">
            <w:pPr>
              <w:spacing w:line="276" w:lineRule="auto"/>
              <w:jc w:val="both"/>
              <w:rPr>
                <w:rFonts w:cs="Calibri"/>
                <w:color w:val="000000"/>
                <w:szCs w:val="24"/>
                <w:lang w:val="en-GB" w:eastAsia="en-ZA"/>
              </w:rPr>
            </w:pPr>
            <w:r w:rsidRPr="00A16DA4">
              <w:rPr>
                <w:rFonts w:cs="Calibri"/>
                <w:color w:val="000000"/>
                <w:szCs w:val="24"/>
                <w:lang w:val="en-GB" w:eastAsia="en-ZA"/>
              </w:rPr>
              <w:t>The system must record the arrival of an admitted patient in a ward.</w:t>
            </w:r>
          </w:p>
        </w:tc>
        <w:tc>
          <w:tcPr>
            <w:tcW w:w="2126" w:type="dxa"/>
            <w:shd w:val="clear" w:color="auto" w:fill="auto"/>
            <w:noWrap/>
          </w:tcPr>
          <w:p w14:paraId="0EB42202" w14:textId="1F69C8A7" w:rsidR="007A73CE" w:rsidRPr="00A16DA4" w:rsidRDefault="007A73CE" w:rsidP="0084122C">
            <w:pPr>
              <w:rPr>
                <w:rFonts w:cs="Calibri"/>
                <w:color w:val="000000"/>
                <w:szCs w:val="24"/>
                <w:lang w:val="en-GB" w:eastAsia="en-ZA"/>
              </w:rPr>
            </w:pPr>
            <w:r w:rsidRPr="00A16DA4">
              <w:rPr>
                <w:rFonts w:cs="Calibri"/>
                <w:color w:val="000000"/>
                <w:szCs w:val="24"/>
                <w:lang w:val="en-GB" w:eastAsia="en-ZA"/>
              </w:rPr>
              <w:t> </w:t>
            </w:r>
          </w:p>
        </w:tc>
      </w:tr>
      <w:tr w:rsidR="004C5DDA" w:rsidRPr="00A16DA4" w14:paraId="68359ED8" w14:textId="77777777" w:rsidTr="0046640D">
        <w:trPr>
          <w:trHeight w:val="528"/>
        </w:trPr>
        <w:tc>
          <w:tcPr>
            <w:tcW w:w="760" w:type="dxa"/>
            <w:shd w:val="clear" w:color="auto" w:fill="auto"/>
            <w:hideMark/>
          </w:tcPr>
          <w:p w14:paraId="789E231B" w14:textId="24D02CC1" w:rsidR="007A73CE" w:rsidRPr="00A16DA4" w:rsidRDefault="007A73CE" w:rsidP="0046640D">
            <w:pPr>
              <w:jc w:val="cente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6</w:t>
            </w:r>
          </w:p>
        </w:tc>
        <w:tc>
          <w:tcPr>
            <w:tcW w:w="6748" w:type="dxa"/>
            <w:shd w:val="clear" w:color="auto" w:fill="auto"/>
            <w:vAlign w:val="center"/>
            <w:hideMark/>
          </w:tcPr>
          <w:p w14:paraId="65B5C721" w14:textId="77777777" w:rsidR="007A73CE" w:rsidRPr="00A16DA4" w:rsidRDefault="007A73CE" w:rsidP="00C444B8">
            <w:pPr>
              <w:spacing w:line="276" w:lineRule="auto"/>
              <w:jc w:val="both"/>
              <w:rPr>
                <w:rFonts w:cs="Calibri"/>
                <w:color w:val="000000"/>
                <w:szCs w:val="24"/>
                <w:lang w:val="en-GB" w:eastAsia="en-ZA"/>
              </w:rPr>
            </w:pPr>
            <w:r w:rsidRPr="00A16DA4">
              <w:rPr>
                <w:rFonts w:cs="Calibri"/>
                <w:color w:val="000000"/>
                <w:szCs w:val="24"/>
                <w:lang w:val="en-GB" w:eastAsia="en-ZA"/>
              </w:rPr>
              <w:t>The system must confirm bed occupancy upon occupation of a bed in a ward by a patient.</w:t>
            </w:r>
          </w:p>
        </w:tc>
        <w:tc>
          <w:tcPr>
            <w:tcW w:w="2126" w:type="dxa"/>
            <w:shd w:val="clear" w:color="auto" w:fill="auto"/>
            <w:noWrap/>
          </w:tcPr>
          <w:p w14:paraId="447F7198" w14:textId="3F0F7C5D" w:rsidR="007A73CE" w:rsidRPr="00A16DA4" w:rsidRDefault="007A73CE" w:rsidP="0084122C">
            <w:pP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 </w:t>
            </w:r>
          </w:p>
        </w:tc>
      </w:tr>
      <w:tr w:rsidR="004C5DDA" w:rsidRPr="00A16DA4" w14:paraId="70ADF52F" w14:textId="77777777" w:rsidTr="0046640D">
        <w:trPr>
          <w:trHeight w:val="1320"/>
        </w:trPr>
        <w:tc>
          <w:tcPr>
            <w:tcW w:w="760" w:type="dxa"/>
            <w:shd w:val="clear" w:color="auto" w:fill="auto"/>
            <w:hideMark/>
          </w:tcPr>
          <w:p w14:paraId="7FD651D8" w14:textId="6151AE3F" w:rsidR="007A73CE" w:rsidRPr="00A16DA4" w:rsidRDefault="007A73CE" w:rsidP="0046640D">
            <w:pPr>
              <w:jc w:val="cente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7</w:t>
            </w:r>
          </w:p>
        </w:tc>
        <w:tc>
          <w:tcPr>
            <w:tcW w:w="6748" w:type="dxa"/>
            <w:shd w:val="clear" w:color="auto" w:fill="auto"/>
            <w:vAlign w:val="center"/>
            <w:hideMark/>
          </w:tcPr>
          <w:p w14:paraId="5C0EC0E1" w14:textId="77777777" w:rsidR="007A73CE" w:rsidRPr="00A16DA4" w:rsidRDefault="007A73CE" w:rsidP="00C444B8">
            <w:pPr>
              <w:spacing w:line="276" w:lineRule="auto"/>
              <w:jc w:val="both"/>
              <w:rPr>
                <w:rFonts w:cs="Calibri"/>
                <w:color w:val="000000"/>
                <w:szCs w:val="24"/>
                <w:lang w:val="en-GB" w:eastAsia="en-ZA"/>
              </w:rPr>
            </w:pPr>
            <w:r w:rsidRPr="00A16DA4">
              <w:rPr>
                <w:rFonts w:cs="Calibri"/>
                <w:color w:val="000000"/>
                <w:szCs w:val="24"/>
                <w:lang w:val="en-GB" w:eastAsia="en-ZA"/>
              </w:rPr>
              <w:t>The system must produce a list of patients in a bed by bed number (ascending and/or descending), or patient name in alphabetical order (ascending and/or descending) or patient number (ascending and/or descending) or admission number (ascending and/or descending) or by length of stay (ascending and/or descending).</w:t>
            </w:r>
          </w:p>
        </w:tc>
        <w:tc>
          <w:tcPr>
            <w:tcW w:w="2126" w:type="dxa"/>
            <w:shd w:val="clear" w:color="auto" w:fill="auto"/>
            <w:noWrap/>
          </w:tcPr>
          <w:p w14:paraId="33B2E2A7" w14:textId="1737471E" w:rsidR="007A73CE" w:rsidRPr="00A16DA4" w:rsidRDefault="007A73CE" w:rsidP="0084122C">
            <w:pP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 </w:t>
            </w:r>
          </w:p>
        </w:tc>
      </w:tr>
      <w:tr w:rsidR="004C5DDA" w:rsidRPr="00A16DA4" w14:paraId="5291256F" w14:textId="77777777" w:rsidTr="0046640D">
        <w:trPr>
          <w:trHeight w:val="528"/>
        </w:trPr>
        <w:tc>
          <w:tcPr>
            <w:tcW w:w="760" w:type="dxa"/>
            <w:shd w:val="clear" w:color="auto" w:fill="auto"/>
            <w:hideMark/>
          </w:tcPr>
          <w:p w14:paraId="1BD6D8C9" w14:textId="15968154" w:rsidR="007A73CE" w:rsidRPr="00A16DA4" w:rsidRDefault="007A73CE" w:rsidP="0046640D">
            <w:pPr>
              <w:jc w:val="cente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8</w:t>
            </w:r>
          </w:p>
        </w:tc>
        <w:tc>
          <w:tcPr>
            <w:tcW w:w="6748" w:type="dxa"/>
            <w:shd w:val="clear" w:color="auto" w:fill="auto"/>
            <w:vAlign w:val="center"/>
            <w:hideMark/>
          </w:tcPr>
          <w:p w14:paraId="1C47519E" w14:textId="77777777" w:rsidR="007A73CE" w:rsidRPr="00A16DA4" w:rsidRDefault="007A73CE" w:rsidP="00C444B8">
            <w:pPr>
              <w:spacing w:line="276" w:lineRule="auto"/>
              <w:jc w:val="both"/>
              <w:rPr>
                <w:rFonts w:cs="Calibri"/>
                <w:color w:val="000000"/>
                <w:szCs w:val="24"/>
                <w:lang w:val="en-GB" w:eastAsia="en-ZA"/>
              </w:rPr>
            </w:pPr>
            <w:r w:rsidRPr="00A16DA4">
              <w:rPr>
                <w:rFonts w:cs="Calibri"/>
                <w:color w:val="000000"/>
                <w:szCs w:val="24"/>
                <w:lang w:val="en-GB" w:eastAsia="en-ZA"/>
              </w:rPr>
              <w:t xml:space="preserve">The system must issue a requisition for medication for a specific patient from a pharmacy. </w:t>
            </w:r>
          </w:p>
        </w:tc>
        <w:tc>
          <w:tcPr>
            <w:tcW w:w="2126" w:type="dxa"/>
            <w:shd w:val="clear" w:color="auto" w:fill="auto"/>
            <w:noWrap/>
          </w:tcPr>
          <w:p w14:paraId="29C3AB58" w14:textId="391ADA74" w:rsidR="007A73CE" w:rsidRPr="00A16DA4" w:rsidRDefault="007A73CE" w:rsidP="0084122C">
            <w:pP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 </w:t>
            </w:r>
          </w:p>
        </w:tc>
      </w:tr>
      <w:tr w:rsidR="004C5DDA" w:rsidRPr="00A16DA4" w14:paraId="4B7B5220" w14:textId="77777777" w:rsidTr="0046640D">
        <w:trPr>
          <w:trHeight w:val="792"/>
        </w:trPr>
        <w:tc>
          <w:tcPr>
            <w:tcW w:w="760" w:type="dxa"/>
            <w:shd w:val="clear" w:color="auto" w:fill="auto"/>
            <w:hideMark/>
          </w:tcPr>
          <w:p w14:paraId="6FFECD52" w14:textId="49EC3035" w:rsidR="007A73CE" w:rsidRPr="00A16DA4" w:rsidRDefault="007A73CE" w:rsidP="0046640D">
            <w:pPr>
              <w:jc w:val="cente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9</w:t>
            </w:r>
          </w:p>
        </w:tc>
        <w:tc>
          <w:tcPr>
            <w:tcW w:w="6748" w:type="dxa"/>
            <w:shd w:val="clear" w:color="auto" w:fill="auto"/>
            <w:vAlign w:val="center"/>
            <w:hideMark/>
          </w:tcPr>
          <w:p w14:paraId="1D17A685" w14:textId="77777777" w:rsidR="007A73CE" w:rsidRPr="00A16DA4" w:rsidRDefault="007A73CE" w:rsidP="00C444B8">
            <w:pPr>
              <w:spacing w:line="276" w:lineRule="auto"/>
              <w:jc w:val="both"/>
              <w:rPr>
                <w:rFonts w:cs="Calibri"/>
                <w:color w:val="000000"/>
                <w:szCs w:val="24"/>
                <w:lang w:val="en-GB" w:eastAsia="en-ZA"/>
              </w:rPr>
            </w:pPr>
            <w:r w:rsidRPr="00A16DA4">
              <w:rPr>
                <w:rFonts w:cs="Calibri"/>
                <w:color w:val="000000"/>
                <w:szCs w:val="24"/>
                <w:lang w:val="en-GB" w:eastAsia="en-ZA"/>
              </w:rPr>
              <w:t>The system must aggregate patient medication on a periodic basis (daily) and places the aggregated medication stock from a pharmacy on a ward requisition.</w:t>
            </w:r>
          </w:p>
        </w:tc>
        <w:tc>
          <w:tcPr>
            <w:tcW w:w="2126" w:type="dxa"/>
            <w:shd w:val="clear" w:color="auto" w:fill="auto"/>
            <w:noWrap/>
          </w:tcPr>
          <w:p w14:paraId="2053D767" w14:textId="1D3D6B16" w:rsidR="007A73CE" w:rsidRPr="00A16DA4" w:rsidRDefault="007A73CE" w:rsidP="0084122C">
            <w:pP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 </w:t>
            </w:r>
          </w:p>
        </w:tc>
      </w:tr>
      <w:tr w:rsidR="004C5DDA" w:rsidRPr="00A16DA4" w14:paraId="5D2E4D6D" w14:textId="77777777" w:rsidTr="0046640D">
        <w:trPr>
          <w:trHeight w:val="792"/>
        </w:trPr>
        <w:tc>
          <w:tcPr>
            <w:tcW w:w="760" w:type="dxa"/>
            <w:shd w:val="clear" w:color="auto" w:fill="auto"/>
            <w:hideMark/>
          </w:tcPr>
          <w:p w14:paraId="0B68E528" w14:textId="0502400B" w:rsidR="007A73CE" w:rsidRPr="00A16DA4" w:rsidRDefault="007A73CE" w:rsidP="0046640D">
            <w:pPr>
              <w:jc w:val="cente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10</w:t>
            </w:r>
          </w:p>
        </w:tc>
        <w:tc>
          <w:tcPr>
            <w:tcW w:w="6748" w:type="dxa"/>
            <w:shd w:val="clear" w:color="auto" w:fill="auto"/>
            <w:vAlign w:val="center"/>
            <w:hideMark/>
          </w:tcPr>
          <w:p w14:paraId="522BEFD2" w14:textId="77777777" w:rsidR="007A73CE" w:rsidRPr="00A16DA4" w:rsidRDefault="007A73CE" w:rsidP="00C444B8">
            <w:pPr>
              <w:spacing w:line="276" w:lineRule="auto"/>
              <w:jc w:val="both"/>
              <w:rPr>
                <w:rFonts w:cs="Calibri"/>
                <w:color w:val="000000"/>
                <w:szCs w:val="24"/>
                <w:lang w:val="en-GB" w:eastAsia="en-ZA"/>
              </w:rPr>
            </w:pPr>
            <w:r w:rsidRPr="00A16DA4">
              <w:rPr>
                <w:rFonts w:cs="Calibri"/>
                <w:color w:val="000000"/>
                <w:szCs w:val="24"/>
                <w:lang w:val="en-GB" w:eastAsia="en-ZA"/>
              </w:rPr>
              <w:t>The system must record and update medication stock requisitioned/received from a healthcare facility pharmacy, whether or not a requisition was placed beforehand.</w:t>
            </w:r>
          </w:p>
        </w:tc>
        <w:tc>
          <w:tcPr>
            <w:tcW w:w="2126" w:type="dxa"/>
            <w:shd w:val="clear" w:color="auto" w:fill="auto"/>
            <w:noWrap/>
          </w:tcPr>
          <w:p w14:paraId="2101CD51" w14:textId="2E67E01D" w:rsidR="007A73CE" w:rsidRPr="00A16DA4" w:rsidRDefault="007A73CE" w:rsidP="0084122C">
            <w:pP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 </w:t>
            </w:r>
          </w:p>
        </w:tc>
      </w:tr>
      <w:tr w:rsidR="004C5DDA" w:rsidRPr="00A16DA4" w14:paraId="0EDFB9E5" w14:textId="77777777" w:rsidTr="0046640D">
        <w:trPr>
          <w:trHeight w:val="528"/>
        </w:trPr>
        <w:tc>
          <w:tcPr>
            <w:tcW w:w="760" w:type="dxa"/>
            <w:shd w:val="clear" w:color="auto" w:fill="auto"/>
            <w:hideMark/>
          </w:tcPr>
          <w:p w14:paraId="19742DDB" w14:textId="425F90DB" w:rsidR="007A73CE" w:rsidRPr="00A16DA4" w:rsidRDefault="007A73CE" w:rsidP="0046640D">
            <w:pPr>
              <w:jc w:val="cente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11</w:t>
            </w:r>
          </w:p>
        </w:tc>
        <w:tc>
          <w:tcPr>
            <w:tcW w:w="6748" w:type="dxa"/>
            <w:shd w:val="clear" w:color="auto" w:fill="auto"/>
            <w:vAlign w:val="center"/>
            <w:hideMark/>
          </w:tcPr>
          <w:p w14:paraId="190FEC6C" w14:textId="77777777" w:rsidR="007A73CE" w:rsidRPr="00A16DA4" w:rsidRDefault="007A73CE" w:rsidP="00C444B8">
            <w:pPr>
              <w:spacing w:line="276" w:lineRule="auto"/>
              <w:jc w:val="both"/>
              <w:rPr>
                <w:rFonts w:cs="Calibri"/>
                <w:color w:val="000000"/>
                <w:szCs w:val="24"/>
                <w:lang w:val="en-GB" w:eastAsia="en-ZA"/>
              </w:rPr>
            </w:pPr>
            <w:r w:rsidRPr="00A16DA4">
              <w:rPr>
                <w:rFonts w:cs="Calibri"/>
                <w:color w:val="000000"/>
                <w:szCs w:val="24"/>
                <w:lang w:val="en-GB" w:eastAsia="en-ZA"/>
              </w:rPr>
              <w:t>The system must record and update medication stock issued to patients in a ward.</w:t>
            </w:r>
          </w:p>
        </w:tc>
        <w:tc>
          <w:tcPr>
            <w:tcW w:w="2126" w:type="dxa"/>
            <w:shd w:val="clear" w:color="auto" w:fill="auto"/>
            <w:noWrap/>
          </w:tcPr>
          <w:p w14:paraId="1F9AC0B6" w14:textId="250C39E0" w:rsidR="007A73CE" w:rsidRPr="00A16DA4" w:rsidRDefault="007A73CE" w:rsidP="0084122C">
            <w:pP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 </w:t>
            </w:r>
          </w:p>
        </w:tc>
      </w:tr>
      <w:tr w:rsidR="004C5DDA" w:rsidRPr="00A16DA4" w14:paraId="6CCF0291" w14:textId="77777777" w:rsidTr="0046640D">
        <w:trPr>
          <w:trHeight w:val="792"/>
        </w:trPr>
        <w:tc>
          <w:tcPr>
            <w:tcW w:w="760" w:type="dxa"/>
            <w:shd w:val="clear" w:color="auto" w:fill="auto"/>
            <w:hideMark/>
          </w:tcPr>
          <w:p w14:paraId="590424C7" w14:textId="6744F780" w:rsidR="007A73CE" w:rsidRPr="00A16DA4" w:rsidRDefault="007A73CE" w:rsidP="0046640D">
            <w:pPr>
              <w:jc w:val="cente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12</w:t>
            </w:r>
          </w:p>
        </w:tc>
        <w:tc>
          <w:tcPr>
            <w:tcW w:w="6748" w:type="dxa"/>
            <w:shd w:val="clear" w:color="auto" w:fill="auto"/>
            <w:vAlign w:val="center"/>
            <w:hideMark/>
          </w:tcPr>
          <w:p w14:paraId="0F03DC62" w14:textId="77777777" w:rsidR="007A73CE" w:rsidRPr="00A16DA4" w:rsidRDefault="007A73CE" w:rsidP="00C444B8">
            <w:pPr>
              <w:spacing w:line="276" w:lineRule="auto"/>
              <w:jc w:val="both"/>
              <w:rPr>
                <w:rFonts w:cs="Calibri"/>
                <w:color w:val="000000"/>
                <w:szCs w:val="24"/>
                <w:lang w:val="en-GB" w:eastAsia="en-ZA"/>
              </w:rPr>
            </w:pPr>
            <w:r w:rsidRPr="00A16DA4">
              <w:rPr>
                <w:rFonts w:cs="Calibri"/>
                <w:color w:val="000000"/>
                <w:szCs w:val="24"/>
                <w:lang w:val="en-GB" w:eastAsia="en-ZA"/>
              </w:rPr>
              <w:t xml:space="preserve">The system must issue alerts and/or a report for medication received in a ward but not issued to any specific admitted patient </w:t>
            </w:r>
            <w:r w:rsidRPr="00A16DA4">
              <w:rPr>
                <w:rFonts w:cs="Calibri"/>
                <w:color w:val="000000"/>
                <w:szCs w:val="24"/>
                <w:lang w:val="en-GB" w:eastAsia="en-ZA"/>
              </w:rPr>
              <w:lastRenderedPageBreak/>
              <w:t>after a specified period has elapsed (period interval must be a ward choice parameter).</w:t>
            </w:r>
          </w:p>
        </w:tc>
        <w:tc>
          <w:tcPr>
            <w:tcW w:w="2126" w:type="dxa"/>
            <w:shd w:val="clear" w:color="auto" w:fill="auto"/>
            <w:noWrap/>
          </w:tcPr>
          <w:p w14:paraId="5EC2A8B5" w14:textId="67A8EAA4" w:rsidR="007A73CE" w:rsidRPr="00A16DA4" w:rsidRDefault="007A73CE" w:rsidP="0084122C">
            <w:pP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lastRenderedPageBreak/>
              <w:t> </w:t>
            </w:r>
          </w:p>
        </w:tc>
      </w:tr>
      <w:tr w:rsidR="004C5DDA" w:rsidRPr="00A16DA4" w14:paraId="649B41DB" w14:textId="77777777" w:rsidTr="0046640D">
        <w:trPr>
          <w:trHeight w:val="528"/>
        </w:trPr>
        <w:tc>
          <w:tcPr>
            <w:tcW w:w="760" w:type="dxa"/>
            <w:shd w:val="clear" w:color="auto" w:fill="auto"/>
            <w:hideMark/>
          </w:tcPr>
          <w:p w14:paraId="5A8565DF" w14:textId="5BD7D073" w:rsidR="007A73CE" w:rsidRPr="00A16DA4" w:rsidRDefault="007A73CE" w:rsidP="0046640D">
            <w:pPr>
              <w:jc w:val="cente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13</w:t>
            </w:r>
          </w:p>
        </w:tc>
        <w:tc>
          <w:tcPr>
            <w:tcW w:w="6748" w:type="dxa"/>
            <w:shd w:val="clear" w:color="auto" w:fill="auto"/>
            <w:vAlign w:val="center"/>
            <w:hideMark/>
          </w:tcPr>
          <w:p w14:paraId="4AA1F613" w14:textId="77777777" w:rsidR="007A73CE" w:rsidRPr="00A16DA4" w:rsidRDefault="007A73CE" w:rsidP="00C444B8">
            <w:pPr>
              <w:spacing w:line="276" w:lineRule="auto"/>
              <w:jc w:val="both"/>
              <w:rPr>
                <w:rFonts w:cs="Calibri"/>
                <w:color w:val="000000"/>
                <w:szCs w:val="24"/>
                <w:lang w:val="en-GB" w:eastAsia="en-ZA"/>
              </w:rPr>
            </w:pPr>
            <w:r w:rsidRPr="00A16DA4">
              <w:rPr>
                <w:rFonts w:cs="Calibri"/>
                <w:color w:val="000000"/>
                <w:szCs w:val="24"/>
                <w:lang w:val="en-GB" w:eastAsia="en-ZA"/>
              </w:rPr>
              <w:t xml:space="preserve">The system must record and update a patient’s dietary requirements, e.g. </w:t>
            </w:r>
            <w:proofErr w:type="spellStart"/>
            <w:r w:rsidRPr="00A16DA4">
              <w:rPr>
                <w:rFonts w:cs="Calibri"/>
                <w:color w:val="000000"/>
                <w:szCs w:val="24"/>
                <w:lang w:val="en-GB" w:eastAsia="en-ZA"/>
              </w:rPr>
              <w:t>halaal</w:t>
            </w:r>
            <w:proofErr w:type="spellEnd"/>
            <w:r w:rsidRPr="00A16DA4">
              <w:rPr>
                <w:rFonts w:cs="Calibri"/>
                <w:color w:val="000000"/>
                <w:szCs w:val="24"/>
                <w:lang w:val="en-GB" w:eastAsia="en-ZA"/>
              </w:rPr>
              <w:t>, vegetarian, pork avoidance, etc.</w:t>
            </w:r>
          </w:p>
        </w:tc>
        <w:tc>
          <w:tcPr>
            <w:tcW w:w="2126" w:type="dxa"/>
            <w:shd w:val="clear" w:color="auto" w:fill="auto"/>
            <w:noWrap/>
          </w:tcPr>
          <w:p w14:paraId="37FC4978" w14:textId="59282F17" w:rsidR="007A73CE" w:rsidRPr="00A16DA4" w:rsidRDefault="007A73CE" w:rsidP="0084122C">
            <w:pP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 </w:t>
            </w:r>
          </w:p>
        </w:tc>
      </w:tr>
      <w:tr w:rsidR="004C5DDA" w:rsidRPr="00A16DA4" w14:paraId="5E014ACF" w14:textId="77777777" w:rsidTr="0046640D">
        <w:trPr>
          <w:trHeight w:val="792"/>
        </w:trPr>
        <w:tc>
          <w:tcPr>
            <w:tcW w:w="760" w:type="dxa"/>
            <w:shd w:val="clear" w:color="auto" w:fill="auto"/>
            <w:hideMark/>
          </w:tcPr>
          <w:p w14:paraId="5F2BD4E3" w14:textId="0164BBA6" w:rsidR="007A73CE" w:rsidRPr="00A16DA4" w:rsidRDefault="007A73CE" w:rsidP="0046640D">
            <w:pPr>
              <w:jc w:val="cente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14</w:t>
            </w:r>
          </w:p>
        </w:tc>
        <w:tc>
          <w:tcPr>
            <w:tcW w:w="6748" w:type="dxa"/>
            <w:shd w:val="clear" w:color="auto" w:fill="auto"/>
            <w:vAlign w:val="center"/>
            <w:hideMark/>
          </w:tcPr>
          <w:p w14:paraId="2F92F543" w14:textId="77777777" w:rsidR="007A73CE" w:rsidRPr="00A16DA4" w:rsidRDefault="007A73CE" w:rsidP="00C444B8">
            <w:pPr>
              <w:spacing w:line="276" w:lineRule="auto"/>
              <w:jc w:val="both"/>
              <w:rPr>
                <w:rFonts w:cs="Calibri"/>
                <w:color w:val="000000"/>
                <w:szCs w:val="24"/>
                <w:lang w:val="en-GB" w:eastAsia="en-ZA"/>
              </w:rPr>
            </w:pPr>
            <w:r w:rsidRPr="00A16DA4">
              <w:rPr>
                <w:rFonts w:cs="Calibri"/>
                <w:color w:val="000000"/>
                <w:szCs w:val="24"/>
                <w:lang w:val="en-GB" w:eastAsia="en-ZA"/>
              </w:rPr>
              <w:t>The system must record and update a patient’s specific dietary requirements e.g. sugar free, low salt, fat free, allergies, liquids only, etc.</w:t>
            </w:r>
          </w:p>
        </w:tc>
        <w:tc>
          <w:tcPr>
            <w:tcW w:w="2126" w:type="dxa"/>
            <w:shd w:val="clear" w:color="auto" w:fill="auto"/>
            <w:noWrap/>
          </w:tcPr>
          <w:p w14:paraId="758DDA6C" w14:textId="098A6C3C" w:rsidR="007A73CE" w:rsidRPr="00A16DA4" w:rsidRDefault="007A73CE" w:rsidP="0084122C">
            <w:pP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 </w:t>
            </w:r>
          </w:p>
        </w:tc>
      </w:tr>
      <w:tr w:rsidR="004C5DDA" w:rsidRPr="00A16DA4" w14:paraId="1701CD2D" w14:textId="77777777" w:rsidTr="0046640D">
        <w:trPr>
          <w:trHeight w:val="264"/>
        </w:trPr>
        <w:tc>
          <w:tcPr>
            <w:tcW w:w="760" w:type="dxa"/>
            <w:shd w:val="clear" w:color="auto" w:fill="auto"/>
            <w:hideMark/>
          </w:tcPr>
          <w:p w14:paraId="755BB2B3" w14:textId="107F8A0D" w:rsidR="007A73CE" w:rsidRPr="00A16DA4" w:rsidRDefault="007A73CE" w:rsidP="0046640D">
            <w:pPr>
              <w:jc w:val="cente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15</w:t>
            </w:r>
          </w:p>
        </w:tc>
        <w:tc>
          <w:tcPr>
            <w:tcW w:w="6748" w:type="dxa"/>
            <w:shd w:val="clear" w:color="auto" w:fill="auto"/>
            <w:vAlign w:val="center"/>
            <w:hideMark/>
          </w:tcPr>
          <w:p w14:paraId="59E36F71" w14:textId="77777777" w:rsidR="007A73CE" w:rsidRPr="00A16DA4" w:rsidRDefault="007A73CE" w:rsidP="00C444B8">
            <w:pPr>
              <w:spacing w:line="276" w:lineRule="auto"/>
              <w:jc w:val="both"/>
              <w:rPr>
                <w:rFonts w:cs="Calibri"/>
                <w:color w:val="000000"/>
                <w:szCs w:val="24"/>
                <w:lang w:val="en-GB" w:eastAsia="en-ZA"/>
              </w:rPr>
            </w:pPr>
            <w:r w:rsidRPr="00A16DA4">
              <w:rPr>
                <w:rFonts w:cs="Calibri"/>
                <w:color w:val="000000"/>
                <w:szCs w:val="24"/>
                <w:lang w:val="en-GB" w:eastAsia="en-ZA"/>
              </w:rPr>
              <w:t>The system must generate a ward meal plan.</w:t>
            </w:r>
          </w:p>
        </w:tc>
        <w:tc>
          <w:tcPr>
            <w:tcW w:w="2126" w:type="dxa"/>
            <w:shd w:val="clear" w:color="auto" w:fill="auto"/>
            <w:noWrap/>
          </w:tcPr>
          <w:p w14:paraId="5C828A55" w14:textId="2B178154" w:rsidR="007A73CE" w:rsidRPr="00A16DA4" w:rsidRDefault="007A73CE" w:rsidP="0084122C">
            <w:pP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 </w:t>
            </w:r>
          </w:p>
        </w:tc>
      </w:tr>
      <w:tr w:rsidR="00A730BD" w:rsidRPr="00A16DA4" w14:paraId="24CC8482" w14:textId="498CFC04" w:rsidTr="0046640D">
        <w:trPr>
          <w:trHeight w:val="264"/>
        </w:trPr>
        <w:tc>
          <w:tcPr>
            <w:tcW w:w="760" w:type="dxa"/>
            <w:shd w:val="clear" w:color="auto" w:fill="DBE5F1" w:themeFill="accent1" w:themeFillTint="33"/>
            <w:hideMark/>
          </w:tcPr>
          <w:p w14:paraId="2DED597F" w14:textId="07DFD7CA" w:rsidR="00A730BD" w:rsidRPr="00A16DA4" w:rsidRDefault="00A730BD" w:rsidP="0046640D">
            <w:pPr>
              <w:jc w:val="center"/>
              <w:rPr>
                <w:rFonts w:asciiTheme="minorHAnsi" w:hAnsiTheme="minorHAnsi" w:cstheme="minorHAnsi"/>
                <w:b/>
                <w:bCs/>
                <w:color w:val="002060"/>
                <w:szCs w:val="24"/>
                <w:lang w:val="en-GB" w:eastAsia="en-ZA"/>
              </w:rPr>
            </w:pPr>
            <w:r w:rsidRPr="00A16DA4">
              <w:rPr>
                <w:rFonts w:asciiTheme="minorHAnsi" w:hAnsiTheme="minorHAnsi" w:cstheme="minorHAnsi"/>
                <w:b/>
                <w:bCs/>
                <w:color w:val="002060"/>
                <w:szCs w:val="24"/>
                <w:lang w:val="en-GB" w:eastAsia="en-ZA"/>
              </w:rPr>
              <w:t>1.22</w:t>
            </w:r>
          </w:p>
        </w:tc>
        <w:tc>
          <w:tcPr>
            <w:tcW w:w="6748" w:type="dxa"/>
            <w:tcBorders>
              <w:right w:val="single" w:sz="4" w:space="0" w:color="auto"/>
            </w:tcBorders>
            <w:shd w:val="clear" w:color="auto" w:fill="DBE5F1" w:themeFill="accent1" w:themeFillTint="33"/>
            <w:vAlign w:val="center"/>
            <w:hideMark/>
          </w:tcPr>
          <w:p w14:paraId="58B51960" w14:textId="23E33D94" w:rsidR="00A730BD" w:rsidRPr="00A16DA4" w:rsidRDefault="001149EB" w:rsidP="00C444B8">
            <w:pPr>
              <w:spacing w:line="276" w:lineRule="auto"/>
              <w:jc w:val="both"/>
              <w:rPr>
                <w:rFonts w:asciiTheme="minorHAnsi" w:hAnsiTheme="minorHAnsi" w:cstheme="minorHAnsi"/>
                <w:b/>
                <w:bCs/>
                <w:color w:val="002060"/>
                <w:szCs w:val="24"/>
                <w:lang w:val="en-GB" w:eastAsia="en-ZA"/>
              </w:rPr>
            </w:pPr>
            <w:r w:rsidRPr="00A16DA4">
              <w:rPr>
                <w:rFonts w:asciiTheme="minorHAnsi" w:hAnsiTheme="minorHAnsi" w:cstheme="minorHAnsi"/>
                <w:b/>
                <w:bCs/>
                <w:color w:val="002060"/>
                <w:szCs w:val="24"/>
                <w:lang w:val="en-GB" w:eastAsia="en-ZA"/>
              </w:rPr>
              <w:t>HOSPITAL THEATRE FACILITY MANAGEMENT</w:t>
            </w:r>
          </w:p>
          <w:p w14:paraId="5FBE24EA" w14:textId="176F2299" w:rsidR="001149EB" w:rsidRPr="00A16DA4" w:rsidRDefault="001149EB">
            <w:pPr>
              <w:spacing w:line="276" w:lineRule="auto"/>
              <w:jc w:val="both"/>
              <w:rPr>
                <w:rFonts w:asciiTheme="minorHAnsi" w:hAnsiTheme="minorHAnsi" w:cstheme="minorHAnsi"/>
                <w:b/>
                <w:bCs/>
                <w:color w:val="002060"/>
                <w:szCs w:val="24"/>
                <w:lang w:val="en-GB" w:eastAsia="en-ZA"/>
              </w:rPr>
            </w:pPr>
          </w:p>
          <w:p w14:paraId="1D8F0A32" w14:textId="77777777" w:rsidR="0086797D" w:rsidRPr="00A16DA4" w:rsidRDefault="0086797D" w:rsidP="00C444B8">
            <w:pPr>
              <w:spacing w:line="276" w:lineRule="auto"/>
              <w:jc w:val="both"/>
              <w:rPr>
                <w:rFonts w:asciiTheme="minorHAnsi" w:hAnsiTheme="minorHAnsi" w:cstheme="minorHAnsi"/>
                <w:b/>
                <w:bCs/>
                <w:color w:val="002060"/>
                <w:szCs w:val="24"/>
                <w:lang w:val="en-GB" w:eastAsia="en-ZA"/>
              </w:rPr>
            </w:pPr>
          </w:p>
          <w:p w14:paraId="29CC7C62" w14:textId="3352A953" w:rsidR="00A730BD" w:rsidRPr="00A16DA4" w:rsidRDefault="00A730BD" w:rsidP="00C444B8">
            <w:pPr>
              <w:spacing w:line="276" w:lineRule="auto"/>
              <w:jc w:val="both"/>
              <w:rPr>
                <w:rFonts w:asciiTheme="minorHAnsi" w:hAnsiTheme="minorHAnsi" w:cstheme="minorHAnsi"/>
                <w:b/>
                <w:color w:val="002060"/>
                <w:szCs w:val="24"/>
                <w:lang w:val="en-GB" w:eastAsia="en-ZA"/>
              </w:rPr>
            </w:pPr>
          </w:p>
        </w:tc>
        <w:tc>
          <w:tcPr>
            <w:tcW w:w="2126" w:type="dxa"/>
            <w:tcBorders>
              <w:left w:val="single" w:sz="4" w:space="0" w:color="auto"/>
            </w:tcBorders>
            <w:shd w:val="clear" w:color="auto" w:fill="DBE5F1" w:themeFill="accent1" w:themeFillTint="33"/>
            <w:vAlign w:val="center"/>
          </w:tcPr>
          <w:p w14:paraId="40AD0703" w14:textId="06F5DB46" w:rsidR="00A730BD" w:rsidRPr="00A16DA4" w:rsidRDefault="00B40E69" w:rsidP="0084122C">
            <w:pPr>
              <w:rPr>
                <w:rFonts w:asciiTheme="minorHAnsi" w:hAnsiTheme="minorHAnsi" w:cstheme="minorHAnsi"/>
                <w:b/>
                <w:color w:val="002060"/>
                <w:szCs w:val="24"/>
                <w:lang w:val="en-GB" w:eastAsia="en-ZA"/>
              </w:rPr>
            </w:pPr>
            <w:r w:rsidRPr="00A16DA4">
              <w:rPr>
                <w:rFonts w:cs="Calibri"/>
                <w:b/>
                <w:bCs/>
                <w:color w:val="002060"/>
                <w:szCs w:val="24"/>
                <w:lang w:val="en-GB" w:eastAsia="en-ZA"/>
              </w:rPr>
              <w:t>Comply = YES</w:t>
            </w:r>
            <w:r w:rsidRPr="00A16DA4">
              <w:rPr>
                <w:rFonts w:cs="Calibri"/>
                <w:b/>
                <w:bCs/>
                <w:color w:val="002060"/>
                <w:szCs w:val="24"/>
                <w:lang w:val="en-GB" w:eastAsia="en-ZA"/>
              </w:rPr>
              <w:br/>
              <w:t>Not Comply = No</w:t>
            </w:r>
          </w:p>
        </w:tc>
      </w:tr>
      <w:tr w:rsidR="004C5DDA" w:rsidRPr="00A16DA4" w14:paraId="7CC60FF1" w14:textId="77777777" w:rsidTr="0046640D">
        <w:trPr>
          <w:trHeight w:val="264"/>
        </w:trPr>
        <w:tc>
          <w:tcPr>
            <w:tcW w:w="760" w:type="dxa"/>
            <w:shd w:val="clear" w:color="auto" w:fill="auto"/>
            <w:hideMark/>
          </w:tcPr>
          <w:p w14:paraId="1EEFD44F" w14:textId="0536A4FE" w:rsidR="007A73CE" w:rsidRPr="00A16DA4" w:rsidRDefault="007A73CE" w:rsidP="0046640D">
            <w:pPr>
              <w:jc w:val="cente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1</w:t>
            </w:r>
          </w:p>
        </w:tc>
        <w:tc>
          <w:tcPr>
            <w:tcW w:w="6748" w:type="dxa"/>
            <w:shd w:val="clear" w:color="auto" w:fill="auto"/>
            <w:vAlign w:val="center"/>
            <w:hideMark/>
          </w:tcPr>
          <w:p w14:paraId="71B0A0FB" w14:textId="77777777" w:rsidR="007A73CE" w:rsidRPr="00A16DA4" w:rsidRDefault="007A73CE" w:rsidP="00C444B8">
            <w:pPr>
              <w:spacing w:line="276" w:lineRule="auto"/>
              <w:jc w:val="both"/>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The system must record, update and manage theatre bookings.</w:t>
            </w:r>
          </w:p>
        </w:tc>
        <w:tc>
          <w:tcPr>
            <w:tcW w:w="2126" w:type="dxa"/>
            <w:shd w:val="clear" w:color="auto" w:fill="auto"/>
            <w:noWrap/>
            <w:vAlign w:val="bottom"/>
          </w:tcPr>
          <w:p w14:paraId="049FAD3F" w14:textId="5D259B8D" w:rsidR="007A73CE" w:rsidRPr="00A16DA4" w:rsidRDefault="007A73CE" w:rsidP="0084122C">
            <w:pP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 </w:t>
            </w:r>
          </w:p>
        </w:tc>
      </w:tr>
      <w:tr w:rsidR="004C5DDA" w:rsidRPr="00A16DA4" w14:paraId="0AD9BF3F" w14:textId="77777777" w:rsidTr="0046640D">
        <w:trPr>
          <w:trHeight w:val="528"/>
        </w:trPr>
        <w:tc>
          <w:tcPr>
            <w:tcW w:w="760" w:type="dxa"/>
            <w:shd w:val="clear" w:color="auto" w:fill="auto"/>
            <w:hideMark/>
          </w:tcPr>
          <w:p w14:paraId="26EFB8EE" w14:textId="1C645936" w:rsidR="007A73CE" w:rsidRPr="00A16DA4" w:rsidRDefault="007A73CE" w:rsidP="0046640D">
            <w:pPr>
              <w:jc w:val="cente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2</w:t>
            </w:r>
          </w:p>
        </w:tc>
        <w:tc>
          <w:tcPr>
            <w:tcW w:w="6748" w:type="dxa"/>
            <w:shd w:val="clear" w:color="auto" w:fill="auto"/>
            <w:vAlign w:val="center"/>
            <w:hideMark/>
          </w:tcPr>
          <w:p w14:paraId="55964871" w14:textId="77777777" w:rsidR="007A73CE" w:rsidRPr="00A16DA4" w:rsidRDefault="007A73CE" w:rsidP="00C444B8">
            <w:pPr>
              <w:spacing w:line="276" w:lineRule="auto"/>
              <w:jc w:val="both"/>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The system must provide a theatre booking list which can optionally be printed.</w:t>
            </w:r>
          </w:p>
        </w:tc>
        <w:tc>
          <w:tcPr>
            <w:tcW w:w="2126" w:type="dxa"/>
            <w:shd w:val="clear" w:color="auto" w:fill="auto"/>
            <w:noWrap/>
          </w:tcPr>
          <w:p w14:paraId="3FB12B5F" w14:textId="752C601E" w:rsidR="007A73CE" w:rsidRPr="00A16DA4" w:rsidRDefault="007A73CE" w:rsidP="0084122C">
            <w:pP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 </w:t>
            </w:r>
          </w:p>
        </w:tc>
      </w:tr>
      <w:tr w:rsidR="004C5DDA" w:rsidRPr="00A16DA4" w14:paraId="687F18E2" w14:textId="77777777" w:rsidTr="0046640D">
        <w:trPr>
          <w:trHeight w:val="528"/>
        </w:trPr>
        <w:tc>
          <w:tcPr>
            <w:tcW w:w="760" w:type="dxa"/>
            <w:shd w:val="clear" w:color="auto" w:fill="auto"/>
            <w:hideMark/>
          </w:tcPr>
          <w:p w14:paraId="021BFC1C" w14:textId="50BF3FE6" w:rsidR="007A73CE" w:rsidRPr="00A16DA4" w:rsidRDefault="007A73CE" w:rsidP="0046640D">
            <w:pPr>
              <w:jc w:val="cente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3</w:t>
            </w:r>
          </w:p>
        </w:tc>
        <w:tc>
          <w:tcPr>
            <w:tcW w:w="6748" w:type="dxa"/>
            <w:shd w:val="clear" w:color="auto" w:fill="auto"/>
            <w:vAlign w:val="center"/>
            <w:hideMark/>
          </w:tcPr>
          <w:p w14:paraId="06A37120" w14:textId="77777777" w:rsidR="007A73CE" w:rsidRPr="00A16DA4" w:rsidRDefault="007A73CE" w:rsidP="00C444B8">
            <w:pPr>
              <w:spacing w:line="276" w:lineRule="auto"/>
              <w:jc w:val="both"/>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The system must provide a theatre timetable per ward which can optionally be printed.</w:t>
            </w:r>
          </w:p>
        </w:tc>
        <w:tc>
          <w:tcPr>
            <w:tcW w:w="2126" w:type="dxa"/>
            <w:shd w:val="clear" w:color="auto" w:fill="auto"/>
            <w:noWrap/>
          </w:tcPr>
          <w:p w14:paraId="08560EB6" w14:textId="6FC30112" w:rsidR="007A73CE" w:rsidRPr="00A16DA4" w:rsidRDefault="007A73CE" w:rsidP="0084122C">
            <w:pP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 </w:t>
            </w:r>
          </w:p>
        </w:tc>
      </w:tr>
      <w:tr w:rsidR="004C5DDA" w:rsidRPr="00A16DA4" w14:paraId="2864F6B6" w14:textId="77777777" w:rsidTr="0046640D">
        <w:trPr>
          <w:trHeight w:val="528"/>
        </w:trPr>
        <w:tc>
          <w:tcPr>
            <w:tcW w:w="760" w:type="dxa"/>
            <w:shd w:val="clear" w:color="auto" w:fill="auto"/>
            <w:hideMark/>
          </w:tcPr>
          <w:p w14:paraId="349E4DA9" w14:textId="5403437E" w:rsidR="00EF063A" w:rsidRPr="00A16DA4" w:rsidRDefault="00EF063A" w:rsidP="0046640D">
            <w:pPr>
              <w:jc w:val="cente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4</w:t>
            </w:r>
          </w:p>
        </w:tc>
        <w:tc>
          <w:tcPr>
            <w:tcW w:w="6748" w:type="dxa"/>
            <w:shd w:val="clear" w:color="auto" w:fill="auto"/>
            <w:vAlign w:val="center"/>
            <w:hideMark/>
          </w:tcPr>
          <w:p w14:paraId="381622CA" w14:textId="77777777" w:rsidR="00EF063A" w:rsidRPr="00A16DA4" w:rsidRDefault="00EF063A" w:rsidP="00C444B8">
            <w:pPr>
              <w:spacing w:line="276" w:lineRule="auto"/>
              <w:jc w:val="both"/>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The system must record theatre procedures, scheduled, cancelled, rescheduled and actually performed on a patient.</w:t>
            </w:r>
          </w:p>
        </w:tc>
        <w:tc>
          <w:tcPr>
            <w:tcW w:w="2126" w:type="dxa"/>
            <w:shd w:val="clear" w:color="auto" w:fill="auto"/>
            <w:noWrap/>
          </w:tcPr>
          <w:p w14:paraId="78387171" w14:textId="3D8B5781" w:rsidR="00EF063A" w:rsidRPr="00A16DA4" w:rsidRDefault="00EF063A" w:rsidP="0084122C">
            <w:pP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 </w:t>
            </w:r>
          </w:p>
        </w:tc>
      </w:tr>
      <w:tr w:rsidR="004C5DDA" w:rsidRPr="00A16DA4" w14:paraId="02AA8585" w14:textId="77777777" w:rsidTr="0046640D">
        <w:trPr>
          <w:trHeight w:val="264"/>
        </w:trPr>
        <w:tc>
          <w:tcPr>
            <w:tcW w:w="760" w:type="dxa"/>
            <w:shd w:val="clear" w:color="auto" w:fill="auto"/>
            <w:hideMark/>
          </w:tcPr>
          <w:p w14:paraId="3481DCDF" w14:textId="1C410E58" w:rsidR="00EF063A" w:rsidRPr="00A16DA4" w:rsidRDefault="00EF063A" w:rsidP="0046640D">
            <w:pPr>
              <w:jc w:val="cente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5</w:t>
            </w:r>
          </w:p>
        </w:tc>
        <w:tc>
          <w:tcPr>
            <w:tcW w:w="6748" w:type="dxa"/>
            <w:shd w:val="clear" w:color="auto" w:fill="auto"/>
            <w:vAlign w:val="center"/>
            <w:hideMark/>
          </w:tcPr>
          <w:p w14:paraId="75032BC1" w14:textId="77777777" w:rsidR="00EF063A" w:rsidRPr="00A16DA4" w:rsidRDefault="00EF063A" w:rsidP="00C444B8">
            <w:pPr>
              <w:spacing w:line="276" w:lineRule="auto"/>
              <w:jc w:val="both"/>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The system must record anaesthetic start and end times for a patient.</w:t>
            </w:r>
          </w:p>
        </w:tc>
        <w:tc>
          <w:tcPr>
            <w:tcW w:w="2126" w:type="dxa"/>
            <w:shd w:val="clear" w:color="auto" w:fill="auto"/>
            <w:noWrap/>
          </w:tcPr>
          <w:p w14:paraId="38D5F1D0" w14:textId="1A2B5A9B" w:rsidR="00EF063A" w:rsidRPr="00A16DA4" w:rsidRDefault="00EF063A" w:rsidP="0084122C">
            <w:pP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 </w:t>
            </w:r>
          </w:p>
        </w:tc>
      </w:tr>
      <w:tr w:rsidR="004C5DDA" w:rsidRPr="00A16DA4" w14:paraId="18AD76B1" w14:textId="77777777" w:rsidTr="0046640D">
        <w:trPr>
          <w:trHeight w:val="528"/>
        </w:trPr>
        <w:tc>
          <w:tcPr>
            <w:tcW w:w="760" w:type="dxa"/>
            <w:shd w:val="clear" w:color="auto" w:fill="auto"/>
            <w:hideMark/>
          </w:tcPr>
          <w:p w14:paraId="0261658F" w14:textId="06D00A15" w:rsidR="00EF063A" w:rsidRPr="00A16DA4" w:rsidRDefault="00EF063A" w:rsidP="0046640D">
            <w:pPr>
              <w:jc w:val="cente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6</w:t>
            </w:r>
          </w:p>
        </w:tc>
        <w:tc>
          <w:tcPr>
            <w:tcW w:w="6748" w:type="dxa"/>
            <w:shd w:val="clear" w:color="auto" w:fill="auto"/>
            <w:vAlign w:val="center"/>
            <w:hideMark/>
          </w:tcPr>
          <w:p w14:paraId="6D81C3BD" w14:textId="77777777" w:rsidR="00EF063A" w:rsidRPr="00A16DA4" w:rsidRDefault="00EF063A" w:rsidP="00C444B8">
            <w:pPr>
              <w:spacing w:line="276" w:lineRule="auto"/>
              <w:jc w:val="both"/>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The system must record the start and end times of procedures performed in a theatre on a patient.</w:t>
            </w:r>
          </w:p>
        </w:tc>
        <w:tc>
          <w:tcPr>
            <w:tcW w:w="2126" w:type="dxa"/>
            <w:shd w:val="clear" w:color="auto" w:fill="auto"/>
            <w:noWrap/>
          </w:tcPr>
          <w:p w14:paraId="6EFA7027" w14:textId="3D6D2CCC" w:rsidR="00EF063A" w:rsidRPr="00A16DA4" w:rsidRDefault="00EF063A" w:rsidP="0084122C">
            <w:pP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 </w:t>
            </w:r>
          </w:p>
        </w:tc>
      </w:tr>
      <w:tr w:rsidR="004C5DDA" w:rsidRPr="00A16DA4" w14:paraId="1C630481" w14:textId="77777777" w:rsidTr="0046640D">
        <w:trPr>
          <w:trHeight w:val="264"/>
        </w:trPr>
        <w:tc>
          <w:tcPr>
            <w:tcW w:w="760" w:type="dxa"/>
            <w:shd w:val="clear" w:color="auto" w:fill="auto"/>
            <w:hideMark/>
          </w:tcPr>
          <w:p w14:paraId="44BD0423" w14:textId="761F7F5F" w:rsidR="00EF063A" w:rsidRPr="00A16DA4" w:rsidRDefault="00EF063A" w:rsidP="0046640D">
            <w:pPr>
              <w:jc w:val="cente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7</w:t>
            </w:r>
          </w:p>
        </w:tc>
        <w:tc>
          <w:tcPr>
            <w:tcW w:w="6748" w:type="dxa"/>
            <w:shd w:val="clear" w:color="auto" w:fill="auto"/>
            <w:vAlign w:val="center"/>
            <w:hideMark/>
          </w:tcPr>
          <w:p w14:paraId="2254977F" w14:textId="77777777" w:rsidR="00EF063A" w:rsidRPr="00A16DA4" w:rsidRDefault="00EF063A" w:rsidP="00C444B8">
            <w:pPr>
              <w:spacing w:line="276" w:lineRule="auto"/>
              <w:jc w:val="both"/>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The system must record a patient’s movement to and from a theatre.</w:t>
            </w:r>
          </w:p>
        </w:tc>
        <w:tc>
          <w:tcPr>
            <w:tcW w:w="2126" w:type="dxa"/>
            <w:shd w:val="clear" w:color="auto" w:fill="auto"/>
            <w:noWrap/>
          </w:tcPr>
          <w:p w14:paraId="7232A7FA" w14:textId="7EEA026F" w:rsidR="00EF063A" w:rsidRPr="00A16DA4" w:rsidRDefault="00EF063A" w:rsidP="0084122C">
            <w:pP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 </w:t>
            </w:r>
          </w:p>
        </w:tc>
      </w:tr>
      <w:tr w:rsidR="004C5DDA" w:rsidRPr="00A16DA4" w14:paraId="33866E5A" w14:textId="77777777" w:rsidTr="0046640D">
        <w:trPr>
          <w:trHeight w:val="264"/>
        </w:trPr>
        <w:tc>
          <w:tcPr>
            <w:tcW w:w="760" w:type="dxa"/>
            <w:shd w:val="clear" w:color="auto" w:fill="auto"/>
            <w:hideMark/>
          </w:tcPr>
          <w:p w14:paraId="17E69889" w14:textId="3166651C" w:rsidR="00EF063A" w:rsidRPr="00A16DA4" w:rsidRDefault="00EF063A" w:rsidP="0046640D">
            <w:pPr>
              <w:jc w:val="cente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8</w:t>
            </w:r>
          </w:p>
        </w:tc>
        <w:tc>
          <w:tcPr>
            <w:tcW w:w="6748" w:type="dxa"/>
            <w:tcBorders>
              <w:right w:val="single" w:sz="4" w:space="0" w:color="auto"/>
            </w:tcBorders>
            <w:shd w:val="clear" w:color="auto" w:fill="auto"/>
            <w:vAlign w:val="center"/>
            <w:hideMark/>
          </w:tcPr>
          <w:p w14:paraId="04768FB9" w14:textId="77777777" w:rsidR="00EF063A" w:rsidRPr="00A16DA4" w:rsidRDefault="00EF063A" w:rsidP="00C444B8">
            <w:pPr>
              <w:spacing w:line="276" w:lineRule="auto"/>
              <w:jc w:val="both"/>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The system must record a patient’s movement to and from a recovery room.</w:t>
            </w:r>
          </w:p>
        </w:tc>
        <w:tc>
          <w:tcPr>
            <w:tcW w:w="2126" w:type="dxa"/>
            <w:tcBorders>
              <w:left w:val="single" w:sz="4" w:space="0" w:color="auto"/>
            </w:tcBorders>
            <w:shd w:val="clear" w:color="auto" w:fill="auto"/>
            <w:noWrap/>
          </w:tcPr>
          <w:p w14:paraId="4CBAC0E2" w14:textId="06C23635" w:rsidR="00EF063A" w:rsidRPr="00A16DA4" w:rsidRDefault="00EF063A" w:rsidP="0084122C">
            <w:pP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 </w:t>
            </w:r>
          </w:p>
        </w:tc>
      </w:tr>
      <w:tr w:rsidR="00A730BD" w:rsidRPr="00A16DA4" w14:paraId="1CA4ED05" w14:textId="7775367A" w:rsidTr="0046640D">
        <w:trPr>
          <w:trHeight w:val="981"/>
        </w:trPr>
        <w:tc>
          <w:tcPr>
            <w:tcW w:w="760" w:type="dxa"/>
            <w:shd w:val="clear" w:color="auto" w:fill="DBE5F1" w:themeFill="accent1" w:themeFillTint="33"/>
            <w:hideMark/>
          </w:tcPr>
          <w:p w14:paraId="1F8FB418" w14:textId="4041B7EB" w:rsidR="00A730BD" w:rsidRPr="00A16DA4" w:rsidRDefault="00A730BD" w:rsidP="0046640D">
            <w:pPr>
              <w:jc w:val="center"/>
              <w:rPr>
                <w:rFonts w:asciiTheme="minorHAnsi" w:hAnsiTheme="minorHAnsi" w:cstheme="minorHAnsi"/>
                <w:b/>
                <w:bCs/>
                <w:color w:val="002060"/>
                <w:szCs w:val="24"/>
                <w:lang w:val="en-GB" w:eastAsia="en-ZA"/>
              </w:rPr>
            </w:pPr>
            <w:r w:rsidRPr="00A16DA4">
              <w:rPr>
                <w:rFonts w:asciiTheme="minorHAnsi" w:hAnsiTheme="minorHAnsi" w:cstheme="minorHAnsi"/>
                <w:b/>
                <w:bCs/>
                <w:color w:val="002060"/>
                <w:szCs w:val="24"/>
                <w:lang w:val="en-GB" w:eastAsia="en-ZA"/>
              </w:rPr>
              <w:t>1.23</w:t>
            </w:r>
          </w:p>
        </w:tc>
        <w:tc>
          <w:tcPr>
            <w:tcW w:w="6748" w:type="dxa"/>
            <w:tcBorders>
              <w:right w:val="single" w:sz="4" w:space="0" w:color="auto"/>
            </w:tcBorders>
            <w:shd w:val="clear" w:color="auto" w:fill="DBE5F1" w:themeFill="accent1" w:themeFillTint="33"/>
            <w:vAlign w:val="center"/>
            <w:hideMark/>
          </w:tcPr>
          <w:p w14:paraId="0360D559" w14:textId="468668EF" w:rsidR="001149EB" w:rsidRPr="00A16DA4" w:rsidRDefault="001149EB" w:rsidP="00C444B8">
            <w:pPr>
              <w:spacing w:line="276" w:lineRule="auto"/>
              <w:jc w:val="both"/>
              <w:rPr>
                <w:rFonts w:asciiTheme="minorHAnsi" w:hAnsiTheme="minorHAnsi" w:cstheme="minorHAnsi"/>
                <w:b/>
                <w:bCs/>
                <w:color w:val="002060"/>
                <w:szCs w:val="24"/>
                <w:lang w:val="en-GB" w:eastAsia="en-ZA"/>
              </w:rPr>
            </w:pPr>
            <w:r w:rsidRPr="00A16DA4">
              <w:rPr>
                <w:rFonts w:asciiTheme="minorHAnsi" w:hAnsiTheme="minorHAnsi" w:cstheme="minorHAnsi"/>
                <w:b/>
                <w:bCs/>
                <w:color w:val="002060"/>
                <w:szCs w:val="24"/>
                <w:lang w:val="en-GB" w:eastAsia="en-ZA"/>
              </w:rPr>
              <w:t>OTHER HOSPITAL FACILITY MANAGEMENT</w:t>
            </w:r>
          </w:p>
          <w:p w14:paraId="68934797" w14:textId="3439768F" w:rsidR="0086797D" w:rsidRPr="00A16DA4" w:rsidRDefault="00A730BD" w:rsidP="0086797D">
            <w:pPr>
              <w:spacing w:line="276" w:lineRule="auto"/>
              <w:jc w:val="both"/>
              <w:rPr>
                <w:rFonts w:asciiTheme="minorHAnsi" w:hAnsiTheme="minorHAnsi" w:cstheme="minorHAnsi"/>
                <w:b/>
                <w:color w:val="002060"/>
                <w:szCs w:val="24"/>
                <w:lang w:val="en-GB" w:eastAsia="en-ZA"/>
              </w:rPr>
            </w:pPr>
            <w:r w:rsidRPr="00A16DA4">
              <w:rPr>
                <w:rFonts w:asciiTheme="minorHAnsi" w:hAnsiTheme="minorHAnsi" w:cstheme="minorHAnsi"/>
                <w:b/>
                <w:color w:val="002060"/>
                <w:szCs w:val="24"/>
                <w:lang w:val="en-GB" w:eastAsia="en-ZA"/>
              </w:rPr>
              <w:t> </w:t>
            </w:r>
          </w:p>
          <w:p w14:paraId="0E0BCE9F" w14:textId="77777777" w:rsidR="0086797D" w:rsidRPr="00A16DA4" w:rsidRDefault="0086797D" w:rsidP="00C444B8">
            <w:pPr>
              <w:spacing w:line="276" w:lineRule="auto"/>
              <w:jc w:val="both"/>
              <w:rPr>
                <w:rFonts w:asciiTheme="minorHAnsi" w:hAnsiTheme="minorHAnsi" w:cstheme="minorHAnsi"/>
                <w:b/>
                <w:color w:val="002060"/>
                <w:szCs w:val="24"/>
                <w:lang w:val="en-GB" w:eastAsia="en-ZA"/>
              </w:rPr>
            </w:pPr>
          </w:p>
          <w:p w14:paraId="473D7B03" w14:textId="1B860AAB" w:rsidR="00A730BD" w:rsidRPr="00A16DA4" w:rsidRDefault="00A730BD" w:rsidP="00C444B8">
            <w:pPr>
              <w:spacing w:line="276" w:lineRule="auto"/>
              <w:jc w:val="both"/>
              <w:rPr>
                <w:rFonts w:asciiTheme="minorHAnsi" w:hAnsiTheme="minorHAnsi" w:cstheme="minorHAnsi"/>
                <w:b/>
                <w:color w:val="002060"/>
                <w:szCs w:val="24"/>
                <w:lang w:val="en-GB" w:eastAsia="en-ZA"/>
              </w:rPr>
            </w:pPr>
          </w:p>
        </w:tc>
        <w:tc>
          <w:tcPr>
            <w:tcW w:w="2126" w:type="dxa"/>
            <w:tcBorders>
              <w:left w:val="single" w:sz="4" w:space="0" w:color="auto"/>
            </w:tcBorders>
            <w:shd w:val="clear" w:color="auto" w:fill="DBE5F1" w:themeFill="accent1" w:themeFillTint="33"/>
            <w:vAlign w:val="center"/>
          </w:tcPr>
          <w:p w14:paraId="66B7D6A3" w14:textId="401E13DA" w:rsidR="00A730BD" w:rsidRPr="00A16DA4" w:rsidRDefault="00B40E69" w:rsidP="0084122C">
            <w:pPr>
              <w:rPr>
                <w:rFonts w:asciiTheme="minorHAnsi" w:hAnsiTheme="minorHAnsi" w:cstheme="minorHAnsi"/>
                <w:b/>
                <w:color w:val="002060"/>
                <w:szCs w:val="24"/>
                <w:lang w:val="en-GB" w:eastAsia="en-ZA"/>
              </w:rPr>
            </w:pPr>
            <w:r w:rsidRPr="00A16DA4">
              <w:rPr>
                <w:rFonts w:cs="Calibri"/>
                <w:b/>
                <w:bCs/>
                <w:color w:val="002060"/>
                <w:szCs w:val="24"/>
                <w:lang w:val="en-GB" w:eastAsia="en-ZA"/>
              </w:rPr>
              <w:t>Comply = YES</w:t>
            </w:r>
            <w:r w:rsidRPr="00A16DA4">
              <w:rPr>
                <w:rFonts w:cs="Calibri"/>
                <w:b/>
                <w:bCs/>
                <w:color w:val="002060"/>
                <w:szCs w:val="24"/>
                <w:lang w:val="en-GB" w:eastAsia="en-ZA"/>
              </w:rPr>
              <w:br/>
              <w:t>Not Comply = No</w:t>
            </w:r>
          </w:p>
        </w:tc>
      </w:tr>
      <w:tr w:rsidR="004C5DDA" w:rsidRPr="00A16DA4" w14:paraId="6649A3F8" w14:textId="77777777" w:rsidTr="0046640D">
        <w:trPr>
          <w:trHeight w:val="528"/>
        </w:trPr>
        <w:tc>
          <w:tcPr>
            <w:tcW w:w="760" w:type="dxa"/>
            <w:shd w:val="clear" w:color="auto" w:fill="auto"/>
            <w:hideMark/>
          </w:tcPr>
          <w:p w14:paraId="0532C081" w14:textId="0053F6E0" w:rsidR="00EF063A" w:rsidRPr="00A16DA4" w:rsidRDefault="00EF063A" w:rsidP="0046640D">
            <w:pPr>
              <w:jc w:val="cente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1</w:t>
            </w:r>
          </w:p>
        </w:tc>
        <w:tc>
          <w:tcPr>
            <w:tcW w:w="6748" w:type="dxa"/>
            <w:shd w:val="clear" w:color="auto" w:fill="auto"/>
            <w:vAlign w:val="center"/>
            <w:hideMark/>
          </w:tcPr>
          <w:p w14:paraId="070FBF0D" w14:textId="77777777" w:rsidR="00EF063A" w:rsidRPr="00A16DA4" w:rsidRDefault="00EF063A" w:rsidP="00C444B8">
            <w:pPr>
              <w:spacing w:line="276" w:lineRule="auto"/>
              <w:jc w:val="both"/>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The system must record outpatient, inpatient total seen, total sessions and total headcount.</w:t>
            </w:r>
          </w:p>
        </w:tc>
        <w:tc>
          <w:tcPr>
            <w:tcW w:w="2126" w:type="dxa"/>
            <w:shd w:val="clear" w:color="auto" w:fill="auto"/>
            <w:noWrap/>
          </w:tcPr>
          <w:p w14:paraId="68BE4428" w14:textId="7B9CE9B5" w:rsidR="00EF063A" w:rsidRPr="00A16DA4" w:rsidRDefault="00EF063A" w:rsidP="0084122C">
            <w:pP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 </w:t>
            </w:r>
          </w:p>
        </w:tc>
      </w:tr>
      <w:tr w:rsidR="004C5DDA" w:rsidRPr="00A16DA4" w14:paraId="34CCD71F" w14:textId="77777777" w:rsidTr="0046640D">
        <w:trPr>
          <w:trHeight w:val="528"/>
        </w:trPr>
        <w:tc>
          <w:tcPr>
            <w:tcW w:w="760" w:type="dxa"/>
            <w:shd w:val="clear" w:color="auto" w:fill="auto"/>
            <w:hideMark/>
          </w:tcPr>
          <w:p w14:paraId="38BB3206" w14:textId="30329E0E" w:rsidR="00EF063A" w:rsidRPr="00A16DA4" w:rsidRDefault="00EF063A" w:rsidP="0046640D">
            <w:pPr>
              <w:jc w:val="cente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2</w:t>
            </w:r>
          </w:p>
        </w:tc>
        <w:tc>
          <w:tcPr>
            <w:tcW w:w="6748" w:type="dxa"/>
            <w:shd w:val="clear" w:color="auto" w:fill="auto"/>
            <w:vAlign w:val="center"/>
            <w:hideMark/>
          </w:tcPr>
          <w:p w14:paraId="007AE155" w14:textId="77777777" w:rsidR="00EF063A" w:rsidRPr="00A16DA4" w:rsidRDefault="00EF063A" w:rsidP="00C444B8">
            <w:pPr>
              <w:spacing w:line="276" w:lineRule="auto"/>
              <w:jc w:val="both"/>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The system must record, updates and manages applications for all types of assistive devices, issuing, issue rate and backlogs</w:t>
            </w:r>
          </w:p>
        </w:tc>
        <w:tc>
          <w:tcPr>
            <w:tcW w:w="2126" w:type="dxa"/>
            <w:shd w:val="clear" w:color="auto" w:fill="auto"/>
            <w:noWrap/>
          </w:tcPr>
          <w:p w14:paraId="7EF269AC" w14:textId="0F0E7B11" w:rsidR="00EF063A" w:rsidRPr="00A16DA4" w:rsidRDefault="00EF063A" w:rsidP="0084122C">
            <w:pP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 </w:t>
            </w:r>
          </w:p>
        </w:tc>
      </w:tr>
      <w:tr w:rsidR="004C5DDA" w:rsidRPr="00A16DA4" w14:paraId="6FCB07AE" w14:textId="77777777" w:rsidTr="0046640D">
        <w:trPr>
          <w:trHeight w:val="528"/>
        </w:trPr>
        <w:tc>
          <w:tcPr>
            <w:tcW w:w="760" w:type="dxa"/>
            <w:shd w:val="clear" w:color="auto" w:fill="auto"/>
            <w:hideMark/>
          </w:tcPr>
          <w:p w14:paraId="1E8E4EE2" w14:textId="20E65F26" w:rsidR="00EF063A" w:rsidRPr="00A16DA4" w:rsidRDefault="00EF063A" w:rsidP="0046640D">
            <w:pPr>
              <w:jc w:val="cente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3</w:t>
            </w:r>
          </w:p>
        </w:tc>
        <w:tc>
          <w:tcPr>
            <w:tcW w:w="6748" w:type="dxa"/>
            <w:shd w:val="clear" w:color="auto" w:fill="auto"/>
            <w:vAlign w:val="center"/>
            <w:hideMark/>
          </w:tcPr>
          <w:p w14:paraId="5474F537" w14:textId="77777777" w:rsidR="00EF063A" w:rsidRPr="00A16DA4" w:rsidRDefault="00EF063A" w:rsidP="00C444B8">
            <w:pPr>
              <w:spacing w:line="276" w:lineRule="auto"/>
              <w:jc w:val="both"/>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The system must record repairs, replacements and condemning of assistive devices.</w:t>
            </w:r>
          </w:p>
        </w:tc>
        <w:tc>
          <w:tcPr>
            <w:tcW w:w="2126" w:type="dxa"/>
            <w:shd w:val="clear" w:color="auto" w:fill="auto"/>
            <w:noWrap/>
          </w:tcPr>
          <w:p w14:paraId="789E6664" w14:textId="238E1EFE" w:rsidR="00EF063A" w:rsidRPr="00A16DA4" w:rsidRDefault="00EF063A" w:rsidP="0084122C">
            <w:pP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 </w:t>
            </w:r>
          </w:p>
        </w:tc>
      </w:tr>
      <w:tr w:rsidR="004C5DDA" w:rsidRPr="00A16DA4" w14:paraId="58FF5A9E" w14:textId="77777777" w:rsidTr="0046640D">
        <w:trPr>
          <w:trHeight w:val="528"/>
        </w:trPr>
        <w:tc>
          <w:tcPr>
            <w:tcW w:w="760" w:type="dxa"/>
            <w:shd w:val="clear" w:color="auto" w:fill="auto"/>
            <w:hideMark/>
          </w:tcPr>
          <w:p w14:paraId="280D61C2" w14:textId="40DCF16C" w:rsidR="00EF063A" w:rsidRPr="00A16DA4" w:rsidRDefault="00EF063A" w:rsidP="0046640D">
            <w:pPr>
              <w:jc w:val="cente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4</w:t>
            </w:r>
          </w:p>
        </w:tc>
        <w:tc>
          <w:tcPr>
            <w:tcW w:w="6748" w:type="dxa"/>
            <w:tcBorders>
              <w:right w:val="single" w:sz="4" w:space="0" w:color="auto"/>
            </w:tcBorders>
            <w:shd w:val="clear" w:color="auto" w:fill="auto"/>
            <w:vAlign w:val="center"/>
            <w:hideMark/>
          </w:tcPr>
          <w:p w14:paraId="68651099" w14:textId="77777777" w:rsidR="00EF063A" w:rsidRPr="00A16DA4" w:rsidRDefault="00EF063A" w:rsidP="00C444B8">
            <w:pPr>
              <w:spacing w:line="276" w:lineRule="auto"/>
              <w:jc w:val="both"/>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 xml:space="preserve">The system must report on available stock levels </w:t>
            </w:r>
            <w:r w:rsidR="0086797D" w:rsidRPr="00A16DA4">
              <w:rPr>
                <w:rFonts w:asciiTheme="minorHAnsi" w:hAnsiTheme="minorHAnsi" w:cstheme="minorHAnsi"/>
                <w:color w:val="000000"/>
                <w:szCs w:val="24"/>
                <w:lang w:val="en-GB" w:eastAsia="en-ZA"/>
              </w:rPr>
              <w:t>for assistive</w:t>
            </w:r>
            <w:r w:rsidRPr="00A16DA4">
              <w:rPr>
                <w:rFonts w:asciiTheme="minorHAnsi" w:hAnsiTheme="minorHAnsi" w:cstheme="minorHAnsi"/>
                <w:color w:val="000000"/>
                <w:szCs w:val="24"/>
                <w:lang w:val="en-GB" w:eastAsia="en-ZA"/>
              </w:rPr>
              <w:t xml:space="preserve"> devices and trace all issued devices </w:t>
            </w:r>
            <w:r w:rsidR="0086797D" w:rsidRPr="00A16DA4">
              <w:rPr>
                <w:rFonts w:asciiTheme="minorHAnsi" w:hAnsiTheme="minorHAnsi" w:cstheme="minorHAnsi"/>
                <w:color w:val="000000"/>
                <w:szCs w:val="24"/>
                <w:lang w:val="en-GB" w:eastAsia="en-ZA"/>
              </w:rPr>
              <w:t>using serial</w:t>
            </w:r>
            <w:r w:rsidRPr="00A16DA4">
              <w:rPr>
                <w:rFonts w:asciiTheme="minorHAnsi" w:hAnsiTheme="minorHAnsi" w:cstheme="minorHAnsi"/>
                <w:color w:val="000000"/>
                <w:szCs w:val="24"/>
                <w:lang w:val="en-GB" w:eastAsia="en-ZA"/>
              </w:rPr>
              <w:t xml:space="preserve"> numbers.</w:t>
            </w:r>
          </w:p>
          <w:p w14:paraId="4F78C63C" w14:textId="77777777" w:rsidR="0050065D" w:rsidRPr="00A16DA4" w:rsidRDefault="0050065D" w:rsidP="00C444B8">
            <w:pPr>
              <w:spacing w:line="276" w:lineRule="auto"/>
              <w:jc w:val="both"/>
              <w:rPr>
                <w:rFonts w:asciiTheme="minorHAnsi" w:hAnsiTheme="minorHAnsi" w:cstheme="minorHAnsi"/>
                <w:color w:val="000000"/>
                <w:szCs w:val="24"/>
                <w:lang w:val="en-GB" w:eastAsia="en-ZA"/>
              </w:rPr>
            </w:pPr>
          </w:p>
          <w:p w14:paraId="246C1251" w14:textId="083AB685" w:rsidR="0050065D" w:rsidRPr="00A16DA4" w:rsidRDefault="0050065D" w:rsidP="00C444B8">
            <w:pPr>
              <w:spacing w:line="276" w:lineRule="auto"/>
              <w:jc w:val="both"/>
              <w:rPr>
                <w:rFonts w:asciiTheme="minorHAnsi" w:hAnsiTheme="minorHAnsi" w:cstheme="minorHAnsi"/>
                <w:color w:val="000000"/>
                <w:szCs w:val="24"/>
                <w:lang w:val="en-GB" w:eastAsia="en-ZA"/>
              </w:rPr>
            </w:pPr>
          </w:p>
        </w:tc>
        <w:tc>
          <w:tcPr>
            <w:tcW w:w="2126" w:type="dxa"/>
            <w:tcBorders>
              <w:left w:val="single" w:sz="4" w:space="0" w:color="auto"/>
            </w:tcBorders>
            <w:shd w:val="clear" w:color="auto" w:fill="auto"/>
            <w:noWrap/>
          </w:tcPr>
          <w:p w14:paraId="71D023EE" w14:textId="5177C437" w:rsidR="00EF063A" w:rsidRPr="00A16DA4" w:rsidRDefault="00EF063A" w:rsidP="0084122C">
            <w:pP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 </w:t>
            </w:r>
          </w:p>
        </w:tc>
      </w:tr>
      <w:tr w:rsidR="001149EB" w:rsidRPr="00A16DA4" w14:paraId="73A637EF" w14:textId="64C820F8" w:rsidTr="0046640D">
        <w:trPr>
          <w:trHeight w:val="264"/>
        </w:trPr>
        <w:tc>
          <w:tcPr>
            <w:tcW w:w="760" w:type="dxa"/>
            <w:shd w:val="clear" w:color="auto" w:fill="DBE5F1" w:themeFill="accent1" w:themeFillTint="33"/>
            <w:hideMark/>
          </w:tcPr>
          <w:p w14:paraId="7370BB7F" w14:textId="15AC3DD2" w:rsidR="001149EB" w:rsidRPr="00A16DA4" w:rsidRDefault="001149EB" w:rsidP="0046640D">
            <w:pPr>
              <w:jc w:val="center"/>
              <w:rPr>
                <w:rFonts w:asciiTheme="minorHAnsi" w:hAnsiTheme="minorHAnsi" w:cstheme="minorHAnsi"/>
                <w:b/>
                <w:bCs/>
                <w:color w:val="002060"/>
                <w:szCs w:val="24"/>
                <w:lang w:val="en-GB" w:eastAsia="en-ZA"/>
              </w:rPr>
            </w:pPr>
            <w:r w:rsidRPr="00A16DA4">
              <w:rPr>
                <w:rFonts w:asciiTheme="minorHAnsi" w:hAnsiTheme="minorHAnsi" w:cstheme="minorHAnsi"/>
                <w:b/>
                <w:bCs/>
                <w:color w:val="002060"/>
                <w:szCs w:val="24"/>
                <w:lang w:val="en-GB" w:eastAsia="en-ZA"/>
              </w:rPr>
              <w:t>1.24</w:t>
            </w:r>
          </w:p>
        </w:tc>
        <w:tc>
          <w:tcPr>
            <w:tcW w:w="6748" w:type="dxa"/>
            <w:tcBorders>
              <w:right w:val="single" w:sz="4" w:space="0" w:color="auto"/>
            </w:tcBorders>
            <w:shd w:val="clear" w:color="auto" w:fill="DBE5F1" w:themeFill="accent1" w:themeFillTint="33"/>
            <w:vAlign w:val="center"/>
            <w:hideMark/>
          </w:tcPr>
          <w:p w14:paraId="6A17D0B5" w14:textId="16BA9BF1" w:rsidR="001149EB" w:rsidRPr="00A16DA4" w:rsidRDefault="001149EB">
            <w:pPr>
              <w:spacing w:line="276" w:lineRule="auto"/>
              <w:jc w:val="both"/>
              <w:rPr>
                <w:rFonts w:asciiTheme="minorHAnsi" w:hAnsiTheme="minorHAnsi" w:cstheme="minorHAnsi"/>
                <w:b/>
                <w:bCs/>
                <w:color w:val="002060"/>
                <w:szCs w:val="24"/>
                <w:lang w:val="en-GB" w:eastAsia="en-ZA"/>
              </w:rPr>
            </w:pPr>
            <w:r w:rsidRPr="00A16DA4">
              <w:rPr>
                <w:rFonts w:asciiTheme="minorHAnsi" w:hAnsiTheme="minorHAnsi" w:cstheme="minorHAnsi"/>
                <w:b/>
                <w:bCs/>
                <w:color w:val="002060"/>
                <w:szCs w:val="24"/>
                <w:lang w:val="en-GB" w:eastAsia="en-ZA"/>
              </w:rPr>
              <w:t>REPORTS AND COMMUNICATION</w:t>
            </w:r>
          </w:p>
          <w:p w14:paraId="0FFD32FD" w14:textId="7F99BD7E" w:rsidR="0086797D" w:rsidRPr="00A16DA4" w:rsidRDefault="0086797D">
            <w:pPr>
              <w:spacing w:line="276" w:lineRule="auto"/>
              <w:jc w:val="both"/>
              <w:rPr>
                <w:rFonts w:asciiTheme="minorHAnsi" w:hAnsiTheme="minorHAnsi" w:cstheme="minorHAnsi"/>
                <w:b/>
                <w:bCs/>
                <w:color w:val="002060"/>
                <w:szCs w:val="24"/>
                <w:lang w:val="en-GB" w:eastAsia="en-ZA"/>
              </w:rPr>
            </w:pPr>
          </w:p>
          <w:p w14:paraId="480783B5" w14:textId="77777777" w:rsidR="0086797D" w:rsidRPr="00A16DA4" w:rsidRDefault="0086797D" w:rsidP="00C444B8">
            <w:pPr>
              <w:spacing w:line="276" w:lineRule="auto"/>
              <w:jc w:val="both"/>
              <w:rPr>
                <w:rFonts w:asciiTheme="minorHAnsi" w:hAnsiTheme="minorHAnsi" w:cstheme="minorHAnsi"/>
                <w:b/>
                <w:bCs/>
                <w:color w:val="002060"/>
                <w:szCs w:val="24"/>
                <w:lang w:val="en-GB" w:eastAsia="en-ZA"/>
              </w:rPr>
            </w:pPr>
          </w:p>
          <w:p w14:paraId="167DD021" w14:textId="3C662C23" w:rsidR="001149EB" w:rsidRPr="00A16DA4" w:rsidRDefault="001149EB" w:rsidP="00C444B8">
            <w:pPr>
              <w:spacing w:line="276" w:lineRule="auto"/>
              <w:jc w:val="both"/>
              <w:rPr>
                <w:rFonts w:asciiTheme="minorHAnsi" w:hAnsiTheme="minorHAnsi" w:cstheme="minorHAnsi"/>
                <w:b/>
                <w:color w:val="002060"/>
                <w:szCs w:val="24"/>
                <w:lang w:val="en-GB" w:eastAsia="en-ZA"/>
              </w:rPr>
            </w:pPr>
          </w:p>
        </w:tc>
        <w:tc>
          <w:tcPr>
            <w:tcW w:w="2126" w:type="dxa"/>
            <w:tcBorders>
              <w:left w:val="single" w:sz="4" w:space="0" w:color="auto"/>
            </w:tcBorders>
            <w:shd w:val="clear" w:color="auto" w:fill="DBE5F1" w:themeFill="accent1" w:themeFillTint="33"/>
            <w:vAlign w:val="center"/>
          </w:tcPr>
          <w:p w14:paraId="6CA5B876" w14:textId="76E210F4" w:rsidR="001149EB" w:rsidRPr="00A16DA4" w:rsidRDefault="00B40E69" w:rsidP="0084122C">
            <w:pPr>
              <w:rPr>
                <w:rFonts w:asciiTheme="minorHAnsi" w:hAnsiTheme="minorHAnsi" w:cstheme="minorHAnsi"/>
                <w:b/>
                <w:color w:val="002060"/>
                <w:szCs w:val="24"/>
                <w:lang w:val="en-GB" w:eastAsia="en-ZA"/>
              </w:rPr>
            </w:pPr>
            <w:r w:rsidRPr="00A16DA4">
              <w:rPr>
                <w:rFonts w:cs="Calibri"/>
                <w:b/>
                <w:bCs/>
                <w:color w:val="002060"/>
                <w:szCs w:val="24"/>
                <w:lang w:val="en-GB" w:eastAsia="en-ZA"/>
              </w:rPr>
              <w:lastRenderedPageBreak/>
              <w:t>Comply = YES</w:t>
            </w:r>
            <w:r w:rsidRPr="00A16DA4">
              <w:rPr>
                <w:rFonts w:cs="Calibri"/>
                <w:b/>
                <w:bCs/>
                <w:color w:val="002060"/>
                <w:szCs w:val="24"/>
                <w:lang w:val="en-GB" w:eastAsia="en-ZA"/>
              </w:rPr>
              <w:br/>
              <w:t>Not Comply = No</w:t>
            </w:r>
          </w:p>
        </w:tc>
      </w:tr>
      <w:tr w:rsidR="004C5DDA" w:rsidRPr="00A16DA4" w14:paraId="60FDD689" w14:textId="77777777" w:rsidTr="0046640D">
        <w:trPr>
          <w:trHeight w:val="264"/>
        </w:trPr>
        <w:tc>
          <w:tcPr>
            <w:tcW w:w="760" w:type="dxa"/>
            <w:shd w:val="clear" w:color="auto" w:fill="auto"/>
            <w:hideMark/>
          </w:tcPr>
          <w:p w14:paraId="46AA08C6" w14:textId="36B81A53" w:rsidR="00EF063A" w:rsidRPr="00A16DA4" w:rsidRDefault="00EF063A" w:rsidP="0046640D">
            <w:pPr>
              <w:jc w:val="cente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1</w:t>
            </w:r>
          </w:p>
        </w:tc>
        <w:tc>
          <w:tcPr>
            <w:tcW w:w="6748" w:type="dxa"/>
            <w:tcBorders>
              <w:right w:val="single" w:sz="4" w:space="0" w:color="auto"/>
            </w:tcBorders>
            <w:shd w:val="clear" w:color="auto" w:fill="auto"/>
            <w:vAlign w:val="center"/>
            <w:hideMark/>
          </w:tcPr>
          <w:p w14:paraId="041F757E" w14:textId="77777777" w:rsidR="00EF063A" w:rsidRPr="00A16DA4" w:rsidRDefault="00EF063A" w:rsidP="00C444B8">
            <w:pPr>
              <w:spacing w:line="276" w:lineRule="auto"/>
              <w:jc w:val="both"/>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The system must flag notifiable diseases and issues reports on them.</w:t>
            </w:r>
          </w:p>
        </w:tc>
        <w:tc>
          <w:tcPr>
            <w:tcW w:w="2126" w:type="dxa"/>
            <w:tcBorders>
              <w:left w:val="single" w:sz="4" w:space="0" w:color="auto"/>
            </w:tcBorders>
            <w:shd w:val="clear" w:color="auto" w:fill="auto"/>
            <w:noWrap/>
            <w:vAlign w:val="bottom"/>
          </w:tcPr>
          <w:p w14:paraId="019F8D56" w14:textId="2FC6BB9F" w:rsidR="00EF063A" w:rsidRPr="00A16DA4" w:rsidRDefault="00EF063A" w:rsidP="0084122C">
            <w:pP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 </w:t>
            </w:r>
          </w:p>
        </w:tc>
      </w:tr>
      <w:tr w:rsidR="004C5DDA" w:rsidRPr="00A16DA4" w14:paraId="698C742F" w14:textId="77777777" w:rsidTr="0046640D">
        <w:trPr>
          <w:trHeight w:val="528"/>
        </w:trPr>
        <w:tc>
          <w:tcPr>
            <w:tcW w:w="760" w:type="dxa"/>
            <w:shd w:val="clear" w:color="auto" w:fill="auto"/>
            <w:hideMark/>
          </w:tcPr>
          <w:p w14:paraId="24C72BDC" w14:textId="4FD6B34D" w:rsidR="00EF063A" w:rsidRPr="00A16DA4" w:rsidRDefault="00EF063A" w:rsidP="0046640D">
            <w:pPr>
              <w:jc w:val="cente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2</w:t>
            </w:r>
          </w:p>
        </w:tc>
        <w:tc>
          <w:tcPr>
            <w:tcW w:w="6748" w:type="dxa"/>
            <w:shd w:val="clear" w:color="auto" w:fill="auto"/>
            <w:vAlign w:val="center"/>
            <w:hideMark/>
          </w:tcPr>
          <w:p w14:paraId="07EA58DD" w14:textId="77777777" w:rsidR="00EF063A" w:rsidRPr="00A16DA4" w:rsidRDefault="00EF063A" w:rsidP="00C444B8">
            <w:pPr>
              <w:spacing w:line="276" w:lineRule="auto"/>
              <w:jc w:val="both"/>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The system must export anonymised or de-identified patient data for statistical analysis and aggregation purposes.</w:t>
            </w:r>
          </w:p>
        </w:tc>
        <w:tc>
          <w:tcPr>
            <w:tcW w:w="2126" w:type="dxa"/>
            <w:shd w:val="clear" w:color="auto" w:fill="auto"/>
            <w:noWrap/>
          </w:tcPr>
          <w:p w14:paraId="1E7AD6BB" w14:textId="69010659" w:rsidR="00EF063A" w:rsidRPr="00A16DA4" w:rsidRDefault="00EF063A" w:rsidP="0084122C">
            <w:pP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 </w:t>
            </w:r>
          </w:p>
        </w:tc>
      </w:tr>
      <w:tr w:rsidR="004C5DDA" w:rsidRPr="00A16DA4" w14:paraId="452D5453" w14:textId="77777777" w:rsidTr="0046640D">
        <w:trPr>
          <w:trHeight w:val="264"/>
        </w:trPr>
        <w:tc>
          <w:tcPr>
            <w:tcW w:w="760" w:type="dxa"/>
            <w:shd w:val="clear" w:color="auto" w:fill="auto"/>
            <w:hideMark/>
          </w:tcPr>
          <w:p w14:paraId="07CA0A05" w14:textId="7AA95FF2" w:rsidR="00EF063A" w:rsidRPr="00A16DA4" w:rsidRDefault="00EF063A" w:rsidP="0046640D">
            <w:pPr>
              <w:jc w:val="cente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3</w:t>
            </w:r>
          </w:p>
        </w:tc>
        <w:tc>
          <w:tcPr>
            <w:tcW w:w="6748" w:type="dxa"/>
            <w:shd w:val="clear" w:color="auto" w:fill="auto"/>
            <w:vAlign w:val="center"/>
            <w:hideMark/>
          </w:tcPr>
          <w:p w14:paraId="6CEF1FEE" w14:textId="77777777" w:rsidR="00EF063A" w:rsidRPr="00A16DA4" w:rsidRDefault="00EF063A" w:rsidP="00C444B8">
            <w:pPr>
              <w:spacing w:line="276" w:lineRule="auto"/>
              <w:jc w:val="both"/>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The system must send standard reports to specified recipients by email.</w:t>
            </w:r>
          </w:p>
        </w:tc>
        <w:tc>
          <w:tcPr>
            <w:tcW w:w="2126" w:type="dxa"/>
            <w:shd w:val="clear" w:color="auto" w:fill="auto"/>
            <w:noWrap/>
          </w:tcPr>
          <w:p w14:paraId="24A0BADC" w14:textId="3617B83F" w:rsidR="00EF063A" w:rsidRPr="00A16DA4" w:rsidRDefault="00EF063A" w:rsidP="0084122C">
            <w:pP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 </w:t>
            </w:r>
          </w:p>
        </w:tc>
      </w:tr>
      <w:tr w:rsidR="004C5DDA" w:rsidRPr="00A16DA4" w14:paraId="44F63A9D" w14:textId="77777777" w:rsidTr="0046640D">
        <w:trPr>
          <w:trHeight w:val="528"/>
        </w:trPr>
        <w:tc>
          <w:tcPr>
            <w:tcW w:w="760" w:type="dxa"/>
            <w:shd w:val="clear" w:color="auto" w:fill="auto"/>
            <w:hideMark/>
          </w:tcPr>
          <w:p w14:paraId="29F2A281" w14:textId="4ED2B1FC" w:rsidR="00EF063A" w:rsidRPr="00A16DA4" w:rsidRDefault="00EF063A" w:rsidP="0046640D">
            <w:pPr>
              <w:jc w:val="cente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4</w:t>
            </w:r>
          </w:p>
        </w:tc>
        <w:tc>
          <w:tcPr>
            <w:tcW w:w="6748" w:type="dxa"/>
            <w:shd w:val="clear" w:color="auto" w:fill="auto"/>
            <w:vAlign w:val="center"/>
            <w:hideMark/>
          </w:tcPr>
          <w:p w14:paraId="5C50FCB6" w14:textId="77777777" w:rsidR="00EF063A" w:rsidRPr="00A16DA4" w:rsidRDefault="00EF063A" w:rsidP="00C444B8">
            <w:pPr>
              <w:spacing w:line="276" w:lineRule="auto"/>
              <w:jc w:val="both"/>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 xml:space="preserve">The system must provide standard and ad hoc reporting functionality at ward and healthcare facility levels.  </w:t>
            </w:r>
          </w:p>
        </w:tc>
        <w:tc>
          <w:tcPr>
            <w:tcW w:w="2126" w:type="dxa"/>
            <w:shd w:val="clear" w:color="auto" w:fill="auto"/>
            <w:noWrap/>
          </w:tcPr>
          <w:p w14:paraId="7F38E6AB" w14:textId="14820DA9" w:rsidR="00EF063A" w:rsidRPr="00A16DA4" w:rsidRDefault="00EF063A" w:rsidP="0084122C">
            <w:pP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 </w:t>
            </w:r>
          </w:p>
        </w:tc>
      </w:tr>
      <w:tr w:rsidR="004C5DDA" w:rsidRPr="00A16DA4" w14:paraId="000FFEB5" w14:textId="77777777" w:rsidTr="0046640D">
        <w:trPr>
          <w:trHeight w:val="528"/>
        </w:trPr>
        <w:tc>
          <w:tcPr>
            <w:tcW w:w="760" w:type="dxa"/>
            <w:shd w:val="clear" w:color="auto" w:fill="auto"/>
            <w:hideMark/>
          </w:tcPr>
          <w:p w14:paraId="0F5DE8FC" w14:textId="0403001E" w:rsidR="00EF063A" w:rsidRPr="00A16DA4" w:rsidRDefault="00EF063A" w:rsidP="0046640D">
            <w:pPr>
              <w:jc w:val="cente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5</w:t>
            </w:r>
          </w:p>
        </w:tc>
        <w:tc>
          <w:tcPr>
            <w:tcW w:w="6748" w:type="dxa"/>
            <w:shd w:val="clear" w:color="auto" w:fill="auto"/>
            <w:vAlign w:val="center"/>
            <w:hideMark/>
          </w:tcPr>
          <w:p w14:paraId="20BFC65E" w14:textId="77777777" w:rsidR="00EF063A" w:rsidRPr="00A16DA4" w:rsidRDefault="00EF063A" w:rsidP="00C444B8">
            <w:pPr>
              <w:spacing w:line="276" w:lineRule="auto"/>
              <w:jc w:val="both"/>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The system must generate data required to compile the National Indicator Data Set (NIDS) as defined by the National Department of Health.</w:t>
            </w:r>
          </w:p>
        </w:tc>
        <w:tc>
          <w:tcPr>
            <w:tcW w:w="2126" w:type="dxa"/>
            <w:shd w:val="clear" w:color="auto" w:fill="auto"/>
            <w:noWrap/>
          </w:tcPr>
          <w:p w14:paraId="44515AAA" w14:textId="77FC5978" w:rsidR="00EF063A" w:rsidRPr="00A16DA4" w:rsidRDefault="00EF063A" w:rsidP="0084122C">
            <w:pP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 </w:t>
            </w:r>
          </w:p>
        </w:tc>
      </w:tr>
      <w:tr w:rsidR="004C5DDA" w:rsidRPr="00A16DA4" w14:paraId="7D5F2491" w14:textId="77777777" w:rsidTr="0046640D">
        <w:trPr>
          <w:trHeight w:val="792"/>
        </w:trPr>
        <w:tc>
          <w:tcPr>
            <w:tcW w:w="760" w:type="dxa"/>
            <w:shd w:val="clear" w:color="auto" w:fill="auto"/>
            <w:hideMark/>
          </w:tcPr>
          <w:p w14:paraId="3F63D910" w14:textId="02284423" w:rsidR="00EF063A" w:rsidRPr="00A16DA4" w:rsidRDefault="00EF063A" w:rsidP="0046640D">
            <w:pPr>
              <w:jc w:val="cente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6</w:t>
            </w:r>
          </w:p>
        </w:tc>
        <w:tc>
          <w:tcPr>
            <w:tcW w:w="6748" w:type="dxa"/>
            <w:shd w:val="clear" w:color="auto" w:fill="auto"/>
            <w:vAlign w:val="center"/>
            <w:hideMark/>
          </w:tcPr>
          <w:p w14:paraId="748B1A96" w14:textId="77777777" w:rsidR="00EF063A" w:rsidRPr="00A16DA4" w:rsidRDefault="00EF063A" w:rsidP="00C444B8">
            <w:pPr>
              <w:spacing w:line="276" w:lineRule="auto"/>
              <w:jc w:val="both"/>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The system must produce a diseases burden report/s by healthcare facility, a ward, village, town, municipality and province and display and print the statistics and data on a geographical map and in colour.</w:t>
            </w:r>
          </w:p>
        </w:tc>
        <w:tc>
          <w:tcPr>
            <w:tcW w:w="2126" w:type="dxa"/>
            <w:shd w:val="clear" w:color="auto" w:fill="auto"/>
            <w:noWrap/>
          </w:tcPr>
          <w:p w14:paraId="6B92E4C4" w14:textId="5F3EF133" w:rsidR="00EF063A" w:rsidRPr="00A16DA4" w:rsidRDefault="00EF063A" w:rsidP="0084122C">
            <w:pP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 </w:t>
            </w:r>
          </w:p>
        </w:tc>
      </w:tr>
      <w:tr w:rsidR="004C5DDA" w:rsidRPr="00A16DA4" w14:paraId="14FD80F8" w14:textId="77777777" w:rsidTr="0046640D">
        <w:trPr>
          <w:trHeight w:val="528"/>
        </w:trPr>
        <w:tc>
          <w:tcPr>
            <w:tcW w:w="760" w:type="dxa"/>
            <w:shd w:val="clear" w:color="auto" w:fill="auto"/>
            <w:hideMark/>
          </w:tcPr>
          <w:p w14:paraId="26ACAB20" w14:textId="5DCA9FE5" w:rsidR="00EF063A" w:rsidRPr="00A16DA4" w:rsidRDefault="00EF063A" w:rsidP="0046640D">
            <w:pPr>
              <w:jc w:val="cente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7</w:t>
            </w:r>
          </w:p>
        </w:tc>
        <w:tc>
          <w:tcPr>
            <w:tcW w:w="6748" w:type="dxa"/>
            <w:shd w:val="clear" w:color="auto" w:fill="auto"/>
            <w:vAlign w:val="center"/>
            <w:hideMark/>
          </w:tcPr>
          <w:p w14:paraId="492DBE3F" w14:textId="77777777" w:rsidR="00EF063A" w:rsidRPr="00A16DA4" w:rsidRDefault="00EF063A" w:rsidP="00C444B8">
            <w:pPr>
              <w:spacing w:line="276" w:lineRule="auto"/>
              <w:jc w:val="both"/>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The system must produce the diseases burden report/s by calendar year, financial year, etc. from any specific date to any other specific date.</w:t>
            </w:r>
          </w:p>
        </w:tc>
        <w:tc>
          <w:tcPr>
            <w:tcW w:w="2126" w:type="dxa"/>
            <w:shd w:val="clear" w:color="auto" w:fill="auto"/>
            <w:noWrap/>
          </w:tcPr>
          <w:p w14:paraId="75E6093E" w14:textId="7C9C9044" w:rsidR="00EF063A" w:rsidRPr="00A16DA4" w:rsidRDefault="00EF063A" w:rsidP="0084122C">
            <w:pP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 </w:t>
            </w:r>
          </w:p>
        </w:tc>
      </w:tr>
      <w:tr w:rsidR="004C5DDA" w:rsidRPr="00A16DA4" w14:paraId="2C33ABFE" w14:textId="77777777" w:rsidTr="0046640D">
        <w:trPr>
          <w:trHeight w:val="528"/>
        </w:trPr>
        <w:tc>
          <w:tcPr>
            <w:tcW w:w="760" w:type="dxa"/>
            <w:shd w:val="clear" w:color="auto" w:fill="auto"/>
            <w:hideMark/>
          </w:tcPr>
          <w:p w14:paraId="05A2FB33" w14:textId="41650257" w:rsidR="00EF063A" w:rsidRPr="00A16DA4" w:rsidRDefault="00EF063A" w:rsidP="0046640D">
            <w:pPr>
              <w:jc w:val="cente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8</w:t>
            </w:r>
          </w:p>
        </w:tc>
        <w:tc>
          <w:tcPr>
            <w:tcW w:w="6748" w:type="dxa"/>
            <w:shd w:val="clear" w:color="auto" w:fill="auto"/>
            <w:vAlign w:val="center"/>
            <w:hideMark/>
          </w:tcPr>
          <w:p w14:paraId="588B7611" w14:textId="77777777" w:rsidR="00EF063A" w:rsidRPr="00A16DA4" w:rsidRDefault="00EF063A" w:rsidP="00C444B8">
            <w:pPr>
              <w:spacing w:line="276" w:lineRule="auto"/>
              <w:jc w:val="both"/>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The system must ensure that the diseases burden report/s statistics are available in Microsoft Excel format for offline analysis.</w:t>
            </w:r>
          </w:p>
        </w:tc>
        <w:tc>
          <w:tcPr>
            <w:tcW w:w="2126" w:type="dxa"/>
            <w:shd w:val="clear" w:color="auto" w:fill="auto"/>
            <w:noWrap/>
          </w:tcPr>
          <w:p w14:paraId="7AD3D8DE" w14:textId="001BDB09" w:rsidR="00EF063A" w:rsidRPr="00A16DA4" w:rsidRDefault="00EF063A" w:rsidP="0084122C">
            <w:pP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 </w:t>
            </w:r>
          </w:p>
        </w:tc>
      </w:tr>
      <w:tr w:rsidR="004C5DDA" w:rsidRPr="00A16DA4" w14:paraId="376B2FFE" w14:textId="77777777" w:rsidTr="0046640D">
        <w:trPr>
          <w:trHeight w:val="528"/>
        </w:trPr>
        <w:tc>
          <w:tcPr>
            <w:tcW w:w="760" w:type="dxa"/>
            <w:shd w:val="clear" w:color="auto" w:fill="auto"/>
            <w:hideMark/>
          </w:tcPr>
          <w:p w14:paraId="79A97460" w14:textId="5B178E88" w:rsidR="00EF063A" w:rsidRPr="00A16DA4" w:rsidRDefault="00EF063A" w:rsidP="0046640D">
            <w:pPr>
              <w:jc w:val="cente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9</w:t>
            </w:r>
          </w:p>
        </w:tc>
        <w:tc>
          <w:tcPr>
            <w:tcW w:w="6748" w:type="dxa"/>
            <w:shd w:val="clear" w:color="auto" w:fill="auto"/>
            <w:vAlign w:val="center"/>
            <w:hideMark/>
          </w:tcPr>
          <w:p w14:paraId="74E29204" w14:textId="77777777" w:rsidR="00EF063A" w:rsidRPr="00A16DA4" w:rsidRDefault="00EF063A" w:rsidP="00C444B8">
            <w:pPr>
              <w:spacing w:line="276" w:lineRule="auto"/>
              <w:jc w:val="both"/>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The system must ensure that the reports on the system must allow users to input the required criteria.</w:t>
            </w:r>
          </w:p>
        </w:tc>
        <w:tc>
          <w:tcPr>
            <w:tcW w:w="2126" w:type="dxa"/>
            <w:shd w:val="clear" w:color="auto" w:fill="auto"/>
            <w:noWrap/>
          </w:tcPr>
          <w:p w14:paraId="2D6C865C" w14:textId="48B49DC4" w:rsidR="00EF063A" w:rsidRPr="00A16DA4" w:rsidRDefault="00EF063A" w:rsidP="0084122C">
            <w:pP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 </w:t>
            </w:r>
          </w:p>
        </w:tc>
      </w:tr>
      <w:tr w:rsidR="004C5DDA" w:rsidRPr="00A16DA4" w14:paraId="31219B0C" w14:textId="77777777" w:rsidTr="0046640D">
        <w:trPr>
          <w:trHeight w:val="1320"/>
        </w:trPr>
        <w:tc>
          <w:tcPr>
            <w:tcW w:w="760" w:type="dxa"/>
            <w:shd w:val="clear" w:color="auto" w:fill="auto"/>
            <w:hideMark/>
          </w:tcPr>
          <w:p w14:paraId="41F32A06" w14:textId="31C3E9D3" w:rsidR="00EF063A" w:rsidRPr="00A16DA4" w:rsidRDefault="00EF063A" w:rsidP="0046640D">
            <w:pPr>
              <w:jc w:val="cente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10</w:t>
            </w:r>
          </w:p>
        </w:tc>
        <w:tc>
          <w:tcPr>
            <w:tcW w:w="6748" w:type="dxa"/>
            <w:shd w:val="clear" w:color="auto" w:fill="auto"/>
            <w:vAlign w:val="center"/>
            <w:hideMark/>
          </w:tcPr>
          <w:p w14:paraId="28A00FE2" w14:textId="77777777" w:rsidR="00EF063A" w:rsidRPr="00A16DA4" w:rsidRDefault="00EF063A" w:rsidP="00C444B8">
            <w:pPr>
              <w:spacing w:line="276" w:lineRule="auto"/>
              <w:jc w:val="both"/>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The system must produce a list of patients in a bed by bed number (ascending and/or descending), or patient name in alphabetical order (ascending and/or descending) or patient number (ascending and/or descending) or admission number (ascending and/or descending) or by length of stay (ascending and/or descending).</w:t>
            </w:r>
          </w:p>
        </w:tc>
        <w:tc>
          <w:tcPr>
            <w:tcW w:w="2126" w:type="dxa"/>
            <w:shd w:val="clear" w:color="auto" w:fill="auto"/>
            <w:noWrap/>
          </w:tcPr>
          <w:p w14:paraId="6B262335" w14:textId="2359AE86" w:rsidR="00EF063A" w:rsidRPr="00A16DA4" w:rsidRDefault="00EF063A" w:rsidP="0084122C">
            <w:pP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 </w:t>
            </w:r>
          </w:p>
        </w:tc>
      </w:tr>
      <w:tr w:rsidR="004C5DDA" w:rsidRPr="00A16DA4" w14:paraId="4D7ADF82" w14:textId="77777777" w:rsidTr="0046640D">
        <w:trPr>
          <w:trHeight w:val="528"/>
        </w:trPr>
        <w:tc>
          <w:tcPr>
            <w:tcW w:w="760" w:type="dxa"/>
            <w:shd w:val="clear" w:color="auto" w:fill="auto"/>
            <w:hideMark/>
          </w:tcPr>
          <w:p w14:paraId="1FAF2750" w14:textId="43EE0524" w:rsidR="00EF063A" w:rsidRPr="00A16DA4" w:rsidRDefault="00EF063A" w:rsidP="0046640D">
            <w:pPr>
              <w:jc w:val="cente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11</w:t>
            </w:r>
          </w:p>
        </w:tc>
        <w:tc>
          <w:tcPr>
            <w:tcW w:w="6748" w:type="dxa"/>
            <w:shd w:val="clear" w:color="auto" w:fill="auto"/>
            <w:vAlign w:val="center"/>
            <w:hideMark/>
          </w:tcPr>
          <w:p w14:paraId="1D83D9BE" w14:textId="77777777" w:rsidR="00EF063A" w:rsidRPr="00A16DA4" w:rsidRDefault="00EF063A" w:rsidP="00C444B8">
            <w:pPr>
              <w:spacing w:line="276" w:lineRule="auto"/>
              <w:jc w:val="both"/>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The system must produce financial, administrative and clinical reports according to set criteria.</w:t>
            </w:r>
          </w:p>
        </w:tc>
        <w:tc>
          <w:tcPr>
            <w:tcW w:w="2126" w:type="dxa"/>
            <w:shd w:val="clear" w:color="auto" w:fill="auto"/>
            <w:noWrap/>
          </w:tcPr>
          <w:p w14:paraId="08DAD06F" w14:textId="2F04448F" w:rsidR="00EF063A" w:rsidRPr="00A16DA4" w:rsidRDefault="00EF063A" w:rsidP="0084122C">
            <w:pP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 </w:t>
            </w:r>
          </w:p>
        </w:tc>
      </w:tr>
      <w:tr w:rsidR="001149EB" w:rsidRPr="00A16DA4" w14:paraId="6833BEB7" w14:textId="151FB8D7" w:rsidTr="0046640D">
        <w:trPr>
          <w:trHeight w:val="528"/>
        </w:trPr>
        <w:tc>
          <w:tcPr>
            <w:tcW w:w="760" w:type="dxa"/>
            <w:shd w:val="clear" w:color="auto" w:fill="DBE5F1" w:themeFill="accent1" w:themeFillTint="33"/>
            <w:hideMark/>
          </w:tcPr>
          <w:p w14:paraId="3045B14D" w14:textId="1D48067B" w:rsidR="001149EB" w:rsidRPr="00A16DA4" w:rsidRDefault="001149EB" w:rsidP="0046640D">
            <w:pPr>
              <w:jc w:val="center"/>
              <w:rPr>
                <w:rFonts w:asciiTheme="minorHAnsi" w:hAnsiTheme="minorHAnsi" w:cstheme="minorHAnsi"/>
                <w:b/>
                <w:bCs/>
                <w:color w:val="002060"/>
                <w:szCs w:val="24"/>
                <w:lang w:val="en-GB" w:eastAsia="en-ZA"/>
              </w:rPr>
            </w:pPr>
            <w:r w:rsidRPr="00A16DA4">
              <w:rPr>
                <w:rFonts w:asciiTheme="minorHAnsi" w:hAnsiTheme="minorHAnsi" w:cstheme="minorHAnsi"/>
                <w:b/>
                <w:bCs/>
                <w:color w:val="002060"/>
                <w:szCs w:val="24"/>
                <w:lang w:val="en-GB" w:eastAsia="en-ZA"/>
              </w:rPr>
              <w:t>1.25</w:t>
            </w:r>
          </w:p>
        </w:tc>
        <w:tc>
          <w:tcPr>
            <w:tcW w:w="6748" w:type="dxa"/>
            <w:tcBorders>
              <w:right w:val="single" w:sz="4" w:space="0" w:color="auto"/>
            </w:tcBorders>
            <w:shd w:val="clear" w:color="auto" w:fill="DBE5F1" w:themeFill="accent1" w:themeFillTint="33"/>
            <w:vAlign w:val="center"/>
            <w:hideMark/>
          </w:tcPr>
          <w:p w14:paraId="2A3B3931" w14:textId="305C2674" w:rsidR="001149EB" w:rsidRPr="00A16DA4" w:rsidRDefault="001149EB">
            <w:pPr>
              <w:spacing w:line="276" w:lineRule="auto"/>
              <w:jc w:val="both"/>
              <w:rPr>
                <w:rFonts w:asciiTheme="minorHAnsi" w:hAnsiTheme="minorHAnsi" w:cstheme="minorHAnsi"/>
                <w:b/>
                <w:bCs/>
                <w:color w:val="002060"/>
                <w:szCs w:val="24"/>
                <w:lang w:val="en-GB" w:eastAsia="en-ZA"/>
              </w:rPr>
            </w:pPr>
            <w:r w:rsidRPr="00A16DA4">
              <w:rPr>
                <w:rFonts w:asciiTheme="minorHAnsi" w:hAnsiTheme="minorHAnsi" w:cstheme="minorHAnsi"/>
                <w:b/>
                <w:bCs/>
                <w:color w:val="002060"/>
                <w:szCs w:val="24"/>
                <w:lang w:val="en-GB" w:eastAsia="en-ZA"/>
              </w:rPr>
              <w:t>SECURITY, AUTHORISATION AND SYSTEM ADMINISTRATION OR SYSTEM CONTROL</w:t>
            </w:r>
          </w:p>
          <w:p w14:paraId="5A3BF214" w14:textId="77777777" w:rsidR="00DF50EC" w:rsidRPr="00A16DA4" w:rsidRDefault="00DF50EC" w:rsidP="00C444B8">
            <w:pPr>
              <w:spacing w:line="276" w:lineRule="auto"/>
              <w:jc w:val="both"/>
              <w:rPr>
                <w:rFonts w:asciiTheme="minorHAnsi" w:hAnsiTheme="minorHAnsi" w:cstheme="minorHAnsi"/>
                <w:b/>
                <w:bCs/>
                <w:color w:val="002060"/>
                <w:szCs w:val="24"/>
                <w:lang w:val="en-GB" w:eastAsia="en-ZA"/>
              </w:rPr>
            </w:pPr>
          </w:p>
          <w:p w14:paraId="7B5ADF41" w14:textId="37D66D2A" w:rsidR="001149EB" w:rsidRPr="00A16DA4" w:rsidRDefault="001149EB" w:rsidP="00C444B8">
            <w:pPr>
              <w:spacing w:line="276" w:lineRule="auto"/>
              <w:jc w:val="both"/>
              <w:rPr>
                <w:rFonts w:asciiTheme="minorHAnsi" w:hAnsiTheme="minorHAnsi" w:cstheme="minorHAnsi"/>
                <w:b/>
                <w:color w:val="002060"/>
                <w:szCs w:val="24"/>
                <w:lang w:val="en-GB" w:eastAsia="en-ZA"/>
              </w:rPr>
            </w:pPr>
          </w:p>
        </w:tc>
        <w:tc>
          <w:tcPr>
            <w:tcW w:w="2126" w:type="dxa"/>
            <w:tcBorders>
              <w:left w:val="single" w:sz="4" w:space="0" w:color="auto"/>
            </w:tcBorders>
            <w:shd w:val="clear" w:color="auto" w:fill="DBE5F1" w:themeFill="accent1" w:themeFillTint="33"/>
            <w:vAlign w:val="center"/>
          </w:tcPr>
          <w:p w14:paraId="7D02D616" w14:textId="034AA253" w:rsidR="001149EB" w:rsidRPr="00A16DA4" w:rsidRDefault="00B40E69" w:rsidP="0084122C">
            <w:pPr>
              <w:rPr>
                <w:rFonts w:asciiTheme="minorHAnsi" w:hAnsiTheme="minorHAnsi" w:cstheme="minorHAnsi"/>
                <w:b/>
                <w:color w:val="002060"/>
                <w:szCs w:val="24"/>
                <w:lang w:val="en-GB" w:eastAsia="en-ZA"/>
              </w:rPr>
            </w:pPr>
            <w:r w:rsidRPr="00A16DA4">
              <w:rPr>
                <w:rFonts w:cs="Calibri"/>
                <w:b/>
                <w:bCs/>
                <w:color w:val="002060"/>
                <w:szCs w:val="24"/>
                <w:lang w:val="en-GB" w:eastAsia="en-ZA"/>
              </w:rPr>
              <w:t>Comply = YES</w:t>
            </w:r>
            <w:r w:rsidRPr="00A16DA4">
              <w:rPr>
                <w:rFonts w:cs="Calibri"/>
                <w:b/>
                <w:bCs/>
                <w:color w:val="002060"/>
                <w:szCs w:val="24"/>
                <w:lang w:val="en-GB" w:eastAsia="en-ZA"/>
              </w:rPr>
              <w:br/>
              <w:t>Not Comply = No</w:t>
            </w:r>
          </w:p>
        </w:tc>
      </w:tr>
      <w:tr w:rsidR="004C5DDA" w:rsidRPr="00A16DA4" w14:paraId="058D53DD" w14:textId="77777777" w:rsidTr="0046640D">
        <w:trPr>
          <w:trHeight w:val="528"/>
        </w:trPr>
        <w:tc>
          <w:tcPr>
            <w:tcW w:w="760" w:type="dxa"/>
            <w:shd w:val="clear" w:color="auto" w:fill="auto"/>
            <w:hideMark/>
          </w:tcPr>
          <w:p w14:paraId="3D0F88E7" w14:textId="3826A9B8" w:rsidR="0037121B" w:rsidRPr="00A16DA4" w:rsidRDefault="0037121B" w:rsidP="0046640D">
            <w:pPr>
              <w:jc w:val="cente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1</w:t>
            </w:r>
          </w:p>
        </w:tc>
        <w:tc>
          <w:tcPr>
            <w:tcW w:w="6748" w:type="dxa"/>
            <w:shd w:val="clear" w:color="auto" w:fill="auto"/>
            <w:vAlign w:val="center"/>
            <w:hideMark/>
          </w:tcPr>
          <w:p w14:paraId="1803EBE6" w14:textId="77777777" w:rsidR="0037121B" w:rsidRPr="00A16DA4" w:rsidRDefault="0037121B" w:rsidP="00C444B8">
            <w:pPr>
              <w:spacing w:line="276" w:lineRule="auto"/>
              <w:jc w:val="both"/>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The system must provide for a single user to be designated as a system administrator or controller.</w:t>
            </w:r>
          </w:p>
        </w:tc>
        <w:tc>
          <w:tcPr>
            <w:tcW w:w="2126" w:type="dxa"/>
            <w:shd w:val="clear" w:color="auto" w:fill="auto"/>
            <w:noWrap/>
            <w:vAlign w:val="bottom"/>
          </w:tcPr>
          <w:p w14:paraId="7040EB3C" w14:textId="47540389" w:rsidR="0037121B" w:rsidRPr="00A16DA4" w:rsidRDefault="0037121B" w:rsidP="0084122C">
            <w:pP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 </w:t>
            </w:r>
          </w:p>
        </w:tc>
      </w:tr>
      <w:tr w:rsidR="004C5DDA" w:rsidRPr="00A16DA4" w14:paraId="23D825F2" w14:textId="77777777" w:rsidTr="0046640D">
        <w:trPr>
          <w:trHeight w:val="528"/>
        </w:trPr>
        <w:tc>
          <w:tcPr>
            <w:tcW w:w="760" w:type="dxa"/>
            <w:shd w:val="clear" w:color="auto" w:fill="auto"/>
            <w:hideMark/>
          </w:tcPr>
          <w:p w14:paraId="64EFFB15" w14:textId="3E49B9EE" w:rsidR="0037121B" w:rsidRPr="00A16DA4" w:rsidRDefault="0037121B" w:rsidP="0046640D">
            <w:pPr>
              <w:jc w:val="cente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2</w:t>
            </w:r>
          </w:p>
        </w:tc>
        <w:tc>
          <w:tcPr>
            <w:tcW w:w="6748" w:type="dxa"/>
            <w:shd w:val="clear" w:color="auto" w:fill="auto"/>
            <w:vAlign w:val="center"/>
            <w:hideMark/>
          </w:tcPr>
          <w:p w14:paraId="65803DC0" w14:textId="77777777" w:rsidR="0037121B" w:rsidRPr="00A16DA4" w:rsidRDefault="0037121B" w:rsidP="00C444B8">
            <w:pPr>
              <w:spacing w:line="276" w:lineRule="auto"/>
              <w:jc w:val="both"/>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The system must provide for one or more users to be designated as sub-administrators or sub-controllers by the system administrator.</w:t>
            </w:r>
          </w:p>
        </w:tc>
        <w:tc>
          <w:tcPr>
            <w:tcW w:w="2126" w:type="dxa"/>
            <w:shd w:val="clear" w:color="auto" w:fill="auto"/>
            <w:noWrap/>
          </w:tcPr>
          <w:p w14:paraId="03B3CD50" w14:textId="5CBC5D18" w:rsidR="0037121B" w:rsidRPr="00A16DA4" w:rsidRDefault="0037121B" w:rsidP="0084122C">
            <w:pP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 </w:t>
            </w:r>
          </w:p>
        </w:tc>
      </w:tr>
      <w:tr w:rsidR="004C5DDA" w:rsidRPr="00A16DA4" w14:paraId="4DB41CA5" w14:textId="77777777" w:rsidTr="0046640D">
        <w:trPr>
          <w:trHeight w:val="528"/>
        </w:trPr>
        <w:tc>
          <w:tcPr>
            <w:tcW w:w="760" w:type="dxa"/>
            <w:shd w:val="clear" w:color="auto" w:fill="auto"/>
            <w:hideMark/>
          </w:tcPr>
          <w:p w14:paraId="13FA317A" w14:textId="2D6EC13E" w:rsidR="0037121B" w:rsidRPr="00A16DA4" w:rsidRDefault="0037121B" w:rsidP="0046640D">
            <w:pPr>
              <w:jc w:val="cente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3</w:t>
            </w:r>
          </w:p>
        </w:tc>
        <w:tc>
          <w:tcPr>
            <w:tcW w:w="6748" w:type="dxa"/>
            <w:shd w:val="clear" w:color="auto" w:fill="auto"/>
            <w:vAlign w:val="center"/>
            <w:hideMark/>
          </w:tcPr>
          <w:p w14:paraId="0048D191" w14:textId="77777777" w:rsidR="0037121B" w:rsidRPr="00A16DA4" w:rsidRDefault="0037121B" w:rsidP="00C444B8">
            <w:pPr>
              <w:spacing w:line="276" w:lineRule="auto"/>
              <w:jc w:val="both"/>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The system must permit a system administrator to delegate system access authorities or rights to one or more sub-administrators.</w:t>
            </w:r>
          </w:p>
        </w:tc>
        <w:tc>
          <w:tcPr>
            <w:tcW w:w="2126" w:type="dxa"/>
            <w:shd w:val="clear" w:color="auto" w:fill="auto"/>
            <w:noWrap/>
          </w:tcPr>
          <w:p w14:paraId="467D3DAE" w14:textId="622BB444" w:rsidR="0037121B" w:rsidRPr="00A16DA4" w:rsidRDefault="0037121B" w:rsidP="0084122C">
            <w:pP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 </w:t>
            </w:r>
          </w:p>
        </w:tc>
      </w:tr>
      <w:tr w:rsidR="004C5DDA" w:rsidRPr="00A16DA4" w14:paraId="23ADDA99" w14:textId="77777777" w:rsidTr="0046640D">
        <w:trPr>
          <w:trHeight w:val="792"/>
        </w:trPr>
        <w:tc>
          <w:tcPr>
            <w:tcW w:w="760" w:type="dxa"/>
            <w:shd w:val="clear" w:color="auto" w:fill="auto"/>
            <w:hideMark/>
          </w:tcPr>
          <w:p w14:paraId="6968DC75" w14:textId="0CF842F0" w:rsidR="0037121B" w:rsidRPr="00A16DA4" w:rsidRDefault="0037121B" w:rsidP="0046640D">
            <w:pPr>
              <w:jc w:val="cente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lastRenderedPageBreak/>
              <w:t>4</w:t>
            </w:r>
          </w:p>
        </w:tc>
        <w:tc>
          <w:tcPr>
            <w:tcW w:w="6748" w:type="dxa"/>
            <w:shd w:val="clear" w:color="auto" w:fill="auto"/>
            <w:vAlign w:val="center"/>
            <w:hideMark/>
          </w:tcPr>
          <w:p w14:paraId="76DE63B2" w14:textId="77777777" w:rsidR="0037121B" w:rsidRPr="00A16DA4" w:rsidRDefault="0037121B" w:rsidP="00C444B8">
            <w:pPr>
              <w:spacing w:line="276" w:lineRule="auto"/>
              <w:jc w:val="both"/>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The system must enable the administrators to assign access authorities or rights to non-administrator users for system functions based on a group of users’ business functional profile/s or role/s.</w:t>
            </w:r>
          </w:p>
        </w:tc>
        <w:tc>
          <w:tcPr>
            <w:tcW w:w="2126" w:type="dxa"/>
            <w:shd w:val="clear" w:color="auto" w:fill="auto"/>
            <w:noWrap/>
          </w:tcPr>
          <w:p w14:paraId="3439ACFB" w14:textId="45C3F5D0" w:rsidR="0037121B" w:rsidRPr="00A16DA4" w:rsidRDefault="0037121B" w:rsidP="0084122C">
            <w:pP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 </w:t>
            </w:r>
          </w:p>
        </w:tc>
      </w:tr>
      <w:tr w:rsidR="004C5DDA" w:rsidRPr="00A16DA4" w14:paraId="583DC1F7" w14:textId="77777777" w:rsidTr="0046640D">
        <w:trPr>
          <w:trHeight w:val="792"/>
        </w:trPr>
        <w:tc>
          <w:tcPr>
            <w:tcW w:w="760" w:type="dxa"/>
            <w:shd w:val="clear" w:color="auto" w:fill="auto"/>
            <w:hideMark/>
          </w:tcPr>
          <w:p w14:paraId="47A2F23A" w14:textId="2B2CBBBE" w:rsidR="0037121B" w:rsidRPr="00A16DA4" w:rsidRDefault="0037121B" w:rsidP="0046640D">
            <w:pPr>
              <w:jc w:val="cente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5</w:t>
            </w:r>
          </w:p>
        </w:tc>
        <w:tc>
          <w:tcPr>
            <w:tcW w:w="6748" w:type="dxa"/>
            <w:shd w:val="clear" w:color="auto" w:fill="auto"/>
            <w:vAlign w:val="center"/>
            <w:hideMark/>
          </w:tcPr>
          <w:p w14:paraId="5133889D" w14:textId="77777777" w:rsidR="0037121B" w:rsidRPr="00A16DA4" w:rsidRDefault="0037121B" w:rsidP="00C444B8">
            <w:pPr>
              <w:spacing w:line="276" w:lineRule="auto"/>
              <w:jc w:val="both"/>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The system must enable the administrators to assign access authorities or rights to non-administrator users for system data based on a group of users’ business data access profile/s or role/s.</w:t>
            </w:r>
          </w:p>
        </w:tc>
        <w:tc>
          <w:tcPr>
            <w:tcW w:w="2126" w:type="dxa"/>
            <w:shd w:val="clear" w:color="auto" w:fill="auto"/>
            <w:noWrap/>
          </w:tcPr>
          <w:p w14:paraId="4AF5F17A" w14:textId="1355670D" w:rsidR="0037121B" w:rsidRPr="00A16DA4" w:rsidRDefault="0037121B" w:rsidP="0084122C">
            <w:pP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 </w:t>
            </w:r>
          </w:p>
        </w:tc>
      </w:tr>
      <w:tr w:rsidR="004C5DDA" w:rsidRPr="00A16DA4" w14:paraId="5DEBBE77" w14:textId="77777777" w:rsidTr="0046640D">
        <w:trPr>
          <w:trHeight w:val="528"/>
        </w:trPr>
        <w:tc>
          <w:tcPr>
            <w:tcW w:w="760" w:type="dxa"/>
            <w:shd w:val="clear" w:color="auto" w:fill="auto"/>
            <w:hideMark/>
          </w:tcPr>
          <w:p w14:paraId="44352B9F" w14:textId="6E2B3798" w:rsidR="0037121B" w:rsidRPr="00A16DA4" w:rsidRDefault="0037121B" w:rsidP="0046640D">
            <w:pPr>
              <w:jc w:val="cente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6</w:t>
            </w:r>
          </w:p>
        </w:tc>
        <w:tc>
          <w:tcPr>
            <w:tcW w:w="6748" w:type="dxa"/>
            <w:shd w:val="clear" w:color="auto" w:fill="auto"/>
            <w:vAlign w:val="center"/>
            <w:hideMark/>
          </w:tcPr>
          <w:p w14:paraId="46D7524C" w14:textId="77777777" w:rsidR="0037121B" w:rsidRPr="00A16DA4" w:rsidRDefault="0037121B" w:rsidP="00C444B8">
            <w:pPr>
              <w:spacing w:line="276" w:lineRule="auto"/>
              <w:jc w:val="both"/>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 xml:space="preserve">The system must ensure that a non-administrator user is allowed to perform system work for which they have functional and data access rights.  </w:t>
            </w:r>
          </w:p>
        </w:tc>
        <w:tc>
          <w:tcPr>
            <w:tcW w:w="2126" w:type="dxa"/>
            <w:shd w:val="clear" w:color="auto" w:fill="auto"/>
            <w:noWrap/>
          </w:tcPr>
          <w:p w14:paraId="41CFDA05" w14:textId="43EB0BB2" w:rsidR="0037121B" w:rsidRPr="00A16DA4" w:rsidRDefault="0037121B" w:rsidP="0084122C">
            <w:pP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 </w:t>
            </w:r>
          </w:p>
        </w:tc>
      </w:tr>
      <w:tr w:rsidR="004C5DDA" w:rsidRPr="00A16DA4" w14:paraId="7359D7B8" w14:textId="77777777" w:rsidTr="0046640D">
        <w:trPr>
          <w:trHeight w:val="528"/>
        </w:trPr>
        <w:tc>
          <w:tcPr>
            <w:tcW w:w="760" w:type="dxa"/>
            <w:shd w:val="clear" w:color="auto" w:fill="auto"/>
            <w:hideMark/>
          </w:tcPr>
          <w:p w14:paraId="1341AF07" w14:textId="0B00BEAE" w:rsidR="0037121B" w:rsidRPr="00A16DA4" w:rsidRDefault="0037121B" w:rsidP="0046640D">
            <w:pPr>
              <w:jc w:val="cente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7</w:t>
            </w:r>
          </w:p>
        </w:tc>
        <w:tc>
          <w:tcPr>
            <w:tcW w:w="6748" w:type="dxa"/>
            <w:shd w:val="clear" w:color="auto" w:fill="auto"/>
            <w:vAlign w:val="center"/>
            <w:hideMark/>
          </w:tcPr>
          <w:p w14:paraId="59E45231" w14:textId="77777777" w:rsidR="0037121B" w:rsidRPr="00A16DA4" w:rsidRDefault="0037121B" w:rsidP="00C444B8">
            <w:pPr>
              <w:spacing w:line="276" w:lineRule="auto"/>
              <w:jc w:val="both"/>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The system must ensure that a non-administrator user can have specific individual access rights over and above those of his/her group/s.</w:t>
            </w:r>
          </w:p>
        </w:tc>
        <w:tc>
          <w:tcPr>
            <w:tcW w:w="2126" w:type="dxa"/>
            <w:shd w:val="clear" w:color="auto" w:fill="auto"/>
            <w:noWrap/>
          </w:tcPr>
          <w:p w14:paraId="7D565077" w14:textId="0F4AFEED" w:rsidR="0037121B" w:rsidRPr="00A16DA4" w:rsidRDefault="0037121B" w:rsidP="0084122C">
            <w:pP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 </w:t>
            </w:r>
          </w:p>
        </w:tc>
      </w:tr>
      <w:tr w:rsidR="004C5DDA" w:rsidRPr="00A16DA4" w14:paraId="2CCEE67E" w14:textId="77777777" w:rsidTr="0046640D">
        <w:trPr>
          <w:trHeight w:val="528"/>
        </w:trPr>
        <w:tc>
          <w:tcPr>
            <w:tcW w:w="760" w:type="dxa"/>
            <w:shd w:val="clear" w:color="auto" w:fill="auto"/>
            <w:hideMark/>
          </w:tcPr>
          <w:p w14:paraId="4A47F21C" w14:textId="369FC173" w:rsidR="0037121B" w:rsidRPr="00A16DA4" w:rsidRDefault="0037121B" w:rsidP="0046640D">
            <w:pPr>
              <w:jc w:val="cente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8</w:t>
            </w:r>
          </w:p>
        </w:tc>
        <w:tc>
          <w:tcPr>
            <w:tcW w:w="6748" w:type="dxa"/>
            <w:shd w:val="clear" w:color="auto" w:fill="auto"/>
            <w:vAlign w:val="center"/>
            <w:hideMark/>
          </w:tcPr>
          <w:p w14:paraId="451FF988" w14:textId="77777777" w:rsidR="0037121B" w:rsidRPr="00A16DA4" w:rsidRDefault="0037121B" w:rsidP="00C444B8">
            <w:pPr>
              <w:spacing w:line="276" w:lineRule="auto"/>
              <w:jc w:val="both"/>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The system must ensure a non-administrator user can have access rights of several groups at the same time.</w:t>
            </w:r>
          </w:p>
        </w:tc>
        <w:tc>
          <w:tcPr>
            <w:tcW w:w="2126" w:type="dxa"/>
            <w:shd w:val="clear" w:color="auto" w:fill="auto"/>
            <w:noWrap/>
          </w:tcPr>
          <w:p w14:paraId="2B7B1B31" w14:textId="4208CC56" w:rsidR="0037121B" w:rsidRPr="00A16DA4" w:rsidRDefault="0037121B" w:rsidP="0084122C">
            <w:pP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 </w:t>
            </w:r>
          </w:p>
        </w:tc>
      </w:tr>
      <w:tr w:rsidR="004C5DDA" w:rsidRPr="00A16DA4" w14:paraId="29BF18B3" w14:textId="77777777" w:rsidTr="0046640D">
        <w:trPr>
          <w:trHeight w:val="792"/>
        </w:trPr>
        <w:tc>
          <w:tcPr>
            <w:tcW w:w="760" w:type="dxa"/>
            <w:shd w:val="clear" w:color="auto" w:fill="auto"/>
            <w:hideMark/>
          </w:tcPr>
          <w:p w14:paraId="3032C5CD" w14:textId="3D782776" w:rsidR="0037121B" w:rsidRPr="00A16DA4" w:rsidRDefault="0037121B" w:rsidP="0046640D">
            <w:pPr>
              <w:jc w:val="cente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9</w:t>
            </w:r>
          </w:p>
        </w:tc>
        <w:tc>
          <w:tcPr>
            <w:tcW w:w="6748" w:type="dxa"/>
            <w:shd w:val="clear" w:color="auto" w:fill="auto"/>
            <w:vAlign w:val="center"/>
            <w:hideMark/>
          </w:tcPr>
          <w:p w14:paraId="26DB080A" w14:textId="77777777" w:rsidR="0037121B" w:rsidRPr="00A16DA4" w:rsidRDefault="0037121B" w:rsidP="00C444B8">
            <w:pPr>
              <w:spacing w:line="276" w:lineRule="auto"/>
              <w:jc w:val="both"/>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The system must record roles and access permissions or rights to healthcare providers and other users as granted by a system administrator or sub-administrator.</w:t>
            </w:r>
          </w:p>
        </w:tc>
        <w:tc>
          <w:tcPr>
            <w:tcW w:w="2126" w:type="dxa"/>
            <w:shd w:val="clear" w:color="auto" w:fill="auto"/>
            <w:noWrap/>
          </w:tcPr>
          <w:p w14:paraId="7679625A" w14:textId="475938E9" w:rsidR="0037121B" w:rsidRPr="00A16DA4" w:rsidRDefault="0037121B" w:rsidP="0084122C">
            <w:pP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 </w:t>
            </w:r>
          </w:p>
        </w:tc>
      </w:tr>
      <w:tr w:rsidR="004C5DDA" w:rsidRPr="00A16DA4" w14:paraId="0C3AFE96" w14:textId="77777777" w:rsidTr="0046640D">
        <w:trPr>
          <w:trHeight w:val="792"/>
        </w:trPr>
        <w:tc>
          <w:tcPr>
            <w:tcW w:w="760" w:type="dxa"/>
            <w:shd w:val="clear" w:color="auto" w:fill="auto"/>
            <w:hideMark/>
          </w:tcPr>
          <w:p w14:paraId="1AFC22B5" w14:textId="458EBC9F" w:rsidR="0037121B" w:rsidRPr="00A16DA4" w:rsidRDefault="0037121B" w:rsidP="0046640D">
            <w:pPr>
              <w:jc w:val="cente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10</w:t>
            </w:r>
          </w:p>
        </w:tc>
        <w:tc>
          <w:tcPr>
            <w:tcW w:w="6748" w:type="dxa"/>
            <w:shd w:val="clear" w:color="auto" w:fill="auto"/>
            <w:vAlign w:val="center"/>
            <w:hideMark/>
          </w:tcPr>
          <w:p w14:paraId="55CC4CD9" w14:textId="77777777" w:rsidR="0037121B" w:rsidRPr="00A16DA4" w:rsidRDefault="0037121B" w:rsidP="00C444B8">
            <w:pPr>
              <w:spacing w:line="276" w:lineRule="auto"/>
              <w:jc w:val="both"/>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The system must ensure that the menu options, modules and functionality available to an individual user depend on the role-based access control granted to the user by an administrator.</w:t>
            </w:r>
          </w:p>
        </w:tc>
        <w:tc>
          <w:tcPr>
            <w:tcW w:w="2126" w:type="dxa"/>
            <w:shd w:val="clear" w:color="auto" w:fill="auto"/>
            <w:noWrap/>
          </w:tcPr>
          <w:p w14:paraId="01ED6B53" w14:textId="3EF579E7" w:rsidR="0037121B" w:rsidRPr="00A16DA4" w:rsidRDefault="0037121B" w:rsidP="0084122C">
            <w:pP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 </w:t>
            </w:r>
          </w:p>
        </w:tc>
      </w:tr>
      <w:tr w:rsidR="004C5DDA" w:rsidRPr="00A16DA4" w14:paraId="5BE1BCEA" w14:textId="77777777" w:rsidTr="0046640D">
        <w:trPr>
          <w:trHeight w:val="528"/>
        </w:trPr>
        <w:tc>
          <w:tcPr>
            <w:tcW w:w="760" w:type="dxa"/>
            <w:shd w:val="clear" w:color="auto" w:fill="auto"/>
            <w:hideMark/>
          </w:tcPr>
          <w:p w14:paraId="595F3B2E" w14:textId="0FE7090A" w:rsidR="0037121B" w:rsidRPr="00A16DA4" w:rsidRDefault="0037121B" w:rsidP="0046640D">
            <w:pPr>
              <w:jc w:val="cente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11</w:t>
            </w:r>
          </w:p>
        </w:tc>
        <w:tc>
          <w:tcPr>
            <w:tcW w:w="6748" w:type="dxa"/>
            <w:shd w:val="clear" w:color="auto" w:fill="auto"/>
            <w:vAlign w:val="center"/>
            <w:hideMark/>
          </w:tcPr>
          <w:p w14:paraId="356E4215" w14:textId="77777777" w:rsidR="0037121B" w:rsidRPr="00A16DA4" w:rsidRDefault="0037121B" w:rsidP="00C444B8">
            <w:pPr>
              <w:spacing w:line="276" w:lineRule="auto"/>
              <w:jc w:val="both"/>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The system must verify a user’s identity through a unique username and password authentication.</w:t>
            </w:r>
          </w:p>
        </w:tc>
        <w:tc>
          <w:tcPr>
            <w:tcW w:w="2126" w:type="dxa"/>
            <w:shd w:val="clear" w:color="auto" w:fill="auto"/>
            <w:noWrap/>
          </w:tcPr>
          <w:p w14:paraId="23CF1EEA" w14:textId="7B8DF77C" w:rsidR="0037121B" w:rsidRPr="00A16DA4" w:rsidRDefault="0037121B" w:rsidP="0084122C">
            <w:pP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 </w:t>
            </w:r>
          </w:p>
        </w:tc>
      </w:tr>
      <w:tr w:rsidR="004C5DDA" w:rsidRPr="00A16DA4" w14:paraId="255023B0" w14:textId="77777777" w:rsidTr="0046640D">
        <w:trPr>
          <w:trHeight w:val="528"/>
        </w:trPr>
        <w:tc>
          <w:tcPr>
            <w:tcW w:w="760" w:type="dxa"/>
            <w:shd w:val="clear" w:color="auto" w:fill="auto"/>
            <w:hideMark/>
          </w:tcPr>
          <w:p w14:paraId="2B0EB557" w14:textId="2D527FFA" w:rsidR="0037121B" w:rsidRPr="00A16DA4" w:rsidRDefault="0037121B" w:rsidP="0046640D">
            <w:pPr>
              <w:jc w:val="cente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12</w:t>
            </w:r>
          </w:p>
        </w:tc>
        <w:tc>
          <w:tcPr>
            <w:tcW w:w="6748" w:type="dxa"/>
            <w:shd w:val="clear" w:color="auto" w:fill="auto"/>
            <w:vAlign w:val="center"/>
            <w:hideMark/>
          </w:tcPr>
          <w:p w14:paraId="6E4F81FA" w14:textId="77777777" w:rsidR="0037121B" w:rsidRPr="00A16DA4" w:rsidRDefault="0037121B" w:rsidP="00C444B8">
            <w:pPr>
              <w:spacing w:line="276" w:lineRule="auto"/>
              <w:jc w:val="both"/>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The system must authenticate the identity of a user through e.g. biometrics, smart cards, pin codes, etc.</w:t>
            </w:r>
          </w:p>
        </w:tc>
        <w:tc>
          <w:tcPr>
            <w:tcW w:w="2126" w:type="dxa"/>
            <w:shd w:val="clear" w:color="auto" w:fill="auto"/>
            <w:noWrap/>
          </w:tcPr>
          <w:p w14:paraId="2B10245F" w14:textId="429707CB" w:rsidR="0037121B" w:rsidRPr="00A16DA4" w:rsidRDefault="0037121B" w:rsidP="0084122C">
            <w:pP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 </w:t>
            </w:r>
          </w:p>
        </w:tc>
      </w:tr>
      <w:tr w:rsidR="004C5DDA" w:rsidRPr="00A16DA4" w14:paraId="2D4B27F1" w14:textId="77777777" w:rsidTr="0046640D">
        <w:trPr>
          <w:trHeight w:val="528"/>
        </w:trPr>
        <w:tc>
          <w:tcPr>
            <w:tcW w:w="760" w:type="dxa"/>
            <w:shd w:val="clear" w:color="auto" w:fill="auto"/>
            <w:hideMark/>
          </w:tcPr>
          <w:p w14:paraId="5927E791" w14:textId="51046E44" w:rsidR="0037121B" w:rsidRPr="00A16DA4" w:rsidRDefault="0037121B" w:rsidP="0046640D">
            <w:pPr>
              <w:jc w:val="cente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13</w:t>
            </w:r>
          </w:p>
        </w:tc>
        <w:tc>
          <w:tcPr>
            <w:tcW w:w="6748" w:type="dxa"/>
            <w:shd w:val="clear" w:color="auto" w:fill="auto"/>
            <w:vAlign w:val="center"/>
            <w:hideMark/>
          </w:tcPr>
          <w:p w14:paraId="6AEB79BE" w14:textId="77777777" w:rsidR="0037121B" w:rsidRPr="00A16DA4" w:rsidRDefault="0037121B" w:rsidP="00C444B8">
            <w:pPr>
              <w:spacing w:line="276" w:lineRule="auto"/>
              <w:jc w:val="both"/>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The system must ensure that all users of the system are authenticated through e.g. biometrics, smart cards, pin codes, etc.</w:t>
            </w:r>
          </w:p>
        </w:tc>
        <w:tc>
          <w:tcPr>
            <w:tcW w:w="2126" w:type="dxa"/>
            <w:shd w:val="clear" w:color="auto" w:fill="auto"/>
            <w:noWrap/>
          </w:tcPr>
          <w:p w14:paraId="34409970" w14:textId="7B68CA47" w:rsidR="0037121B" w:rsidRPr="00A16DA4" w:rsidRDefault="0037121B" w:rsidP="0084122C">
            <w:pP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 </w:t>
            </w:r>
          </w:p>
        </w:tc>
      </w:tr>
      <w:tr w:rsidR="004C5DDA" w:rsidRPr="00A16DA4" w14:paraId="2D01E47A" w14:textId="77777777" w:rsidTr="0046640D">
        <w:trPr>
          <w:trHeight w:val="528"/>
        </w:trPr>
        <w:tc>
          <w:tcPr>
            <w:tcW w:w="760" w:type="dxa"/>
            <w:shd w:val="clear" w:color="auto" w:fill="auto"/>
            <w:hideMark/>
          </w:tcPr>
          <w:p w14:paraId="6564C79C" w14:textId="3206F561" w:rsidR="0037121B" w:rsidRPr="00A16DA4" w:rsidRDefault="0037121B" w:rsidP="0046640D">
            <w:pPr>
              <w:jc w:val="cente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14</w:t>
            </w:r>
          </w:p>
        </w:tc>
        <w:tc>
          <w:tcPr>
            <w:tcW w:w="6748" w:type="dxa"/>
            <w:shd w:val="clear" w:color="auto" w:fill="auto"/>
            <w:vAlign w:val="center"/>
            <w:hideMark/>
          </w:tcPr>
          <w:p w14:paraId="664A9F0F" w14:textId="77777777" w:rsidR="0037121B" w:rsidRPr="00A16DA4" w:rsidRDefault="0037121B" w:rsidP="00C444B8">
            <w:pPr>
              <w:spacing w:line="276" w:lineRule="auto"/>
              <w:jc w:val="both"/>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 xml:space="preserve">The system must preserve its security through the use of up-to-date security protocols. </w:t>
            </w:r>
          </w:p>
        </w:tc>
        <w:tc>
          <w:tcPr>
            <w:tcW w:w="2126" w:type="dxa"/>
            <w:shd w:val="clear" w:color="auto" w:fill="auto"/>
            <w:noWrap/>
          </w:tcPr>
          <w:p w14:paraId="2190044E" w14:textId="4A270234" w:rsidR="0037121B" w:rsidRPr="00A16DA4" w:rsidRDefault="0037121B" w:rsidP="0084122C">
            <w:pP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 </w:t>
            </w:r>
          </w:p>
        </w:tc>
      </w:tr>
      <w:tr w:rsidR="004C5DDA" w:rsidRPr="00A16DA4" w14:paraId="62093979" w14:textId="77777777" w:rsidTr="0046640D">
        <w:trPr>
          <w:trHeight w:val="528"/>
        </w:trPr>
        <w:tc>
          <w:tcPr>
            <w:tcW w:w="760" w:type="dxa"/>
            <w:shd w:val="clear" w:color="auto" w:fill="auto"/>
            <w:hideMark/>
          </w:tcPr>
          <w:p w14:paraId="694776B5" w14:textId="50005970" w:rsidR="0037121B" w:rsidRPr="00A16DA4" w:rsidRDefault="0037121B" w:rsidP="0046640D">
            <w:pPr>
              <w:jc w:val="cente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15</w:t>
            </w:r>
          </w:p>
        </w:tc>
        <w:tc>
          <w:tcPr>
            <w:tcW w:w="6748" w:type="dxa"/>
            <w:shd w:val="clear" w:color="auto" w:fill="auto"/>
            <w:vAlign w:val="center"/>
            <w:hideMark/>
          </w:tcPr>
          <w:p w14:paraId="75A1E4ED" w14:textId="77777777" w:rsidR="0037121B" w:rsidRPr="00A16DA4" w:rsidRDefault="0037121B" w:rsidP="00C444B8">
            <w:pPr>
              <w:spacing w:line="276" w:lineRule="auto"/>
              <w:jc w:val="both"/>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The system must preserve data security through the use of regular automated backups.</w:t>
            </w:r>
          </w:p>
        </w:tc>
        <w:tc>
          <w:tcPr>
            <w:tcW w:w="2126" w:type="dxa"/>
            <w:shd w:val="clear" w:color="auto" w:fill="auto"/>
            <w:noWrap/>
          </w:tcPr>
          <w:p w14:paraId="301CF5AA" w14:textId="387D5487" w:rsidR="0037121B" w:rsidRPr="00A16DA4" w:rsidRDefault="0037121B" w:rsidP="0084122C">
            <w:pP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 </w:t>
            </w:r>
          </w:p>
        </w:tc>
      </w:tr>
      <w:tr w:rsidR="004C5DDA" w:rsidRPr="00A16DA4" w14:paraId="6F24CEDE" w14:textId="77777777" w:rsidTr="0046640D">
        <w:trPr>
          <w:trHeight w:val="792"/>
        </w:trPr>
        <w:tc>
          <w:tcPr>
            <w:tcW w:w="760" w:type="dxa"/>
            <w:shd w:val="clear" w:color="auto" w:fill="auto"/>
            <w:hideMark/>
          </w:tcPr>
          <w:p w14:paraId="5E323195" w14:textId="3873F74D" w:rsidR="0037121B" w:rsidRPr="00A16DA4" w:rsidRDefault="0037121B" w:rsidP="0046640D">
            <w:pPr>
              <w:jc w:val="cente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16</w:t>
            </w:r>
          </w:p>
        </w:tc>
        <w:tc>
          <w:tcPr>
            <w:tcW w:w="6748" w:type="dxa"/>
            <w:shd w:val="clear" w:color="auto" w:fill="auto"/>
            <w:vAlign w:val="center"/>
            <w:hideMark/>
          </w:tcPr>
          <w:p w14:paraId="46A50130" w14:textId="77777777" w:rsidR="0037121B" w:rsidRPr="00A16DA4" w:rsidRDefault="0037121B" w:rsidP="00C444B8">
            <w:pPr>
              <w:spacing w:line="276" w:lineRule="auto"/>
              <w:jc w:val="both"/>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The system must ensure that the technological environment within which the system is deployed includes, but is not limited to, protection against infection by unauthorised or undesirable software programs.</w:t>
            </w:r>
          </w:p>
        </w:tc>
        <w:tc>
          <w:tcPr>
            <w:tcW w:w="2126" w:type="dxa"/>
            <w:shd w:val="clear" w:color="auto" w:fill="auto"/>
            <w:noWrap/>
          </w:tcPr>
          <w:p w14:paraId="279DE346" w14:textId="475AA451" w:rsidR="0037121B" w:rsidRPr="00A16DA4" w:rsidRDefault="0037121B" w:rsidP="0084122C">
            <w:pP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 </w:t>
            </w:r>
          </w:p>
        </w:tc>
      </w:tr>
      <w:tr w:rsidR="004C5DDA" w:rsidRPr="00A16DA4" w14:paraId="765378D5" w14:textId="77777777" w:rsidTr="0046640D">
        <w:trPr>
          <w:trHeight w:val="792"/>
        </w:trPr>
        <w:tc>
          <w:tcPr>
            <w:tcW w:w="760" w:type="dxa"/>
            <w:shd w:val="clear" w:color="auto" w:fill="auto"/>
            <w:hideMark/>
          </w:tcPr>
          <w:p w14:paraId="76B1C152" w14:textId="53E3281A" w:rsidR="0037121B" w:rsidRPr="00A16DA4" w:rsidRDefault="0037121B" w:rsidP="0046640D">
            <w:pPr>
              <w:jc w:val="cente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17</w:t>
            </w:r>
          </w:p>
        </w:tc>
        <w:tc>
          <w:tcPr>
            <w:tcW w:w="6748" w:type="dxa"/>
            <w:shd w:val="clear" w:color="auto" w:fill="auto"/>
            <w:vAlign w:val="center"/>
            <w:hideMark/>
          </w:tcPr>
          <w:p w14:paraId="1C526C64" w14:textId="77777777" w:rsidR="0037121B" w:rsidRPr="00A16DA4" w:rsidRDefault="0037121B" w:rsidP="00C444B8">
            <w:pPr>
              <w:spacing w:line="276" w:lineRule="auto"/>
              <w:jc w:val="both"/>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The system must record and report on all functional and data access rights violations and violation attempts irrespective of the level of access rights of a user.</w:t>
            </w:r>
          </w:p>
        </w:tc>
        <w:tc>
          <w:tcPr>
            <w:tcW w:w="2126" w:type="dxa"/>
            <w:shd w:val="clear" w:color="auto" w:fill="auto"/>
            <w:noWrap/>
          </w:tcPr>
          <w:p w14:paraId="6B56A70C" w14:textId="0F0D57B0" w:rsidR="0037121B" w:rsidRPr="00A16DA4" w:rsidRDefault="0037121B" w:rsidP="0084122C">
            <w:pP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 </w:t>
            </w:r>
          </w:p>
        </w:tc>
      </w:tr>
      <w:tr w:rsidR="004C5DDA" w:rsidRPr="00A16DA4" w14:paraId="73C0022F" w14:textId="77777777" w:rsidTr="0046640D">
        <w:trPr>
          <w:trHeight w:val="528"/>
        </w:trPr>
        <w:tc>
          <w:tcPr>
            <w:tcW w:w="760" w:type="dxa"/>
            <w:shd w:val="clear" w:color="auto" w:fill="auto"/>
            <w:hideMark/>
          </w:tcPr>
          <w:p w14:paraId="33BFC527" w14:textId="4C865333" w:rsidR="0037121B" w:rsidRPr="00A16DA4" w:rsidRDefault="0037121B" w:rsidP="0046640D">
            <w:pPr>
              <w:jc w:val="cente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lastRenderedPageBreak/>
              <w:t>18</w:t>
            </w:r>
          </w:p>
        </w:tc>
        <w:tc>
          <w:tcPr>
            <w:tcW w:w="6748" w:type="dxa"/>
            <w:shd w:val="clear" w:color="auto" w:fill="auto"/>
            <w:vAlign w:val="center"/>
            <w:hideMark/>
          </w:tcPr>
          <w:p w14:paraId="5EFB44CE" w14:textId="77777777" w:rsidR="0037121B" w:rsidRPr="00A16DA4" w:rsidRDefault="0037121B" w:rsidP="00C444B8">
            <w:pPr>
              <w:spacing w:line="276" w:lineRule="auto"/>
              <w:jc w:val="both"/>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The system must ensure that system log-in attempts per user are limited to three after which an intervention of a system administrator shall prevail.</w:t>
            </w:r>
          </w:p>
        </w:tc>
        <w:tc>
          <w:tcPr>
            <w:tcW w:w="2126" w:type="dxa"/>
            <w:shd w:val="clear" w:color="auto" w:fill="auto"/>
            <w:noWrap/>
          </w:tcPr>
          <w:p w14:paraId="1F3C9F82" w14:textId="7ADA4122" w:rsidR="0037121B" w:rsidRPr="00A16DA4" w:rsidRDefault="0037121B" w:rsidP="0084122C">
            <w:pP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 </w:t>
            </w:r>
          </w:p>
        </w:tc>
      </w:tr>
      <w:tr w:rsidR="004C5DDA" w:rsidRPr="00A16DA4" w14:paraId="548AAE11" w14:textId="77777777" w:rsidTr="0046640D">
        <w:trPr>
          <w:trHeight w:val="792"/>
        </w:trPr>
        <w:tc>
          <w:tcPr>
            <w:tcW w:w="760" w:type="dxa"/>
            <w:shd w:val="clear" w:color="auto" w:fill="auto"/>
            <w:hideMark/>
          </w:tcPr>
          <w:p w14:paraId="0ACA374D" w14:textId="583298A1" w:rsidR="0037121B" w:rsidRPr="00A16DA4" w:rsidRDefault="0037121B" w:rsidP="0046640D">
            <w:pPr>
              <w:jc w:val="cente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19</w:t>
            </w:r>
          </w:p>
        </w:tc>
        <w:tc>
          <w:tcPr>
            <w:tcW w:w="6748" w:type="dxa"/>
            <w:shd w:val="clear" w:color="auto" w:fill="auto"/>
            <w:vAlign w:val="center"/>
            <w:hideMark/>
          </w:tcPr>
          <w:p w14:paraId="0AB84078" w14:textId="77777777" w:rsidR="0037121B" w:rsidRPr="00A16DA4" w:rsidRDefault="0037121B" w:rsidP="00C444B8">
            <w:pPr>
              <w:spacing w:line="276" w:lineRule="auto"/>
              <w:jc w:val="both"/>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The system must ensure that user passwords for non-administrators shall be changed every four months, and no password shall be repeated before a period of 60 months has elapsed.</w:t>
            </w:r>
          </w:p>
        </w:tc>
        <w:tc>
          <w:tcPr>
            <w:tcW w:w="2126" w:type="dxa"/>
            <w:shd w:val="clear" w:color="auto" w:fill="auto"/>
            <w:noWrap/>
          </w:tcPr>
          <w:p w14:paraId="438EB38B" w14:textId="6CA2DD2A" w:rsidR="0037121B" w:rsidRPr="00A16DA4" w:rsidRDefault="0037121B" w:rsidP="0084122C">
            <w:pP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 </w:t>
            </w:r>
          </w:p>
        </w:tc>
      </w:tr>
      <w:tr w:rsidR="004C5DDA" w:rsidRPr="00A16DA4" w14:paraId="175611EC" w14:textId="77777777" w:rsidTr="0046640D">
        <w:trPr>
          <w:trHeight w:val="528"/>
        </w:trPr>
        <w:tc>
          <w:tcPr>
            <w:tcW w:w="760" w:type="dxa"/>
            <w:shd w:val="clear" w:color="auto" w:fill="auto"/>
            <w:hideMark/>
          </w:tcPr>
          <w:p w14:paraId="4F194C01" w14:textId="28162ECF" w:rsidR="0037121B" w:rsidRPr="00A16DA4" w:rsidRDefault="0037121B" w:rsidP="0046640D">
            <w:pPr>
              <w:jc w:val="cente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20</w:t>
            </w:r>
          </w:p>
        </w:tc>
        <w:tc>
          <w:tcPr>
            <w:tcW w:w="6748" w:type="dxa"/>
            <w:shd w:val="clear" w:color="auto" w:fill="auto"/>
            <w:vAlign w:val="center"/>
            <w:hideMark/>
          </w:tcPr>
          <w:p w14:paraId="1885929D" w14:textId="77777777" w:rsidR="0037121B" w:rsidRPr="00A16DA4" w:rsidRDefault="0037121B" w:rsidP="00C444B8">
            <w:pPr>
              <w:spacing w:line="276" w:lineRule="auto"/>
              <w:jc w:val="both"/>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The system must ensure that user passwords for an administrator shall be changed every 90 days and no password shall ever be repeated.</w:t>
            </w:r>
          </w:p>
        </w:tc>
        <w:tc>
          <w:tcPr>
            <w:tcW w:w="2126" w:type="dxa"/>
            <w:shd w:val="clear" w:color="auto" w:fill="auto"/>
            <w:noWrap/>
          </w:tcPr>
          <w:p w14:paraId="3B85CEAA" w14:textId="25EEC664" w:rsidR="0037121B" w:rsidRPr="00A16DA4" w:rsidRDefault="0037121B" w:rsidP="0084122C">
            <w:pP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 </w:t>
            </w:r>
          </w:p>
        </w:tc>
      </w:tr>
      <w:tr w:rsidR="004C5DDA" w:rsidRPr="00A16DA4" w14:paraId="6F44CFAF" w14:textId="77777777" w:rsidTr="0046640D">
        <w:trPr>
          <w:trHeight w:val="1056"/>
        </w:trPr>
        <w:tc>
          <w:tcPr>
            <w:tcW w:w="760" w:type="dxa"/>
            <w:shd w:val="clear" w:color="auto" w:fill="auto"/>
            <w:hideMark/>
          </w:tcPr>
          <w:p w14:paraId="2C6D758E" w14:textId="760E7843" w:rsidR="0037121B" w:rsidRPr="00A16DA4" w:rsidRDefault="0037121B" w:rsidP="0046640D">
            <w:pPr>
              <w:jc w:val="cente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21</w:t>
            </w:r>
          </w:p>
        </w:tc>
        <w:tc>
          <w:tcPr>
            <w:tcW w:w="6748" w:type="dxa"/>
            <w:shd w:val="clear" w:color="auto" w:fill="auto"/>
            <w:vAlign w:val="center"/>
            <w:hideMark/>
          </w:tcPr>
          <w:p w14:paraId="7E439383" w14:textId="77777777" w:rsidR="0037121B" w:rsidRPr="00A16DA4" w:rsidRDefault="0037121B" w:rsidP="00C444B8">
            <w:pPr>
              <w:spacing w:line="276" w:lineRule="auto"/>
              <w:jc w:val="both"/>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 xml:space="preserve">The system must ensure that a user password shall bear no resemblance to the names, surname, identity number, passport number, mobile phone number, fixed telephone number or birthdate of the user or any permutation of the afore-mentioned. </w:t>
            </w:r>
          </w:p>
        </w:tc>
        <w:tc>
          <w:tcPr>
            <w:tcW w:w="2126" w:type="dxa"/>
            <w:shd w:val="clear" w:color="auto" w:fill="auto"/>
            <w:noWrap/>
          </w:tcPr>
          <w:p w14:paraId="0FEC1741" w14:textId="0A016CD1" w:rsidR="0037121B" w:rsidRPr="00A16DA4" w:rsidRDefault="0037121B" w:rsidP="0084122C">
            <w:pP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 </w:t>
            </w:r>
          </w:p>
        </w:tc>
      </w:tr>
      <w:tr w:rsidR="004C5DDA" w:rsidRPr="00A16DA4" w14:paraId="13CCF66B" w14:textId="77777777" w:rsidTr="0046640D">
        <w:trPr>
          <w:trHeight w:val="528"/>
        </w:trPr>
        <w:tc>
          <w:tcPr>
            <w:tcW w:w="760" w:type="dxa"/>
            <w:shd w:val="clear" w:color="auto" w:fill="auto"/>
            <w:hideMark/>
          </w:tcPr>
          <w:p w14:paraId="62E2A0D5" w14:textId="2428A3F8" w:rsidR="0037121B" w:rsidRPr="00A16DA4" w:rsidRDefault="0037121B" w:rsidP="0046640D">
            <w:pPr>
              <w:jc w:val="cente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22</w:t>
            </w:r>
          </w:p>
        </w:tc>
        <w:tc>
          <w:tcPr>
            <w:tcW w:w="6748" w:type="dxa"/>
            <w:shd w:val="clear" w:color="auto" w:fill="auto"/>
            <w:vAlign w:val="center"/>
            <w:hideMark/>
          </w:tcPr>
          <w:p w14:paraId="2B40F986" w14:textId="77777777" w:rsidR="0037121B" w:rsidRPr="00A16DA4" w:rsidRDefault="0037121B" w:rsidP="00C444B8">
            <w:pPr>
              <w:spacing w:after="240" w:line="276" w:lineRule="auto"/>
              <w:jc w:val="both"/>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 xml:space="preserve">The system must ensure that when a sub-administrator’s rights are revoked, all the rights granted by that sub-administrator to end-users are automatically revoked. </w:t>
            </w:r>
          </w:p>
        </w:tc>
        <w:tc>
          <w:tcPr>
            <w:tcW w:w="2126" w:type="dxa"/>
            <w:shd w:val="clear" w:color="auto" w:fill="auto"/>
            <w:noWrap/>
          </w:tcPr>
          <w:p w14:paraId="6C765CA4" w14:textId="03E4BF91" w:rsidR="0037121B" w:rsidRPr="00A16DA4" w:rsidRDefault="0037121B" w:rsidP="0084122C">
            <w:pP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 </w:t>
            </w:r>
          </w:p>
        </w:tc>
      </w:tr>
      <w:tr w:rsidR="004C5DDA" w:rsidRPr="00A16DA4" w14:paraId="7831F1BB" w14:textId="77777777" w:rsidTr="0046640D">
        <w:trPr>
          <w:trHeight w:val="792"/>
        </w:trPr>
        <w:tc>
          <w:tcPr>
            <w:tcW w:w="760" w:type="dxa"/>
            <w:shd w:val="clear" w:color="auto" w:fill="auto"/>
            <w:hideMark/>
          </w:tcPr>
          <w:p w14:paraId="207C1451" w14:textId="46271DDC" w:rsidR="0037121B" w:rsidRPr="00A16DA4" w:rsidRDefault="0037121B" w:rsidP="0046640D">
            <w:pPr>
              <w:jc w:val="cente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23</w:t>
            </w:r>
          </w:p>
        </w:tc>
        <w:tc>
          <w:tcPr>
            <w:tcW w:w="6748" w:type="dxa"/>
            <w:shd w:val="clear" w:color="auto" w:fill="auto"/>
            <w:vAlign w:val="center"/>
            <w:hideMark/>
          </w:tcPr>
          <w:p w14:paraId="532424F1" w14:textId="77777777" w:rsidR="0037121B" w:rsidRPr="00A16DA4" w:rsidRDefault="0037121B" w:rsidP="00C444B8">
            <w:pPr>
              <w:spacing w:after="240" w:line="276" w:lineRule="auto"/>
              <w:jc w:val="both"/>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The system must ensure that when a system administrator’s rights are revoked, all the rights granted by that administrator to sub-administrators and their delegates are automatically revoked.</w:t>
            </w:r>
          </w:p>
        </w:tc>
        <w:tc>
          <w:tcPr>
            <w:tcW w:w="2126" w:type="dxa"/>
            <w:shd w:val="clear" w:color="auto" w:fill="auto"/>
            <w:noWrap/>
          </w:tcPr>
          <w:p w14:paraId="653D3548" w14:textId="2433BD70" w:rsidR="0037121B" w:rsidRPr="00A16DA4" w:rsidRDefault="0037121B" w:rsidP="0037121B">
            <w:pP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 </w:t>
            </w:r>
          </w:p>
        </w:tc>
      </w:tr>
      <w:tr w:rsidR="004C5DDA" w:rsidRPr="00A16DA4" w14:paraId="4A9B7C40" w14:textId="77777777" w:rsidTr="0046640D">
        <w:trPr>
          <w:trHeight w:val="792"/>
        </w:trPr>
        <w:tc>
          <w:tcPr>
            <w:tcW w:w="760" w:type="dxa"/>
            <w:shd w:val="clear" w:color="auto" w:fill="auto"/>
            <w:hideMark/>
          </w:tcPr>
          <w:p w14:paraId="1B14ED81" w14:textId="65B166AC" w:rsidR="0037121B" w:rsidRPr="00A16DA4" w:rsidRDefault="0037121B" w:rsidP="0046640D">
            <w:pPr>
              <w:jc w:val="cente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24</w:t>
            </w:r>
          </w:p>
        </w:tc>
        <w:tc>
          <w:tcPr>
            <w:tcW w:w="6748" w:type="dxa"/>
            <w:tcBorders>
              <w:right w:val="single" w:sz="4" w:space="0" w:color="auto"/>
            </w:tcBorders>
            <w:shd w:val="clear" w:color="auto" w:fill="auto"/>
            <w:vAlign w:val="center"/>
            <w:hideMark/>
          </w:tcPr>
          <w:p w14:paraId="0CE82F0E" w14:textId="77777777" w:rsidR="0037121B" w:rsidRPr="00A16DA4" w:rsidRDefault="0037121B" w:rsidP="00C444B8">
            <w:pPr>
              <w:spacing w:after="240" w:line="276" w:lineRule="auto"/>
              <w:jc w:val="both"/>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The system must automatically notify the user of non-activity after 5 minutes and log the user off after 10 minutes of non-activity. The system will ensure that all work captured up to that point is saved immediately.</w:t>
            </w:r>
          </w:p>
        </w:tc>
        <w:tc>
          <w:tcPr>
            <w:tcW w:w="2126" w:type="dxa"/>
            <w:tcBorders>
              <w:left w:val="single" w:sz="4" w:space="0" w:color="auto"/>
            </w:tcBorders>
            <w:shd w:val="clear" w:color="auto" w:fill="auto"/>
            <w:noWrap/>
          </w:tcPr>
          <w:p w14:paraId="5B042F67" w14:textId="7AE6A9DD" w:rsidR="0037121B" w:rsidRPr="00A16DA4" w:rsidRDefault="0037121B" w:rsidP="0037121B">
            <w:pP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 </w:t>
            </w:r>
          </w:p>
        </w:tc>
      </w:tr>
      <w:tr w:rsidR="001149EB" w:rsidRPr="00A16DA4" w14:paraId="504F6ADB" w14:textId="435CBF85" w:rsidTr="0046640D">
        <w:trPr>
          <w:trHeight w:val="264"/>
        </w:trPr>
        <w:tc>
          <w:tcPr>
            <w:tcW w:w="760" w:type="dxa"/>
            <w:shd w:val="clear" w:color="auto" w:fill="DBE5F1" w:themeFill="accent1" w:themeFillTint="33"/>
            <w:hideMark/>
          </w:tcPr>
          <w:p w14:paraId="2B9D5602" w14:textId="61BCC7F2" w:rsidR="001149EB" w:rsidRPr="00A16DA4" w:rsidRDefault="001149EB" w:rsidP="0046640D">
            <w:pPr>
              <w:jc w:val="center"/>
              <w:rPr>
                <w:rFonts w:asciiTheme="minorHAnsi" w:hAnsiTheme="minorHAnsi" w:cstheme="minorHAnsi"/>
                <w:b/>
                <w:bCs/>
                <w:color w:val="002060"/>
                <w:szCs w:val="24"/>
                <w:lang w:val="en-GB" w:eastAsia="en-ZA"/>
              </w:rPr>
            </w:pPr>
            <w:r w:rsidRPr="00A16DA4">
              <w:rPr>
                <w:rFonts w:asciiTheme="minorHAnsi" w:hAnsiTheme="minorHAnsi" w:cstheme="minorHAnsi"/>
                <w:b/>
                <w:bCs/>
                <w:color w:val="002060"/>
                <w:szCs w:val="24"/>
                <w:lang w:val="en-GB" w:eastAsia="en-ZA"/>
              </w:rPr>
              <w:t>1.26</w:t>
            </w:r>
          </w:p>
        </w:tc>
        <w:tc>
          <w:tcPr>
            <w:tcW w:w="6748" w:type="dxa"/>
            <w:tcBorders>
              <w:right w:val="single" w:sz="4" w:space="0" w:color="auto"/>
            </w:tcBorders>
            <w:shd w:val="clear" w:color="auto" w:fill="DBE5F1" w:themeFill="accent1" w:themeFillTint="33"/>
            <w:vAlign w:val="center"/>
            <w:hideMark/>
          </w:tcPr>
          <w:p w14:paraId="1DDF8300" w14:textId="48C2BD1C" w:rsidR="001149EB" w:rsidRPr="00A16DA4" w:rsidRDefault="001149EB" w:rsidP="00C444B8">
            <w:pPr>
              <w:spacing w:line="276" w:lineRule="auto"/>
              <w:jc w:val="both"/>
              <w:rPr>
                <w:rFonts w:asciiTheme="minorHAnsi" w:hAnsiTheme="minorHAnsi" w:cstheme="minorHAnsi"/>
                <w:b/>
                <w:bCs/>
                <w:color w:val="002060"/>
                <w:szCs w:val="24"/>
                <w:lang w:val="en-GB" w:eastAsia="en-ZA"/>
              </w:rPr>
            </w:pPr>
            <w:r w:rsidRPr="00A16DA4">
              <w:rPr>
                <w:rFonts w:asciiTheme="minorHAnsi" w:hAnsiTheme="minorHAnsi" w:cstheme="minorHAnsi"/>
                <w:b/>
                <w:bCs/>
                <w:color w:val="002060"/>
                <w:szCs w:val="24"/>
                <w:lang w:val="en-GB" w:eastAsia="en-ZA"/>
              </w:rPr>
              <w:t>PATIENT DATA PRIVACY AND CONFIDENTIALITY</w:t>
            </w:r>
          </w:p>
          <w:p w14:paraId="01DB2CB9" w14:textId="60AB29A6" w:rsidR="001149EB" w:rsidRPr="00A16DA4" w:rsidRDefault="001149EB" w:rsidP="00C444B8">
            <w:pPr>
              <w:spacing w:line="276" w:lineRule="auto"/>
              <w:jc w:val="both"/>
              <w:rPr>
                <w:rFonts w:asciiTheme="minorHAnsi" w:hAnsiTheme="minorHAnsi" w:cstheme="minorHAnsi"/>
                <w:b/>
                <w:color w:val="002060"/>
                <w:szCs w:val="24"/>
                <w:lang w:val="en-GB" w:eastAsia="en-ZA"/>
              </w:rPr>
            </w:pPr>
            <w:r w:rsidRPr="00A16DA4">
              <w:rPr>
                <w:rFonts w:asciiTheme="minorHAnsi" w:hAnsiTheme="minorHAnsi" w:cstheme="minorHAnsi"/>
                <w:b/>
                <w:color w:val="002060"/>
                <w:szCs w:val="24"/>
                <w:lang w:val="en-GB" w:eastAsia="en-ZA"/>
              </w:rPr>
              <w:t> </w:t>
            </w:r>
          </w:p>
        </w:tc>
        <w:tc>
          <w:tcPr>
            <w:tcW w:w="2126" w:type="dxa"/>
            <w:tcBorders>
              <w:left w:val="single" w:sz="4" w:space="0" w:color="auto"/>
            </w:tcBorders>
            <w:shd w:val="clear" w:color="auto" w:fill="DBE5F1" w:themeFill="accent1" w:themeFillTint="33"/>
            <w:vAlign w:val="center"/>
          </w:tcPr>
          <w:p w14:paraId="582C25E9" w14:textId="3CDF6D53" w:rsidR="001149EB" w:rsidRPr="00A16DA4" w:rsidRDefault="00B40E69" w:rsidP="0037121B">
            <w:pPr>
              <w:rPr>
                <w:rFonts w:asciiTheme="minorHAnsi" w:hAnsiTheme="minorHAnsi" w:cstheme="minorHAnsi"/>
                <w:b/>
                <w:color w:val="002060"/>
                <w:szCs w:val="24"/>
                <w:lang w:val="en-GB" w:eastAsia="en-ZA"/>
              </w:rPr>
            </w:pPr>
            <w:r w:rsidRPr="00A16DA4">
              <w:rPr>
                <w:rFonts w:cs="Calibri"/>
                <w:b/>
                <w:bCs/>
                <w:color w:val="002060"/>
                <w:szCs w:val="24"/>
                <w:lang w:val="en-GB" w:eastAsia="en-ZA"/>
              </w:rPr>
              <w:t>Comply = YES</w:t>
            </w:r>
            <w:r w:rsidRPr="00A16DA4">
              <w:rPr>
                <w:rFonts w:cs="Calibri"/>
                <w:b/>
                <w:bCs/>
                <w:color w:val="002060"/>
                <w:szCs w:val="24"/>
                <w:lang w:val="en-GB" w:eastAsia="en-ZA"/>
              </w:rPr>
              <w:br/>
              <w:t>Not Comply = No</w:t>
            </w:r>
          </w:p>
        </w:tc>
      </w:tr>
      <w:tr w:rsidR="004C5DDA" w:rsidRPr="00A16DA4" w14:paraId="23B0578D" w14:textId="77777777" w:rsidTr="0046640D">
        <w:trPr>
          <w:trHeight w:val="264"/>
        </w:trPr>
        <w:tc>
          <w:tcPr>
            <w:tcW w:w="760" w:type="dxa"/>
            <w:shd w:val="clear" w:color="auto" w:fill="auto"/>
            <w:hideMark/>
          </w:tcPr>
          <w:p w14:paraId="0802071D" w14:textId="2169A092" w:rsidR="0037121B" w:rsidRPr="00A16DA4" w:rsidRDefault="0037121B" w:rsidP="0046640D">
            <w:pPr>
              <w:jc w:val="cente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1</w:t>
            </w:r>
          </w:p>
        </w:tc>
        <w:tc>
          <w:tcPr>
            <w:tcW w:w="6748" w:type="dxa"/>
            <w:shd w:val="clear" w:color="auto" w:fill="auto"/>
            <w:vAlign w:val="center"/>
            <w:hideMark/>
          </w:tcPr>
          <w:p w14:paraId="50D78D32" w14:textId="77777777" w:rsidR="0037121B" w:rsidRPr="00A16DA4" w:rsidRDefault="0037121B" w:rsidP="00C444B8">
            <w:pPr>
              <w:spacing w:line="276" w:lineRule="auto"/>
              <w:jc w:val="both"/>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The system must ensure patient data privacy and confidentiality at all times.</w:t>
            </w:r>
          </w:p>
        </w:tc>
        <w:tc>
          <w:tcPr>
            <w:tcW w:w="2126" w:type="dxa"/>
            <w:shd w:val="clear" w:color="auto" w:fill="auto"/>
            <w:noWrap/>
            <w:vAlign w:val="bottom"/>
          </w:tcPr>
          <w:p w14:paraId="43C97C3F" w14:textId="02FD0027" w:rsidR="0037121B" w:rsidRPr="00A16DA4" w:rsidRDefault="0037121B" w:rsidP="0037121B">
            <w:pP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 </w:t>
            </w:r>
          </w:p>
        </w:tc>
      </w:tr>
      <w:tr w:rsidR="004C5DDA" w:rsidRPr="00A16DA4" w14:paraId="12D71ED2" w14:textId="77777777" w:rsidTr="0046640D">
        <w:trPr>
          <w:trHeight w:val="528"/>
        </w:trPr>
        <w:tc>
          <w:tcPr>
            <w:tcW w:w="760" w:type="dxa"/>
            <w:shd w:val="clear" w:color="auto" w:fill="auto"/>
            <w:hideMark/>
          </w:tcPr>
          <w:p w14:paraId="1F1C83B6" w14:textId="6C41BDA7" w:rsidR="0037121B" w:rsidRPr="00A16DA4" w:rsidRDefault="0037121B" w:rsidP="0046640D">
            <w:pPr>
              <w:jc w:val="cente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2</w:t>
            </w:r>
          </w:p>
        </w:tc>
        <w:tc>
          <w:tcPr>
            <w:tcW w:w="6748" w:type="dxa"/>
            <w:shd w:val="clear" w:color="auto" w:fill="auto"/>
            <w:vAlign w:val="center"/>
            <w:hideMark/>
          </w:tcPr>
          <w:p w14:paraId="23F5AF77" w14:textId="77777777" w:rsidR="0037121B" w:rsidRPr="00A16DA4" w:rsidRDefault="0037121B" w:rsidP="00C444B8">
            <w:pPr>
              <w:spacing w:line="276" w:lineRule="auto"/>
              <w:jc w:val="both"/>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The system must ensure patient data privacy and confidentiality for data in situ or at rest.</w:t>
            </w:r>
          </w:p>
        </w:tc>
        <w:tc>
          <w:tcPr>
            <w:tcW w:w="2126" w:type="dxa"/>
            <w:shd w:val="clear" w:color="auto" w:fill="auto"/>
            <w:noWrap/>
          </w:tcPr>
          <w:p w14:paraId="7F08E21B" w14:textId="1C1F0DCF" w:rsidR="0037121B" w:rsidRPr="00A16DA4" w:rsidRDefault="0037121B" w:rsidP="0037121B">
            <w:pP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 </w:t>
            </w:r>
          </w:p>
        </w:tc>
      </w:tr>
      <w:tr w:rsidR="004C5DDA" w:rsidRPr="00A16DA4" w14:paraId="1C052031" w14:textId="77777777" w:rsidTr="0046640D">
        <w:trPr>
          <w:trHeight w:val="528"/>
        </w:trPr>
        <w:tc>
          <w:tcPr>
            <w:tcW w:w="760" w:type="dxa"/>
            <w:shd w:val="clear" w:color="auto" w:fill="auto"/>
            <w:hideMark/>
          </w:tcPr>
          <w:p w14:paraId="08A9C69A" w14:textId="3115ADD9" w:rsidR="0037121B" w:rsidRPr="00A16DA4" w:rsidRDefault="0037121B" w:rsidP="0046640D">
            <w:pPr>
              <w:jc w:val="cente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3</w:t>
            </w:r>
          </w:p>
        </w:tc>
        <w:tc>
          <w:tcPr>
            <w:tcW w:w="6748" w:type="dxa"/>
            <w:shd w:val="clear" w:color="auto" w:fill="auto"/>
            <w:vAlign w:val="center"/>
            <w:hideMark/>
          </w:tcPr>
          <w:p w14:paraId="7434A815" w14:textId="77777777" w:rsidR="0037121B" w:rsidRPr="00A16DA4" w:rsidRDefault="0037121B" w:rsidP="00C444B8">
            <w:pPr>
              <w:spacing w:line="276" w:lineRule="auto"/>
              <w:jc w:val="both"/>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The system must ensure patient data privacy and confidentiality for data in transit.</w:t>
            </w:r>
          </w:p>
        </w:tc>
        <w:tc>
          <w:tcPr>
            <w:tcW w:w="2126" w:type="dxa"/>
            <w:shd w:val="clear" w:color="auto" w:fill="auto"/>
            <w:noWrap/>
          </w:tcPr>
          <w:p w14:paraId="15E5629F" w14:textId="58A98538" w:rsidR="0037121B" w:rsidRPr="00A16DA4" w:rsidRDefault="0037121B" w:rsidP="0037121B">
            <w:pP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 </w:t>
            </w:r>
          </w:p>
        </w:tc>
      </w:tr>
      <w:tr w:rsidR="004C5DDA" w:rsidRPr="00A16DA4" w14:paraId="00BCE2D3" w14:textId="77777777" w:rsidTr="0046640D">
        <w:trPr>
          <w:trHeight w:val="792"/>
        </w:trPr>
        <w:tc>
          <w:tcPr>
            <w:tcW w:w="760" w:type="dxa"/>
            <w:shd w:val="clear" w:color="auto" w:fill="auto"/>
            <w:hideMark/>
          </w:tcPr>
          <w:p w14:paraId="150EE44D" w14:textId="27BB332D" w:rsidR="0037121B" w:rsidRPr="00A16DA4" w:rsidRDefault="0037121B" w:rsidP="0046640D">
            <w:pPr>
              <w:jc w:val="cente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4</w:t>
            </w:r>
          </w:p>
        </w:tc>
        <w:tc>
          <w:tcPr>
            <w:tcW w:w="6748" w:type="dxa"/>
            <w:shd w:val="clear" w:color="auto" w:fill="auto"/>
            <w:vAlign w:val="center"/>
            <w:hideMark/>
          </w:tcPr>
          <w:p w14:paraId="775926F3" w14:textId="6759D54B" w:rsidR="0037121B" w:rsidRPr="00A16DA4" w:rsidRDefault="0037121B" w:rsidP="00C444B8">
            <w:pPr>
              <w:spacing w:line="276" w:lineRule="auto"/>
              <w:jc w:val="both"/>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 xml:space="preserve">The system must provide effective mechanism/s to prevent unauthorised disclosure of data or unauthorised access to data.  </w:t>
            </w:r>
          </w:p>
          <w:p w14:paraId="7C5894DB" w14:textId="6D538400" w:rsidR="0050065D" w:rsidRPr="00A16DA4" w:rsidRDefault="0050065D" w:rsidP="00C444B8">
            <w:pPr>
              <w:spacing w:line="276" w:lineRule="auto"/>
              <w:jc w:val="both"/>
              <w:rPr>
                <w:rFonts w:asciiTheme="minorHAnsi" w:hAnsiTheme="minorHAnsi" w:cstheme="minorHAnsi"/>
                <w:color w:val="000000"/>
                <w:szCs w:val="24"/>
                <w:lang w:val="en-GB" w:eastAsia="en-ZA"/>
              </w:rPr>
            </w:pPr>
          </w:p>
          <w:p w14:paraId="37FBEA50" w14:textId="5658D1B5" w:rsidR="0050065D" w:rsidRPr="00A16DA4" w:rsidRDefault="0050065D" w:rsidP="00C444B8">
            <w:pPr>
              <w:spacing w:line="276" w:lineRule="auto"/>
              <w:jc w:val="both"/>
              <w:rPr>
                <w:rFonts w:asciiTheme="minorHAnsi" w:hAnsiTheme="minorHAnsi" w:cstheme="minorHAnsi"/>
                <w:color w:val="000000"/>
                <w:szCs w:val="24"/>
                <w:lang w:val="en-GB" w:eastAsia="en-ZA"/>
              </w:rPr>
            </w:pPr>
          </w:p>
          <w:p w14:paraId="2871F402" w14:textId="77777777" w:rsidR="0050065D" w:rsidRPr="00A16DA4" w:rsidRDefault="0050065D" w:rsidP="00C444B8">
            <w:pPr>
              <w:spacing w:line="276" w:lineRule="auto"/>
              <w:jc w:val="both"/>
              <w:rPr>
                <w:rFonts w:asciiTheme="minorHAnsi" w:hAnsiTheme="minorHAnsi" w:cstheme="minorHAnsi"/>
                <w:color w:val="000000"/>
                <w:szCs w:val="24"/>
                <w:lang w:val="en-GB" w:eastAsia="en-ZA"/>
              </w:rPr>
            </w:pPr>
          </w:p>
          <w:p w14:paraId="32383555" w14:textId="77777777" w:rsidR="0037121B" w:rsidRPr="00A16DA4" w:rsidRDefault="0037121B" w:rsidP="00C444B8">
            <w:pPr>
              <w:spacing w:line="276" w:lineRule="auto"/>
              <w:jc w:val="both"/>
              <w:rPr>
                <w:rFonts w:asciiTheme="minorHAnsi" w:hAnsiTheme="minorHAnsi" w:cstheme="minorHAnsi"/>
                <w:color w:val="000000"/>
                <w:szCs w:val="24"/>
                <w:lang w:val="en-GB" w:eastAsia="en-ZA"/>
              </w:rPr>
            </w:pPr>
          </w:p>
        </w:tc>
        <w:tc>
          <w:tcPr>
            <w:tcW w:w="2126" w:type="dxa"/>
            <w:shd w:val="clear" w:color="auto" w:fill="auto"/>
            <w:noWrap/>
          </w:tcPr>
          <w:p w14:paraId="7288AF60" w14:textId="61F297A8" w:rsidR="0037121B" w:rsidRPr="00A16DA4" w:rsidRDefault="0037121B" w:rsidP="0037121B">
            <w:pP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 </w:t>
            </w:r>
          </w:p>
        </w:tc>
      </w:tr>
      <w:tr w:rsidR="001149EB" w:rsidRPr="00A16DA4" w14:paraId="08EE27A7" w14:textId="2BDC081F" w:rsidTr="0046640D">
        <w:trPr>
          <w:trHeight w:val="264"/>
        </w:trPr>
        <w:tc>
          <w:tcPr>
            <w:tcW w:w="760" w:type="dxa"/>
            <w:shd w:val="clear" w:color="auto" w:fill="DBE5F1" w:themeFill="accent1" w:themeFillTint="33"/>
            <w:hideMark/>
          </w:tcPr>
          <w:p w14:paraId="341FF86C" w14:textId="53A71AEA" w:rsidR="001149EB" w:rsidRPr="00A16DA4" w:rsidRDefault="001149EB" w:rsidP="0046640D">
            <w:pPr>
              <w:jc w:val="center"/>
              <w:rPr>
                <w:rFonts w:asciiTheme="minorHAnsi" w:hAnsiTheme="minorHAnsi" w:cstheme="minorHAnsi"/>
                <w:b/>
                <w:bCs/>
                <w:color w:val="002060"/>
                <w:szCs w:val="24"/>
                <w:lang w:val="en-GB" w:eastAsia="en-ZA"/>
              </w:rPr>
            </w:pPr>
            <w:r w:rsidRPr="00A16DA4">
              <w:rPr>
                <w:rFonts w:asciiTheme="minorHAnsi" w:hAnsiTheme="minorHAnsi" w:cstheme="minorHAnsi"/>
                <w:b/>
                <w:bCs/>
                <w:color w:val="002060"/>
                <w:szCs w:val="24"/>
                <w:lang w:val="en-GB" w:eastAsia="en-ZA"/>
              </w:rPr>
              <w:lastRenderedPageBreak/>
              <w:t>1.27</w:t>
            </w:r>
          </w:p>
        </w:tc>
        <w:tc>
          <w:tcPr>
            <w:tcW w:w="6748" w:type="dxa"/>
            <w:tcBorders>
              <w:right w:val="single" w:sz="4" w:space="0" w:color="auto"/>
            </w:tcBorders>
            <w:shd w:val="clear" w:color="auto" w:fill="DBE5F1" w:themeFill="accent1" w:themeFillTint="33"/>
            <w:vAlign w:val="center"/>
            <w:hideMark/>
          </w:tcPr>
          <w:p w14:paraId="650B5452" w14:textId="4F9C93A1" w:rsidR="001149EB" w:rsidRPr="00A16DA4" w:rsidRDefault="0018456C" w:rsidP="00C444B8">
            <w:pPr>
              <w:spacing w:line="276" w:lineRule="auto"/>
              <w:jc w:val="both"/>
              <w:rPr>
                <w:rFonts w:asciiTheme="minorHAnsi" w:hAnsiTheme="minorHAnsi" w:cstheme="minorHAnsi"/>
                <w:b/>
                <w:bCs/>
                <w:color w:val="002060"/>
                <w:szCs w:val="24"/>
                <w:lang w:val="en-GB" w:eastAsia="en-ZA"/>
              </w:rPr>
            </w:pPr>
            <w:r w:rsidRPr="00A16DA4">
              <w:rPr>
                <w:rFonts w:asciiTheme="minorHAnsi" w:hAnsiTheme="minorHAnsi" w:cstheme="minorHAnsi"/>
                <w:b/>
                <w:bCs/>
                <w:color w:val="002060"/>
                <w:szCs w:val="24"/>
                <w:lang w:val="en-GB" w:eastAsia="en-ZA"/>
              </w:rPr>
              <w:t xml:space="preserve">SYSTEM ARCHITECTURE </w:t>
            </w:r>
          </w:p>
          <w:p w14:paraId="54099A7F" w14:textId="4CC06D7B" w:rsidR="005B6E2B" w:rsidRPr="00A16DA4" w:rsidRDefault="001149EB" w:rsidP="00DF50EC">
            <w:pPr>
              <w:spacing w:line="276" w:lineRule="auto"/>
              <w:jc w:val="both"/>
              <w:rPr>
                <w:rFonts w:asciiTheme="minorHAnsi" w:hAnsiTheme="minorHAnsi" w:cstheme="minorHAnsi"/>
                <w:b/>
                <w:color w:val="002060"/>
                <w:szCs w:val="24"/>
                <w:lang w:val="en-GB" w:eastAsia="en-ZA"/>
              </w:rPr>
            </w:pPr>
            <w:r w:rsidRPr="00A16DA4">
              <w:rPr>
                <w:rFonts w:asciiTheme="minorHAnsi" w:hAnsiTheme="minorHAnsi" w:cstheme="minorHAnsi"/>
                <w:b/>
                <w:color w:val="002060"/>
                <w:szCs w:val="24"/>
                <w:lang w:val="en-GB" w:eastAsia="en-ZA"/>
              </w:rPr>
              <w:t> </w:t>
            </w:r>
          </w:p>
          <w:p w14:paraId="28521C0A" w14:textId="77777777" w:rsidR="005B6E2B" w:rsidRPr="00A16DA4" w:rsidRDefault="005B6E2B" w:rsidP="00C444B8">
            <w:pPr>
              <w:spacing w:line="276" w:lineRule="auto"/>
              <w:jc w:val="both"/>
              <w:rPr>
                <w:rFonts w:asciiTheme="minorHAnsi" w:hAnsiTheme="minorHAnsi" w:cstheme="minorHAnsi"/>
                <w:b/>
                <w:color w:val="002060"/>
                <w:szCs w:val="24"/>
                <w:lang w:val="en-GB" w:eastAsia="en-ZA"/>
              </w:rPr>
            </w:pPr>
          </w:p>
          <w:p w14:paraId="082EDD58" w14:textId="0D34E5CC" w:rsidR="001149EB" w:rsidRPr="00A16DA4" w:rsidRDefault="001149EB" w:rsidP="00C444B8">
            <w:pPr>
              <w:spacing w:line="276" w:lineRule="auto"/>
              <w:jc w:val="both"/>
              <w:rPr>
                <w:rFonts w:asciiTheme="minorHAnsi" w:hAnsiTheme="minorHAnsi" w:cstheme="minorHAnsi"/>
                <w:b/>
                <w:color w:val="002060"/>
                <w:szCs w:val="24"/>
                <w:lang w:val="en-GB" w:eastAsia="en-ZA"/>
              </w:rPr>
            </w:pPr>
          </w:p>
        </w:tc>
        <w:tc>
          <w:tcPr>
            <w:tcW w:w="2126" w:type="dxa"/>
            <w:tcBorders>
              <w:left w:val="single" w:sz="4" w:space="0" w:color="auto"/>
            </w:tcBorders>
            <w:shd w:val="clear" w:color="auto" w:fill="DBE5F1" w:themeFill="accent1" w:themeFillTint="33"/>
            <w:vAlign w:val="center"/>
          </w:tcPr>
          <w:p w14:paraId="3330677A" w14:textId="46A7F5BD" w:rsidR="001149EB" w:rsidRPr="00A16DA4" w:rsidRDefault="00B40E69" w:rsidP="0037121B">
            <w:pPr>
              <w:rPr>
                <w:rFonts w:asciiTheme="minorHAnsi" w:hAnsiTheme="minorHAnsi" w:cstheme="minorHAnsi"/>
                <w:b/>
                <w:color w:val="002060"/>
                <w:szCs w:val="24"/>
                <w:lang w:val="en-GB" w:eastAsia="en-ZA"/>
              </w:rPr>
            </w:pPr>
            <w:r w:rsidRPr="00A16DA4">
              <w:rPr>
                <w:rFonts w:cs="Calibri"/>
                <w:b/>
                <w:bCs/>
                <w:color w:val="002060"/>
                <w:szCs w:val="24"/>
                <w:lang w:val="en-GB" w:eastAsia="en-ZA"/>
              </w:rPr>
              <w:t>Comply = YES</w:t>
            </w:r>
            <w:r w:rsidRPr="00A16DA4">
              <w:rPr>
                <w:rFonts w:cs="Calibri"/>
                <w:b/>
                <w:bCs/>
                <w:color w:val="002060"/>
                <w:szCs w:val="24"/>
                <w:lang w:val="en-GB" w:eastAsia="en-ZA"/>
              </w:rPr>
              <w:br/>
              <w:t>Not Comply = No</w:t>
            </w:r>
          </w:p>
        </w:tc>
      </w:tr>
      <w:tr w:rsidR="004C5DDA" w:rsidRPr="00A16DA4" w14:paraId="1461515F" w14:textId="77777777" w:rsidTr="0046640D">
        <w:trPr>
          <w:trHeight w:val="528"/>
        </w:trPr>
        <w:tc>
          <w:tcPr>
            <w:tcW w:w="760" w:type="dxa"/>
            <w:shd w:val="clear" w:color="auto" w:fill="auto"/>
            <w:hideMark/>
          </w:tcPr>
          <w:p w14:paraId="01192362" w14:textId="41607BFB" w:rsidR="002A13D2" w:rsidRPr="00A16DA4" w:rsidRDefault="002A13D2" w:rsidP="0046640D">
            <w:pPr>
              <w:jc w:val="cente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1</w:t>
            </w:r>
          </w:p>
        </w:tc>
        <w:tc>
          <w:tcPr>
            <w:tcW w:w="6748" w:type="dxa"/>
            <w:shd w:val="clear" w:color="auto" w:fill="auto"/>
            <w:vAlign w:val="bottom"/>
          </w:tcPr>
          <w:p w14:paraId="3C6F1CDA" w14:textId="77777777" w:rsidR="002A13D2" w:rsidRPr="00A16DA4" w:rsidRDefault="002A13D2" w:rsidP="00C444B8">
            <w:pPr>
              <w:spacing w:line="276" w:lineRule="auto"/>
              <w:jc w:val="both"/>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The system must have:</w:t>
            </w:r>
          </w:p>
          <w:p w14:paraId="0DB29E28" w14:textId="77777777" w:rsidR="002A13D2" w:rsidRPr="00A16DA4" w:rsidRDefault="002A13D2">
            <w:pPr>
              <w:numPr>
                <w:ilvl w:val="0"/>
                <w:numId w:val="36"/>
              </w:numPr>
              <w:tabs>
                <w:tab w:val="clear" w:pos="720"/>
                <w:tab w:val="num" w:pos="406"/>
              </w:tabs>
              <w:spacing w:after="120" w:line="276" w:lineRule="auto"/>
              <w:jc w:val="both"/>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Date on the system</w:t>
            </w:r>
          </w:p>
          <w:p w14:paraId="186A2400" w14:textId="77777777" w:rsidR="002A13D2" w:rsidRPr="00A16DA4" w:rsidRDefault="002A13D2">
            <w:pPr>
              <w:numPr>
                <w:ilvl w:val="0"/>
                <w:numId w:val="36"/>
              </w:numPr>
              <w:tabs>
                <w:tab w:val="clear" w:pos="720"/>
                <w:tab w:val="num" w:pos="406"/>
              </w:tabs>
              <w:spacing w:after="120" w:line="276" w:lineRule="auto"/>
              <w:jc w:val="both"/>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Archiving of inactive records/ users</w:t>
            </w:r>
          </w:p>
        </w:tc>
        <w:tc>
          <w:tcPr>
            <w:tcW w:w="2126" w:type="dxa"/>
            <w:shd w:val="clear" w:color="auto" w:fill="auto"/>
            <w:noWrap/>
            <w:vAlign w:val="bottom"/>
          </w:tcPr>
          <w:p w14:paraId="24596415" w14:textId="35293F3B" w:rsidR="002A13D2" w:rsidRPr="00A16DA4" w:rsidRDefault="002A13D2" w:rsidP="0037121B">
            <w:pP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 </w:t>
            </w:r>
          </w:p>
        </w:tc>
      </w:tr>
      <w:tr w:rsidR="004C5DDA" w:rsidRPr="00A16DA4" w14:paraId="5397FBEC" w14:textId="77777777" w:rsidTr="0046640D">
        <w:trPr>
          <w:trHeight w:val="528"/>
        </w:trPr>
        <w:tc>
          <w:tcPr>
            <w:tcW w:w="760" w:type="dxa"/>
            <w:shd w:val="clear" w:color="auto" w:fill="auto"/>
            <w:hideMark/>
          </w:tcPr>
          <w:p w14:paraId="3FB31928" w14:textId="2D8120DB" w:rsidR="002A13D2" w:rsidRPr="00A16DA4" w:rsidRDefault="002A13D2" w:rsidP="0046640D">
            <w:pPr>
              <w:jc w:val="cente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2</w:t>
            </w:r>
          </w:p>
        </w:tc>
        <w:tc>
          <w:tcPr>
            <w:tcW w:w="6748" w:type="dxa"/>
            <w:shd w:val="clear" w:color="auto" w:fill="auto"/>
            <w:vAlign w:val="center"/>
          </w:tcPr>
          <w:p w14:paraId="54D8D757" w14:textId="77777777" w:rsidR="002A13D2" w:rsidRPr="00A16DA4" w:rsidRDefault="002A13D2" w:rsidP="00C444B8">
            <w:pPr>
              <w:spacing w:line="276" w:lineRule="auto"/>
              <w:jc w:val="both"/>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The system must allow multiple concurrent users without a number limitation to access the same functionality.</w:t>
            </w:r>
          </w:p>
        </w:tc>
        <w:tc>
          <w:tcPr>
            <w:tcW w:w="2126" w:type="dxa"/>
            <w:shd w:val="clear" w:color="auto" w:fill="auto"/>
            <w:noWrap/>
            <w:vAlign w:val="bottom"/>
          </w:tcPr>
          <w:p w14:paraId="4784FAD8" w14:textId="369FDA82" w:rsidR="002A13D2" w:rsidRPr="00A16DA4" w:rsidRDefault="002A13D2" w:rsidP="0037121B">
            <w:pP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 </w:t>
            </w:r>
          </w:p>
        </w:tc>
      </w:tr>
      <w:tr w:rsidR="004C5DDA" w:rsidRPr="00A16DA4" w14:paraId="119EFF6A" w14:textId="77777777" w:rsidTr="0046640D">
        <w:trPr>
          <w:trHeight w:val="528"/>
        </w:trPr>
        <w:tc>
          <w:tcPr>
            <w:tcW w:w="760" w:type="dxa"/>
            <w:shd w:val="clear" w:color="auto" w:fill="auto"/>
            <w:hideMark/>
          </w:tcPr>
          <w:p w14:paraId="3EF28CE5" w14:textId="4DD62EC6" w:rsidR="002A13D2" w:rsidRPr="00A16DA4" w:rsidRDefault="002A13D2" w:rsidP="0046640D">
            <w:pPr>
              <w:jc w:val="cente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3</w:t>
            </w:r>
          </w:p>
        </w:tc>
        <w:tc>
          <w:tcPr>
            <w:tcW w:w="6748" w:type="dxa"/>
            <w:shd w:val="clear" w:color="auto" w:fill="auto"/>
            <w:vAlign w:val="center"/>
          </w:tcPr>
          <w:p w14:paraId="7A140035" w14:textId="77777777" w:rsidR="002A13D2" w:rsidRPr="00A16DA4" w:rsidRDefault="002A13D2" w:rsidP="00C444B8">
            <w:pPr>
              <w:spacing w:line="276" w:lineRule="auto"/>
              <w:jc w:val="both"/>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 xml:space="preserve">The system must ensure that in an event of multiple concurrent user access, only one user may update a record or object being accessed. </w:t>
            </w:r>
          </w:p>
        </w:tc>
        <w:tc>
          <w:tcPr>
            <w:tcW w:w="2126" w:type="dxa"/>
            <w:shd w:val="clear" w:color="auto" w:fill="auto"/>
            <w:noWrap/>
            <w:vAlign w:val="bottom"/>
          </w:tcPr>
          <w:p w14:paraId="5D89FC40" w14:textId="74B014D4" w:rsidR="002A13D2" w:rsidRPr="00A16DA4" w:rsidRDefault="002A13D2" w:rsidP="0037121B">
            <w:pP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 </w:t>
            </w:r>
          </w:p>
        </w:tc>
      </w:tr>
      <w:tr w:rsidR="004C5DDA" w:rsidRPr="00A16DA4" w14:paraId="0A07CDB2" w14:textId="77777777" w:rsidTr="0046640D">
        <w:trPr>
          <w:trHeight w:val="465"/>
        </w:trPr>
        <w:tc>
          <w:tcPr>
            <w:tcW w:w="760" w:type="dxa"/>
            <w:shd w:val="clear" w:color="auto" w:fill="auto"/>
            <w:hideMark/>
          </w:tcPr>
          <w:p w14:paraId="2E33118B" w14:textId="2CCD4B21" w:rsidR="002A13D2" w:rsidRPr="00A16DA4" w:rsidRDefault="002A13D2" w:rsidP="0046640D">
            <w:pPr>
              <w:jc w:val="cente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4</w:t>
            </w:r>
          </w:p>
        </w:tc>
        <w:tc>
          <w:tcPr>
            <w:tcW w:w="6748" w:type="dxa"/>
            <w:shd w:val="clear" w:color="auto" w:fill="auto"/>
            <w:vAlign w:val="center"/>
          </w:tcPr>
          <w:p w14:paraId="7834DB55" w14:textId="77777777" w:rsidR="002A13D2" w:rsidRPr="00A16DA4" w:rsidRDefault="002A13D2" w:rsidP="00C444B8">
            <w:pPr>
              <w:spacing w:line="276" w:lineRule="auto"/>
              <w:jc w:val="both"/>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The system clock must be maintained with great precision.</w:t>
            </w:r>
          </w:p>
        </w:tc>
        <w:tc>
          <w:tcPr>
            <w:tcW w:w="2126" w:type="dxa"/>
            <w:shd w:val="clear" w:color="auto" w:fill="auto"/>
            <w:noWrap/>
            <w:vAlign w:val="bottom"/>
          </w:tcPr>
          <w:p w14:paraId="4A787405" w14:textId="3E88D243" w:rsidR="002A13D2" w:rsidRPr="00A16DA4" w:rsidRDefault="002A13D2" w:rsidP="0037121B">
            <w:pP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 </w:t>
            </w:r>
          </w:p>
        </w:tc>
      </w:tr>
      <w:tr w:rsidR="001149EB" w:rsidRPr="00A16DA4" w14:paraId="0B3421CF" w14:textId="2F3BFA8F" w:rsidTr="0046640D">
        <w:trPr>
          <w:trHeight w:val="264"/>
        </w:trPr>
        <w:tc>
          <w:tcPr>
            <w:tcW w:w="760" w:type="dxa"/>
            <w:shd w:val="clear" w:color="auto" w:fill="DBE5F1" w:themeFill="accent1" w:themeFillTint="33"/>
            <w:hideMark/>
          </w:tcPr>
          <w:p w14:paraId="64220261" w14:textId="5AC80BBA" w:rsidR="001149EB" w:rsidRPr="00A16DA4" w:rsidRDefault="001149EB" w:rsidP="0046640D">
            <w:pPr>
              <w:jc w:val="center"/>
              <w:rPr>
                <w:rFonts w:asciiTheme="minorHAnsi" w:hAnsiTheme="minorHAnsi" w:cstheme="minorHAnsi"/>
                <w:b/>
                <w:bCs/>
                <w:color w:val="002060"/>
                <w:szCs w:val="24"/>
                <w:lang w:val="en-GB" w:eastAsia="en-ZA"/>
              </w:rPr>
            </w:pPr>
            <w:r w:rsidRPr="00A16DA4">
              <w:rPr>
                <w:rFonts w:asciiTheme="minorHAnsi" w:hAnsiTheme="minorHAnsi" w:cstheme="minorHAnsi"/>
                <w:b/>
                <w:bCs/>
                <w:color w:val="002060"/>
                <w:szCs w:val="24"/>
                <w:lang w:val="en-GB" w:eastAsia="en-ZA"/>
              </w:rPr>
              <w:t>1.28</w:t>
            </w:r>
          </w:p>
        </w:tc>
        <w:tc>
          <w:tcPr>
            <w:tcW w:w="6748" w:type="dxa"/>
            <w:tcBorders>
              <w:right w:val="single" w:sz="4" w:space="0" w:color="auto"/>
            </w:tcBorders>
            <w:shd w:val="clear" w:color="auto" w:fill="DBE5F1" w:themeFill="accent1" w:themeFillTint="33"/>
            <w:vAlign w:val="center"/>
            <w:hideMark/>
          </w:tcPr>
          <w:p w14:paraId="12F3F7E4" w14:textId="01818306" w:rsidR="001149EB" w:rsidRPr="00A16DA4" w:rsidRDefault="001149EB" w:rsidP="00C444B8">
            <w:pPr>
              <w:spacing w:line="276" w:lineRule="auto"/>
              <w:jc w:val="both"/>
              <w:rPr>
                <w:rFonts w:asciiTheme="minorHAnsi" w:hAnsiTheme="minorHAnsi" w:cstheme="minorHAnsi"/>
                <w:b/>
                <w:bCs/>
                <w:color w:val="002060"/>
                <w:szCs w:val="24"/>
                <w:lang w:val="en-GB" w:eastAsia="en-ZA"/>
              </w:rPr>
            </w:pPr>
            <w:r w:rsidRPr="00A16DA4">
              <w:rPr>
                <w:rFonts w:asciiTheme="minorHAnsi" w:hAnsiTheme="minorHAnsi" w:cstheme="minorHAnsi"/>
                <w:b/>
                <w:bCs/>
                <w:color w:val="002060"/>
                <w:szCs w:val="24"/>
                <w:lang w:val="en-GB" w:eastAsia="en-ZA"/>
              </w:rPr>
              <w:t>DATABASE AUDIT TRAIL OR JOURNAL</w:t>
            </w:r>
          </w:p>
          <w:p w14:paraId="43F873A2" w14:textId="77777777" w:rsidR="001149EB" w:rsidRPr="00A16DA4" w:rsidRDefault="001149EB" w:rsidP="00010165">
            <w:pPr>
              <w:spacing w:line="276" w:lineRule="auto"/>
              <w:jc w:val="both"/>
              <w:rPr>
                <w:rFonts w:asciiTheme="minorHAnsi" w:hAnsiTheme="minorHAnsi" w:cstheme="minorHAnsi"/>
                <w:b/>
                <w:color w:val="002060"/>
                <w:szCs w:val="24"/>
                <w:lang w:val="en-GB" w:eastAsia="en-ZA"/>
              </w:rPr>
            </w:pPr>
            <w:r w:rsidRPr="00A16DA4">
              <w:rPr>
                <w:rFonts w:asciiTheme="minorHAnsi" w:hAnsiTheme="minorHAnsi" w:cstheme="minorHAnsi"/>
                <w:b/>
                <w:color w:val="002060"/>
                <w:szCs w:val="24"/>
                <w:lang w:val="en-GB" w:eastAsia="en-ZA"/>
              </w:rPr>
              <w:t> </w:t>
            </w:r>
          </w:p>
          <w:p w14:paraId="3C4DAEB5" w14:textId="38202356" w:rsidR="00010165" w:rsidRPr="00A16DA4" w:rsidRDefault="00010165" w:rsidP="00C444B8">
            <w:pPr>
              <w:spacing w:line="276" w:lineRule="auto"/>
              <w:jc w:val="both"/>
              <w:rPr>
                <w:rFonts w:asciiTheme="minorHAnsi" w:hAnsiTheme="minorHAnsi" w:cstheme="minorHAnsi"/>
                <w:b/>
                <w:color w:val="002060"/>
                <w:szCs w:val="24"/>
                <w:lang w:val="en-GB" w:eastAsia="en-ZA"/>
              </w:rPr>
            </w:pPr>
          </w:p>
        </w:tc>
        <w:tc>
          <w:tcPr>
            <w:tcW w:w="2126" w:type="dxa"/>
            <w:tcBorders>
              <w:left w:val="single" w:sz="4" w:space="0" w:color="auto"/>
            </w:tcBorders>
            <w:shd w:val="clear" w:color="auto" w:fill="DBE5F1" w:themeFill="accent1" w:themeFillTint="33"/>
            <w:vAlign w:val="center"/>
          </w:tcPr>
          <w:p w14:paraId="2B080928" w14:textId="5966244B" w:rsidR="001149EB" w:rsidRPr="00A16DA4" w:rsidRDefault="00B40E69" w:rsidP="0037121B">
            <w:pPr>
              <w:rPr>
                <w:rFonts w:asciiTheme="minorHAnsi" w:hAnsiTheme="minorHAnsi" w:cstheme="minorHAnsi"/>
                <w:b/>
                <w:color w:val="002060"/>
                <w:szCs w:val="24"/>
                <w:lang w:val="en-GB" w:eastAsia="en-ZA"/>
              </w:rPr>
            </w:pPr>
            <w:r w:rsidRPr="00A16DA4">
              <w:rPr>
                <w:rFonts w:cs="Calibri"/>
                <w:b/>
                <w:bCs/>
                <w:color w:val="002060"/>
                <w:szCs w:val="24"/>
                <w:lang w:val="en-GB" w:eastAsia="en-ZA"/>
              </w:rPr>
              <w:t>Comply = YES</w:t>
            </w:r>
            <w:r w:rsidRPr="00A16DA4">
              <w:rPr>
                <w:rFonts w:cs="Calibri"/>
                <w:b/>
                <w:bCs/>
                <w:color w:val="002060"/>
                <w:szCs w:val="24"/>
                <w:lang w:val="en-GB" w:eastAsia="en-ZA"/>
              </w:rPr>
              <w:br/>
              <w:t>Not Comply = No</w:t>
            </w:r>
          </w:p>
        </w:tc>
      </w:tr>
      <w:tr w:rsidR="004C5DDA" w:rsidRPr="00A16DA4" w14:paraId="10A3BEA4" w14:textId="77777777" w:rsidTr="0046640D">
        <w:trPr>
          <w:trHeight w:val="528"/>
        </w:trPr>
        <w:tc>
          <w:tcPr>
            <w:tcW w:w="760" w:type="dxa"/>
            <w:shd w:val="clear" w:color="auto" w:fill="auto"/>
            <w:hideMark/>
          </w:tcPr>
          <w:p w14:paraId="60BD0755" w14:textId="305C8804" w:rsidR="006D4E35" w:rsidRPr="00A16DA4" w:rsidRDefault="006D4E35" w:rsidP="0046640D">
            <w:pPr>
              <w:jc w:val="cente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1</w:t>
            </w:r>
          </w:p>
        </w:tc>
        <w:tc>
          <w:tcPr>
            <w:tcW w:w="6748" w:type="dxa"/>
            <w:tcBorders>
              <w:right w:val="single" w:sz="4" w:space="0" w:color="auto"/>
            </w:tcBorders>
            <w:shd w:val="clear" w:color="auto" w:fill="auto"/>
            <w:vAlign w:val="center"/>
            <w:hideMark/>
          </w:tcPr>
          <w:p w14:paraId="4ECF4442" w14:textId="77777777" w:rsidR="006D4E35" w:rsidRPr="00A16DA4" w:rsidRDefault="006D4E35" w:rsidP="00C444B8">
            <w:pPr>
              <w:spacing w:line="276" w:lineRule="auto"/>
              <w:jc w:val="both"/>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The system must ensure that every change made to a field, record, table or object is logged in a database journal or audit trail with user-id, date and time stamps.</w:t>
            </w:r>
          </w:p>
        </w:tc>
        <w:tc>
          <w:tcPr>
            <w:tcW w:w="2126" w:type="dxa"/>
            <w:tcBorders>
              <w:left w:val="single" w:sz="4" w:space="0" w:color="auto"/>
            </w:tcBorders>
            <w:shd w:val="clear" w:color="auto" w:fill="auto"/>
            <w:noWrap/>
            <w:vAlign w:val="bottom"/>
          </w:tcPr>
          <w:p w14:paraId="0DA511AC" w14:textId="07705F46" w:rsidR="006D4E35" w:rsidRPr="00A16DA4" w:rsidRDefault="006D4E35" w:rsidP="0037121B">
            <w:pP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 </w:t>
            </w:r>
          </w:p>
        </w:tc>
      </w:tr>
      <w:tr w:rsidR="004C5DDA" w:rsidRPr="00A16DA4" w14:paraId="46DD14A8" w14:textId="77777777" w:rsidTr="0046640D">
        <w:trPr>
          <w:trHeight w:val="528"/>
        </w:trPr>
        <w:tc>
          <w:tcPr>
            <w:tcW w:w="760" w:type="dxa"/>
            <w:shd w:val="clear" w:color="auto" w:fill="auto"/>
            <w:hideMark/>
          </w:tcPr>
          <w:p w14:paraId="370AF779" w14:textId="68DAD42C" w:rsidR="006D4E35" w:rsidRPr="00A16DA4" w:rsidRDefault="006D4E35" w:rsidP="0046640D">
            <w:pPr>
              <w:spacing w:after="240"/>
              <w:jc w:val="cente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2</w:t>
            </w:r>
          </w:p>
        </w:tc>
        <w:tc>
          <w:tcPr>
            <w:tcW w:w="6748" w:type="dxa"/>
            <w:shd w:val="clear" w:color="auto" w:fill="auto"/>
            <w:vAlign w:val="center"/>
            <w:hideMark/>
          </w:tcPr>
          <w:p w14:paraId="3AC4AE8E" w14:textId="77777777" w:rsidR="006D4E35" w:rsidRPr="00A16DA4" w:rsidRDefault="006D4E35" w:rsidP="00C444B8">
            <w:pPr>
              <w:spacing w:after="240" w:line="276" w:lineRule="auto"/>
              <w:jc w:val="both"/>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The system must ensure that the database journal or audit trail contains pre-update and post-update images or values of every change with user-id, date and time stamps.</w:t>
            </w:r>
          </w:p>
        </w:tc>
        <w:tc>
          <w:tcPr>
            <w:tcW w:w="2126" w:type="dxa"/>
            <w:shd w:val="clear" w:color="auto" w:fill="auto"/>
            <w:noWrap/>
          </w:tcPr>
          <w:p w14:paraId="7A2DB747" w14:textId="2AC93B20" w:rsidR="006D4E35" w:rsidRPr="00A16DA4" w:rsidRDefault="006D4E35" w:rsidP="00C444B8">
            <w:pPr>
              <w:spacing w:after="240"/>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 </w:t>
            </w:r>
          </w:p>
        </w:tc>
      </w:tr>
      <w:tr w:rsidR="004C5DDA" w:rsidRPr="00A16DA4" w14:paraId="41C5F217" w14:textId="77777777" w:rsidTr="0046640D">
        <w:trPr>
          <w:trHeight w:val="792"/>
        </w:trPr>
        <w:tc>
          <w:tcPr>
            <w:tcW w:w="760" w:type="dxa"/>
            <w:shd w:val="clear" w:color="auto" w:fill="auto"/>
            <w:hideMark/>
          </w:tcPr>
          <w:p w14:paraId="62A2F10C" w14:textId="2E0A8A35" w:rsidR="006D4E35" w:rsidRPr="00A16DA4" w:rsidRDefault="006D4E35" w:rsidP="0046640D">
            <w:pPr>
              <w:spacing w:after="240"/>
              <w:jc w:val="cente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3</w:t>
            </w:r>
          </w:p>
        </w:tc>
        <w:tc>
          <w:tcPr>
            <w:tcW w:w="6748" w:type="dxa"/>
            <w:shd w:val="clear" w:color="auto" w:fill="auto"/>
            <w:vAlign w:val="center"/>
            <w:hideMark/>
          </w:tcPr>
          <w:p w14:paraId="20063C7E" w14:textId="77777777" w:rsidR="006D4E35" w:rsidRPr="00A16DA4" w:rsidRDefault="006D4E35" w:rsidP="00C444B8">
            <w:pPr>
              <w:spacing w:after="240" w:line="276" w:lineRule="auto"/>
              <w:jc w:val="both"/>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The system must ensure that using the database journal or audit trail, the database can be rolled back to a particular date and time or be rolled forward to a particular date and time.</w:t>
            </w:r>
          </w:p>
        </w:tc>
        <w:tc>
          <w:tcPr>
            <w:tcW w:w="2126" w:type="dxa"/>
            <w:shd w:val="clear" w:color="auto" w:fill="auto"/>
            <w:noWrap/>
          </w:tcPr>
          <w:p w14:paraId="7E4BECBC" w14:textId="2E2434E1" w:rsidR="006D4E35" w:rsidRPr="00A16DA4" w:rsidRDefault="006D4E35" w:rsidP="00C444B8">
            <w:pPr>
              <w:spacing w:after="240"/>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 </w:t>
            </w:r>
          </w:p>
        </w:tc>
      </w:tr>
      <w:tr w:rsidR="004C5DDA" w:rsidRPr="00A16DA4" w14:paraId="14D6F638" w14:textId="77777777" w:rsidTr="0046640D">
        <w:trPr>
          <w:trHeight w:val="1056"/>
        </w:trPr>
        <w:tc>
          <w:tcPr>
            <w:tcW w:w="760" w:type="dxa"/>
            <w:shd w:val="clear" w:color="auto" w:fill="auto"/>
            <w:hideMark/>
          </w:tcPr>
          <w:p w14:paraId="31966B40" w14:textId="6564CE25" w:rsidR="006D4E35" w:rsidRPr="00A16DA4" w:rsidRDefault="006D4E35" w:rsidP="0046640D">
            <w:pPr>
              <w:spacing w:after="240"/>
              <w:jc w:val="cente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4</w:t>
            </w:r>
          </w:p>
        </w:tc>
        <w:tc>
          <w:tcPr>
            <w:tcW w:w="6748" w:type="dxa"/>
            <w:shd w:val="clear" w:color="auto" w:fill="auto"/>
            <w:vAlign w:val="center"/>
            <w:hideMark/>
          </w:tcPr>
          <w:p w14:paraId="729D49F1" w14:textId="77777777" w:rsidR="006D4E35" w:rsidRPr="00A16DA4" w:rsidRDefault="006D4E35" w:rsidP="00C444B8">
            <w:pPr>
              <w:spacing w:after="240" w:line="276" w:lineRule="auto"/>
              <w:jc w:val="both"/>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The system must ensure that using the database journal or audit trail, transactions generated by a particular user or groups of users or a particular healthcare facility may be rolled backwards out of the database from a particular date and time to a particular date and time.</w:t>
            </w:r>
          </w:p>
        </w:tc>
        <w:tc>
          <w:tcPr>
            <w:tcW w:w="2126" w:type="dxa"/>
            <w:shd w:val="clear" w:color="auto" w:fill="auto"/>
            <w:noWrap/>
          </w:tcPr>
          <w:p w14:paraId="0255136D" w14:textId="44B5C814" w:rsidR="006D4E35" w:rsidRPr="00A16DA4" w:rsidRDefault="006D4E35" w:rsidP="00C444B8">
            <w:pPr>
              <w:spacing w:after="240"/>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 </w:t>
            </w:r>
          </w:p>
        </w:tc>
      </w:tr>
      <w:tr w:rsidR="004C5DDA" w:rsidRPr="00A16DA4" w14:paraId="55CF5BEF" w14:textId="77777777" w:rsidTr="0046640D">
        <w:trPr>
          <w:trHeight w:val="1056"/>
        </w:trPr>
        <w:tc>
          <w:tcPr>
            <w:tcW w:w="760" w:type="dxa"/>
            <w:shd w:val="clear" w:color="auto" w:fill="auto"/>
            <w:hideMark/>
          </w:tcPr>
          <w:p w14:paraId="319014D5" w14:textId="674558CD" w:rsidR="006D4E35" w:rsidRPr="00A16DA4" w:rsidRDefault="006D4E35" w:rsidP="0046640D">
            <w:pPr>
              <w:spacing w:after="240"/>
              <w:jc w:val="cente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5</w:t>
            </w:r>
          </w:p>
        </w:tc>
        <w:tc>
          <w:tcPr>
            <w:tcW w:w="6748" w:type="dxa"/>
            <w:shd w:val="clear" w:color="auto" w:fill="auto"/>
            <w:vAlign w:val="center"/>
            <w:hideMark/>
          </w:tcPr>
          <w:p w14:paraId="7F7BECE4" w14:textId="77777777" w:rsidR="006D4E35" w:rsidRPr="00A16DA4" w:rsidRDefault="006D4E35" w:rsidP="00C444B8">
            <w:pPr>
              <w:spacing w:after="240" w:line="276" w:lineRule="auto"/>
              <w:jc w:val="both"/>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The system must ensure that similarly, using the database journal or audit trail, transactions generated by a particular user or groups of users or a particular healthcare facility may be rolled forward into the database from a particular date and time to a particular date and time.</w:t>
            </w:r>
          </w:p>
        </w:tc>
        <w:tc>
          <w:tcPr>
            <w:tcW w:w="2126" w:type="dxa"/>
            <w:shd w:val="clear" w:color="auto" w:fill="auto"/>
            <w:noWrap/>
          </w:tcPr>
          <w:p w14:paraId="1546BD0D" w14:textId="27EEAE3F" w:rsidR="006D4E35" w:rsidRPr="00A16DA4" w:rsidRDefault="006D4E35" w:rsidP="00C444B8">
            <w:pPr>
              <w:spacing w:after="240"/>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 </w:t>
            </w:r>
          </w:p>
        </w:tc>
      </w:tr>
      <w:tr w:rsidR="004C5DDA" w:rsidRPr="00A16DA4" w14:paraId="7A4B3E84" w14:textId="77777777" w:rsidTr="0046640D">
        <w:trPr>
          <w:trHeight w:val="528"/>
        </w:trPr>
        <w:tc>
          <w:tcPr>
            <w:tcW w:w="760" w:type="dxa"/>
            <w:shd w:val="clear" w:color="auto" w:fill="auto"/>
            <w:hideMark/>
          </w:tcPr>
          <w:p w14:paraId="13E1B455" w14:textId="6A6C97DF" w:rsidR="006D4E35" w:rsidRPr="00A16DA4" w:rsidRDefault="006D4E35" w:rsidP="0046640D">
            <w:pPr>
              <w:spacing w:after="240"/>
              <w:jc w:val="cente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6</w:t>
            </w:r>
          </w:p>
        </w:tc>
        <w:tc>
          <w:tcPr>
            <w:tcW w:w="6748" w:type="dxa"/>
            <w:shd w:val="clear" w:color="auto" w:fill="auto"/>
            <w:vAlign w:val="center"/>
            <w:hideMark/>
          </w:tcPr>
          <w:p w14:paraId="54CFE211" w14:textId="77777777" w:rsidR="006D4E35" w:rsidRPr="00A16DA4" w:rsidRDefault="006D4E35" w:rsidP="00C444B8">
            <w:pPr>
              <w:spacing w:after="240" w:line="276" w:lineRule="auto"/>
              <w:jc w:val="both"/>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The system must ensure that the database rollback and roll forward facilities are available only to an authorised database administrator.</w:t>
            </w:r>
          </w:p>
        </w:tc>
        <w:tc>
          <w:tcPr>
            <w:tcW w:w="2126" w:type="dxa"/>
            <w:shd w:val="clear" w:color="auto" w:fill="auto"/>
            <w:noWrap/>
          </w:tcPr>
          <w:p w14:paraId="02B1CE7D" w14:textId="7599CAA2" w:rsidR="006D4E35" w:rsidRPr="00A16DA4" w:rsidRDefault="006D4E35" w:rsidP="00C444B8">
            <w:pPr>
              <w:spacing w:after="240"/>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 </w:t>
            </w:r>
          </w:p>
        </w:tc>
      </w:tr>
      <w:tr w:rsidR="004C5DDA" w:rsidRPr="00A16DA4" w14:paraId="4F4CB2D7" w14:textId="77777777" w:rsidTr="0046640D">
        <w:trPr>
          <w:trHeight w:val="528"/>
        </w:trPr>
        <w:tc>
          <w:tcPr>
            <w:tcW w:w="760" w:type="dxa"/>
            <w:shd w:val="clear" w:color="auto" w:fill="auto"/>
            <w:hideMark/>
          </w:tcPr>
          <w:p w14:paraId="23C52867" w14:textId="630B3953" w:rsidR="006D4E35" w:rsidRPr="00A16DA4" w:rsidRDefault="006D4E35" w:rsidP="0046640D">
            <w:pPr>
              <w:spacing w:after="240"/>
              <w:jc w:val="cente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lastRenderedPageBreak/>
              <w:t>7</w:t>
            </w:r>
          </w:p>
        </w:tc>
        <w:tc>
          <w:tcPr>
            <w:tcW w:w="6748" w:type="dxa"/>
            <w:tcBorders>
              <w:right w:val="single" w:sz="4" w:space="0" w:color="auto"/>
            </w:tcBorders>
            <w:shd w:val="clear" w:color="auto" w:fill="auto"/>
            <w:vAlign w:val="center"/>
            <w:hideMark/>
          </w:tcPr>
          <w:p w14:paraId="5DABC318" w14:textId="77777777" w:rsidR="006D4E35" w:rsidRPr="00A16DA4" w:rsidRDefault="006D4E35" w:rsidP="00C444B8">
            <w:pPr>
              <w:spacing w:after="240" w:line="276" w:lineRule="auto"/>
              <w:jc w:val="both"/>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The system must have a front-end user facility for viewing the database journal or audit trail.</w:t>
            </w:r>
          </w:p>
        </w:tc>
        <w:tc>
          <w:tcPr>
            <w:tcW w:w="2126" w:type="dxa"/>
            <w:tcBorders>
              <w:left w:val="single" w:sz="4" w:space="0" w:color="auto"/>
            </w:tcBorders>
            <w:shd w:val="clear" w:color="auto" w:fill="auto"/>
            <w:noWrap/>
          </w:tcPr>
          <w:p w14:paraId="0812AB92" w14:textId="2C2BFB10" w:rsidR="006D4E35" w:rsidRPr="00A16DA4" w:rsidRDefault="006D4E35" w:rsidP="00C444B8">
            <w:pPr>
              <w:spacing w:after="240"/>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 </w:t>
            </w:r>
          </w:p>
        </w:tc>
      </w:tr>
      <w:tr w:rsidR="001149EB" w:rsidRPr="00A16DA4" w14:paraId="49138EED" w14:textId="19D15AE3" w:rsidTr="0046640D">
        <w:trPr>
          <w:trHeight w:val="264"/>
        </w:trPr>
        <w:tc>
          <w:tcPr>
            <w:tcW w:w="760" w:type="dxa"/>
            <w:shd w:val="clear" w:color="auto" w:fill="DBE5F1" w:themeFill="accent1" w:themeFillTint="33"/>
            <w:hideMark/>
          </w:tcPr>
          <w:p w14:paraId="5C983A7F" w14:textId="40A313E6" w:rsidR="001149EB" w:rsidRPr="00A16DA4" w:rsidRDefault="001149EB" w:rsidP="0046640D">
            <w:pPr>
              <w:jc w:val="center"/>
              <w:rPr>
                <w:rFonts w:asciiTheme="minorHAnsi" w:hAnsiTheme="minorHAnsi" w:cstheme="minorHAnsi"/>
                <w:b/>
                <w:bCs/>
                <w:color w:val="002060"/>
                <w:szCs w:val="24"/>
                <w:lang w:val="en-GB" w:eastAsia="en-ZA"/>
              </w:rPr>
            </w:pPr>
            <w:r w:rsidRPr="00A16DA4">
              <w:rPr>
                <w:rFonts w:asciiTheme="minorHAnsi" w:hAnsiTheme="minorHAnsi" w:cstheme="minorHAnsi"/>
                <w:b/>
                <w:bCs/>
                <w:color w:val="002060"/>
                <w:szCs w:val="24"/>
                <w:lang w:val="en-GB" w:eastAsia="en-ZA"/>
              </w:rPr>
              <w:t>1.29</w:t>
            </w:r>
          </w:p>
        </w:tc>
        <w:tc>
          <w:tcPr>
            <w:tcW w:w="6748" w:type="dxa"/>
            <w:tcBorders>
              <w:right w:val="single" w:sz="4" w:space="0" w:color="auto"/>
            </w:tcBorders>
            <w:shd w:val="clear" w:color="auto" w:fill="DBE5F1" w:themeFill="accent1" w:themeFillTint="33"/>
            <w:vAlign w:val="center"/>
            <w:hideMark/>
          </w:tcPr>
          <w:p w14:paraId="7034367B" w14:textId="31F9FBBC" w:rsidR="001149EB" w:rsidRPr="00A16DA4" w:rsidRDefault="001149EB">
            <w:pPr>
              <w:spacing w:line="276" w:lineRule="auto"/>
              <w:jc w:val="both"/>
              <w:rPr>
                <w:rFonts w:asciiTheme="minorHAnsi" w:hAnsiTheme="minorHAnsi" w:cstheme="minorHAnsi"/>
                <w:b/>
                <w:bCs/>
                <w:color w:val="002060"/>
                <w:szCs w:val="24"/>
                <w:lang w:val="en-GB" w:eastAsia="en-ZA"/>
              </w:rPr>
            </w:pPr>
            <w:r w:rsidRPr="00A16DA4">
              <w:rPr>
                <w:rFonts w:asciiTheme="minorHAnsi" w:hAnsiTheme="minorHAnsi" w:cstheme="minorHAnsi"/>
                <w:b/>
                <w:bCs/>
                <w:color w:val="002060"/>
                <w:szCs w:val="24"/>
                <w:lang w:val="en-GB" w:eastAsia="en-ZA"/>
              </w:rPr>
              <w:t>MESSAGING STANDARDS COMPLIANCE</w:t>
            </w:r>
          </w:p>
          <w:p w14:paraId="5E3B3655" w14:textId="77777777" w:rsidR="00010165" w:rsidRPr="00A16DA4" w:rsidRDefault="00010165" w:rsidP="00C444B8">
            <w:pPr>
              <w:spacing w:line="276" w:lineRule="auto"/>
              <w:jc w:val="both"/>
              <w:rPr>
                <w:rFonts w:asciiTheme="minorHAnsi" w:hAnsiTheme="minorHAnsi" w:cstheme="minorHAnsi"/>
                <w:b/>
                <w:bCs/>
                <w:color w:val="002060"/>
                <w:szCs w:val="24"/>
                <w:lang w:val="en-GB" w:eastAsia="en-ZA"/>
              </w:rPr>
            </w:pPr>
          </w:p>
          <w:p w14:paraId="1184D52D" w14:textId="77777777" w:rsidR="001149EB" w:rsidRPr="00A16DA4" w:rsidRDefault="001149EB" w:rsidP="00C444B8">
            <w:pPr>
              <w:spacing w:line="276" w:lineRule="auto"/>
              <w:jc w:val="both"/>
              <w:rPr>
                <w:rFonts w:asciiTheme="minorHAnsi" w:hAnsiTheme="minorHAnsi" w:cstheme="minorHAnsi"/>
                <w:b/>
                <w:bCs/>
                <w:color w:val="002060"/>
                <w:szCs w:val="24"/>
                <w:lang w:val="en-GB" w:eastAsia="en-ZA"/>
              </w:rPr>
            </w:pPr>
          </w:p>
          <w:p w14:paraId="5C050EBF" w14:textId="504FAFCC" w:rsidR="001149EB" w:rsidRPr="00A16DA4" w:rsidRDefault="001149EB" w:rsidP="00C444B8">
            <w:pPr>
              <w:spacing w:line="276" w:lineRule="auto"/>
              <w:jc w:val="both"/>
              <w:rPr>
                <w:rFonts w:asciiTheme="minorHAnsi" w:hAnsiTheme="minorHAnsi" w:cstheme="minorHAnsi"/>
                <w:b/>
                <w:color w:val="002060"/>
                <w:szCs w:val="24"/>
                <w:lang w:val="en-GB" w:eastAsia="en-ZA"/>
              </w:rPr>
            </w:pPr>
          </w:p>
        </w:tc>
        <w:tc>
          <w:tcPr>
            <w:tcW w:w="2126" w:type="dxa"/>
            <w:tcBorders>
              <w:left w:val="single" w:sz="4" w:space="0" w:color="auto"/>
            </w:tcBorders>
            <w:shd w:val="clear" w:color="auto" w:fill="DBE5F1" w:themeFill="accent1" w:themeFillTint="33"/>
            <w:vAlign w:val="center"/>
          </w:tcPr>
          <w:p w14:paraId="0F98836B" w14:textId="7D4E2DA9" w:rsidR="001149EB" w:rsidRPr="00A16DA4" w:rsidRDefault="00B40E69" w:rsidP="0037121B">
            <w:pPr>
              <w:rPr>
                <w:rFonts w:asciiTheme="minorHAnsi" w:hAnsiTheme="minorHAnsi" w:cstheme="minorHAnsi"/>
                <w:b/>
                <w:color w:val="002060"/>
                <w:szCs w:val="24"/>
                <w:lang w:val="en-GB" w:eastAsia="en-ZA"/>
              </w:rPr>
            </w:pPr>
            <w:r w:rsidRPr="00A16DA4">
              <w:rPr>
                <w:rFonts w:cs="Calibri"/>
                <w:b/>
                <w:bCs/>
                <w:color w:val="002060"/>
                <w:szCs w:val="24"/>
                <w:lang w:val="en-GB" w:eastAsia="en-ZA"/>
              </w:rPr>
              <w:t>Comply = YES</w:t>
            </w:r>
            <w:r w:rsidRPr="00A16DA4">
              <w:rPr>
                <w:rFonts w:cs="Calibri"/>
                <w:b/>
                <w:bCs/>
                <w:color w:val="002060"/>
                <w:szCs w:val="24"/>
                <w:lang w:val="en-GB" w:eastAsia="en-ZA"/>
              </w:rPr>
              <w:br/>
              <w:t>Not Comply = No</w:t>
            </w:r>
          </w:p>
        </w:tc>
      </w:tr>
      <w:tr w:rsidR="004C5DDA" w:rsidRPr="00A16DA4" w14:paraId="1C7F2AF0" w14:textId="77777777" w:rsidTr="0046640D">
        <w:trPr>
          <w:trHeight w:val="528"/>
        </w:trPr>
        <w:tc>
          <w:tcPr>
            <w:tcW w:w="760" w:type="dxa"/>
            <w:shd w:val="clear" w:color="auto" w:fill="auto"/>
            <w:hideMark/>
          </w:tcPr>
          <w:p w14:paraId="6C1A2BD9" w14:textId="1C180F23" w:rsidR="006D4E35" w:rsidRPr="00A16DA4" w:rsidRDefault="006D4E35" w:rsidP="0046640D">
            <w:pPr>
              <w:jc w:val="cente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1</w:t>
            </w:r>
          </w:p>
        </w:tc>
        <w:tc>
          <w:tcPr>
            <w:tcW w:w="6748" w:type="dxa"/>
            <w:tcBorders>
              <w:right w:val="single" w:sz="4" w:space="0" w:color="auto"/>
            </w:tcBorders>
            <w:shd w:val="clear" w:color="auto" w:fill="auto"/>
            <w:vAlign w:val="center"/>
            <w:hideMark/>
          </w:tcPr>
          <w:p w14:paraId="431116EC" w14:textId="77777777" w:rsidR="006D4E35" w:rsidRPr="00A16DA4" w:rsidRDefault="006D4E35" w:rsidP="00C444B8">
            <w:pPr>
              <w:spacing w:line="276" w:lineRule="auto"/>
              <w:jc w:val="both"/>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The system must have the capability to exchange data with external systems.</w:t>
            </w:r>
          </w:p>
        </w:tc>
        <w:tc>
          <w:tcPr>
            <w:tcW w:w="2126" w:type="dxa"/>
            <w:tcBorders>
              <w:left w:val="single" w:sz="4" w:space="0" w:color="auto"/>
            </w:tcBorders>
            <w:shd w:val="clear" w:color="auto" w:fill="auto"/>
            <w:noWrap/>
            <w:vAlign w:val="bottom"/>
            <w:hideMark/>
          </w:tcPr>
          <w:p w14:paraId="67EA244A" w14:textId="047BB71C" w:rsidR="006D4E35" w:rsidRPr="00A16DA4" w:rsidRDefault="006D4E35" w:rsidP="0037121B">
            <w:pP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 </w:t>
            </w:r>
          </w:p>
        </w:tc>
      </w:tr>
      <w:tr w:rsidR="001149EB" w:rsidRPr="00A16DA4" w14:paraId="698B2670" w14:textId="158D654D" w:rsidTr="0046640D">
        <w:trPr>
          <w:trHeight w:val="264"/>
        </w:trPr>
        <w:tc>
          <w:tcPr>
            <w:tcW w:w="760" w:type="dxa"/>
            <w:shd w:val="clear" w:color="auto" w:fill="DBE5F1" w:themeFill="accent1" w:themeFillTint="33"/>
            <w:hideMark/>
          </w:tcPr>
          <w:p w14:paraId="4F59CB5E" w14:textId="62096603" w:rsidR="001149EB" w:rsidRPr="00A16DA4" w:rsidRDefault="001149EB" w:rsidP="0046640D">
            <w:pPr>
              <w:jc w:val="center"/>
              <w:rPr>
                <w:rFonts w:asciiTheme="minorHAnsi" w:hAnsiTheme="minorHAnsi" w:cstheme="minorHAnsi"/>
                <w:b/>
                <w:bCs/>
                <w:color w:val="002060"/>
                <w:szCs w:val="24"/>
                <w:lang w:val="en-GB" w:eastAsia="en-ZA"/>
              </w:rPr>
            </w:pPr>
            <w:r w:rsidRPr="00A16DA4">
              <w:rPr>
                <w:rFonts w:asciiTheme="minorHAnsi" w:hAnsiTheme="minorHAnsi" w:cstheme="minorHAnsi"/>
                <w:b/>
                <w:bCs/>
                <w:color w:val="002060"/>
                <w:szCs w:val="24"/>
                <w:lang w:val="en-GB" w:eastAsia="en-ZA"/>
              </w:rPr>
              <w:t>1.30</w:t>
            </w:r>
          </w:p>
        </w:tc>
        <w:tc>
          <w:tcPr>
            <w:tcW w:w="6748" w:type="dxa"/>
            <w:tcBorders>
              <w:right w:val="single" w:sz="4" w:space="0" w:color="auto"/>
            </w:tcBorders>
            <w:shd w:val="clear" w:color="auto" w:fill="DBE5F1" w:themeFill="accent1" w:themeFillTint="33"/>
            <w:vAlign w:val="center"/>
            <w:hideMark/>
          </w:tcPr>
          <w:p w14:paraId="39818F68" w14:textId="410FBA9B" w:rsidR="001149EB" w:rsidRPr="00A16DA4" w:rsidRDefault="001149EB">
            <w:pPr>
              <w:spacing w:line="276" w:lineRule="auto"/>
              <w:jc w:val="both"/>
              <w:rPr>
                <w:rFonts w:asciiTheme="minorHAnsi" w:hAnsiTheme="minorHAnsi" w:cstheme="minorHAnsi"/>
                <w:b/>
                <w:bCs/>
                <w:color w:val="002060"/>
                <w:szCs w:val="24"/>
                <w:lang w:val="en-GB" w:eastAsia="en-ZA"/>
              </w:rPr>
            </w:pPr>
            <w:r w:rsidRPr="00A16DA4">
              <w:rPr>
                <w:rFonts w:asciiTheme="minorHAnsi" w:hAnsiTheme="minorHAnsi" w:cstheme="minorHAnsi"/>
                <w:b/>
                <w:bCs/>
                <w:color w:val="002060"/>
                <w:szCs w:val="24"/>
                <w:lang w:val="en-GB" w:eastAsia="en-ZA"/>
              </w:rPr>
              <w:t>CODING AND CONTENT STANDARDS COMPLIANCE</w:t>
            </w:r>
          </w:p>
          <w:p w14:paraId="1376A088" w14:textId="77777777" w:rsidR="00010165" w:rsidRPr="00A16DA4" w:rsidRDefault="00010165" w:rsidP="00C444B8">
            <w:pPr>
              <w:spacing w:line="276" w:lineRule="auto"/>
              <w:jc w:val="both"/>
              <w:rPr>
                <w:rFonts w:asciiTheme="minorHAnsi" w:hAnsiTheme="minorHAnsi" w:cstheme="minorHAnsi"/>
                <w:b/>
                <w:bCs/>
                <w:color w:val="002060"/>
                <w:szCs w:val="24"/>
                <w:lang w:val="en-GB" w:eastAsia="en-ZA"/>
              </w:rPr>
            </w:pPr>
          </w:p>
          <w:p w14:paraId="3B849D16" w14:textId="707FBA24" w:rsidR="001149EB" w:rsidRPr="00A16DA4" w:rsidRDefault="001149EB" w:rsidP="00C444B8">
            <w:pPr>
              <w:spacing w:line="276" w:lineRule="auto"/>
              <w:jc w:val="both"/>
              <w:rPr>
                <w:rFonts w:asciiTheme="minorHAnsi" w:hAnsiTheme="minorHAnsi" w:cstheme="minorHAnsi"/>
                <w:b/>
                <w:color w:val="002060"/>
                <w:szCs w:val="24"/>
                <w:lang w:val="en-GB" w:eastAsia="en-ZA"/>
              </w:rPr>
            </w:pPr>
          </w:p>
        </w:tc>
        <w:tc>
          <w:tcPr>
            <w:tcW w:w="2126" w:type="dxa"/>
            <w:tcBorders>
              <w:left w:val="single" w:sz="4" w:space="0" w:color="auto"/>
            </w:tcBorders>
            <w:shd w:val="clear" w:color="auto" w:fill="DBE5F1" w:themeFill="accent1" w:themeFillTint="33"/>
            <w:vAlign w:val="center"/>
          </w:tcPr>
          <w:p w14:paraId="6C73E707" w14:textId="52449AA0" w:rsidR="001149EB" w:rsidRPr="00A16DA4" w:rsidRDefault="00B40E69" w:rsidP="0037121B">
            <w:pPr>
              <w:rPr>
                <w:rFonts w:asciiTheme="minorHAnsi" w:hAnsiTheme="minorHAnsi" w:cstheme="minorHAnsi"/>
                <w:b/>
                <w:color w:val="002060"/>
                <w:szCs w:val="24"/>
                <w:lang w:val="en-GB" w:eastAsia="en-ZA"/>
              </w:rPr>
            </w:pPr>
            <w:r w:rsidRPr="00A16DA4">
              <w:rPr>
                <w:rFonts w:cs="Calibri"/>
                <w:b/>
                <w:bCs/>
                <w:color w:val="002060"/>
                <w:szCs w:val="24"/>
                <w:lang w:val="en-GB" w:eastAsia="en-ZA"/>
              </w:rPr>
              <w:t>Comply = YES</w:t>
            </w:r>
            <w:r w:rsidRPr="00A16DA4">
              <w:rPr>
                <w:rFonts w:cs="Calibri"/>
                <w:b/>
                <w:bCs/>
                <w:color w:val="002060"/>
                <w:szCs w:val="24"/>
                <w:lang w:val="en-GB" w:eastAsia="en-ZA"/>
              </w:rPr>
              <w:br/>
              <w:t>Not Comply = No</w:t>
            </w:r>
          </w:p>
        </w:tc>
      </w:tr>
      <w:tr w:rsidR="004C5DDA" w:rsidRPr="00A16DA4" w14:paraId="2673187E" w14:textId="77777777" w:rsidTr="0046640D">
        <w:trPr>
          <w:trHeight w:val="792"/>
        </w:trPr>
        <w:tc>
          <w:tcPr>
            <w:tcW w:w="760" w:type="dxa"/>
            <w:shd w:val="clear" w:color="auto" w:fill="auto"/>
            <w:hideMark/>
          </w:tcPr>
          <w:p w14:paraId="50CC3F5B" w14:textId="6F14EFC9" w:rsidR="006D4E35" w:rsidRPr="00A16DA4" w:rsidRDefault="006D4E35" w:rsidP="0046640D">
            <w:pPr>
              <w:jc w:val="cente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1</w:t>
            </w:r>
          </w:p>
        </w:tc>
        <w:tc>
          <w:tcPr>
            <w:tcW w:w="6748" w:type="dxa"/>
            <w:shd w:val="clear" w:color="auto" w:fill="auto"/>
            <w:vAlign w:val="center"/>
            <w:hideMark/>
          </w:tcPr>
          <w:p w14:paraId="46A7770D" w14:textId="77777777" w:rsidR="006D4E35" w:rsidRPr="00A16DA4" w:rsidRDefault="006D4E35" w:rsidP="00C444B8">
            <w:pPr>
              <w:spacing w:line="276" w:lineRule="auto"/>
              <w:jc w:val="both"/>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The system must make use of and supports nationally accepted coding standards, e.g. ICD-10. List in the comments column all the coding standards that are supported by the system.</w:t>
            </w:r>
          </w:p>
        </w:tc>
        <w:tc>
          <w:tcPr>
            <w:tcW w:w="2126" w:type="dxa"/>
            <w:shd w:val="clear" w:color="auto" w:fill="auto"/>
            <w:noWrap/>
            <w:vAlign w:val="bottom"/>
          </w:tcPr>
          <w:p w14:paraId="480C99BF" w14:textId="099DEC69" w:rsidR="006D4E35" w:rsidRPr="00A16DA4" w:rsidRDefault="006D4E35" w:rsidP="0037121B">
            <w:pP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 </w:t>
            </w:r>
          </w:p>
        </w:tc>
      </w:tr>
      <w:tr w:rsidR="004C5DDA" w:rsidRPr="00A16DA4" w14:paraId="1527C8A2" w14:textId="77777777" w:rsidTr="0046640D">
        <w:trPr>
          <w:trHeight w:val="264"/>
        </w:trPr>
        <w:tc>
          <w:tcPr>
            <w:tcW w:w="760" w:type="dxa"/>
            <w:shd w:val="clear" w:color="auto" w:fill="auto"/>
            <w:hideMark/>
          </w:tcPr>
          <w:p w14:paraId="3AA0356F" w14:textId="113FE3D7" w:rsidR="006D4E35" w:rsidRPr="00A16DA4" w:rsidRDefault="006D4E35" w:rsidP="0046640D">
            <w:pPr>
              <w:jc w:val="cente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2</w:t>
            </w:r>
          </w:p>
        </w:tc>
        <w:tc>
          <w:tcPr>
            <w:tcW w:w="6748" w:type="dxa"/>
            <w:shd w:val="clear" w:color="auto" w:fill="auto"/>
            <w:vAlign w:val="center"/>
            <w:hideMark/>
          </w:tcPr>
          <w:p w14:paraId="2F2EBE83" w14:textId="77777777" w:rsidR="006D4E35" w:rsidRPr="00A16DA4" w:rsidRDefault="006D4E35" w:rsidP="00C444B8">
            <w:pPr>
              <w:spacing w:line="276" w:lineRule="auto"/>
              <w:jc w:val="both"/>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The system must natively support the XML data format.</w:t>
            </w:r>
          </w:p>
        </w:tc>
        <w:tc>
          <w:tcPr>
            <w:tcW w:w="2126" w:type="dxa"/>
            <w:shd w:val="clear" w:color="auto" w:fill="auto"/>
            <w:noWrap/>
            <w:vAlign w:val="bottom"/>
          </w:tcPr>
          <w:p w14:paraId="62DB6112" w14:textId="3218C3DB" w:rsidR="006D4E35" w:rsidRPr="00A16DA4" w:rsidRDefault="006D4E35" w:rsidP="0037121B">
            <w:pP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 </w:t>
            </w:r>
          </w:p>
        </w:tc>
      </w:tr>
      <w:tr w:rsidR="004C5DDA" w:rsidRPr="00A16DA4" w14:paraId="283BE022" w14:textId="77777777" w:rsidTr="0046640D">
        <w:trPr>
          <w:trHeight w:val="264"/>
        </w:trPr>
        <w:tc>
          <w:tcPr>
            <w:tcW w:w="760" w:type="dxa"/>
            <w:shd w:val="clear" w:color="auto" w:fill="auto"/>
            <w:hideMark/>
          </w:tcPr>
          <w:p w14:paraId="275D2421" w14:textId="5B145F48" w:rsidR="006D4E35" w:rsidRPr="00A16DA4" w:rsidRDefault="006D4E35" w:rsidP="0046640D">
            <w:pPr>
              <w:jc w:val="cente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3</w:t>
            </w:r>
          </w:p>
        </w:tc>
        <w:tc>
          <w:tcPr>
            <w:tcW w:w="6748" w:type="dxa"/>
            <w:shd w:val="clear" w:color="auto" w:fill="auto"/>
            <w:vAlign w:val="center"/>
            <w:hideMark/>
          </w:tcPr>
          <w:p w14:paraId="3B3FD078" w14:textId="77777777" w:rsidR="006D4E35" w:rsidRPr="00A16DA4" w:rsidRDefault="006D4E35" w:rsidP="00C444B8">
            <w:pPr>
              <w:spacing w:line="276" w:lineRule="auto"/>
              <w:jc w:val="both"/>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The system must send and receives content in a HL7 V3 CDA format.</w:t>
            </w:r>
          </w:p>
        </w:tc>
        <w:tc>
          <w:tcPr>
            <w:tcW w:w="2126" w:type="dxa"/>
            <w:shd w:val="clear" w:color="auto" w:fill="auto"/>
            <w:noWrap/>
          </w:tcPr>
          <w:p w14:paraId="2CEA012D" w14:textId="6B2FFE64" w:rsidR="006D4E35" w:rsidRPr="00A16DA4" w:rsidRDefault="006D4E35" w:rsidP="0037121B">
            <w:pP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 </w:t>
            </w:r>
          </w:p>
        </w:tc>
      </w:tr>
      <w:tr w:rsidR="004C5DDA" w:rsidRPr="00A16DA4" w14:paraId="0B504AF5" w14:textId="77777777" w:rsidTr="0046640D">
        <w:trPr>
          <w:trHeight w:val="264"/>
        </w:trPr>
        <w:tc>
          <w:tcPr>
            <w:tcW w:w="760" w:type="dxa"/>
            <w:shd w:val="clear" w:color="auto" w:fill="auto"/>
            <w:hideMark/>
          </w:tcPr>
          <w:p w14:paraId="0472444A" w14:textId="3798457E" w:rsidR="006D4E35" w:rsidRPr="00A16DA4" w:rsidRDefault="006D4E35" w:rsidP="0046640D">
            <w:pPr>
              <w:jc w:val="cente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4</w:t>
            </w:r>
          </w:p>
        </w:tc>
        <w:tc>
          <w:tcPr>
            <w:tcW w:w="6748" w:type="dxa"/>
            <w:shd w:val="clear" w:color="auto" w:fill="auto"/>
            <w:vAlign w:val="center"/>
            <w:hideMark/>
          </w:tcPr>
          <w:p w14:paraId="2EB27C90" w14:textId="77777777" w:rsidR="006D4E35" w:rsidRPr="00A16DA4" w:rsidRDefault="006D4E35" w:rsidP="00C444B8">
            <w:pPr>
              <w:spacing w:line="276" w:lineRule="auto"/>
              <w:jc w:val="both"/>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The system must send and receives content in an XML format.</w:t>
            </w:r>
          </w:p>
        </w:tc>
        <w:tc>
          <w:tcPr>
            <w:tcW w:w="2126" w:type="dxa"/>
            <w:shd w:val="clear" w:color="auto" w:fill="auto"/>
            <w:noWrap/>
          </w:tcPr>
          <w:p w14:paraId="590E0E88" w14:textId="76E8FAA4" w:rsidR="006D4E35" w:rsidRPr="00A16DA4" w:rsidRDefault="006D4E35" w:rsidP="0037121B">
            <w:pP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 </w:t>
            </w:r>
          </w:p>
        </w:tc>
      </w:tr>
      <w:tr w:rsidR="004C5DDA" w:rsidRPr="00A16DA4" w14:paraId="0D096F29" w14:textId="77777777" w:rsidTr="0046640D">
        <w:trPr>
          <w:trHeight w:val="264"/>
        </w:trPr>
        <w:tc>
          <w:tcPr>
            <w:tcW w:w="760" w:type="dxa"/>
            <w:shd w:val="clear" w:color="auto" w:fill="auto"/>
          </w:tcPr>
          <w:p w14:paraId="4032067C" w14:textId="33F500E5" w:rsidR="006D4E35" w:rsidRPr="00A16DA4" w:rsidRDefault="006D4E35" w:rsidP="0046640D">
            <w:pPr>
              <w:jc w:val="cente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5</w:t>
            </w:r>
          </w:p>
        </w:tc>
        <w:tc>
          <w:tcPr>
            <w:tcW w:w="6748" w:type="dxa"/>
            <w:tcBorders>
              <w:right w:val="single" w:sz="4" w:space="0" w:color="auto"/>
            </w:tcBorders>
            <w:shd w:val="clear" w:color="auto" w:fill="auto"/>
            <w:vAlign w:val="center"/>
          </w:tcPr>
          <w:p w14:paraId="5A2FA880" w14:textId="4EC9A9CC" w:rsidR="006D4E35" w:rsidRPr="00A16DA4" w:rsidRDefault="006D4E35" w:rsidP="0050065D">
            <w:pPr>
              <w:rPr>
                <w:lang w:val="en-GB" w:eastAsia="en-ZA"/>
              </w:rPr>
            </w:pPr>
            <w:r w:rsidRPr="00A16DA4">
              <w:rPr>
                <w:rFonts w:asciiTheme="minorHAnsi" w:hAnsiTheme="minorHAnsi" w:cstheme="minorHAnsi"/>
                <w:color w:val="000000"/>
                <w:szCs w:val="24"/>
                <w:lang w:val="en-GB" w:eastAsia="en-ZA"/>
              </w:rPr>
              <w:t xml:space="preserve">The system must support fully some or all of the Integrating the Healthcare Enterprise (IHE) profiles listed in the </w:t>
            </w:r>
            <w:r w:rsidR="00D31F6A" w:rsidRPr="00A16DA4">
              <w:rPr>
                <w:rFonts w:asciiTheme="minorHAnsi" w:hAnsiTheme="minorHAnsi" w:cstheme="minorHAnsi"/>
                <w:color w:val="000000"/>
                <w:szCs w:val="24"/>
                <w:lang w:val="en-GB" w:eastAsia="en-ZA"/>
              </w:rPr>
              <w:t>2021 Heal Th</w:t>
            </w:r>
            <w:r w:rsidR="000B1CC4" w:rsidRPr="00A16DA4">
              <w:rPr>
                <w:rFonts w:asciiTheme="minorHAnsi" w:hAnsiTheme="minorHAnsi" w:cstheme="minorHAnsi"/>
                <w:color w:val="000000"/>
                <w:lang w:val="en-GB" w:eastAsia="en-ZA"/>
              </w:rPr>
              <w:t>e</w:t>
            </w:r>
            <w:r w:rsidR="00D31F6A" w:rsidRPr="00A16DA4">
              <w:rPr>
                <w:rFonts w:asciiTheme="minorHAnsi" w:hAnsiTheme="minorHAnsi" w:cstheme="minorHAnsi"/>
                <w:color w:val="000000"/>
                <w:szCs w:val="24"/>
                <w:lang w:val="en-GB" w:eastAsia="en-ZA"/>
              </w:rPr>
              <w:t xml:space="preserve"> Normative Standards Framework for digital health interoperability in South Africa: 2021 </w:t>
            </w:r>
            <w:r w:rsidR="00BA151C" w:rsidRPr="00A16DA4">
              <w:rPr>
                <w:rFonts w:asciiTheme="minorHAnsi" w:hAnsiTheme="minorHAnsi" w:cstheme="minorHAnsi"/>
                <w:color w:val="000000"/>
                <w:szCs w:val="24"/>
                <w:lang w:val="en-GB" w:eastAsia="en-ZA"/>
              </w:rPr>
              <w:t>HNSF</w:t>
            </w:r>
            <w:r w:rsidR="007C6459" w:rsidRPr="00A16DA4">
              <w:rPr>
                <w:rFonts w:asciiTheme="minorHAnsi" w:hAnsiTheme="minorHAnsi" w:cstheme="minorHAnsi"/>
                <w:color w:val="000000"/>
                <w:szCs w:val="24"/>
                <w:lang w:val="en-GB" w:eastAsia="en-ZA"/>
              </w:rPr>
              <w:t>.</w:t>
            </w:r>
            <w:r w:rsidR="00D31F6A" w:rsidRPr="00A16DA4">
              <w:rPr>
                <w:rFonts w:asciiTheme="minorHAnsi" w:hAnsiTheme="minorHAnsi" w:cstheme="minorHAnsi"/>
                <w:color w:val="000000"/>
                <w:szCs w:val="24"/>
                <w:lang w:val="en-GB" w:eastAsia="en-ZA"/>
              </w:rPr>
              <w:t xml:space="preserve"> </w:t>
            </w:r>
            <w:r w:rsidR="000B1CC4" w:rsidRPr="00A16DA4">
              <w:rPr>
                <w:rFonts w:asciiTheme="minorHAnsi" w:hAnsiTheme="minorHAnsi" w:cstheme="minorHAnsi"/>
                <w:b/>
                <w:bCs/>
                <w:color w:val="000000"/>
                <w:lang w:val="en-GB" w:eastAsia="en-ZA"/>
              </w:rPr>
              <w:t>Refer to ANNEX D.</w:t>
            </w:r>
          </w:p>
        </w:tc>
        <w:tc>
          <w:tcPr>
            <w:tcW w:w="2126" w:type="dxa"/>
            <w:tcBorders>
              <w:left w:val="single" w:sz="4" w:space="0" w:color="auto"/>
            </w:tcBorders>
            <w:shd w:val="clear" w:color="auto" w:fill="auto"/>
            <w:noWrap/>
          </w:tcPr>
          <w:p w14:paraId="71600E17" w14:textId="77777777" w:rsidR="006D4E35" w:rsidRPr="00A16DA4" w:rsidRDefault="006D4E35" w:rsidP="0037121B">
            <w:pPr>
              <w:rPr>
                <w:rFonts w:asciiTheme="minorHAnsi" w:hAnsiTheme="minorHAnsi" w:cstheme="minorHAnsi"/>
                <w:color w:val="000000"/>
                <w:szCs w:val="24"/>
                <w:lang w:val="en-GB" w:eastAsia="en-ZA"/>
              </w:rPr>
            </w:pPr>
          </w:p>
        </w:tc>
      </w:tr>
      <w:tr w:rsidR="001149EB" w:rsidRPr="00A16DA4" w14:paraId="4EA77822" w14:textId="683C498D" w:rsidTr="0046640D">
        <w:trPr>
          <w:trHeight w:val="264"/>
        </w:trPr>
        <w:tc>
          <w:tcPr>
            <w:tcW w:w="760" w:type="dxa"/>
            <w:shd w:val="clear" w:color="auto" w:fill="DBE5F1" w:themeFill="accent1" w:themeFillTint="33"/>
            <w:hideMark/>
          </w:tcPr>
          <w:p w14:paraId="14F283E3" w14:textId="67AEC1AC" w:rsidR="001149EB" w:rsidRPr="00A16DA4" w:rsidRDefault="001149EB" w:rsidP="0046640D">
            <w:pPr>
              <w:spacing w:line="276" w:lineRule="auto"/>
              <w:jc w:val="center"/>
              <w:rPr>
                <w:rFonts w:asciiTheme="minorHAnsi" w:hAnsiTheme="minorHAnsi" w:cstheme="minorHAnsi"/>
                <w:b/>
                <w:bCs/>
                <w:color w:val="000000"/>
                <w:szCs w:val="24"/>
                <w:lang w:val="en-GB" w:eastAsia="en-ZA"/>
              </w:rPr>
            </w:pPr>
            <w:r w:rsidRPr="00A16DA4">
              <w:rPr>
                <w:rFonts w:asciiTheme="minorHAnsi" w:hAnsiTheme="minorHAnsi" w:cstheme="minorHAnsi"/>
                <w:b/>
                <w:bCs/>
                <w:color w:val="000000"/>
                <w:szCs w:val="24"/>
                <w:lang w:val="en-GB" w:eastAsia="en-ZA"/>
              </w:rPr>
              <w:t>1.31</w:t>
            </w:r>
          </w:p>
        </w:tc>
        <w:tc>
          <w:tcPr>
            <w:tcW w:w="6748" w:type="dxa"/>
            <w:tcBorders>
              <w:right w:val="single" w:sz="4" w:space="0" w:color="auto"/>
            </w:tcBorders>
            <w:shd w:val="clear" w:color="auto" w:fill="DBE5F1" w:themeFill="accent1" w:themeFillTint="33"/>
            <w:vAlign w:val="center"/>
            <w:hideMark/>
          </w:tcPr>
          <w:p w14:paraId="4C9AD2EF" w14:textId="32D0FD11" w:rsidR="001149EB" w:rsidRPr="00A16DA4" w:rsidRDefault="001149EB" w:rsidP="00C444B8">
            <w:pPr>
              <w:spacing w:line="276" w:lineRule="auto"/>
              <w:jc w:val="both"/>
              <w:rPr>
                <w:rFonts w:asciiTheme="minorHAnsi" w:hAnsiTheme="minorHAnsi" w:cstheme="minorHAnsi"/>
                <w:b/>
                <w:bCs/>
                <w:color w:val="002060"/>
                <w:szCs w:val="24"/>
                <w:lang w:val="en-GB" w:eastAsia="en-ZA"/>
              </w:rPr>
            </w:pPr>
            <w:r w:rsidRPr="00A16DA4">
              <w:rPr>
                <w:rFonts w:asciiTheme="minorHAnsi" w:hAnsiTheme="minorHAnsi" w:cstheme="minorHAnsi"/>
                <w:b/>
                <w:bCs/>
                <w:color w:val="002060"/>
                <w:szCs w:val="24"/>
                <w:lang w:val="en-GB" w:eastAsia="en-ZA"/>
              </w:rPr>
              <w:t>DATA QUALITY, INTEGRITY AND ACCURACY</w:t>
            </w:r>
          </w:p>
          <w:p w14:paraId="168934CB" w14:textId="4C886EF7" w:rsidR="001149EB" w:rsidRPr="00A16DA4" w:rsidRDefault="001149EB">
            <w:pPr>
              <w:spacing w:line="276" w:lineRule="auto"/>
              <w:jc w:val="both"/>
              <w:rPr>
                <w:rFonts w:asciiTheme="minorHAnsi" w:hAnsiTheme="minorHAnsi" w:cstheme="minorHAnsi"/>
                <w:b/>
                <w:bCs/>
                <w:color w:val="000000"/>
                <w:szCs w:val="24"/>
                <w:lang w:val="en-GB" w:eastAsia="en-ZA"/>
              </w:rPr>
            </w:pPr>
          </w:p>
          <w:p w14:paraId="2915CD0D" w14:textId="77777777" w:rsidR="00010165" w:rsidRPr="00A16DA4" w:rsidRDefault="00010165" w:rsidP="00C444B8">
            <w:pPr>
              <w:spacing w:line="276" w:lineRule="auto"/>
              <w:jc w:val="both"/>
              <w:rPr>
                <w:rFonts w:asciiTheme="minorHAnsi" w:hAnsiTheme="minorHAnsi" w:cstheme="minorHAnsi"/>
                <w:b/>
                <w:bCs/>
                <w:color w:val="000000"/>
                <w:szCs w:val="24"/>
                <w:lang w:val="en-GB" w:eastAsia="en-ZA"/>
              </w:rPr>
            </w:pPr>
          </w:p>
          <w:p w14:paraId="1D2FD267" w14:textId="211DB91C" w:rsidR="001149EB" w:rsidRPr="00A16DA4" w:rsidRDefault="001149EB" w:rsidP="00C444B8">
            <w:pPr>
              <w:spacing w:line="276" w:lineRule="auto"/>
              <w:jc w:val="both"/>
              <w:rPr>
                <w:rFonts w:asciiTheme="minorHAnsi" w:hAnsiTheme="minorHAnsi" w:cstheme="minorHAnsi"/>
                <w:color w:val="000000"/>
                <w:szCs w:val="24"/>
                <w:lang w:val="en-GB" w:eastAsia="en-ZA"/>
              </w:rPr>
            </w:pPr>
          </w:p>
        </w:tc>
        <w:tc>
          <w:tcPr>
            <w:tcW w:w="2126" w:type="dxa"/>
            <w:tcBorders>
              <w:left w:val="single" w:sz="4" w:space="0" w:color="auto"/>
            </w:tcBorders>
            <w:shd w:val="clear" w:color="auto" w:fill="DBE5F1" w:themeFill="accent1" w:themeFillTint="33"/>
            <w:vAlign w:val="center"/>
          </w:tcPr>
          <w:p w14:paraId="6BDE9D5B" w14:textId="1367BB6A" w:rsidR="001149EB" w:rsidRPr="00A16DA4" w:rsidRDefault="00B40E69" w:rsidP="0037121B">
            <w:pPr>
              <w:rPr>
                <w:rFonts w:asciiTheme="minorHAnsi" w:hAnsiTheme="minorHAnsi" w:cstheme="minorHAnsi"/>
                <w:color w:val="000000"/>
                <w:szCs w:val="24"/>
                <w:lang w:val="en-GB" w:eastAsia="en-ZA"/>
              </w:rPr>
            </w:pPr>
            <w:r w:rsidRPr="00A16DA4">
              <w:rPr>
                <w:rFonts w:cs="Calibri"/>
                <w:b/>
                <w:bCs/>
                <w:color w:val="002060"/>
                <w:szCs w:val="24"/>
                <w:lang w:val="en-GB" w:eastAsia="en-ZA"/>
              </w:rPr>
              <w:t>Comply = YES</w:t>
            </w:r>
            <w:r w:rsidRPr="00A16DA4">
              <w:rPr>
                <w:rFonts w:cs="Calibri"/>
                <w:b/>
                <w:bCs/>
                <w:color w:val="002060"/>
                <w:szCs w:val="24"/>
                <w:lang w:val="en-GB" w:eastAsia="en-ZA"/>
              </w:rPr>
              <w:br/>
              <w:t>Not Comply = No</w:t>
            </w:r>
          </w:p>
        </w:tc>
      </w:tr>
      <w:tr w:rsidR="004C5DDA" w:rsidRPr="00A16DA4" w14:paraId="12F619A9" w14:textId="77777777" w:rsidTr="0046640D">
        <w:trPr>
          <w:trHeight w:val="264"/>
        </w:trPr>
        <w:tc>
          <w:tcPr>
            <w:tcW w:w="760" w:type="dxa"/>
            <w:shd w:val="clear" w:color="auto" w:fill="auto"/>
            <w:hideMark/>
          </w:tcPr>
          <w:p w14:paraId="07CB2947" w14:textId="0C532511" w:rsidR="00EA359B" w:rsidRPr="00A16DA4" w:rsidRDefault="00EA359B" w:rsidP="0046640D">
            <w:pPr>
              <w:jc w:val="cente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1</w:t>
            </w:r>
          </w:p>
        </w:tc>
        <w:tc>
          <w:tcPr>
            <w:tcW w:w="6748" w:type="dxa"/>
            <w:shd w:val="clear" w:color="auto" w:fill="auto"/>
            <w:vAlign w:val="center"/>
            <w:hideMark/>
          </w:tcPr>
          <w:p w14:paraId="17FB427E" w14:textId="77777777" w:rsidR="00EA359B" w:rsidRPr="00A16DA4" w:rsidRDefault="00EA359B" w:rsidP="00C444B8">
            <w:pPr>
              <w:spacing w:line="276" w:lineRule="auto"/>
              <w:jc w:val="both"/>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The system must ensure and enforces data validation during data capturing.</w:t>
            </w:r>
          </w:p>
        </w:tc>
        <w:tc>
          <w:tcPr>
            <w:tcW w:w="2126" w:type="dxa"/>
            <w:shd w:val="clear" w:color="auto" w:fill="auto"/>
            <w:noWrap/>
            <w:vAlign w:val="bottom"/>
          </w:tcPr>
          <w:p w14:paraId="0FC851C8" w14:textId="731A1F2F" w:rsidR="00EA359B" w:rsidRPr="00A16DA4" w:rsidRDefault="00EA359B" w:rsidP="0037121B">
            <w:pP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 </w:t>
            </w:r>
          </w:p>
        </w:tc>
      </w:tr>
      <w:tr w:rsidR="004C5DDA" w:rsidRPr="00A16DA4" w14:paraId="6A4F75A8" w14:textId="77777777" w:rsidTr="0046640D">
        <w:trPr>
          <w:trHeight w:val="792"/>
        </w:trPr>
        <w:tc>
          <w:tcPr>
            <w:tcW w:w="760" w:type="dxa"/>
            <w:shd w:val="clear" w:color="auto" w:fill="auto"/>
            <w:hideMark/>
          </w:tcPr>
          <w:p w14:paraId="57E747CD" w14:textId="6CC1B1FF" w:rsidR="00EA359B" w:rsidRPr="00A16DA4" w:rsidRDefault="00EA359B" w:rsidP="0046640D">
            <w:pPr>
              <w:jc w:val="cente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2</w:t>
            </w:r>
          </w:p>
        </w:tc>
        <w:tc>
          <w:tcPr>
            <w:tcW w:w="6748" w:type="dxa"/>
            <w:shd w:val="clear" w:color="auto" w:fill="auto"/>
            <w:vAlign w:val="center"/>
            <w:hideMark/>
          </w:tcPr>
          <w:p w14:paraId="5EBA7AAF" w14:textId="77777777" w:rsidR="00EA359B" w:rsidRPr="00A16DA4" w:rsidRDefault="00EA359B" w:rsidP="00C444B8">
            <w:pPr>
              <w:spacing w:line="276" w:lineRule="auto"/>
              <w:jc w:val="both"/>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The system must enforce and maintain data accuracy and integrity through entity relationships that are defined and documented in a data dictionary and comply with business rules.</w:t>
            </w:r>
          </w:p>
        </w:tc>
        <w:tc>
          <w:tcPr>
            <w:tcW w:w="2126" w:type="dxa"/>
            <w:shd w:val="clear" w:color="auto" w:fill="auto"/>
            <w:noWrap/>
          </w:tcPr>
          <w:p w14:paraId="7E825DA5" w14:textId="74698C5C" w:rsidR="00EA359B" w:rsidRPr="00A16DA4" w:rsidRDefault="00EA359B" w:rsidP="0037121B">
            <w:pP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 </w:t>
            </w:r>
          </w:p>
        </w:tc>
      </w:tr>
      <w:tr w:rsidR="004C5DDA" w:rsidRPr="00A16DA4" w14:paraId="4F7D8470" w14:textId="77777777" w:rsidTr="0046640D">
        <w:trPr>
          <w:trHeight w:val="528"/>
        </w:trPr>
        <w:tc>
          <w:tcPr>
            <w:tcW w:w="760" w:type="dxa"/>
            <w:shd w:val="clear" w:color="auto" w:fill="auto"/>
            <w:hideMark/>
          </w:tcPr>
          <w:p w14:paraId="0A30417B" w14:textId="5DD68603" w:rsidR="00EA359B" w:rsidRPr="00A16DA4" w:rsidRDefault="00EA359B" w:rsidP="0046640D">
            <w:pPr>
              <w:jc w:val="cente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3</w:t>
            </w:r>
          </w:p>
        </w:tc>
        <w:tc>
          <w:tcPr>
            <w:tcW w:w="6748" w:type="dxa"/>
            <w:shd w:val="clear" w:color="auto" w:fill="auto"/>
            <w:vAlign w:val="center"/>
            <w:hideMark/>
          </w:tcPr>
          <w:p w14:paraId="784CB8B6" w14:textId="77777777" w:rsidR="00EA359B" w:rsidRPr="00A16DA4" w:rsidRDefault="00EA359B" w:rsidP="00C444B8">
            <w:pPr>
              <w:spacing w:line="276" w:lineRule="auto"/>
              <w:jc w:val="both"/>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The system must have a business rules engine that contains definition of business rules.</w:t>
            </w:r>
          </w:p>
        </w:tc>
        <w:tc>
          <w:tcPr>
            <w:tcW w:w="2126" w:type="dxa"/>
            <w:shd w:val="clear" w:color="auto" w:fill="auto"/>
            <w:noWrap/>
          </w:tcPr>
          <w:p w14:paraId="042D0DF8" w14:textId="29975A5B" w:rsidR="00EA359B" w:rsidRPr="00A16DA4" w:rsidRDefault="00EA359B" w:rsidP="0037121B">
            <w:pP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 </w:t>
            </w:r>
          </w:p>
        </w:tc>
      </w:tr>
      <w:tr w:rsidR="004C5DDA" w:rsidRPr="00A16DA4" w14:paraId="56E31DFE" w14:textId="77777777" w:rsidTr="0046640D">
        <w:trPr>
          <w:trHeight w:val="528"/>
        </w:trPr>
        <w:tc>
          <w:tcPr>
            <w:tcW w:w="760" w:type="dxa"/>
            <w:shd w:val="clear" w:color="auto" w:fill="auto"/>
            <w:hideMark/>
          </w:tcPr>
          <w:p w14:paraId="69F775F7" w14:textId="09DFFD08" w:rsidR="00EA359B" w:rsidRPr="00A16DA4" w:rsidRDefault="00EA359B" w:rsidP="0046640D">
            <w:pPr>
              <w:jc w:val="cente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4</w:t>
            </w:r>
          </w:p>
        </w:tc>
        <w:tc>
          <w:tcPr>
            <w:tcW w:w="6748" w:type="dxa"/>
            <w:shd w:val="clear" w:color="auto" w:fill="auto"/>
            <w:vAlign w:val="center"/>
            <w:hideMark/>
          </w:tcPr>
          <w:p w14:paraId="55756B62" w14:textId="77777777" w:rsidR="00EA359B" w:rsidRPr="00A16DA4" w:rsidRDefault="00EA359B" w:rsidP="00C444B8">
            <w:pPr>
              <w:spacing w:line="276" w:lineRule="auto"/>
              <w:jc w:val="both"/>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The functionality of the system must derive solely or mostly from the business rules that are contained in the business rules engine.</w:t>
            </w:r>
          </w:p>
        </w:tc>
        <w:tc>
          <w:tcPr>
            <w:tcW w:w="2126" w:type="dxa"/>
            <w:shd w:val="clear" w:color="auto" w:fill="auto"/>
            <w:noWrap/>
          </w:tcPr>
          <w:p w14:paraId="31A9B720" w14:textId="33F82ABA" w:rsidR="00EA359B" w:rsidRPr="00A16DA4" w:rsidRDefault="00EA359B" w:rsidP="0037121B">
            <w:pP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 </w:t>
            </w:r>
          </w:p>
        </w:tc>
      </w:tr>
      <w:tr w:rsidR="004C5DDA" w:rsidRPr="00A16DA4" w14:paraId="2F1145B5" w14:textId="77777777" w:rsidTr="0046640D">
        <w:trPr>
          <w:trHeight w:val="792"/>
        </w:trPr>
        <w:tc>
          <w:tcPr>
            <w:tcW w:w="760" w:type="dxa"/>
            <w:shd w:val="clear" w:color="auto" w:fill="auto"/>
            <w:hideMark/>
          </w:tcPr>
          <w:p w14:paraId="11D63EEB" w14:textId="70FACA82" w:rsidR="00EA359B" w:rsidRPr="00A16DA4" w:rsidRDefault="00EA359B" w:rsidP="0046640D">
            <w:pPr>
              <w:jc w:val="cente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5</w:t>
            </w:r>
          </w:p>
        </w:tc>
        <w:tc>
          <w:tcPr>
            <w:tcW w:w="6748" w:type="dxa"/>
            <w:shd w:val="clear" w:color="auto" w:fill="auto"/>
            <w:vAlign w:val="center"/>
            <w:hideMark/>
          </w:tcPr>
          <w:p w14:paraId="63387F3B" w14:textId="77777777" w:rsidR="00EA359B" w:rsidRPr="00A16DA4" w:rsidRDefault="00EA359B" w:rsidP="00C444B8">
            <w:pPr>
              <w:spacing w:line="276" w:lineRule="auto"/>
              <w:jc w:val="both"/>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Data validation in the system must follow business rules defined in the business rules engine and the data relationships defined in the data dictionary.</w:t>
            </w:r>
          </w:p>
        </w:tc>
        <w:tc>
          <w:tcPr>
            <w:tcW w:w="2126" w:type="dxa"/>
            <w:shd w:val="clear" w:color="auto" w:fill="auto"/>
            <w:noWrap/>
          </w:tcPr>
          <w:p w14:paraId="06881EC6" w14:textId="123B6CB6" w:rsidR="00EA359B" w:rsidRPr="00A16DA4" w:rsidRDefault="00EA359B" w:rsidP="0037121B">
            <w:pP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 </w:t>
            </w:r>
          </w:p>
        </w:tc>
      </w:tr>
      <w:tr w:rsidR="004C5DDA" w:rsidRPr="00A16DA4" w14:paraId="1304AAA2" w14:textId="77777777" w:rsidTr="0046640D">
        <w:trPr>
          <w:trHeight w:val="528"/>
        </w:trPr>
        <w:tc>
          <w:tcPr>
            <w:tcW w:w="760" w:type="dxa"/>
            <w:shd w:val="clear" w:color="auto" w:fill="auto"/>
            <w:hideMark/>
          </w:tcPr>
          <w:p w14:paraId="14537B19" w14:textId="6037DCAE" w:rsidR="00EA359B" w:rsidRPr="00A16DA4" w:rsidRDefault="00EA359B" w:rsidP="0046640D">
            <w:pPr>
              <w:jc w:val="cente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6</w:t>
            </w:r>
          </w:p>
        </w:tc>
        <w:tc>
          <w:tcPr>
            <w:tcW w:w="6748" w:type="dxa"/>
            <w:shd w:val="clear" w:color="auto" w:fill="auto"/>
            <w:vAlign w:val="center"/>
            <w:hideMark/>
          </w:tcPr>
          <w:p w14:paraId="61A61771" w14:textId="77777777" w:rsidR="00EA359B" w:rsidRPr="00A16DA4" w:rsidRDefault="00EA359B" w:rsidP="00C444B8">
            <w:pPr>
              <w:spacing w:line="276" w:lineRule="auto"/>
              <w:jc w:val="both"/>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The system must ensure that only a designated database administrator has access rights to the data dictionary, database structures or schema and the metadata.</w:t>
            </w:r>
          </w:p>
        </w:tc>
        <w:tc>
          <w:tcPr>
            <w:tcW w:w="2126" w:type="dxa"/>
            <w:shd w:val="clear" w:color="auto" w:fill="auto"/>
            <w:noWrap/>
          </w:tcPr>
          <w:p w14:paraId="28425005" w14:textId="1DCB1821" w:rsidR="00EA359B" w:rsidRPr="00A16DA4" w:rsidRDefault="00EA359B" w:rsidP="0037121B">
            <w:pP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 </w:t>
            </w:r>
          </w:p>
        </w:tc>
      </w:tr>
      <w:tr w:rsidR="004C5DDA" w:rsidRPr="00A16DA4" w14:paraId="6578B82F" w14:textId="77777777" w:rsidTr="0046640D">
        <w:trPr>
          <w:trHeight w:val="528"/>
        </w:trPr>
        <w:tc>
          <w:tcPr>
            <w:tcW w:w="760" w:type="dxa"/>
            <w:shd w:val="clear" w:color="auto" w:fill="auto"/>
            <w:hideMark/>
          </w:tcPr>
          <w:p w14:paraId="2BAA2A5C" w14:textId="5A19D800" w:rsidR="00EA359B" w:rsidRPr="00A16DA4" w:rsidRDefault="00EA359B" w:rsidP="0046640D">
            <w:pPr>
              <w:jc w:val="cente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7</w:t>
            </w:r>
          </w:p>
        </w:tc>
        <w:tc>
          <w:tcPr>
            <w:tcW w:w="6748" w:type="dxa"/>
            <w:tcBorders>
              <w:right w:val="single" w:sz="4" w:space="0" w:color="auto"/>
            </w:tcBorders>
            <w:shd w:val="clear" w:color="auto" w:fill="auto"/>
            <w:vAlign w:val="center"/>
            <w:hideMark/>
          </w:tcPr>
          <w:p w14:paraId="3A27DE85" w14:textId="77777777" w:rsidR="00EA359B" w:rsidRPr="00A16DA4" w:rsidRDefault="00EA359B" w:rsidP="00C444B8">
            <w:pPr>
              <w:spacing w:line="276" w:lineRule="auto"/>
              <w:jc w:val="both"/>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The system must ensure that only a designated business analyst has access rights to the business rules engine and its content.</w:t>
            </w:r>
          </w:p>
        </w:tc>
        <w:tc>
          <w:tcPr>
            <w:tcW w:w="2126" w:type="dxa"/>
            <w:tcBorders>
              <w:left w:val="single" w:sz="4" w:space="0" w:color="auto"/>
            </w:tcBorders>
            <w:shd w:val="clear" w:color="auto" w:fill="auto"/>
            <w:noWrap/>
          </w:tcPr>
          <w:p w14:paraId="1575DBAA" w14:textId="4A1D012B" w:rsidR="00EA359B" w:rsidRPr="00A16DA4" w:rsidRDefault="00EA359B" w:rsidP="0037121B">
            <w:pP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 </w:t>
            </w:r>
          </w:p>
        </w:tc>
      </w:tr>
      <w:tr w:rsidR="001149EB" w:rsidRPr="00A16DA4" w14:paraId="5A3E08A0" w14:textId="483CDD92" w:rsidTr="0046640D">
        <w:trPr>
          <w:trHeight w:val="681"/>
        </w:trPr>
        <w:tc>
          <w:tcPr>
            <w:tcW w:w="760" w:type="dxa"/>
            <w:shd w:val="clear" w:color="auto" w:fill="DBE5F1" w:themeFill="accent1" w:themeFillTint="33"/>
            <w:hideMark/>
          </w:tcPr>
          <w:p w14:paraId="7E824DE2" w14:textId="2C805B35" w:rsidR="001149EB" w:rsidRPr="00A16DA4" w:rsidRDefault="001149EB" w:rsidP="0046640D">
            <w:pPr>
              <w:jc w:val="center"/>
              <w:rPr>
                <w:rFonts w:asciiTheme="minorHAnsi" w:hAnsiTheme="minorHAnsi" w:cstheme="minorHAnsi"/>
                <w:b/>
                <w:color w:val="002060"/>
                <w:szCs w:val="24"/>
                <w:lang w:val="en-GB" w:eastAsia="en-ZA"/>
              </w:rPr>
            </w:pPr>
            <w:r w:rsidRPr="00A16DA4">
              <w:rPr>
                <w:rFonts w:asciiTheme="minorHAnsi" w:hAnsiTheme="minorHAnsi" w:cstheme="minorHAnsi"/>
                <w:b/>
                <w:color w:val="002060"/>
                <w:szCs w:val="24"/>
                <w:lang w:val="en-GB" w:eastAsia="en-ZA"/>
              </w:rPr>
              <w:lastRenderedPageBreak/>
              <w:t>1.32</w:t>
            </w:r>
          </w:p>
        </w:tc>
        <w:tc>
          <w:tcPr>
            <w:tcW w:w="6748" w:type="dxa"/>
            <w:tcBorders>
              <w:right w:val="single" w:sz="4" w:space="0" w:color="auto"/>
            </w:tcBorders>
            <w:shd w:val="clear" w:color="auto" w:fill="DBE5F1" w:themeFill="accent1" w:themeFillTint="33"/>
            <w:vAlign w:val="center"/>
            <w:hideMark/>
          </w:tcPr>
          <w:p w14:paraId="158DD5B1" w14:textId="7395F5C3" w:rsidR="001149EB" w:rsidRPr="00A16DA4" w:rsidRDefault="001149EB" w:rsidP="00C444B8">
            <w:pPr>
              <w:spacing w:line="276" w:lineRule="auto"/>
              <w:jc w:val="both"/>
              <w:rPr>
                <w:rFonts w:asciiTheme="minorHAnsi" w:hAnsiTheme="minorHAnsi" w:cstheme="minorHAnsi"/>
                <w:b/>
                <w:bCs/>
                <w:color w:val="002060"/>
                <w:szCs w:val="24"/>
                <w:lang w:val="en-GB" w:eastAsia="en-ZA"/>
              </w:rPr>
            </w:pPr>
            <w:r w:rsidRPr="00A16DA4">
              <w:rPr>
                <w:rFonts w:asciiTheme="minorHAnsi" w:hAnsiTheme="minorHAnsi" w:cstheme="minorHAnsi"/>
                <w:b/>
                <w:bCs/>
                <w:color w:val="002060"/>
                <w:szCs w:val="24"/>
                <w:lang w:val="en-GB" w:eastAsia="en-ZA"/>
              </w:rPr>
              <w:t>SYSTEM USER INTERFACE</w:t>
            </w:r>
          </w:p>
          <w:p w14:paraId="5B02225D" w14:textId="7BED329B" w:rsidR="001149EB" w:rsidRPr="00A16DA4" w:rsidRDefault="001149EB" w:rsidP="00C444B8">
            <w:pPr>
              <w:spacing w:line="276" w:lineRule="auto"/>
              <w:jc w:val="both"/>
              <w:rPr>
                <w:rFonts w:asciiTheme="minorHAnsi" w:hAnsiTheme="minorHAnsi" w:cstheme="minorHAnsi"/>
                <w:b/>
                <w:bCs/>
                <w:color w:val="002060"/>
                <w:szCs w:val="24"/>
                <w:lang w:val="en-GB" w:eastAsia="en-ZA"/>
              </w:rPr>
            </w:pPr>
          </w:p>
          <w:p w14:paraId="2EE675B2" w14:textId="1DCB3E05" w:rsidR="001149EB" w:rsidRPr="00A16DA4" w:rsidRDefault="001149EB" w:rsidP="00C444B8">
            <w:pPr>
              <w:spacing w:line="276" w:lineRule="auto"/>
              <w:jc w:val="both"/>
              <w:rPr>
                <w:rFonts w:asciiTheme="minorHAnsi" w:hAnsiTheme="minorHAnsi" w:cstheme="minorHAnsi"/>
                <w:b/>
                <w:color w:val="002060"/>
                <w:szCs w:val="24"/>
                <w:lang w:val="en-GB" w:eastAsia="en-ZA"/>
              </w:rPr>
            </w:pPr>
          </w:p>
        </w:tc>
        <w:tc>
          <w:tcPr>
            <w:tcW w:w="2126" w:type="dxa"/>
            <w:tcBorders>
              <w:left w:val="single" w:sz="4" w:space="0" w:color="auto"/>
            </w:tcBorders>
            <w:shd w:val="clear" w:color="auto" w:fill="DBE5F1" w:themeFill="accent1" w:themeFillTint="33"/>
            <w:vAlign w:val="center"/>
          </w:tcPr>
          <w:p w14:paraId="620CFE8E" w14:textId="0861B2AA" w:rsidR="001149EB" w:rsidRPr="00A16DA4" w:rsidRDefault="00B40E69" w:rsidP="0037121B">
            <w:pPr>
              <w:rPr>
                <w:rFonts w:asciiTheme="minorHAnsi" w:hAnsiTheme="minorHAnsi" w:cstheme="minorHAnsi"/>
                <w:b/>
                <w:color w:val="002060"/>
                <w:szCs w:val="24"/>
                <w:lang w:val="en-GB" w:eastAsia="en-ZA"/>
              </w:rPr>
            </w:pPr>
            <w:r w:rsidRPr="00A16DA4">
              <w:rPr>
                <w:rFonts w:cs="Calibri"/>
                <w:b/>
                <w:bCs/>
                <w:color w:val="002060"/>
                <w:szCs w:val="24"/>
                <w:lang w:val="en-GB" w:eastAsia="en-ZA"/>
              </w:rPr>
              <w:t>Comply = YES</w:t>
            </w:r>
            <w:r w:rsidRPr="00A16DA4">
              <w:rPr>
                <w:rFonts w:cs="Calibri"/>
                <w:b/>
                <w:bCs/>
                <w:color w:val="002060"/>
                <w:szCs w:val="24"/>
                <w:lang w:val="en-GB" w:eastAsia="en-ZA"/>
              </w:rPr>
              <w:br/>
              <w:t>Not Comply = No</w:t>
            </w:r>
          </w:p>
        </w:tc>
      </w:tr>
      <w:tr w:rsidR="004C5DDA" w:rsidRPr="00A16DA4" w14:paraId="11526F7D" w14:textId="77777777" w:rsidTr="0046640D">
        <w:trPr>
          <w:trHeight w:val="792"/>
        </w:trPr>
        <w:tc>
          <w:tcPr>
            <w:tcW w:w="760" w:type="dxa"/>
            <w:shd w:val="clear" w:color="auto" w:fill="auto"/>
            <w:hideMark/>
          </w:tcPr>
          <w:p w14:paraId="1071E286" w14:textId="1916F626" w:rsidR="00EA359B" w:rsidRPr="00A16DA4" w:rsidRDefault="00EA359B" w:rsidP="0046640D">
            <w:pPr>
              <w:jc w:val="cente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1</w:t>
            </w:r>
          </w:p>
        </w:tc>
        <w:tc>
          <w:tcPr>
            <w:tcW w:w="6748" w:type="dxa"/>
            <w:shd w:val="clear" w:color="auto" w:fill="auto"/>
            <w:vAlign w:val="center"/>
            <w:hideMark/>
          </w:tcPr>
          <w:p w14:paraId="7C0BDC28" w14:textId="77777777" w:rsidR="00EA359B" w:rsidRPr="00A16DA4" w:rsidRDefault="00EA359B" w:rsidP="00C444B8">
            <w:pPr>
              <w:spacing w:line="276" w:lineRule="auto"/>
              <w:jc w:val="both"/>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The system must be based on an integrated graphical intuitive user interface that provides access to all the available functionality in the system, subject to a user’s access profile.</w:t>
            </w:r>
          </w:p>
        </w:tc>
        <w:tc>
          <w:tcPr>
            <w:tcW w:w="2126" w:type="dxa"/>
            <w:shd w:val="clear" w:color="auto" w:fill="auto"/>
            <w:noWrap/>
            <w:vAlign w:val="bottom"/>
          </w:tcPr>
          <w:p w14:paraId="4A3C95FA" w14:textId="035026D8" w:rsidR="00EA359B" w:rsidRPr="00A16DA4" w:rsidRDefault="00EA359B" w:rsidP="0037121B">
            <w:pP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 </w:t>
            </w:r>
          </w:p>
        </w:tc>
      </w:tr>
      <w:tr w:rsidR="004C5DDA" w:rsidRPr="00A16DA4" w14:paraId="1B801080" w14:textId="77777777" w:rsidTr="0046640D">
        <w:trPr>
          <w:trHeight w:val="528"/>
        </w:trPr>
        <w:tc>
          <w:tcPr>
            <w:tcW w:w="760" w:type="dxa"/>
            <w:shd w:val="clear" w:color="auto" w:fill="auto"/>
            <w:hideMark/>
          </w:tcPr>
          <w:p w14:paraId="699690BC" w14:textId="20EDC95A" w:rsidR="00EA359B" w:rsidRPr="00A16DA4" w:rsidRDefault="00EA359B" w:rsidP="0046640D">
            <w:pPr>
              <w:jc w:val="cente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2</w:t>
            </w:r>
          </w:p>
        </w:tc>
        <w:tc>
          <w:tcPr>
            <w:tcW w:w="6748" w:type="dxa"/>
            <w:shd w:val="clear" w:color="auto" w:fill="auto"/>
            <w:vAlign w:val="center"/>
            <w:hideMark/>
          </w:tcPr>
          <w:p w14:paraId="503B6605" w14:textId="77777777" w:rsidR="00EA359B" w:rsidRPr="00A16DA4" w:rsidRDefault="00EA359B" w:rsidP="00C444B8">
            <w:pPr>
              <w:spacing w:line="276" w:lineRule="auto"/>
              <w:jc w:val="both"/>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The system user interface design must have a consistent look, feel and navigation across all the modules in the system.</w:t>
            </w:r>
          </w:p>
        </w:tc>
        <w:tc>
          <w:tcPr>
            <w:tcW w:w="2126" w:type="dxa"/>
            <w:shd w:val="clear" w:color="auto" w:fill="auto"/>
            <w:noWrap/>
          </w:tcPr>
          <w:p w14:paraId="20ACAD46" w14:textId="3C2050D6" w:rsidR="00EA359B" w:rsidRPr="00A16DA4" w:rsidRDefault="00EA359B" w:rsidP="0037121B">
            <w:pP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 </w:t>
            </w:r>
          </w:p>
        </w:tc>
      </w:tr>
      <w:tr w:rsidR="004C5DDA" w:rsidRPr="00A16DA4" w14:paraId="07E306AD" w14:textId="77777777" w:rsidTr="0046640D">
        <w:trPr>
          <w:trHeight w:val="792"/>
        </w:trPr>
        <w:tc>
          <w:tcPr>
            <w:tcW w:w="760" w:type="dxa"/>
            <w:shd w:val="clear" w:color="auto" w:fill="auto"/>
            <w:hideMark/>
          </w:tcPr>
          <w:p w14:paraId="48F90269" w14:textId="5D52485A" w:rsidR="00EA359B" w:rsidRPr="00A16DA4" w:rsidRDefault="00EA359B" w:rsidP="0046640D">
            <w:pPr>
              <w:jc w:val="cente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3</w:t>
            </w:r>
          </w:p>
        </w:tc>
        <w:tc>
          <w:tcPr>
            <w:tcW w:w="6748" w:type="dxa"/>
            <w:shd w:val="clear" w:color="auto" w:fill="auto"/>
            <w:vAlign w:val="center"/>
            <w:hideMark/>
          </w:tcPr>
          <w:p w14:paraId="13DE3EFA" w14:textId="77777777" w:rsidR="00EA359B" w:rsidRPr="00A16DA4" w:rsidRDefault="00EA359B" w:rsidP="00C444B8">
            <w:pPr>
              <w:spacing w:line="276" w:lineRule="auto"/>
              <w:jc w:val="both"/>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The system must provide a user with frequent and informative context-sensitive feedback to enable the user to feel confident that the system is accurately doing what the user expects.</w:t>
            </w:r>
          </w:p>
        </w:tc>
        <w:tc>
          <w:tcPr>
            <w:tcW w:w="2126" w:type="dxa"/>
            <w:shd w:val="clear" w:color="auto" w:fill="auto"/>
            <w:noWrap/>
          </w:tcPr>
          <w:p w14:paraId="380A8D7F" w14:textId="508064CA" w:rsidR="00EA359B" w:rsidRPr="00A16DA4" w:rsidRDefault="00EA359B" w:rsidP="0037121B">
            <w:pP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 </w:t>
            </w:r>
          </w:p>
        </w:tc>
      </w:tr>
      <w:tr w:rsidR="004C5DDA" w:rsidRPr="00A16DA4" w14:paraId="2998CBF5" w14:textId="77777777" w:rsidTr="0046640D">
        <w:trPr>
          <w:trHeight w:val="1056"/>
        </w:trPr>
        <w:tc>
          <w:tcPr>
            <w:tcW w:w="760" w:type="dxa"/>
            <w:shd w:val="clear" w:color="auto" w:fill="auto"/>
            <w:hideMark/>
          </w:tcPr>
          <w:p w14:paraId="780B34CA" w14:textId="38AE898D" w:rsidR="00EA359B" w:rsidRPr="00A16DA4" w:rsidRDefault="00EA359B" w:rsidP="0046640D">
            <w:pPr>
              <w:jc w:val="cente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4</w:t>
            </w:r>
          </w:p>
        </w:tc>
        <w:tc>
          <w:tcPr>
            <w:tcW w:w="6748" w:type="dxa"/>
            <w:shd w:val="clear" w:color="auto" w:fill="auto"/>
            <w:vAlign w:val="center"/>
            <w:hideMark/>
          </w:tcPr>
          <w:p w14:paraId="60F52B88" w14:textId="77777777" w:rsidR="00EA359B" w:rsidRPr="00A16DA4" w:rsidRDefault="00EA359B" w:rsidP="00C444B8">
            <w:pPr>
              <w:spacing w:line="276" w:lineRule="auto"/>
              <w:jc w:val="both"/>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The system must permit cancellation and reversal of actions where appropriate; e.g. where a debit has been created, a credit will be issued, and vice-versa; and such reversals and cancellations are visible to the user.</w:t>
            </w:r>
          </w:p>
        </w:tc>
        <w:tc>
          <w:tcPr>
            <w:tcW w:w="2126" w:type="dxa"/>
            <w:shd w:val="clear" w:color="auto" w:fill="auto"/>
            <w:noWrap/>
          </w:tcPr>
          <w:p w14:paraId="561CCAB1" w14:textId="4CE9C5E8" w:rsidR="00EA359B" w:rsidRPr="00A16DA4" w:rsidRDefault="00EA359B" w:rsidP="0037121B">
            <w:pP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 </w:t>
            </w:r>
          </w:p>
        </w:tc>
      </w:tr>
      <w:tr w:rsidR="004C5DDA" w:rsidRPr="00A16DA4" w14:paraId="2666B34A" w14:textId="77777777" w:rsidTr="0046640D">
        <w:trPr>
          <w:trHeight w:val="792"/>
        </w:trPr>
        <w:tc>
          <w:tcPr>
            <w:tcW w:w="760" w:type="dxa"/>
            <w:shd w:val="clear" w:color="auto" w:fill="auto"/>
            <w:hideMark/>
          </w:tcPr>
          <w:p w14:paraId="40FDBED1" w14:textId="1ADFAC6F" w:rsidR="00EA359B" w:rsidRPr="00A16DA4" w:rsidRDefault="00EA359B" w:rsidP="0046640D">
            <w:pPr>
              <w:jc w:val="cente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5</w:t>
            </w:r>
          </w:p>
        </w:tc>
        <w:tc>
          <w:tcPr>
            <w:tcW w:w="6748" w:type="dxa"/>
            <w:shd w:val="clear" w:color="auto" w:fill="auto"/>
            <w:vAlign w:val="center"/>
            <w:hideMark/>
          </w:tcPr>
          <w:p w14:paraId="618E30DD" w14:textId="77777777" w:rsidR="00EA359B" w:rsidRPr="00A16DA4" w:rsidRDefault="00EA359B" w:rsidP="00C444B8">
            <w:pPr>
              <w:spacing w:line="276" w:lineRule="auto"/>
              <w:jc w:val="both"/>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The system must issue and highlight a warning in red with a flicker to a user when a user is about to undertake an action or execute a function that is not reversible.</w:t>
            </w:r>
          </w:p>
        </w:tc>
        <w:tc>
          <w:tcPr>
            <w:tcW w:w="2126" w:type="dxa"/>
            <w:shd w:val="clear" w:color="auto" w:fill="auto"/>
            <w:noWrap/>
          </w:tcPr>
          <w:p w14:paraId="61CD91FE" w14:textId="7E2BEDCF" w:rsidR="00EA359B" w:rsidRPr="00A16DA4" w:rsidRDefault="00EA359B" w:rsidP="0037121B">
            <w:pP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 </w:t>
            </w:r>
          </w:p>
        </w:tc>
      </w:tr>
      <w:tr w:rsidR="004C5DDA" w:rsidRPr="00A16DA4" w14:paraId="60249DEC" w14:textId="77777777" w:rsidTr="0046640D">
        <w:trPr>
          <w:trHeight w:val="528"/>
        </w:trPr>
        <w:tc>
          <w:tcPr>
            <w:tcW w:w="760" w:type="dxa"/>
            <w:shd w:val="clear" w:color="auto" w:fill="auto"/>
            <w:hideMark/>
          </w:tcPr>
          <w:p w14:paraId="01002289" w14:textId="11E6D95F" w:rsidR="00EA359B" w:rsidRPr="00A16DA4" w:rsidRDefault="00EA359B" w:rsidP="0046640D">
            <w:pPr>
              <w:jc w:val="cente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6</w:t>
            </w:r>
          </w:p>
        </w:tc>
        <w:tc>
          <w:tcPr>
            <w:tcW w:w="6748" w:type="dxa"/>
            <w:shd w:val="clear" w:color="auto" w:fill="auto"/>
            <w:vAlign w:val="center"/>
            <w:hideMark/>
          </w:tcPr>
          <w:p w14:paraId="7D39A367" w14:textId="77777777" w:rsidR="00EA359B" w:rsidRPr="00A16DA4" w:rsidRDefault="00EA359B" w:rsidP="00C444B8">
            <w:pPr>
              <w:spacing w:line="276" w:lineRule="auto"/>
              <w:jc w:val="both"/>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The system must request a confirmation from a user of an action that is not reversible.</w:t>
            </w:r>
          </w:p>
        </w:tc>
        <w:tc>
          <w:tcPr>
            <w:tcW w:w="2126" w:type="dxa"/>
            <w:shd w:val="clear" w:color="auto" w:fill="auto"/>
            <w:noWrap/>
          </w:tcPr>
          <w:p w14:paraId="2CE8201C" w14:textId="71845C54" w:rsidR="00EA359B" w:rsidRPr="00A16DA4" w:rsidRDefault="00EA359B" w:rsidP="0037121B">
            <w:pP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 </w:t>
            </w:r>
          </w:p>
        </w:tc>
      </w:tr>
      <w:tr w:rsidR="004C5DDA" w:rsidRPr="00A16DA4" w14:paraId="71A5107A" w14:textId="77777777" w:rsidTr="0046640D">
        <w:trPr>
          <w:trHeight w:val="528"/>
        </w:trPr>
        <w:tc>
          <w:tcPr>
            <w:tcW w:w="760" w:type="dxa"/>
            <w:shd w:val="clear" w:color="auto" w:fill="auto"/>
            <w:hideMark/>
          </w:tcPr>
          <w:p w14:paraId="4F250EC9" w14:textId="602DCA15" w:rsidR="00EA359B" w:rsidRPr="00A16DA4" w:rsidRDefault="00EA359B" w:rsidP="0046640D">
            <w:pPr>
              <w:jc w:val="cente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7</w:t>
            </w:r>
          </w:p>
        </w:tc>
        <w:tc>
          <w:tcPr>
            <w:tcW w:w="6748" w:type="dxa"/>
            <w:shd w:val="clear" w:color="auto" w:fill="auto"/>
            <w:vAlign w:val="center"/>
            <w:hideMark/>
          </w:tcPr>
          <w:p w14:paraId="5BB5099D" w14:textId="77777777" w:rsidR="00EA359B" w:rsidRPr="00A16DA4" w:rsidRDefault="00EA359B" w:rsidP="00C444B8">
            <w:pPr>
              <w:spacing w:line="276" w:lineRule="auto"/>
              <w:jc w:val="both"/>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The system must use mechanisms to enable easy and correct data capturing, e.g. drop-down lists, filters, etc.</w:t>
            </w:r>
          </w:p>
        </w:tc>
        <w:tc>
          <w:tcPr>
            <w:tcW w:w="2126" w:type="dxa"/>
            <w:shd w:val="clear" w:color="auto" w:fill="auto"/>
            <w:noWrap/>
          </w:tcPr>
          <w:p w14:paraId="3CC877B4" w14:textId="540868EC" w:rsidR="00EA359B" w:rsidRPr="00A16DA4" w:rsidRDefault="00EA359B" w:rsidP="0037121B">
            <w:pP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 </w:t>
            </w:r>
          </w:p>
        </w:tc>
      </w:tr>
      <w:tr w:rsidR="004C5DDA" w:rsidRPr="00A16DA4" w14:paraId="7834D103" w14:textId="77777777" w:rsidTr="0046640D">
        <w:trPr>
          <w:trHeight w:val="792"/>
        </w:trPr>
        <w:tc>
          <w:tcPr>
            <w:tcW w:w="760" w:type="dxa"/>
            <w:shd w:val="clear" w:color="auto" w:fill="auto"/>
            <w:hideMark/>
          </w:tcPr>
          <w:p w14:paraId="1D33B0EC" w14:textId="57AE66C9" w:rsidR="00EA359B" w:rsidRPr="00A16DA4" w:rsidRDefault="00EA359B" w:rsidP="0046640D">
            <w:pPr>
              <w:jc w:val="cente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8</w:t>
            </w:r>
          </w:p>
        </w:tc>
        <w:tc>
          <w:tcPr>
            <w:tcW w:w="6748" w:type="dxa"/>
            <w:shd w:val="clear" w:color="auto" w:fill="auto"/>
            <w:vAlign w:val="center"/>
            <w:hideMark/>
          </w:tcPr>
          <w:p w14:paraId="631700D5" w14:textId="77777777" w:rsidR="00EA359B" w:rsidRPr="00A16DA4" w:rsidRDefault="00EA359B" w:rsidP="00C444B8">
            <w:pPr>
              <w:spacing w:line="276" w:lineRule="auto"/>
              <w:jc w:val="both"/>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Users must use specific functionalities within the system intuitively without the need to remember or take notes of actions, steps or commands to accomplish a goal.</w:t>
            </w:r>
          </w:p>
        </w:tc>
        <w:tc>
          <w:tcPr>
            <w:tcW w:w="2126" w:type="dxa"/>
            <w:shd w:val="clear" w:color="auto" w:fill="auto"/>
            <w:noWrap/>
          </w:tcPr>
          <w:p w14:paraId="3596E0A4" w14:textId="0290D2B9" w:rsidR="00EA359B" w:rsidRPr="00A16DA4" w:rsidRDefault="00EA359B" w:rsidP="0037121B">
            <w:pP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 </w:t>
            </w:r>
          </w:p>
        </w:tc>
      </w:tr>
      <w:tr w:rsidR="004C5DDA" w:rsidRPr="00A16DA4" w14:paraId="7DE5FE4D" w14:textId="77777777" w:rsidTr="0046640D">
        <w:trPr>
          <w:trHeight w:val="528"/>
        </w:trPr>
        <w:tc>
          <w:tcPr>
            <w:tcW w:w="760" w:type="dxa"/>
            <w:shd w:val="clear" w:color="auto" w:fill="auto"/>
            <w:hideMark/>
          </w:tcPr>
          <w:p w14:paraId="39FAAFCA" w14:textId="58AA2115" w:rsidR="00EA359B" w:rsidRPr="00A16DA4" w:rsidRDefault="00EA359B" w:rsidP="0046640D">
            <w:pPr>
              <w:jc w:val="cente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9</w:t>
            </w:r>
          </w:p>
        </w:tc>
        <w:tc>
          <w:tcPr>
            <w:tcW w:w="6748" w:type="dxa"/>
            <w:shd w:val="clear" w:color="auto" w:fill="auto"/>
            <w:vAlign w:val="center"/>
            <w:hideMark/>
          </w:tcPr>
          <w:p w14:paraId="6136A02A" w14:textId="77777777" w:rsidR="00EA359B" w:rsidRPr="00A16DA4" w:rsidRDefault="00EA359B" w:rsidP="00C444B8">
            <w:pPr>
              <w:spacing w:line="276" w:lineRule="auto"/>
              <w:jc w:val="both"/>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The system must provide a logical and graphical process flow to execute a particular business process step and to reach applicable functions.</w:t>
            </w:r>
          </w:p>
        </w:tc>
        <w:tc>
          <w:tcPr>
            <w:tcW w:w="2126" w:type="dxa"/>
            <w:shd w:val="clear" w:color="auto" w:fill="auto"/>
            <w:noWrap/>
          </w:tcPr>
          <w:p w14:paraId="6D9EBDD8" w14:textId="60EE1EF5" w:rsidR="00EA359B" w:rsidRPr="00A16DA4" w:rsidRDefault="00EA359B" w:rsidP="0037121B">
            <w:pP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 </w:t>
            </w:r>
          </w:p>
        </w:tc>
      </w:tr>
      <w:tr w:rsidR="004C5DDA" w:rsidRPr="00A16DA4" w14:paraId="2AB60DB7" w14:textId="77777777" w:rsidTr="0046640D">
        <w:trPr>
          <w:trHeight w:val="1056"/>
        </w:trPr>
        <w:tc>
          <w:tcPr>
            <w:tcW w:w="760" w:type="dxa"/>
            <w:shd w:val="clear" w:color="auto" w:fill="auto"/>
            <w:hideMark/>
          </w:tcPr>
          <w:p w14:paraId="40129A68" w14:textId="11C40A55" w:rsidR="00EA359B" w:rsidRPr="00A16DA4" w:rsidRDefault="00EA359B" w:rsidP="0046640D">
            <w:pPr>
              <w:jc w:val="cente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10</w:t>
            </w:r>
          </w:p>
        </w:tc>
        <w:tc>
          <w:tcPr>
            <w:tcW w:w="6748" w:type="dxa"/>
            <w:shd w:val="clear" w:color="auto" w:fill="auto"/>
            <w:vAlign w:val="center"/>
            <w:hideMark/>
          </w:tcPr>
          <w:p w14:paraId="24BA4C58" w14:textId="77777777" w:rsidR="00EA359B" w:rsidRPr="00A16DA4" w:rsidRDefault="00EA359B" w:rsidP="00C444B8">
            <w:pPr>
              <w:spacing w:line="276" w:lineRule="auto"/>
              <w:jc w:val="both"/>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The system must ensure that in a logical graphical business process flow, the function that is currently being executed by a user is highlighted in a particular colour (say grey) and this colour scheme is applied consistently throughout all the modules of the system.</w:t>
            </w:r>
          </w:p>
        </w:tc>
        <w:tc>
          <w:tcPr>
            <w:tcW w:w="2126" w:type="dxa"/>
            <w:shd w:val="clear" w:color="auto" w:fill="auto"/>
            <w:noWrap/>
          </w:tcPr>
          <w:p w14:paraId="6B79621E" w14:textId="7F512C9B" w:rsidR="00EA359B" w:rsidRPr="00A16DA4" w:rsidRDefault="00EA359B" w:rsidP="0037121B">
            <w:pP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 </w:t>
            </w:r>
          </w:p>
        </w:tc>
      </w:tr>
      <w:tr w:rsidR="004C5DDA" w:rsidRPr="00A16DA4" w14:paraId="2D683641" w14:textId="77777777" w:rsidTr="0046640D">
        <w:trPr>
          <w:trHeight w:val="1320"/>
        </w:trPr>
        <w:tc>
          <w:tcPr>
            <w:tcW w:w="760" w:type="dxa"/>
            <w:shd w:val="clear" w:color="auto" w:fill="auto"/>
            <w:hideMark/>
          </w:tcPr>
          <w:p w14:paraId="11F074C8" w14:textId="28CD2158" w:rsidR="00EA359B" w:rsidRPr="00A16DA4" w:rsidRDefault="00EA359B" w:rsidP="0046640D">
            <w:pPr>
              <w:jc w:val="cente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11</w:t>
            </w:r>
          </w:p>
        </w:tc>
        <w:tc>
          <w:tcPr>
            <w:tcW w:w="6748" w:type="dxa"/>
            <w:shd w:val="clear" w:color="auto" w:fill="auto"/>
            <w:vAlign w:val="center"/>
            <w:hideMark/>
          </w:tcPr>
          <w:p w14:paraId="50BCD42D" w14:textId="6084E4DD" w:rsidR="00EA359B" w:rsidRPr="00A16DA4" w:rsidRDefault="00EA359B" w:rsidP="00C444B8">
            <w:pPr>
              <w:spacing w:line="276" w:lineRule="auto"/>
              <w:jc w:val="both"/>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 xml:space="preserve">The system must ensure that in the logical graphical business process flow, the next function which a user may invoke is highlighted for example in green, and a next function which may not be invoked and may cause trouble or an issue is highlighted for example in </w:t>
            </w:r>
            <w:r w:rsidR="007D5398" w:rsidRPr="00A16DA4">
              <w:rPr>
                <w:rFonts w:asciiTheme="minorHAnsi" w:hAnsiTheme="minorHAnsi" w:cstheme="minorHAnsi"/>
                <w:color w:val="000000"/>
                <w:szCs w:val="24"/>
                <w:lang w:val="en-GB" w:eastAsia="en-ZA"/>
              </w:rPr>
              <w:t>red; and</w:t>
            </w:r>
            <w:r w:rsidRPr="00A16DA4">
              <w:rPr>
                <w:rFonts w:asciiTheme="minorHAnsi" w:hAnsiTheme="minorHAnsi" w:cstheme="minorHAnsi"/>
                <w:color w:val="000000"/>
                <w:szCs w:val="24"/>
                <w:lang w:val="en-GB" w:eastAsia="en-ZA"/>
              </w:rPr>
              <w:t xml:space="preserve"> this colour scheme is applied consistently throughout all the modules of the system.</w:t>
            </w:r>
          </w:p>
        </w:tc>
        <w:tc>
          <w:tcPr>
            <w:tcW w:w="2126" w:type="dxa"/>
            <w:shd w:val="clear" w:color="auto" w:fill="auto"/>
            <w:noWrap/>
          </w:tcPr>
          <w:p w14:paraId="4296C74A" w14:textId="44FA6F39" w:rsidR="00EA359B" w:rsidRPr="00A16DA4" w:rsidRDefault="00EA359B" w:rsidP="0037121B">
            <w:pP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 </w:t>
            </w:r>
          </w:p>
        </w:tc>
      </w:tr>
      <w:tr w:rsidR="004C5DDA" w:rsidRPr="00A16DA4" w14:paraId="53F2DB32" w14:textId="77777777" w:rsidTr="0046640D">
        <w:trPr>
          <w:trHeight w:val="1056"/>
        </w:trPr>
        <w:tc>
          <w:tcPr>
            <w:tcW w:w="760" w:type="dxa"/>
            <w:shd w:val="clear" w:color="auto" w:fill="auto"/>
            <w:hideMark/>
          </w:tcPr>
          <w:p w14:paraId="2AB5D41C" w14:textId="654CDF74" w:rsidR="00EA359B" w:rsidRPr="00A16DA4" w:rsidRDefault="00EA359B" w:rsidP="0046640D">
            <w:pPr>
              <w:jc w:val="cente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12</w:t>
            </w:r>
          </w:p>
        </w:tc>
        <w:tc>
          <w:tcPr>
            <w:tcW w:w="6748" w:type="dxa"/>
            <w:shd w:val="clear" w:color="auto" w:fill="auto"/>
            <w:vAlign w:val="center"/>
            <w:hideMark/>
          </w:tcPr>
          <w:p w14:paraId="1C970F6A" w14:textId="77777777" w:rsidR="00EA359B" w:rsidRPr="00A16DA4" w:rsidRDefault="00EA359B" w:rsidP="00C444B8">
            <w:pPr>
              <w:spacing w:line="276" w:lineRule="auto"/>
              <w:jc w:val="both"/>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 xml:space="preserve">The system must ensure that in the logical graphical business process flow, the next function which a user may invoke and for which some thinking or calculation is required is highlighted for </w:t>
            </w:r>
            <w:r w:rsidRPr="00A16DA4">
              <w:rPr>
                <w:rFonts w:asciiTheme="minorHAnsi" w:hAnsiTheme="minorHAnsi" w:cstheme="minorHAnsi"/>
                <w:color w:val="000000"/>
                <w:szCs w:val="24"/>
                <w:lang w:val="en-GB" w:eastAsia="en-ZA"/>
              </w:rPr>
              <w:lastRenderedPageBreak/>
              <w:t>example in amber, and this colour scheme is applied consistently throughout all the modules of the system.</w:t>
            </w:r>
          </w:p>
        </w:tc>
        <w:tc>
          <w:tcPr>
            <w:tcW w:w="2126" w:type="dxa"/>
            <w:shd w:val="clear" w:color="auto" w:fill="auto"/>
            <w:noWrap/>
          </w:tcPr>
          <w:p w14:paraId="25B9620A" w14:textId="43848FF8" w:rsidR="00EA359B" w:rsidRPr="00A16DA4" w:rsidRDefault="00EA359B" w:rsidP="0037121B">
            <w:pP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lastRenderedPageBreak/>
              <w:t> </w:t>
            </w:r>
          </w:p>
        </w:tc>
      </w:tr>
      <w:tr w:rsidR="004C5DDA" w:rsidRPr="00A16DA4" w14:paraId="41F00C23" w14:textId="77777777" w:rsidTr="0046640D">
        <w:trPr>
          <w:trHeight w:val="792"/>
        </w:trPr>
        <w:tc>
          <w:tcPr>
            <w:tcW w:w="760" w:type="dxa"/>
            <w:shd w:val="clear" w:color="auto" w:fill="auto"/>
            <w:hideMark/>
          </w:tcPr>
          <w:p w14:paraId="107F074E" w14:textId="512557EE" w:rsidR="00EA359B" w:rsidRPr="00A16DA4" w:rsidRDefault="00EA359B" w:rsidP="0046640D">
            <w:pPr>
              <w:jc w:val="cente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13</w:t>
            </w:r>
          </w:p>
        </w:tc>
        <w:tc>
          <w:tcPr>
            <w:tcW w:w="6748" w:type="dxa"/>
            <w:shd w:val="clear" w:color="auto" w:fill="auto"/>
            <w:vAlign w:val="center"/>
            <w:hideMark/>
          </w:tcPr>
          <w:p w14:paraId="74480344" w14:textId="77777777" w:rsidR="00EA359B" w:rsidRPr="00A16DA4" w:rsidRDefault="00EA359B" w:rsidP="00C444B8">
            <w:pPr>
              <w:spacing w:line="276" w:lineRule="auto"/>
              <w:jc w:val="both"/>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The system must be intuitive and enable a user with the right skill level to be proficient in a specific functionality after undergoing training specified or recommended or given by the service provider.</w:t>
            </w:r>
          </w:p>
        </w:tc>
        <w:tc>
          <w:tcPr>
            <w:tcW w:w="2126" w:type="dxa"/>
            <w:shd w:val="clear" w:color="auto" w:fill="auto"/>
            <w:noWrap/>
          </w:tcPr>
          <w:p w14:paraId="67FBCCE3" w14:textId="2178BC96" w:rsidR="00EA359B" w:rsidRPr="00A16DA4" w:rsidRDefault="00EA359B" w:rsidP="0037121B">
            <w:pP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 </w:t>
            </w:r>
          </w:p>
        </w:tc>
      </w:tr>
      <w:tr w:rsidR="004C5DDA" w:rsidRPr="00A16DA4" w14:paraId="3E708B81" w14:textId="77777777" w:rsidTr="0046640D">
        <w:trPr>
          <w:trHeight w:val="264"/>
        </w:trPr>
        <w:tc>
          <w:tcPr>
            <w:tcW w:w="760" w:type="dxa"/>
            <w:shd w:val="clear" w:color="auto" w:fill="auto"/>
            <w:hideMark/>
          </w:tcPr>
          <w:p w14:paraId="12B41C19" w14:textId="20AB29CB" w:rsidR="00EA359B" w:rsidRPr="00A16DA4" w:rsidRDefault="00EA359B" w:rsidP="0046640D">
            <w:pPr>
              <w:jc w:val="cente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14</w:t>
            </w:r>
          </w:p>
        </w:tc>
        <w:tc>
          <w:tcPr>
            <w:tcW w:w="6748" w:type="dxa"/>
            <w:shd w:val="clear" w:color="auto" w:fill="auto"/>
            <w:vAlign w:val="center"/>
            <w:hideMark/>
          </w:tcPr>
          <w:p w14:paraId="22A69F62" w14:textId="77777777" w:rsidR="00EA359B" w:rsidRPr="00A16DA4" w:rsidRDefault="00EA359B" w:rsidP="00C444B8">
            <w:pPr>
              <w:spacing w:line="276" w:lineRule="auto"/>
              <w:jc w:val="both"/>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The system must be usable by a user with basic computer literacy skills.</w:t>
            </w:r>
          </w:p>
        </w:tc>
        <w:tc>
          <w:tcPr>
            <w:tcW w:w="2126" w:type="dxa"/>
            <w:shd w:val="clear" w:color="auto" w:fill="auto"/>
            <w:noWrap/>
          </w:tcPr>
          <w:p w14:paraId="37727EA0" w14:textId="2B908702" w:rsidR="00EA359B" w:rsidRPr="00A16DA4" w:rsidRDefault="00EA359B" w:rsidP="0037121B">
            <w:pP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 </w:t>
            </w:r>
          </w:p>
        </w:tc>
      </w:tr>
      <w:tr w:rsidR="004C5DDA" w:rsidRPr="00A16DA4" w14:paraId="2C5EA983" w14:textId="77777777" w:rsidTr="0046640D">
        <w:trPr>
          <w:trHeight w:val="1056"/>
        </w:trPr>
        <w:tc>
          <w:tcPr>
            <w:tcW w:w="760" w:type="dxa"/>
            <w:shd w:val="clear" w:color="auto" w:fill="auto"/>
            <w:hideMark/>
          </w:tcPr>
          <w:p w14:paraId="0D1BF5EA" w14:textId="616F0C8A" w:rsidR="00EA359B" w:rsidRPr="00A16DA4" w:rsidRDefault="00EA359B" w:rsidP="0046640D">
            <w:pPr>
              <w:jc w:val="cente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15</w:t>
            </w:r>
          </w:p>
        </w:tc>
        <w:tc>
          <w:tcPr>
            <w:tcW w:w="6748" w:type="dxa"/>
            <w:tcBorders>
              <w:right w:val="single" w:sz="4" w:space="0" w:color="auto"/>
            </w:tcBorders>
            <w:shd w:val="clear" w:color="auto" w:fill="auto"/>
            <w:vAlign w:val="center"/>
            <w:hideMark/>
          </w:tcPr>
          <w:p w14:paraId="04B5BE4B" w14:textId="77777777" w:rsidR="00EA359B" w:rsidRPr="00A16DA4" w:rsidRDefault="00EA359B" w:rsidP="00C444B8">
            <w:pPr>
              <w:spacing w:line="276" w:lineRule="auto"/>
              <w:jc w:val="both"/>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 xml:space="preserve">The system must be usable by a visually and/or audibly impaired person through interoperating with a workstation equipped with software for visually and/or audibly impaired persons. Name the relevant software and their versions in the comment column. </w:t>
            </w:r>
          </w:p>
        </w:tc>
        <w:tc>
          <w:tcPr>
            <w:tcW w:w="2126" w:type="dxa"/>
            <w:tcBorders>
              <w:left w:val="single" w:sz="4" w:space="0" w:color="auto"/>
            </w:tcBorders>
            <w:shd w:val="clear" w:color="auto" w:fill="auto"/>
            <w:noWrap/>
          </w:tcPr>
          <w:p w14:paraId="4898E38E" w14:textId="5F4FADFE" w:rsidR="00EA359B" w:rsidRPr="00A16DA4" w:rsidRDefault="00EA359B" w:rsidP="0037121B">
            <w:pP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 </w:t>
            </w:r>
          </w:p>
        </w:tc>
      </w:tr>
      <w:tr w:rsidR="001149EB" w:rsidRPr="00A16DA4" w14:paraId="343253D1" w14:textId="7F62EE40" w:rsidTr="0046640D">
        <w:trPr>
          <w:trHeight w:val="264"/>
        </w:trPr>
        <w:tc>
          <w:tcPr>
            <w:tcW w:w="760" w:type="dxa"/>
            <w:shd w:val="clear" w:color="auto" w:fill="DBE5F1" w:themeFill="accent1" w:themeFillTint="33"/>
            <w:hideMark/>
          </w:tcPr>
          <w:p w14:paraId="13AC0288" w14:textId="7C40E205" w:rsidR="001149EB" w:rsidRPr="00A16DA4" w:rsidRDefault="001149EB" w:rsidP="0046640D">
            <w:pPr>
              <w:jc w:val="center"/>
              <w:rPr>
                <w:rFonts w:asciiTheme="minorHAnsi" w:hAnsiTheme="minorHAnsi" w:cstheme="minorHAnsi"/>
                <w:b/>
                <w:bCs/>
                <w:color w:val="002060"/>
                <w:szCs w:val="24"/>
                <w:lang w:val="en-GB" w:eastAsia="en-ZA"/>
              </w:rPr>
            </w:pPr>
            <w:r w:rsidRPr="00A16DA4">
              <w:rPr>
                <w:rFonts w:asciiTheme="minorHAnsi" w:hAnsiTheme="minorHAnsi" w:cstheme="minorHAnsi"/>
                <w:b/>
                <w:bCs/>
                <w:color w:val="002060"/>
                <w:szCs w:val="24"/>
                <w:lang w:val="en-GB" w:eastAsia="en-ZA"/>
              </w:rPr>
              <w:t>1.33</w:t>
            </w:r>
          </w:p>
        </w:tc>
        <w:tc>
          <w:tcPr>
            <w:tcW w:w="6748" w:type="dxa"/>
            <w:tcBorders>
              <w:right w:val="single" w:sz="4" w:space="0" w:color="auto"/>
            </w:tcBorders>
            <w:shd w:val="clear" w:color="auto" w:fill="DBE5F1" w:themeFill="accent1" w:themeFillTint="33"/>
            <w:vAlign w:val="center"/>
            <w:hideMark/>
          </w:tcPr>
          <w:p w14:paraId="2D3B9826" w14:textId="1E57AA3D" w:rsidR="001149EB" w:rsidRPr="00A16DA4" w:rsidRDefault="001149EB" w:rsidP="00C444B8">
            <w:pPr>
              <w:spacing w:line="276" w:lineRule="auto"/>
              <w:jc w:val="both"/>
              <w:rPr>
                <w:rFonts w:asciiTheme="minorHAnsi" w:hAnsiTheme="minorHAnsi" w:cstheme="minorHAnsi"/>
                <w:b/>
                <w:bCs/>
                <w:color w:val="002060"/>
                <w:szCs w:val="24"/>
                <w:lang w:val="en-GB" w:eastAsia="en-ZA"/>
              </w:rPr>
            </w:pPr>
            <w:r w:rsidRPr="00A16DA4">
              <w:rPr>
                <w:rFonts w:asciiTheme="minorHAnsi" w:hAnsiTheme="minorHAnsi" w:cstheme="minorHAnsi"/>
                <w:b/>
                <w:bCs/>
                <w:color w:val="002060"/>
                <w:szCs w:val="24"/>
                <w:lang w:val="en-GB" w:eastAsia="en-ZA"/>
              </w:rPr>
              <w:t>SYSTEM DOCUMENTATION</w:t>
            </w:r>
          </w:p>
          <w:p w14:paraId="442BE3EC" w14:textId="62D3AE46" w:rsidR="004962F2" w:rsidRPr="00A16DA4" w:rsidRDefault="004962F2">
            <w:pPr>
              <w:spacing w:line="276" w:lineRule="auto"/>
              <w:jc w:val="both"/>
              <w:rPr>
                <w:rFonts w:asciiTheme="minorHAnsi" w:hAnsiTheme="minorHAnsi" w:cstheme="minorHAnsi"/>
                <w:b/>
                <w:bCs/>
                <w:color w:val="002060"/>
                <w:szCs w:val="24"/>
                <w:lang w:val="en-GB" w:eastAsia="en-ZA"/>
              </w:rPr>
            </w:pPr>
          </w:p>
          <w:p w14:paraId="6DD18F97" w14:textId="77777777" w:rsidR="004962F2" w:rsidRPr="00A16DA4" w:rsidRDefault="004962F2" w:rsidP="00C444B8">
            <w:pPr>
              <w:spacing w:line="276" w:lineRule="auto"/>
              <w:jc w:val="both"/>
              <w:rPr>
                <w:rFonts w:asciiTheme="minorHAnsi" w:hAnsiTheme="minorHAnsi" w:cstheme="minorHAnsi"/>
                <w:b/>
                <w:bCs/>
                <w:color w:val="002060"/>
                <w:szCs w:val="24"/>
                <w:lang w:val="en-GB" w:eastAsia="en-ZA"/>
              </w:rPr>
            </w:pPr>
          </w:p>
          <w:p w14:paraId="08049E1C" w14:textId="602BDC7D" w:rsidR="001149EB" w:rsidRPr="00A16DA4" w:rsidRDefault="001149EB" w:rsidP="00C444B8">
            <w:pPr>
              <w:spacing w:line="276" w:lineRule="auto"/>
              <w:jc w:val="both"/>
              <w:rPr>
                <w:rFonts w:asciiTheme="minorHAnsi" w:hAnsiTheme="minorHAnsi" w:cstheme="minorHAnsi"/>
                <w:b/>
                <w:color w:val="002060"/>
                <w:szCs w:val="24"/>
                <w:lang w:val="en-GB" w:eastAsia="en-ZA"/>
              </w:rPr>
            </w:pPr>
          </w:p>
        </w:tc>
        <w:tc>
          <w:tcPr>
            <w:tcW w:w="2126" w:type="dxa"/>
            <w:tcBorders>
              <w:left w:val="single" w:sz="4" w:space="0" w:color="auto"/>
            </w:tcBorders>
            <w:shd w:val="clear" w:color="auto" w:fill="DBE5F1" w:themeFill="accent1" w:themeFillTint="33"/>
            <w:vAlign w:val="center"/>
          </w:tcPr>
          <w:p w14:paraId="115AF853" w14:textId="24C6D5B9" w:rsidR="001149EB" w:rsidRPr="00A16DA4" w:rsidRDefault="00B40E69" w:rsidP="0037121B">
            <w:pPr>
              <w:rPr>
                <w:rFonts w:asciiTheme="minorHAnsi" w:hAnsiTheme="minorHAnsi" w:cstheme="minorHAnsi"/>
                <w:b/>
                <w:color w:val="002060"/>
                <w:szCs w:val="24"/>
                <w:lang w:val="en-GB" w:eastAsia="en-ZA"/>
              </w:rPr>
            </w:pPr>
            <w:r w:rsidRPr="00A16DA4">
              <w:rPr>
                <w:rFonts w:cs="Calibri"/>
                <w:b/>
                <w:bCs/>
                <w:color w:val="002060"/>
                <w:szCs w:val="24"/>
                <w:lang w:val="en-GB" w:eastAsia="en-ZA"/>
              </w:rPr>
              <w:t>Comply = YES</w:t>
            </w:r>
            <w:r w:rsidRPr="00A16DA4">
              <w:rPr>
                <w:rFonts w:cs="Calibri"/>
                <w:b/>
                <w:bCs/>
                <w:color w:val="002060"/>
                <w:szCs w:val="24"/>
                <w:lang w:val="en-GB" w:eastAsia="en-ZA"/>
              </w:rPr>
              <w:br/>
              <w:t>Not Comply = No</w:t>
            </w:r>
          </w:p>
        </w:tc>
      </w:tr>
      <w:tr w:rsidR="004C5DDA" w:rsidRPr="00A16DA4" w14:paraId="06153CA5" w14:textId="77777777" w:rsidTr="0046640D">
        <w:trPr>
          <w:trHeight w:val="792"/>
        </w:trPr>
        <w:tc>
          <w:tcPr>
            <w:tcW w:w="760" w:type="dxa"/>
            <w:shd w:val="clear" w:color="auto" w:fill="auto"/>
            <w:hideMark/>
          </w:tcPr>
          <w:p w14:paraId="1600964C" w14:textId="0DB69F39" w:rsidR="00EA359B" w:rsidRPr="00A16DA4" w:rsidRDefault="00EA359B" w:rsidP="0046640D">
            <w:pPr>
              <w:jc w:val="cente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1</w:t>
            </w:r>
          </w:p>
        </w:tc>
        <w:tc>
          <w:tcPr>
            <w:tcW w:w="6748" w:type="dxa"/>
            <w:shd w:val="clear" w:color="auto" w:fill="auto"/>
            <w:vAlign w:val="center"/>
          </w:tcPr>
          <w:p w14:paraId="2F928BF2" w14:textId="77777777" w:rsidR="00EA359B" w:rsidRPr="00A16DA4" w:rsidRDefault="00EA359B" w:rsidP="00C444B8">
            <w:pPr>
              <w:spacing w:line="276" w:lineRule="auto"/>
              <w:jc w:val="both"/>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End-user manuals for the system must be made available on the premises of the customer in electronic format as well as in print format if need be.</w:t>
            </w:r>
          </w:p>
        </w:tc>
        <w:tc>
          <w:tcPr>
            <w:tcW w:w="2126" w:type="dxa"/>
            <w:shd w:val="clear" w:color="auto" w:fill="auto"/>
            <w:noWrap/>
          </w:tcPr>
          <w:p w14:paraId="1F471C4B" w14:textId="1303C728" w:rsidR="00EA359B" w:rsidRPr="00A16DA4" w:rsidRDefault="00EA359B" w:rsidP="0037121B">
            <w:pP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 </w:t>
            </w:r>
          </w:p>
        </w:tc>
      </w:tr>
      <w:tr w:rsidR="004C5DDA" w:rsidRPr="00A16DA4" w14:paraId="49BF3831" w14:textId="77777777" w:rsidTr="0046640D">
        <w:trPr>
          <w:trHeight w:val="528"/>
        </w:trPr>
        <w:tc>
          <w:tcPr>
            <w:tcW w:w="760" w:type="dxa"/>
            <w:shd w:val="clear" w:color="auto" w:fill="auto"/>
            <w:hideMark/>
          </w:tcPr>
          <w:p w14:paraId="3ECFE48D" w14:textId="32071231" w:rsidR="00EA359B" w:rsidRPr="00A16DA4" w:rsidRDefault="00EA359B" w:rsidP="0046640D">
            <w:pPr>
              <w:jc w:val="cente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2</w:t>
            </w:r>
          </w:p>
        </w:tc>
        <w:tc>
          <w:tcPr>
            <w:tcW w:w="6748" w:type="dxa"/>
            <w:shd w:val="clear" w:color="auto" w:fill="auto"/>
            <w:vAlign w:val="center"/>
          </w:tcPr>
          <w:p w14:paraId="487FC9AB" w14:textId="77777777" w:rsidR="00EA359B" w:rsidRPr="00A16DA4" w:rsidRDefault="00EA359B" w:rsidP="00C444B8">
            <w:pPr>
              <w:spacing w:line="276" w:lineRule="auto"/>
              <w:jc w:val="both"/>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The end-user manuals must be couched in standard healthcare service delivery terms or end-user functional terms.</w:t>
            </w:r>
          </w:p>
        </w:tc>
        <w:tc>
          <w:tcPr>
            <w:tcW w:w="2126" w:type="dxa"/>
            <w:shd w:val="clear" w:color="auto" w:fill="auto"/>
            <w:noWrap/>
          </w:tcPr>
          <w:p w14:paraId="172A3851" w14:textId="17B4773B" w:rsidR="00EA359B" w:rsidRPr="00A16DA4" w:rsidRDefault="00EA359B" w:rsidP="0037121B">
            <w:pP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 </w:t>
            </w:r>
          </w:p>
        </w:tc>
      </w:tr>
      <w:tr w:rsidR="004C5DDA" w:rsidRPr="00A16DA4" w14:paraId="3435D190" w14:textId="77777777" w:rsidTr="0046640D">
        <w:trPr>
          <w:trHeight w:val="792"/>
        </w:trPr>
        <w:tc>
          <w:tcPr>
            <w:tcW w:w="760" w:type="dxa"/>
            <w:shd w:val="clear" w:color="auto" w:fill="auto"/>
            <w:hideMark/>
          </w:tcPr>
          <w:p w14:paraId="4E0535B0" w14:textId="5451BC63" w:rsidR="00EA359B" w:rsidRPr="00A16DA4" w:rsidRDefault="00EA359B" w:rsidP="0046640D">
            <w:pPr>
              <w:jc w:val="cente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3</w:t>
            </w:r>
          </w:p>
        </w:tc>
        <w:tc>
          <w:tcPr>
            <w:tcW w:w="6748" w:type="dxa"/>
            <w:shd w:val="clear" w:color="auto" w:fill="auto"/>
            <w:vAlign w:val="center"/>
          </w:tcPr>
          <w:p w14:paraId="38E97741" w14:textId="77777777" w:rsidR="00EA359B" w:rsidRPr="00A16DA4" w:rsidRDefault="00EA359B" w:rsidP="00C444B8">
            <w:pPr>
              <w:spacing w:line="276" w:lineRule="auto"/>
              <w:jc w:val="both"/>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The end-user manuals must be ordered in terms of healthcare service delivery functional areas for ease of end-user use and the terminology used is that which pertains to the healthcare service delivery function.</w:t>
            </w:r>
          </w:p>
        </w:tc>
        <w:tc>
          <w:tcPr>
            <w:tcW w:w="2126" w:type="dxa"/>
            <w:shd w:val="clear" w:color="auto" w:fill="auto"/>
            <w:noWrap/>
          </w:tcPr>
          <w:p w14:paraId="45AA601B" w14:textId="6BAAD257" w:rsidR="00EA359B" w:rsidRPr="00A16DA4" w:rsidRDefault="00EA359B" w:rsidP="0037121B">
            <w:pP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 </w:t>
            </w:r>
          </w:p>
        </w:tc>
      </w:tr>
      <w:tr w:rsidR="004C5DDA" w:rsidRPr="00A16DA4" w14:paraId="421404CC" w14:textId="77777777" w:rsidTr="0046640D">
        <w:trPr>
          <w:trHeight w:val="1056"/>
        </w:trPr>
        <w:tc>
          <w:tcPr>
            <w:tcW w:w="760" w:type="dxa"/>
            <w:shd w:val="clear" w:color="auto" w:fill="auto"/>
            <w:hideMark/>
          </w:tcPr>
          <w:p w14:paraId="398E0ED3" w14:textId="5EB512F5" w:rsidR="00EA359B" w:rsidRPr="00A16DA4" w:rsidRDefault="00EA359B" w:rsidP="0046640D">
            <w:pPr>
              <w:jc w:val="cente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4</w:t>
            </w:r>
          </w:p>
        </w:tc>
        <w:tc>
          <w:tcPr>
            <w:tcW w:w="6748" w:type="dxa"/>
            <w:shd w:val="clear" w:color="auto" w:fill="auto"/>
            <w:vAlign w:val="center"/>
          </w:tcPr>
          <w:p w14:paraId="19DB9816" w14:textId="77777777" w:rsidR="00EA359B" w:rsidRPr="00A16DA4" w:rsidRDefault="00EA359B" w:rsidP="00C444B8">
            <w:pPr>
              <w:spacing w:line="276" w:lineRule="auto"/>
              <w:jc w:val="both"/>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The technical manuals for the system must be made available to the technical support staff of the customer on their premises in electronic format and in print format if need be.</w:t>
            </w:r>
          </w:p>
        </w:tc>
        <w:tc>
          <w:tcPr>
            <w:tcW w:w="2126" w:type="dxa"/>
            <w:shd w:val="clear" w:color="auto" w:fill="auto"/>
            <w:noWrap/>
          </w:tcPr>
          <w:p w14:paraId="5ECB8E03" w14:textId="67914D5E" w:rsidR="00EA359B" w:rsidRPr="00A16DA4" w:rsidRDefault="00EA359B" w:rsidP="0037121B">
            <w:pP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 </w:t>
            </w:r>
          </w:p>
        </w:tc>
      </w:tr>
      <w:tr w:rsidR="004C5DDA" w:rsidRPr="00A16DA4" w14:paraId="054C4DEB" w14:textId="77777777" w:rsidTr="0046640D">
        <w:trPr>
          <w:trHeight w:val="1056"/>
        </w:trPr>
        <w:tc>
          <w:tcPr>
            <w:tcW w:w="760" w:type="dxa"/>
            <w:shd w:val="clear" w:color="auto" w:fill="auto"/>
            <w:hideMark/>
          </w:tcPr>
          <w:p w14:paraId="0FE06653" w14:textId="63A5178B" w:rsidR="00EA359B" w:rsidRPr="00A16DA4" w:rsidRDefault="00EA359B" w:rsidP="0046640D">
            <w:pPr>
              <w:jc w:val="cente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5</w:t>
            </w:r>
          </w:p>
        </w:tc>
        <w:tc>
          <w:tcPr>
            <w:tcW w:w="6748" w:type="dxa"/>
            <w:tcBorders>
              <w:right w:val="single" w:sz="4" w:space="0" w:color="auto"/>
            </w:tcBorders>
            <w:shd w:val="clear" w:color="auto" w:fill="auto"/>
            <w:vAlign w:val="center"/>
          </w:tcPr>
          <w:p w14:paraId="2EC235E6" w14:textId="77777777" w:rsidR="00EA359B" w:rsidRPr="00A16DA4" w:rsidRDefault="00EA359B" w:rsidP="00C444B8">
            <w:pPr>
              <w:spacing w:line="276" w:lineRule="auto"/>
              <w:jc w:val="both"/>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The documentation for the operation of the system must be made available to the operations support staff of the customer on the premises of the customer in electronic format and in print format if need be.</w:t>
            </w:r>
          </w:p>
        </w:tc>
        <w:tc>
          <w:tcPr>
            <w:tcW w:w="2126" w:type="dxa"/>
            <w:tcBorders>
              <w:left w:val="single" w:sz="4" w:space="0" w:color="auto"/>
            </w:tcBorders>
            <w:shd w:val="clear" w:color="auto" w:fill="auto"/>
            <w:noWrap/>
          </w:tcPr>
          <w:p w14:paraId="266ED774" w14:textId="6B6BAE7E" w:rsidR="00EA359B" w:rsidRPr="00A16DA4" w:rsidRDefault="00EA359B" w:rsidP="0037121B">
            <w:pP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 </w:t>
            </w:r>
          </w:p>
        </w:tc>
      </w:tr>
      <w:tr w:rsidR="001149EB" w:rsidRPr="00A16DA4" w14:paraId="6AB1BD06" w14:textId="7CE6A837" w:rsidTr="0046640D">
        <w:trPr>
          <w:trHeight w:val="264"/>
        </w:trPr>
        <w:tc>
          <w:tcPr>
            <w:tcW w:w="760" w:type="dxa"/>
            <w:shd w:val="clear" w:color="auto" w:fill="DBE5F1" w:themeFill="accent1" w:themeFillTint="33"/>
            <w:hideMark/>
          </w:tcPr>
          <w:p w14:paraId="07F91A2E" w14:textId="4F8527D5" w:rsidR="001149EB" w:rsidRPr="00A16DA4" w:rsidRDefault="001149EB" w:rsidP="0046640D">
            <w:pPr>
              <w:jc w:val="center"/>
              <w:rPr>
                <w:rFonts w:asciiTheme="minorHAnsi" w:hAnsiTheme="minorHAnsi" w:cstheme="minorHAnsi"/>
                <w:b/>
                <w:bCs/>
                <w:color w:val="002060"/>
                <w:szCs w:val="24"/>
                <w:lang w:val="en-GB" w:eastAsia="en-ZA"/>
              </w:rPr>
            </w:pPr>
            <w:r w:rsidRPr="00A16DA4">
              <w:rPr>
                <w:rFonts w:asciiTheme="minorHAnsi" w:hAnsiTheme="minorHAnsi" w:cstheme="minorHAnsi"/>
                <w:b/>
                <w:bCs/>
                <w:color w:val="002060"/>
                <w:szCs w:val="24"/>
                <w:lang w:val="en-GB" w:eastAsia="en-ZA"/>
              </w:rPr>
              <w:t>1.34</w:t>
            </w:r>
          </w:p>
        </w:tc>
        <w:tc>
          <w:tcPr>
            <w:tcW w:w="6748" w:type="dxa"/>
            <w:tcBorders>
              <w:right w:val="single" w:sz="4" w:space="0" w:color="auto"/>
            </w:tcBorders>
            <w:shd w:val="clear" w:color="auto" w:fill="DBE5F1" w:themeFill="accent1" w:themeFillTint="33"/>
            <w:vAlign w:val="center"/>
            <w:hideMark/>
          </w:tcPr>
          <w:p w14:paraId="5336AD53" w14:textId="4255E547" w:rsidR="001149EB" w:rsidRPr="00A16DA4" w:rsidRDefault="001149EB" w:rsidP="00C444B8">
            <w:pPr>
              <w:spacing w:line="276" w:lineRule="auto"/>
              <w:jc w:val="both"/>
              <w:rPr>
                <w:rFonts w:asciiTheme="minorHAnsi" w:hAnsiTheme="minorHAnsi" w:cstheme="minorHAnsi"/>
                <w:b/>
                <w:bCs/>
                <w:color w:val="002060"/>
                <w:szCs w:val="24"/>
                <w:lang w:val="en-GB" w:eastAsia="en-ZA"/>
              </w:rPr>
            </w:pPr>
            <w:r w:rsidRPr="00A16DA4">
              <w:rPr>
                <w:rFonts w:asciiTheme="minorHAnsi" w:hAnsiTheme="minorHAnsi" w:cstheme="minorHAnsi"/>
                <w:b/>
                <w:bCs/>
                <w:color w:val="002060"/>
                <w:szCs w:val="24"/>
                <w:lang w:val="en-GB" w:eastAsia="en-ZA"/>
              </w:rPr>
              <w:t>CUSTOMER STAFF TRAINING</w:t>
            </w:r>
          </w:p>
          <w:p w14:paraId="7B9FD347" w14:textId="77777777" w:rsidR="001149EB" w:rsidRPr="00A16DA4" w:rsidRDefault="001149EB" w:rsidP="00C444B8">
            <w:pPr>
              <w:spacing w:line="276" w:lineRule="auto"/>
              <w:jc w:val="both"/>
              <w:rPr>
                <w:rFonts w:asciiTheme="minorHAnsi" w:hAnsiTheme="minorHAnsi" w:cstheme="minorHAnsi"/>
                <w:b/>
                <w:bCs/>
                <w:color w:val="002060"/>
                <w:szCs w:val="24"/>
                <w:lang w:val="en-GB" w:eastAsia="en-ZA"/>
              </w:rPr>
            </w:pPr>
          </w:p>
          <w:p w14:paraId="3E9163E2" w14:textId="7449B8E5" w:rsidR="001149EB" w:rsidRPr="00A16DA4" w:rsidRDefault="001149EB" w:rsidP="00C444B8">
            <w:pPr>
              <w:spacing w:line="276" w:lineRule="auto"/>
              <w:jc w:val="both"/>
              <w:rPr>
                <w:rFonts w:asciiTheme="minorHAnsi" w:hAnsiTheme="minorHAnsi" w:cstheme="minorHAnsi"/>
                <w:b/>
                <w:color w:val="002060"/>
                <w:szCs w:val="24"/>
                <w:lang w:val="en-GB" w:eastAsia="en-ZA"/>
              </w:rPr>
            </w:pPr>
          </w:p>
        </w:tc>
        <w:tc>
          <w:tcPr>
            <w:tcW w:w="2126" w:type="dxa"/>
            <w:tcBorders>
              <w:left w:val="single" w:sz="4" w:space="0" w:color="auto"/>
            </w:tcBorders>
            <w:shd w:val="clear" w:color="auto" w:fill="DBE5F1" w:themeFill="accent1" w:themeFillTint="33"/>
            <w:vAlign w:val="center"/>
          </w:tcPr>
          <w:p w14:paraId="37D05432" w14:textId="7B01DA7E" w:rsidR="001149EB" w:rsidRPr="00A16DA4" w:rsidRDefault="00B40E69">
            <w:pPr>
              <w:rPr>
                <w:rFonts w:asciiTheme="minorHAnsi" w:hAnsiTheme="minorHAnsi" w:cstheme="minorHAnsi"/>
                <w:b/>
                <w:color w:val="002060"/>
                <w:szCs w:val="24"/>
                <w:lang w:val="en-GB" w:eastAsia="en-ZA"/>
              </w:rPr>
            </w:pPr>
            <w:r w:rsidRPr="00A16DA4">
              <w:rPr>
                <w:rFonts w:cs="Calibri"/>
                <w:b/>
                <w:bCs/>
                <w:color w:val="002060"/>
                <w:szCs w:val="24"/>
                <w:lang w:val="en-GB" w:eastAsia="en-ZA"/>
              </w:rPr>
              <w:t>Comply = YES</w:t>
            </w:r>
            <w:r w:rsidRPr="00A16DA4">
              <w:rPr>
                <w:rFonts w:cs="Calibri"/>
                <w:b/>
                <w:bCs/>
                <w:color w:val="002060"/>
                <w:szCs w:val="24"/>
                <w:lang w:val="en-GB" w:eastAsia="en-ZA"/>
              </w:rPr>
              <w:br/>
              <w:t>Not Comply = No</w:t>
            </w:r>
          </w:p>
        </w:tc>
      </w:tr>
      <w:tr w:rsidR="004C5DDA" w:rsidRPr="00A16DA4" w14:paraId="1A423483" w14:textId="77777777" w:rsidTr="0046640D">
        <w:trPr>
          <w:trHeight w:val="792"/>
        </w:trPr>
        <w:tc>
          <w:tcPr>
            <w:tcW w:w="760" w:type="dxa"/>
            <w:shd w:val="clear" w:color="auto" w:fill="auto"/>
            <w:hideMark/>
          </w:tcPr>
          <w:p w14:paraId="0003988C" w14:textId="0228EF2B" w:rsidR="00EA359B" w:rsidRPr="00A16DA4" w:rsidRDefault="00EA359B" w:rsidP="0046640D">
            <w:pPr>
              <w:jc w:val="cente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1</w:t>
            </w:r>
          </w:p>
        </w:tc>
        <w:tc>
          <w:tcPr>
            <w:tcW w:w="6748" w:type="dxa"/>
            <w:shd w:val="clear" w:color="auto" w:fill="auto"/>
            <w:vAlign w:val="center"/>
            <w:hideMark/>
          </w:tcPr>
          <w:p w14:paraId="24FFD46E" w14:textId="77777777" w:rsidR="00EA359B" w:rsidRPr="00A16DA4" w:rsidRDefault="00EA359B" w:rsidP="00C444B8">
            <w:pPr>
              <w:spacing w:line="276" w:lineRule="auto"/>
              <w:jc w:val="both"/>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The system must offer online training to the user and support staff</w:t>
            </w:r>
          </w:p>
        </w:tc>
        <w:tc>
          <w:tcPr>
            <w:tcW w:w="2126" w:type="dxa"/>
            <w:shd w:val="clear" w:color="auto" w:fill="auto"/>
            <w:noWrap/>
          </w:tcPr>
          <w:p w14:paraId="49D562F5" w14:textId="61F3E339" w:rsidR="00EA359B" w:rsidRPr="00A16DA4" w:rsidRDefault="00EA359B" w:rsidP="0037121B">
            <w:pP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 </w:t>
            </w:r>
          </w:p>
        </w:tc>
      </w:tr>
      <w:tr w:rsidR="004C5DDA" w:rsidRPr="00A16DA4" w14:paraId="50BE2AF1" w14:textId="77777777" w:rsidTr="0046640D">
        <w:trPr>
          <w:trHeight w:val="404"/>
        </w:trPr>
        <w:tc>
          <w:tcPr>
            <w:tcW w:w="760" w:type="dxa"/>
            <w:shd w:val="clear" w:color="auto" w:fill="auto"/>
            <w:hideMark/>
          </w:tcPr>
          <w:p w14:paraId="0E0D045E" w14:textId="776C0069" w:rsidR="00EA359B" w:rsidRPr="00A16DA4" w:rsidRDefault="00EA359B" w:rsidP="0046640D">
            <w:pPr>
              <w:jc w:val="cente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2</w:t>
            </w:r>
          </w:p>
        </w:tc>
        <w:tc>
          <w:tcPr>
            <w:tcW w:w="6748" w:type="dxa"/>
            <w:shd w:val="clear" w:color="auto" w:fill="auto"/>
            <w:vAlign w:val="center"/>
            <w:hideMark/>
          </w:tcPr>
          <w:p w14:paraId="4D24DCA5" w14:textId="77777777" w:rsidR="00EA359B" w:rsidRPr="00A16DA4" w:rsidRDefault="00EA359B" w:rsidP="00C444B8">
            <w:pPr>
              <w:spacing w:line="276" w:lineRule="auto"/>
              <w:jc w:val="both"/>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The system must provide online help in English.</w:t>
            </w:r>
          </w:p>
          <w:p w14:paraId="7A8F4FD7" w14:textId="77777777" w:rsidR="0050065D" w:rsidRPr="00A16DA4" w:rsidRDefault="0050065D" w:rsidP="00C444B8">
            <w:pPr>
              <w:spacing w:line="276" w:lineRule="auto"/>
              <w:jc w:val="both"/>
              <w:rPr>
                <w:rFonts w:asciiTheme="minorHAnsi" w:hAnsiTheme="minorHAnsi" w:cstheme="minorHAnsi"/>
                <w:color w:val="000000"/>
                <w:szCs w:val="24"/>
                <w:lang w:val="en-GB" w:eastAsia="en-ZA"/>
              </w:rPr>
            </w:pPr>
          </w:p>
          <w:p w14:paraId="246D3C21" w14:textId="66F6D7F9" w:rsidR="0050065D" w:rsidRPr="00A16DA4" w:rsidRDefault="0050065D" w:rsidP="00C444B8">
            <w:pPr>
              <w:spacing w:line="276" w:lineRule="auto"/>
              <w:jc w:val="both"/>
              <w:rPr>
                <w:rFonts w:asciiTheme="minorHAnsi" w:hAnsiTheme="minorHAnsi" w:cstheme="minorHAnsi"/>
                <w:color w:val="000000"/>
                <w:szCs w:val="24"/>
                <w:lang w:val="en-GB" w:eastAsia="en-ZA"/>
              </w:rPr>
            </w:pPr>
          </w:p>
        </w:tc>
        <w:tc>
          <w:tcPr>
            <w:tcW w:w="2126" w:type="dxa"/>
            <w:shd w:val="clear" w:color="auto" w:fill="auto"/>
            <w:noWrap/>
          </w:tcPr>
          <w:p w14:paraId="6D5E2BAB" w14:textId="13B5A771" w:rsidR="00EA359B" w:rsidRPr="00A16DA4" w:rsidRDefault="00EA359B" w:rsidP="0037121B">
            <w:pP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 </w:t>
            </w:r>
          </w:p>
        </w:tc>
      </w:tr>
      <w:tr w:rsidR="001149EB" w:rsidRPr="00A16DA4" w14:paraId="5E05E127" w14:textId="3B8FF588" w:rsidTr="0046640D">
        <w:trPr>
          <w:trHeight w:val="992"/>
        </w:trPr>
        <w:tc>
          <w:tcPr>
            <w:tcW w:w="760" w:type="dxa"/>
            <w:shd w:val="clear" w:color="auto" w:fill="DBE5F1" w:themeFill="accent1" w:themeFillTint="33"/>
            <w:hideMark/>
          </w:tcPr>
          <w:p w14:paraId="6313E9A6" w14:textId="0558BA68" w:rsidR="001149EB" w:rsidRPr="00A16DA4" w:rsidRDefault="001149EB" w:rsidP="0046640D">
            <w:pPr>
              <w:jc w:val="center"/>
              <w:rPr>
                <w:rFonts w:asciiTheme="minorHAnsi" w:hAnsiTheme="minorHAnsi" w:cstheme="minorHAnsi"/>
                <w:b/>
                <w:bCs/>
                <w:color w:val="002060"/>
                <w:szCs w:val="24"/>
                <w:lang w:val="en-GB" w:eastAsia="en-ZA"/>
              </w:rPr>
            </w:pPr>
            <w:r w:rsidRPr="00A16DA4">
              <w:rPr>
                <w:rFonts w:asciiTheme="minorHAnsi" w:hAnsiTheme="minorHAnsi" w:cstheme="minorHAnsi"/>
                <w:b/>
                <w:bCs/>
                <w:color w:val="002060"/>
                <w:szCs w:val="24"/>
                <w:lang w:val="en-GB" w:eastAsia="en-ZA"/>
              </w:rPr>
              <w:t>1.35</w:t>
            </w:r>
          </w:p>
        </w:tc>
        <w:tc>
          <w:tcPr>
            <w:tcW w:w="6748" w:type="dxa"/>
            <w:tcBorders>
              <w:right w:val="single" w:sz="4" w:space="0" w:color="auto"/>
            </w:tcBorders>
            <w:shd w:val="clear" w:color="auto" w:fill="DBE5F1" w:themeFill="accent1" w:themeFillTint="33"/>
            <w:vAlign w:val="center"/>
            <w:hideMark/>
          </w:tcPr>
          <w:p w14:paraId="17A19938" w14:textId="0F7664A3" w:rsidR="001149EB" w:rsidRPr="00A16DA4" w:rsidRDefault="001149EB" w:rsidP="00C444B8">
            <w:pPr>
              <w:spacing w:line="276" w:lineRule="auto"/>
              <w:jc w:val="both"/>
              <w:rPr>
                <w:rFonts w:asciiTheme="minorHAnsi" w:hAnsiTheme="minorHAnsi" w:cstheme="minorHAnsi"/>
                <w:b/>
                <w:bCs/>
                <w:color w:val="002060"/>
                <w:szCs w:val="24"/>
                <w:lang w:val="en-GB" w:eastAsia="en-ZA"/>
              </w:rPr>
            </w:pPr>
            <w:r w:rsidRPr="00A16DA4">
              <w:rPr>
                <w:rFonts w:asciiTheme="minorHAnsi" w:hAnsiTheme="minorHAnsi" w:cstheme="minorHAnsi"/>
                <w:b/>
                <w:bCs/>
                <w:color w:val="002060"/>
                <w:szCs w:val="24"/>
                <w:lang w:val="en-GB" w:eastAsia="en-ZA"/>
              </w:rPr>
              <w:t>SYSTEM SCALABILITY</w:t>
            </w:r>
          </w:p>
          <w:p w14:paraId="4BFF876C" w14:textId="77777777" w:rsidR="001149EB" w:rsidRPr="00A16DA4" w:rsidRDefault="001149EB" w:rsidP="00C444B8">
            <w:pPr>
              <w:spacing w:line="276" w:lineRule="auto"/>
              <w:jc w:val="both"/>
              <w:rPr>
                <w:rFonts w:asciiTheme="minorHAnsi" w:hAnsiTheme="minorHAnsi" w:cstheme="minorHAnsi"/>
                <w:b/>
                <w:bCs/>
                <w:color w:val="002060"/>
                <w:szCs w:val="24"/>
                <w:lang w:val="en-GB" w:eastAsia="en-ZA"/>
              </w:rPr>
            </w:pPr>
          </w:p>
          <w:p w14:paraId="2E53C052" w14:textId="5C8ABC1B" w:rsidR="001149EB" w:rsidRPr="00A16DA4" w:rsidRDefault="001149EB" w:rsidP="00C444B8">
            <w:pPr>
              <w:spacing w:line="276" w:lineRule="auto"/>
              <w:jc w:val="both"/>
              <w:rPr>
                <w:rFonts w:asciiTheme="minorHAnsi" w:hAnsiTheme="minorHAnsi" w:cstheme="minorHAnsi"/>
                <w:b/>
                <w:color w:val="002060"/>
                <w:szCs w:val="24"/>
                <w:lang w:val="en-GB" w:eastAsia="en-ZA"/>
              </w:rPr>
            </w:pPr>
            <w:r w:rsidRPr="00A16DA4">
              <w:rPr>
                <w:rFonts w:asciiTheme="minorHAnsi" w:hAnsiTheme="minorHAnsi" w:cstheme="minorHAnsi"/>
                <w:b/>
                <w:color w:val="002060"/>
                <w:szCs w:val="24"/>
                <w:lang w:val="en-GB" w:eastAsia="en-ZA"/>
              </w:rPr>
              <w:t> </w:t>
            </w:r>
          </w:p>
        </w:tc>
        <w:tc>
          <w:tcPr>
            <w:tcW w:w="2126" w:type="dxa"/>
            <w:tcBorders>
              <w:left w:val="single" w:sz="4" w:space="0" w:color="auto"/>
            </w:tcBorders>
            <w:shd w:val="clear" w:color="auto" w:fill="DBE5F1" w:themeFill="accent1" w:themeFillTint="33"/>
            <w:vAlign w:val="center"/>
          </w:tcPr>
          <w:p w14:paraId="1CCB4131" w14:textId="48B2F9A7" w:rsidR="001149EB" w:rsidRPr="00A16DA4" w:rsidRDefault="00B40E69" w:rsidP="0037121B">
            <w:pPr>
              <w:rPr>
                <w:rFonts w:asciiTheme="minorHAnsi" w:hAnsiTheme="minorHAnsi" w:cstheme="minorHAnsi"/>
                <w:b/>
                <w:color w:val="002060"/>
                <w:szCs w:val="24"/>
                <w:lang w:val="en-GB" w:eastAsia="en-ZA"/>
              </w:rPr>
            </w:pPr>
            <w:r w:rsidRPr="00A16DA4">
              <w:rPr>
                <w:rFonts w:cs="Calibri"/>
                <w:b/>
                <w:bCs/>
                <w:color w:val="002060"/>
                <w:szCs w:val="24"/>
                <w:lang w:val="en-GB" w:eastAsia="en-ZA"/>
              </w:rPr>
              <w:t>Comply = YES</w:t>
            </w:r>
            <w:r w:rsidRPr="00A16DA4">
              <w:rPr>
                <w:rFonts w:cs="Calibri"/>
                <w:b/>
                <w:bCs/>
                <w:color w:val="002060"/>
                <w:szCs w:val="24"/>
                <w:lang w:val="en-GB" w:eastAsia="en-ZA"/>
              </w:rPr>
              <w:br/>
              <w:t>Not Comply = No</w:t>
            </w:r>
          </w:p>
        </w:tc>
      </w:tr>
      <w:tr w:rsidR="004C5DDA" w:rsidRPr="00A16DA4" w14:paraId="5197B686" w14:textId="77777777" w:rsidTr="0046640D">
        <w:trPr>
          <w:trHeight w:val="264"/>
        </w:trPr>
        <w:tc>
          <w:tcPr>
            <w:tcW w:w="760" w:type="dxa"/>
            <w:shd w:val="clear" w:color="auto" w:fill="auto"/>
            <w:hideMark/>
          </w:tcPr>
          <w:p w14:paraId="448D7CE4" w14:textId="1F40DAE5" w:rsidR="00EA359B" w:rsidRPr="00A16DA4" w:rsidRDefault="00EA359B" w:rsidP="0046640D">
            <w:pPr>
              <w:jc w:val="center"/>
              <w:rPr>
                <w:rFonts w:asciiTheme="minorHAnsi" w:hAnsiTheme="minorHAnsi" w:cstheme="minorHAnsi"/>
                <w:color w:val="000000"/>
                <w:szCs w:val="24"/>
                <w:lang w:val="en-GB" w:eastAsia="en-ZA"/>
              </w:rPr>
            </w:pPr>
            <w:bookmarkStart w:id="160" w:name="_Hlk118289253"/>
            <w:r w:rsidRPr="00A16DA4">
              <w:rPr>
                <w:rFonts w:asciiTheme="minorHAnsi" w:hAnsiTheme="minorHAnsi" w:cstheme="minorHAnsi"/>
                <w:color w:val="000000"/>
                <w:szCs w:val="24"/>
                <w:lang w:val="en-GB" w:eastAsia="en-ZA"/>
              </w:rPr>
              <w:lastRenderedPageBreak/>
              <w:t>1</w:t>
            </w:r>
          </w:p>
        </w:tc>
        <w:tc>
          <w:tcPr>
            <w:tcW w:w="6748" w:type="dxa"/>
            <w:tcBorders>
              <w:right w:val="single" w:sz="4" w:space="0" w:color="auto"/>
            </w:tcBorders>
            <w:shd w:val="clear" w:color="auto" w:fill="auto"/>
            <w:vAlign w:val="center"/>
          </w:tcPr>
          <w:p w14:paraId="02FD1F0F" w14:textId="77777777" w:rsidR="00EA359B" w:rsidRPr="00A16DA4" w:rsidRDefault="00EA359B" w:rsidP="00C444B8">
            <w:pPr>
              <w:spacing w:line="276" w:lineRule="auto"/>
              <w:jc w:val="both"/>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The system must have demonstrable capacity to be scaled up.</w:t>
            </w:r>
          </w:p>
        </w:tc>
        <w:tc>
          <w:tcPr>
            <w:tcW w:w="2126" w:type="dxa"/>
            <w:tcBorders>
              <w:left w:val="single" w:sz="4" w:space="0" w:color="auto"/>
            </w:tcBorders>
            <w:shd w:val="clear" w:color="auto" w:fill="auto"/>
            <w:noWrap/>
          </w:tcPr>
          <w:p w14:paraId="545164E0" w14:textId="0A02CD22" w:rsidR="00EA359B" w:rsidRPr="00A16DA4" w:rsidRDefault="00EA359B" w:rsidP="0037121B">
            <w:pP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 </w:t>
            </w:r>
          </w:p>
        </w:tc>
      </w:tr>
      <w:tr w:rsidR="004C5DDA" w:rsidRPr="00A16DA4" w14:paraId="46D03AA7" w14:textId="77777777" w:rsidTr="0046640D">
        <w:trPr>
          <w:trHeight w:val="528"/>
        </w:trPr>
        <w:tc>
          <w:tcPr>
            <w:tcW w:w="760" w:type="dxa"/>
            <w:shd w:val="clear" w:color="auto" w:fill="auto"/>
            <w:hideMark/>
          </w:tcPr>
          <w:p w14:paraId="33464EBE" w14:textId="161A4881" w:rsidR="00EA359B" w:rsidRPr="00A16DA4" w:rsidRDefault="00EA359B" w:rsidP="0046640D">
            <w:pPr>
              <w:jc w:val="cente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2</w:t>
            </w:r>
          </w:p>
        </w:tc>
        <w:tc>
          <w:tcPr>
            <w:tcW w:w="6748" w:type="dxa"/>
            <w:shd w:val="clear" w:color="auto" w:fill="auto"/>
            <w:vAlign w:val="center"/>
          </w:tcPr>
          <w:p w14:paraId="2B479828" w14:textId="77777777" w:rsidR="00EA359B" w:rsidRPr="00A16DA4" w:rsidRDefault="00EA359B" w:rsidP="00C444B8">
            <w:pPr>
              <w:spacing w:line="276" w:lineRule="auto"/>
              <w:jc w:val="both"/>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The system must handle between 2500 and 250000 patient visits per healthcare facility per year.</w:t>
            </w:r>
          </w:p>
        </w:tc>
        <w:tc>
          <w:tcPr>
            <w:tcW w:w="2126" w:type="dxa"/>
            <w:shd w:val="clear" w:color="auto" w:fill="auto"/>
            <w:noWrap/>
          </w:tcPr>
          <w:p w14:paraId="552D52D9" w14:textId="612BA086" w:rsidR="00EA359B" w:rsidRPr="00A16DA4" w:rsidRDefault="00EA359B" w:rsidP="0037121B">
            <w:pP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 </w:t>
            </w:r>
          </w:p>
        </w:tc>
      </w:tr>
      <w:tr w:rsidR="004C5DDA" w:rsidRPr="00A16DA4" w14:paraId="264874E1" w14:textId="77777777" w:rsidTr="0046640D">
        <w:trPr>
          <w:trHeight w:val="528"/>
        </w:trPr>
        <w:tc>
          <w:tcPr>
            <w:tcW w:w="760" w:type="dxa"/>
            <w:shd w:val="clear" w:color="auto" w:fill="auto"/>
            <w:hideMark/>
          </w:tcPr>
          <w:p w14:paraId="33A2BDAE" w14:textId="095C3104" w:rsidR="00EA359B" w:rsidRPr="00A16DA4" w:rsidRDefault="00EA359B" w:rsidP="0046640D">
            <w:pPr>
              <w:jc w:val="cente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3</w:t>
            </w:r>
          </w:p>
        </w:tc>
        <w:tc>
          <w:tcPr>
            <w:tcW w:w="6748" w:type="dxa"/>
            <w:shd w:val="clear" w:color="auto" w:fill="auto"/>
            <w:vAlign w:val="center"/>
          </w:tcPr>
          <w:p w14:paraId="055397A1" w14:textId="77777777" w:rsidR="00EA359B" w:rsidRPr="00A16DA4" w:rsidRDefault="00EA359B" w:rsidP="00C444B8">
            <w:pPr>
              <w:spacing w:line="276" w:lineRule="auto"/>
              <w:jc w:val="both"/>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The system must support at least 100 concurrent users per healthcare facility at any one time.</w:t>
            </w:r>
          </w:p>
        </w:tc>
        <w:tc>
          <w:tcPr>
            <w:tcW w:w="2126" w:type="dxa"/>
            <w:shd w:val="clear" w:color="auto" w:fill="auto"/>
            <w:noWrap/>
          </w:tcPr>
          <w:p w14:paraId="4C02E643" w14:textId="0409FA20" w:rsidR="00EA359B" w:rsidRPr="00A16DA4" w:rsidRDefault="00EA359B" w:rsidP="0037121B">
            <w:pP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 </w:t>
            </w:r>
          </w:p>
        </w:tc>
      </w:tr>
      <w:tr w:rsidR="004C5DDA" w:rsidRPr="00A16DA4" w14:paraId="5C520E7C" w14:textId="77777777" w:rsidTr="0046640D">
        <w:trPr>
          <w:trHeight w:val="792"/>
        </w:trPr>
        <w:tc>
          <w:tcPr>
            <w:tcW w:w="760" w:type="dxa"/>
            <w:shd w:val="clear" w:color="auto" w:fill="auto"/>
            <w:hideMark/>
          </w:tcPr>
          <w:p w14:paraId="793B0D0D" w14:textId="30D12A1D" w:rsidR="00EA359B" w:rsidRPr="00A16DA4" w:rsidRDefault="00EA359B" w:rsidP="0046640D">
            <w:pPr>
              <w:jc w:val="cente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4</w:t>
            </w:r>
          </w:p>
        </w:tc>
        <w:tc>
          <w:tcPr>
            <w:tcW w:w="6748" w:type="dxa"/>
            <w:shd w:val="clear" w:color="auto" w:fill="auto"/>
            <w:vAlign w:val="center"/>
          </w:tcPr>
          <w:p w14:paraId="6970ADCC" w14:textId="77777777" w:rsidR="00EA359B" w:rsidRPr="00A16DA4" w:rsidRDefault="00EA359B" w:rsidP="00C444B8">
            <w:pPr>
              <w:spacing w:line="276" w:lineRule="auto"/>
              <w:jc w:val="both"/>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 xml:space="preserve">The system must handle at least 2500 concurrent users spread across all 41 healthcare facilities at any one time without displaying any performance degradation.  </w:t>
            </w:r>
          </w:p>
        </w:tc>
        <w:tc>
          <w:tcPr>
            <w:tcW w:w="2126" w:type="dxa"/>
            <w:shd w:val="clear" w:color="auto" w:fill="auto"/>
            <w:noWrap/>
          </w:tcPr>
          <w:p w14:paraId="0E7C944D" w14:textId="4F3ADE82" w:rsidR="00EA359B" w:rsidRPr="00A16DA4" w:rsidRDefault="00EA359B" w:rsidP="0037121B">
            <w:pP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 </w:t>
            </w:r>
          </w:p>
        </w:tc>
      </w:tr>
      <w:tr w:rsidR="004C5DDA" w:rsidRPr="00A16DA4" w14:paraId="64445188" w14:textId="77777777" w:rsidTr="0046640D">
        <w:trPr>
          <w:trHeight w:val="264"/>
        </w:trPr>
        <w:tc>
          <w:tcPr>
            <w:tcW w:w="760" w:type="dxa"/>
            <w:shd w:val="clear" w:color="auto" w:fill="auto"/>
            <w:hideMark/>
          </w:tcPr>
          <w:p w14:paraId="24F29025" w14:textId="63497532" w:rsidR="00EA359B" w:rsidRPr="00A16DA4" w:rsidRDefault="00EA359B" w:rsidP="0046640D">
            <w:pPr>
              <w:jc w:val="cente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5</w:t>
            </w:r>
          </w:p>
        </w:tc>
        <w:tc>
          <w:tcPr>
            <w:tcW w:w="6748" w:type="dxa"/>
            <w:shd w:val="clear" w:color="auto" w:fill="auto"/>
            <w:vAlign w:val="center"/>
          </w:tcPr>
          <w:p w14:paraId="08909E22" w14:textId="77777777" w:rsidR="00EA359B" w:rsidRPr="00A16DA4" w:rsidRDefault="00EA359B" w:rsidP="00C444B8">
            <w:pPr>
              <w:spacing w:line="276" w:lineRule="auto"/>
              <w:jc w:val="both"/>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The system must be scalable in terms of capacity for data storage.</w:t>
            </w:r>
          </w:p>
        </w:tc>
        <w:tc>
          <w:tcPr>
            <w:tcW w:w="2126" w:type="dxa"/>
            <w:shd w:val="clear" w:color="auto" w:fill="auto"/>
            <w:noWrap/>
          </w:tcPr>
          <w:p w14:paraId="5DDC375A" w14:textId="6826F5B2" w:rsidR="00EA359B" w:rsidRPr="00A16DA4" w:rsidRDefault="00EA359B" w:rsidP="0037121B">
            <w:pP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 </w:t>
            </w:r>
          </w:p>
        </w:tc>
      </w:tr>
      <w:tr w:rsidR="004C5DDA" w:rsidRPr="00A16DA4" w14:paraId="1CA52115" w14:textId="77777777" w:rsidTr="0046640D">
        <w:trPr>
          <w:trHeight w:val="528"/>
        </w:trPr>
        <w:tc>
          <w:tcPr>
            <w:tcW w:w="760" w:type="dxa"/>
            <w:shd w:val="clear" w:color="auto" w:fill="auto"/>
            <w:hideMark/>
          </w:tcPr>
          <w:p w14:paraId="01E1B672" w14:textId="1421F721" w:rsidR="00EA359B" w:rsidRPr="00A16DA4" w:rsidRDefault="00EA359B" w:rsidP="0046640D">
            <w:pPr>
              <w:jc w:val="cente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6</w:t>
            </w:r>
          </w:p>
        </w:tc>
        <w:tc>
          <w:tcPr>
            <w:tcW w:w="6748" w:type="dxa"/>
            <w:shd w:val="clear" w:color="auto" w:fill="auto"/>
            <w:vAlign w:val="center"/>
          </w:tcPr>
          <w:p w14:paraId="4B20DB47" w14:textId="77777777" w:rsidR="00EA359B" w:rsidRPr="00A16DA4" w:rsidRDefault="00EA359B" w:rsidP="00C444B8">
            <w:pPr>
              <w:spacing w:line="276" w:lineRule="auto"/>
              <w:jc w:val="both"/>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The system must be scalable in terms of an increased number of concurrent users.</w:t>
            </w:r>
          </w:p>
        </w:tc>
        <w:tc>
          <w:tcPr>
            <w:tcW w:w="2126" w:type="dxa"/>
            <w:shd w:val="clear" w:color="auto" w:fill="auto"/>
            <w:noWrap/>
          </w:tcPr>
          <w:p w14:paraId="045DC6ED" w14:textId="6FC71E22" w:rsidR="00EA359B" w:rsidRPr="00A16DA4" w:rsidRDefault="00EA359B" w:rsidP="0037121B">
            <w:pP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 </w:t>
            </w:r>
          </w:p>
        </w:tc>
      </w:tr>
      <w:tr w:rsidR="004C5DDA" w:rsidRPr="00A16DA4" w14:paraId="68A15439" w14:textId="77777777" w:rsidTr="0046640D">
        <w:trPr>
          <w:trHeight w:val="264"/>
        </w:trPr>
        <w:tc>
          <w:tcPr>
            <w:tcW w:w="760" w:type="dxa"/>
            <w:shd w:val="clear" w:color="auto" w:fill="auto"/>
            <w:hideMark/>
          </w:tcPr>
          <w:p w14:paraId="4F68C2DA" w14:textId="7612590B" w:rsidR="00EA359B" w:rsidRPr="00A16DA4" w:rsidRDefault="00EA359B" w:rsidP="0046640D">
            <w:pPr>
              <w:jc w:val="cente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7</w:t>
            </w:r>
          </w:p>
        </w:tc>
        <w:tc>
          <w:tcPr>
            <w:tcW w:w="6748" w:type="dxa"/>
            <w:shd w:val="clear" w:color="auto" w:fill="auto"/>
            <w:vAlign w:val="center"/>
          </w:tcPr>
          <w:p w14:paraId="0108034F" w14:textId="77777777" w:rsidR="00EA359B" w:rsidRPr="00A16DA4" w:rsidRDefault="00EA359B" w:rsidP="00C444B8">
            <w:pPr>
              <w:spacing w:line="276" w:lineRule="auto"/>
              <w:jc w:val="both"/>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The system must be scalable in terms of an increase in transaction volumes.</w:t>
            </w:r>
          </w:p>
        </w:tc>
        <w:tc>
          <w:tcPr>
            <w:tcW w:w="2126" w:type="dxa"/>
            <w:shd w:val="clear" w:color="auto" w:fill="auto"/>
            <w:noWrap/>
          </w:tcPr>
          <w:p w14:paraId="76FD25D5" w14:textId="784D45CD" w:rsidR="00EA359B" w:rsidRPr="00A16DA4" w:rsidRDefault="00EA359B" w:rsidP="0037121B">
            <w:pP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 </w:t>
            </w:r>
          </w:p>
        </w:tc>
      </w:tr>
      <w:bookmarkEnd w:id="160"/>
      <w:tr w:rsidR="001149EB" w:rsidRPr="00A16DA4" w14:paraId="2E754FC8" w14:textId="58B3A497" w:rsidTr="0046640D">
        <w:trPr>
          <w:trHeight w:val="528"/>
        </w:trPr>
        <w:tc>
          <w:tcPr>
            <w:tcW w:w="760" w:type="dxa"/>
            <w:shd w:val="clear" w:color="auto" w:fill="DBE5F1" w:themeFill="accent1" w:themeFillTint="33"/>
            <w:hideMark/>
          </w:tcPr>
          <w:p w14:paraId="12618FFE" w14:textId="38EEF3B5" w:rsidR="001149EB" w:rsidRPr="00A16DA4" w:rsidRDefault="001149EB" w:rsidP="0046640D">
            <w:pPr>
              <w:jc w:val="center"/>
              <w:rPr>
                <w:rFonts w:asciiTheme="minorHAnsi" w:hAnsiTheme="minorHAnsi" w:cstheme="minorHAnsi"/>
                <w:b/>
                <w:bCs/>
                <w:color w:val="002060"/>
                <w:szCs w:val="24"/>
                <w:lang w:val="en-GB" w:eastAsia="en-ZA"/>
              </w:rPr>
            </w:pPr>
            <w:r w:rsidRPr="00A16DA4">
              <w:rPr>
                <w:rFonts w:asciiTheme="minorHAnsi" w:hAnsiTheme="minorHAnsi" w:cstheme="minorHAnsi"/>
                <w:b/>
                <w:bCs/>
                <w:color w:val="002060"/>
                <w:szCs w:val="24"/>
                <w:lang w:val="en-GB" w:eastAsia="en-ZA"/>
              </w:rPr>
              <w:t>1.36</w:t>
            </w:r>
          </w:p>
        </w:tc>
        <w:tc>
          <w:tcPr>
            <w:tcW w:w="6748" w:type="dxa"/>
            <w:tcBorders>
              <w:right w:val="single" w:sz="4" w:space="0" w:color="auto"/>
            </w:tcBorders>
            <w:shd w:val="clear" w:color="auto" w:fill="DBE5F1" w:themeFill="accent1" w:themeFillTint="33"/>
            <w:vAlign w:val="center"/>
            <w:hideMark/>
          </w:tcPr>
          <w:p w14:paraId="39680075" w14:textId="2759D751" w:rsidR="001149EB" w:rsidRPr="00A16DA4" w:rsidRDefault="001149EB" w:rsidP="00C444B8">
            <w:pPr>
              <w:spacing w:line="276" w:lineRule="auto"/>
              <w:jc w:val="both"/>
              <w:rPr>
                <w:rFonts w:asciiTheme="minorHAnsi" w:hAnsiTheme="minorHAnsi" w:cstheme="minorHAnsi"/>
                <w:b/>
                <w:bCs/>
                <w:color w:val="002060"/>
                <w:szCs w:val="24"/>
                <w:lang w:val="en-GB" w:eastAsia="en-ZA"/>
              </w:rPr>
            </w:pPr>
            <w:r w:rsidRPr="00A16DA4">
              <w:rPr>
                <w:rFonts w:asciiTheme="minorHAnsi" w:hAnsiTheme="minorHAnsi" w:cstheme="minorHAnsi"/>
                <w:b/>
                <w:bCs/>
                <w:color w:val="002060"/>
                <w:szCs w:val="24"/>
                <w:lang w:val="en-GB" w:eastAsia="en-ZA"/>
              </w:rPr>
              <w:t>SYSTEM BACKUP, DISASTER RECOVERY, SERVICE CONTINUITY AND DOWNTIME PROCEDURES</w:t>
            </w:r>
          </w:p>
          <w:p w14:paraId="5CE09307" w14:textId="49861F35" w:rsidR="001149EB" w:rsidRPr="00A16DA4" w:rsidRDefault="001149EB" w:rsidP="00C444B8">
            <w:pPr>
              <w:spacing w:line="276" w:lineRule="auto"/>
              <w:jc w:val="both"/>
              <w:rPr>
                <w:rFonts w:asciiTheme="minorHAnsi" w:hAnsiTheme="minorHAnsi" w:cstheme="minorHAnsi"/>
                <w:b/>
                <w:color w:val="002060"/>
                <w:szCs w:val="24"/>
                <w:lang w:val="en-GB" w:eastAsia="en-ZA"/>
              </w:rPr>
            </w:pPr>
            <w:r w:rsidRPr="00A16DA4">
              <w:rPr>
                <w:rFonts w:asciiTheme="minorHAnsi" w:hAnsiTheme="minorHAnsi" w:cstheme="minorHAnsi"/>
                <w:b/>
                <w:color w:val="002060"/>
                <w:szCs w:val="24"/>
                <w:lang w:val="en-GB" w:eastAsia="en-ZA"/>
              </w:rPr>
              <w:t> </w:t>
            </w:r>
          </w:p>
        </w:tc>
        <w:tc>
          <w:tcPr>
            <w:tcW w:w="2126" w:type="dxa"/>
            <w:tcBorders>
              <w:left w:val="single" w:sz="4" w:space="0" w:color="auto"/>
            </w:tcBorders>
            <w:shd w:val="clear" w:color="auto" w:fill="DBE5F1" w:themeFill="accent1" w:themeFillTint="33"/>
            <w:vAlign w:val="center"/>
          </w:tcPr>
          <w:p w14:paraId="53D3C282" w14:textId="77777777" w:rsidR="001149EB" w:rsidRPr="00A16DA4" w:rsidRDefault="001149EB" w:rsidP="001149EB">
            <w:pPr>
              <w:rPr>
                <w:rFonts w:asciiTheme="minorHAnsi" w:hAnsiTheme="minorHAnsi" w:cstheme="minorHAnsi"/>
                <w:b/>
                <w:bCs/>
                <w:color w:val="002060"/>
                <w:szCs w:val="24"/>
                <w:lang w:val="en-GB" w:eastAsia="en-ZA"/>
              </w:rPr>
            </w:pPr>
            <w:r w:rsidRPr="00A16DA4">
              <w:rPr>
                <w:rFonts w:asciiTheme="minorHAnsi" w:hAnsiTheme="minorHAnsi" w:cstheme="minorHAnsi"/>
                <w:b/>
                <w:bCs/>
                <w:color w:val="002060"/>
                <w:szCs w:val="24"/>
                <w:lang w:val="en-GB" w:eastAsia="en-ZA"/>
              </w:rPr>
              <w:t>COMPLIES</w:t>
            </w:r>
            <w:r w:rsidRPr="00A16DA4">
              <w:rPr>
                <w:rFonts w:asciiTheme="minorHAnsi" w:hAnsiTheme="minorHAnsi" w:cstheme="minorHAnsi"/>
                <w:b/>
                <w:bCs/>
                <w:color w:val="002060"/>
                <w:szCs w:val="24"/>
                <w:lang w:val="en-GB" w:eastAsia="en-ZA"/>
              </w:rPr>
              <w:br/>
              <w:t>YES/NO</w:t>
            </w:r>
          </w:p>
          <w:p w14:paraId="7EBE247F" w14:textId="77777777" w:rsidR="001149EB" w:rsidRPr="00A16DA4" w:rsidRDefault="001149EB" w:rsidP="0037121B">
            <w:pPr>
              <w:rPr>
                <w:rFonts w:asciiTheme="minorHAnsi" w:hAnsiTheme="minorHAnsi" w:cstheme="minorHAnsi"/>
                <w:b/>
                <w:color w:val="002060"/>
                <w:szCs w:val="24"/>
                <w:lang w:val="en-GB" w:eastAsia="en-ZA"/>
              </w:rPr>
            </w:pPr>
          </w:p>
        </w:tc>
      </w:tr>
      <w:tr w:rsidR="004C5DDA" w:rsidRPr="00A16DA4" w14:paraId="216661FD" w14:textId="77777777" w:rsidTr="0046640D">
        <w:trPr>
          <w:trHeight w:val="528"/>
        </w:trPr>
        <w:tc>
          <w:tcPr>
            <w:tcW w:w="760" w:type="dxa"/>
            <w:shd w:val="clear" w:color="auto" w:fill="auto"/>
            <w:hideMark/>
          </w:tcPr>
          <w:p w14:paraId="58FAE552" w14:textId="42083235" w:rsidR="00EA359B" w:rsidRPr="00A16DA4" w:rsidRDefault="00EA359B" w:rsidP="0046640D">
            <w:pPr>
              <w:jc w:val="cente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1</w:t>
            </w:r>
          </w:p>
        </w:tc>
        <w:tc>
          <w:tcPr>
            <w:tcW w:w="6748" w:type="dxa"/>
            <w:tcBorders>
              <w:right w:val="single" w:sz="4" w:space="0" w:color="auto"/>
            </w:tcBorders>
            <w:shd w:val="clear" w:color="auto" w:fill="auto"/>
            <w:vAlign w:val="center"/>
          </w:tcPr>
          <w:p w14:paraId="2C3C5501" w14:textId="77777777" w:rsidR="00EA359B" w:rsidRPr="00A16DA4" w:rsidRDefault="00EA359B" w:rsidP="00C444B8">
            <w:pPr>
              <w:spacing w:line="276" w:lineRule="auto"/>
              <w:jc w:val="both"/>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A comprehensive system backup and recovery plan and procedures must be developed and implemented.</w:t>
            </w:r>
          </w:p>
        </w:tc>
        <w:tc>
          <w:tcPr>
            <w:tcW w:w="2126" w:type="dxa"/>
            <w:tcBorders>
              <w:left w:val="single" w:sz="4" w:space="0" w:color="auto"/>
            </w:tcBorders>
            <w:shd w:val="clear" w:color="auto" w:fill="auto"/>
            <w:noWrap/>
          </w:tcPr>
          <w:p w14:paraId="32A93BC2" w14:textId="20A71041" w:rsidR="00EA359B" w:rsidRPr="00A16DA4" w:rsidRDefault="00EA359B" w:rsidP="0037121B">
            <w:pP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 </w:t>
            </w:r>
          </w:p>
        </w:tc>
      </w:tr>
      <w:tr w:rsidR="004C5DDA" w:rsidRPr="00A16DA4" w14:paraId="74B876F1" w14:textId="77777777" w:rsidTr="0046640D">
        <w:trPr>
          <w:trHeight w:val="792"/>
        </w:trPr>
        <w:tc>
          <w:tcPr>
            <w:tcW w:w="760" w:type="dxa"/>
            <w:shd w:val="clear" w:color="auto" w:fill="auto"/>
            <w:hideMark/>
          </w:tcPr>
          <w:p w14:paraId="2D86DCBE" w14:textId="4F7AF1B8" w:rsidR="00EA359B" w:rsidRPr="00A16DA4" w:rsidRDefault="00EA359B" w:rsidP="0046640D">
            <w:pPr>
              <w:jc w:val="cente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2</w:t>
            </w:r>
          </w:p>
        </w:tc>
        <w:tc>
          <w:tcPr>
            <w:tcW w:w="6748" w:type="dxa"/>
            <w:shd w:val="clear" w:color="auto" w:fill="auto"/>
            <w:vAlign w:val="center"/>
          </w:tcPr>
          <w:p w14:paraId="29CF2E61" w14:textId="77777777" w:rsidR="00EA359B" w:rsidRPr="00A16DA4" w:rsidRDefault="00EA359B" w:rsidP="00C444B8">
            <w:pPr>
              <w:spacing w:line="276" w:lineRule="auto"/>
              <w:jc w:val="both"/>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The system backup and recovery plan and procedures must be availed to the LDoH and its internal and external auditors for quality assurance on an annual basis.</w:t>
            </w:r>
          </w:p>
        </w:tc>
        <w:tc>
          <w:tcPr>
            <w:tcW w:w="2126" w:type="dxa"/>
            <w:shd w:val="clear" w:color="auto" w:fill="auto"/>
            <w:noWrap/>
          </w:tcPr>
          <w:p w14:paraId="66E8314E" w14:textId="55709390" w:rsidR="00EA359B" w:rsidRPr="00A16DA4" w:rsidRDefault="00EA359B" w:rsidP="0037121B">
            <w:pP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 </w:t>
            </w:r>
          </w:p>
        </w:tc>
      </w:tr>
      <w:tr w:rsidR="004C5DDA" w:rsidRPr="00A16DA4" w14:paraId="7E39244D" w14:textId="77777777" w:rsidTr="0046640D">
        <w:trPr>
          <w:trHeight w:val="1056"/>
        </w:trPr>
        <w:tc>
          <w:tcPr>
            <w:tcW w:w="760" w:type="dxa"/>
            <w:shd w:val="clear" w:color="auto" w:fill="auto"/>
            <w:hideMark/>
          </w:tcPr>
          <w:p w14:paraId="231F9A00" w14:textId="3A981136" w:rsidR="00101673" w:rsidRPr="00A16DA4" w:rsidRDefault="00101673" w:rsidP="0046640D">
            <w:pPr>
              <w:jc w:val="cente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3</w:t>
            </w:r>
          </w:p>
        </w:tc>
        <w:tc>
          <w:tcPr>
            <w:tcW w:w="6748" w:type="dxa"/>
            <w:shd w:val="clear" w:color="auto" w:fill="auto"/>
            <w:vAlign w:val="center"/>
          </w:tcPr>
          <w:p w14:paraId="0E63AD32" w14:textId="016CABF3" w:rsidR="00101673" w:rsidRPr="00A16DA4" w:rsidRDefault="00101673" w:rsidP="00C444B8">
            <w:pPr>
              <w:spacing w:line="276" w:lineRule="auto"/>
              <w:jc w:val="both"/>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The system backup and recovery plan and procedures must be tested twice a year and the results are made available to customers within 21 business days</w:t>
            </w:r>
            <w:r w:rsidR="007D5398" w:rsidRPr="00A16DA4">
              <w:rPr>
                <w:rFonts w:asciiTheme="minorHAnsi" w:hAnsiTheme="minorHAnsi" w:cstheme="minorHAnsi"/>
                <w:color w:val="000000"/>
                <w:szCs w:val="24"/>
                <w:lang w:val="en-GB" w:eastAsia="en-ZA"/>
              </w:rPr>
              <w:t>.</w:t>
            </w:r>
            <w:r w:rsidRPr="00A16DA4">
              <w:rPr>
                <w:rFonts w:asciiTheme="minorHAnsi" w:hAnsiTheme="minorHAnsi" w:cstheme="minorHAnsi"/>
                <w:color w:val="000000"/>
                <w:szCs w:val="24"/>
                <w:lang w:val="en-GB" w:eastAsia="en-ZA"/>
              </w:rPr>
              <w:t xml:space="preserve"> </w:t>
            </w:r>
          </w:p>
        </w:tc>
        <w:tc>
          <w:tcPr>
            <w:tcW w:w="2126" w:type="dxa"/>
            <w:shd w:val="clear" w:color="auto" w:fill="auto"/>
            <w:noWrap/>
          </w:tcPr>
          <w:p w14:paraId="66A90BDE" w14:textId="15F24135" w:rsidR="00101673" w:rsidRPr="00A16DA4" w:rsidRDefault="00101673" w:rsidP="0037121B">
            <w:pP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 </w:t>
            </w:r>
          </w:p>
        </w:tc>
      </w:tr>
      <w:tr w:rsidR="001149EB" w:rsidRPr="00A16DA4" w14:paraId="15D2BDF1" w14:textId="44A0A5D8" w:rsidTr="0046640D">
        <w:trPr>
          <w:trHeight w:val="264"/>
        </w:trPr>
        <w:tc>
          <w:tcPr>
            <w:tcW w:w="760" w:type="dxa"/>
            <w:shd w:val="clear" w:color="auto" w:fill="C6D9F1" w:themeFill="text2" w:themeFillTint="33"/>
            <w:noWrap/>
            <w:hideMark/>
          </w:tcPr>
          <w:p w14:paraId="3FBCA125" w14:textId="410D33C3" w:rsidR="001149EB" w:rsidRPr="00A16DA4" w:rsidRDefault="001149EB" w:rsidP="0046640D">
            <w:pPr>
              <w:jc w:val="center"/>
              <w:rPr>
                <w:rFonts w:asciiTheme="minorHAnsi" w:hAnsiTheme="minorHAnsi" w:cstheme="minorHAnsi"/>
                <w:b/>
                <w:bCs/>
                <w:color w:val="002060"/>
                <w:szCs w:val="24"/>
                <w:lang w:val="en-GB" w:eastAsia="en-ZA"/>
              </w:rPr>
            </w:pPr>
            <w:r w:rsidRPr="00A16DA4">
              <w:rPr>
                <w:rFonts w:asciiTheme="minorHAnsi" w:hAnsiTheme="minorHAnsi" w:cstheme="minorHAnsi"/>
                <w:b/>
                <w:bCs/>
                <w:color w:val="002060"/>
                <w:szCs w:val="24"/>
                <w:lang w:val="en-GB" w:eastAsia="en-ZA"/>
              </w:rPr>
              <w:t>1.37</w:t>
            </w:r>
          </w:p>
        </w:tc>
        <w:tc>
          <w:tcPr>
            <w:tcW w:w="6748" w:type="dxa"/>
            <w:tcBorders>
              <w:right w:val="single" w:sz="4" w:space="0" w:color="auto"/>
            </w:tcBorders>
            <w:shd w:val="clear" w:color="auto" w:fill="C6D9F1" w:themeFill="text2" w:themeFillTint="33"/>
            <w:noWrap/>
            <w:vAlign w:val="bottom"/>
            <w:hideMark/>
          </w:tcPr>
          <w:p w14:paraId="5229D930" w14:textId="013E8A9F" w:rsidR="001149EB" w:rsidRPr="00A16DA4" w:rsidRDefault="001149EB">
            <w:pPr>
              <w:spacing w:line="276" w:lineRule="auto"/>
              <w:jc w:val="both"/>
              <w:rPr>
                <w:rFonts w:asciiTheme="minorHAnsi" w:hAnsiTheme="minorHAnsi" w:cstheme="minorHAnsi"/>
                <w:b/>
                <w:bCs/>
                <w:color w:val="002060"/>
                <w:szCs w:val="24"/>
                <w:lang w:val="en-GB" w:eastAsia="en-ZA"/>
              </w:rPr>
            </w:pPr>
            <w:r w:rsidRPr="00A16DA4">
              <w:rPr>
                <w:rFonts w:asciiTheme="minorHAnsi" w:hAnsiTheme="minorHAnsi" w:cstheme="minorHAnsi"/>
                <w:b/>
                <w:bCs/>
                <w:color w:val="002060"/>
                <w:szCs w:val="24"/>
                <w:lang w:val="en-GB" w:eastAsia="en-ZA"/>
              </w:rPr>
              <w:t>SCREENING OF PEOPLE</w:t>
            </w:r>
          </w:p>
          <w:p w14:paraId="5758B513" w14:textId="77777777" w:rsidR="00092D5B" w:rsidRPr="00A16DA4" w:rsidRDefault="00092D5B" w:rsidP="00C444B8">
            <w:pPr>
              <w:spacing w:line="276" w:lineRule="auto"/>
              <w:jc w:val="both"/>
              <w:rPr>
                <w:rFonts w:asciiTheme="minorHAnsi" w:hAnsiTheme="minorHAnsi" w:cstheme="minorHAnsi"/>
                <w:b/>
                <w:bCs/>
                <w:color w:val="002060"/>
                <w:szCs w:val="24"/>
                <w:lang w:val="en-GB" w:eastAsia="en-ZA"/>
              </w:rPr>
            </w:pPr>
          </w:p>
          <w:p w14:paraId="3A932FA5" w14:textId="77777777" w:rsidR="001149EB" w:rsidRPr="00A16DA4" w:rsidRDefault="001149EB" w:rsidP="00C444B8">
            <w:pPr>
              <w:spacing w:line="276" w:lineRule="auto"/>
              <w:jc w:val="both"/>
              <w:rPr>
                <w:rFonts w:asciiTheme="minorHAnsi" w:hAnsiTheme="minorHAnsi" w:cstheme="minorHAnsi"/>
                <w:b/>
                <w:bCs/>
                <w:color w:val="002060"/>
                <w:szCs w:val="24"/>
                <w:lang w:val="en-GB" w:eastAsia="en-ZA"/>
              </w:rPr>
            </w:pPr>
          </w:p>
          <w:p w14:paraId="1F9AEF15" w14:textId="2A7DE3A6" w:rsidR="001149EB" w:rsidRPr="00A16DA4" w:rsidRDefault="001149EB" w:rsidP="00C444B8">
            <w:pPr>
              <w:spacing w:line="276" w:lineRule="auto"/>
              <w:jc w:val="both"/>
              <w:rPr>
                <w:rFonts w:asciiTheme="minorHAnsi" w:hAnsiTheme="minorHAnsi" w:cstheme="minorHAnsi"/>
                <w:b/>
                <w:bCs/>
                <w:color w:val="002060"/>
                <w:szCs w:val="24"/>
                <w:lang w:val="en-GB" w:eastAsia="en-ZA"/>
              </w:rPr>
            </w:pPr>
          </w:p>
        </w:tc>
        <w:tc>
          <w:tcPr>
            <w:tcW w:w="2126" w:type="dxa"/>
            <w:tcBorders>
              <w:left w:val="single" w:sz="4" w:space="0" w:color="auto"/>
            </w:tcBorders>
            <w:shd w:val="clear" w:color="auto" w:fill="C6D9F1" w:themeFill="text2" w:themeFillTint="33"/>
            <w:vAlign w:val="bottom"/>
          </w:tcPr>
          <w:p w14:paraId="62073BD0" w14:textId="1FC5ED58" w:rsidR="001149EB" w:rsidRPr="00A16DA4" w:rsidRDefault="00B40E69" w:rsidP="001149EB">
            <w:pPr>
              <w:rPr>
                <w:rFonts w:asciiTheme="minorHAnsi" w:hAnsiTheme="minorHAnsi" w:cstheme="minorHAnsi"/>
                <w:b/>
                <w:bCs/>
                <w:color w:val="002060"/>
                <w:szCs w:val="24"/>
                <w:lang w:val="en-GB" w:eastAsia="en-ZA"/>
              </w:rPr>
            </w:pPr>
            <w:r w:rsidRPr="00A16DA4">
              <w:rPr>
                <w:rFonts w:cs="Calibri"/>
                <w:b/>
                <w:bCs/>
                <w:color w:val="002060"/>
                <w:szCs w:val="24"/>
                <w:lang w:val="en-GB" w:eastAsia="en-ZA"/>
              </w:rPr>
              <w:t>Comply = YES</w:t>
            </w:r>
            <w:r w:rsidRPr="00A16DA4">
              <w:rPr>
                <w:rFonts w:cs="Calibri"/>
                <w:b/>
                <w:bCs/>
                <w:color w:val="002060"/>
                <w:szCs w:val="24"/>
                <w:lang w:val="en-GB" w:eastAsia="en-ZA"/>
              </w:rPr>
              <w:br/>
              <w:t>Not Comply = No</w:t>
            </w:r>
          </w:p>
        </w:tc>
      </w:tr>
      <w:tr w:rsidR="004C5DDA" w:rsidRPr="00A16DA4" w14:paraId="5705C48A" w14:textId="77777777" w:rsidTr="0046640D">
        <w:trPr>
          <w:trHeight w:val="276"/>
        </w:trPr>
        <w:tc>
          <w:tcPr>
            <w:tcW w:w="760" w:type="dxa"/>
            <w:shd w:val="clear" w:color="auto" w:fill="auto"/>
            <w:noWrap/>
            <w:hideMark/>
          </w:tcPr>
          <w:p w14:paraId="75E90F0C" w14:textId="3287994E" w:rsidR="00101673" w:rsidRPr="00A16DA4" w:rsidRDefault="00101673" w:rsidP="0046640D">
            <w:pPr>
              <w:jc w:val="cente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1</w:t>
            </w:r>
          </w:p>
        </w:tc>
        <w:tc>
          <w:tcPr>
            <w:tcW w:w="6748" w:type="dxa"/>
            <w:tcBorders>
              <w:right w:val="single" w:sz="4" w:space="0" w:color="auto"/>
            </w:tcBorders>
            <w:shd w:val="clear" w:color="auto" w:fill="auto"/>
            <w:noWrap/>
            <w:vAlign w:val="center"/>
            <w:hideMark/>
          </w:tcPr>
          <w:p w14:paraId="08F34064" w14:textId="77777777" w:rsidR="00101673" w:rsidRPr="00A16DA4" w:rsidRDefault="00101673" w:rsidP="00C444B8">
            <w:pPr>
              <w:spacing w:line="276" w:lineRule="auto"/>
              <w:jc w:val="both"/>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The system must provide a platform to capture patient and staff details based on the approved screening tool.</w:t>
            </w:r>
          </w:p>
        </w:tc>
        <w:tc>
          <w:tcPr>
            <w:tcW w:w="2126" w:type="dxa"/>
            <w:tcBorders>
              <w:left w:val="single" w:sz="4" w:space="0" w:color="auto"/>
            </w:tcBorders>
            <w:shd w:val="clear" w:color="auto" w:fill="auto"/>
            <w:noWrap/>
            <w:vAlign w:val="bottom"/>
            <w:hideMark/>
          </w:tcPr>
          <w:p w14:paraId="311A3F93" w14:textId="77777777" w:rsidR="00101673" w:rsidRPr="00A16DA4" w:rsidRDefault="00101673" w:rsidP="0037121B">
            <w:pPr>
              <w:rPr>
                <w:rFonts w:asciiTheme="minorHAnsi" w:hAnsiTheme="minorHAnsi" w:cstheme="minorHAnsi"/>
                <w:szCs w:val="24"/>
                <w:lang w:val="en-GB" w:eastAsia="en-ZA"/>
              </w:rPr>
            </w:pPr>
          </w:p>
        </w:tc>
      </w:tr>
      <w:tr w:rsidR="004C5DDA" w:rsidRPr="00A16DA4" w14:paraId="7E371C41" w14:textId="77777777" w:rsidTr="0046640D">
        <w:trPr>
          <w:trHeight w:val="276"/>
        </w:trPr>
        <w:tc>
          <w:tcPr>
            <w:tcW w:w="760" w:type="dxa"/>
            <w:shd w:val="clear" w:color="auto" w:fill="auto"/>
            <w:noWrap/>
          </w:tcPr>
          <w:p w14:paraId="44990F1E" w14:textId="171125FF" w:rsidR="00101673" w:rsidRPr="00A16DA4" w:rsidRDefault="00101673" w:rsidP="0046640D">
            <w:pPr>
              <w:jc w:val="cente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2</w:t>
            </w:r>
          </w:p>
        </w:tc>
        <w:tc>
          <w:tcPr>
            <w:tcW w:w="6748" w:type="dxa"/>
            <w:shd w:val="clear" w:color="auto" w:fill="auto"/>
            <w:noWrap/>
            <w:vAlign w:val="center"/>
          </w:tcPr>
          <w:p w14:paraId="3EE5C19F" w14:textId="77777777" w:rsidR="00101673" w:rsidRPr="00A16DA4" w:rsidRDefault="00101673" w:rsidP="00C444B8">
            <w:pPr>
              <w:spacing w:line="276" w:lineRule="auto"/>
              <w:jc w:val="both"/>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Once completed, information must automatically be saved to a central storage.</w:t>
            </w:r>
          </w:p>
        </w:tc>
        <w:tc>
          <w:tcPr>
            <w:tcW w:w="2126" w:type="dxa"/>
            <w:shd w:val="clear" w:color="auto" w:fill="auto"/>
            <w:noWrap/>
            <w:vAlign w:val="bottom"/>
          </w:tcPr>
          <w:p w14:paraId="235E92EC" w14:textId="77777777" w:rsidR="00101673" w:rsidRPr="00A16DA4" w:rsidRDefault="00101673" w:rsidP="0037121B">
            <w:pPr>
              <w:rPr>
                <w:rFonts w:asciiTheme="minorHAnsi" w:hAnsiTheme="minorHAnsi" w:cstheme="minorHAnsi"/>
                <w:szCs w:val="24"/>
                <w:lang w:val="en-GB" w:eastAsia="en-ZA"/>
              </w:rPr>
            </w:pPr>
          </w:p>
        </w:tc>
      </w:tr>
      <w:tr w:rsidR="004C5DDA" w:rsidRPr="00A16DA4" w14:paraId="5658A4D0" w14:textId="77777777" w:rsidTr="0046640D">
        <w:trPr>
          <w:trHeight w:val="276"/>
        </w:trPr>
        <w:tc>
          <w:tcPr>
            <w:tcW w:w="760" w:type="dxa"/>
            <w:shd w:val="clear" w:color="auto" w:fill="auto"/>
            <w:noWrap/>
          </w:tcPr>
          <w:p w14:paraId="015392BF" w14:textId="07EB6741" w:rsidR="00101673" w:rsidRPr="00A16DA4" w:rsidRDefault="00101673" w:rsidP="0046640D">
            <w:pPr>
              <w:jc w:val="cente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3</w:t>
            </w:r>
          </w:p>
        </w:tc>
        <w:tc>
          <w:tcPr>
            <w:tcW w:w="6748" w:type="dxa"/>
            <w:shd w:val="clear" w:color="auto" w:fill="auto"/>
            <w:noWrap/>
            <w:vAlign w:val="center"/>
          </w:tcPr>
          <w:p w14:paraId="7E31567D" w14:textId="77777777" w:rsidR="00101673" w:rsidRPr="00A16DA4" w:rsidRDefault="00101673" w:rsidP="00C444B8">
            <w:pPr>
              <w:spacing w:line="276" w:lineRule="auto"/>
              <w:jc w:val="both"/>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The screening solution must be compatible with the smart devices (e.g. cell phone, tablets, etc.)</w:t>
            </w:r>
          </w:p>
        </w:tc>
        <w:tc>
          <w:tcPr>
            <w:tcW w:w="2126" w:type="dxa"/>
            <w:shd w:val="clear" w:color="auto" w:fill="auto"/>
            <w:noWrap/>
            <w:vAlign w:val="bottom"/>
          </w:tcPr>
          <w:p w14:paraId="2D3E9EA3" w14:textId="77777777" w:rsidR="00101673" w:rsidRPr="00A16DA4" w:rsidRDefault="00101673" w:rsidP="0037121B">
            <w:pPr>
              <w:rPr>
                <w:rFonts w:asciiTheme="minorHAnsi" w:hAnsiTheme="minorHAnsi" w:cstheme="minorHAnsi"/>
                <w:szCs w:val="24"/>
                <w:lang w:val="en-GB" w:eastAsia="en-ZA"/>
              </w:rPr>
            </w:pPr>
          </w:p>
        </w:tc>
      </w:tr>
      <w:tr w:rsidR="004C5DDA" w:rsidRPr="00A16DA4" w14:paraId="50E16416" w14:textId="77777777" w:rsidTr="0046640D">
        <w:trPr>
          <w:trHeight w:val="276"/>
        </w:trPr>
        <w:tc>
          <w:tcPr>
            <w:tcW w:w="760" w:type="dxa"/>
            <w:shd w:val="clear" w:color="auto" w:fill="auto"/>
            <w:noWrap/>
          </w:tcPr>
          <w:p w14:paraId="1A6842E5" w14:textId="6CE4E441" w:rsidR="00101673" w:rsidRPr="00A16DA4" w:rsidRDefault="00101673" w:rsidP="0046640D">
            <w:pPr>
              <w:jc w:val="cente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4</w:t>
            </w:r>
          </w:p>
        </w:tc>
        <w:tc>
          <w:tcPr>
            <w:tcW w:w="6748" w:type="dxa"/>
            <w:shd w:val="clear" w:color="auto" w:fill="auto"/>
            <w:noWrap/>
            <w:vAlign w:val="center"/>
          </w:tcPr>
          <w:p w14:paraId="025021B9" w14:textId="77777777" w:rsidR="00101673" w:rsidRPr="00A16DA4" w:rsidRDefault="00101673" w:rsidP="00C444B8">
            <w:pPr>
              <w:spacing w:line="276" w:lineRule="auto"/>
              <w:jc w:val="both"/>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Capability for people to self-assess.</w:t>
            </w:r>
          </w:p>
          <w:p w14:paraId="13081A86" w14:textId="77777777" w:rsidR="0050065D" w:rsidRPr="00A16DA4" w:rsidRDefault="0050065D" w:rsidP="00C444B8">
            <w:pPr>
              <w:spacing w:line="276" w:lineRule="auto"/>
              <w:jc w:val="both"/>
              <w:rPr>
                <w:rFonts w:asciiTheme="minorHAnsi" w:hAnsiTheme="minorHAnsi" w:cstheme="minorHAnsi"/>
                <w:color w:val="000000"/>
                <w:szCs w:val="24"/>
                <w:lang w:val="en-GB" w:eastAsia="en-ZA"/>
              </w:rPr>
            </w:pPr>
          </w:p>
          <w:p w14:paraId="2CDB1692" w14:textId="572A7645" w:rsidR="0050065D" w:rsidRPr="00A16DA4" w:rsidRDefault="0050065D" w:rsidP="00C444B8">
            <w:pPr>
              <w:spacing w:line="276" w:lineRule="auto"/>
              <w:jc w:val="both"/>
              <w:rPr>
                <w:rFonts w:asciiTheme="minorHAnsi" w:hAnsiTheme="minorHAnsi" w:cstheme="minorHAnsi"/>
                <w:color w:val="000000"/>
                <w:szCs w:val="24"/>
                <w:lang w:val="en-GB" w:eastAsia="en-ZA"/>
              </w:rPr>
            </w:pPr>
          </w:p>
        </w:tc>
        <w:tc>
          <w:tcPr>
            <w:tcW w:w="2126" w:type="dxa"/>
            <w:shd w:val="clear" w:color="auto" w:fill="auto"/>
            <w:noWrap/>
            <w:vAlign w:val="bottom"/>
          </w:tcPr>
          <w:p w14:paraId="5472BD9F" w14:textId="77777777" w:rsidR="00101673" w:rsidRPr="00A16DA4" w:rsidRDefault="00101673" w:rsidP="0037121B">
            <w:pPr>
              <w:rPr>
                <w:rFonts w:asciiTheme="minorHAnsi" w:hAnsiTheme="minorHAnsi" w:cstheme="minorHAnsi"/>
                <w:szCs w:val="24"/>
                <w:lang w:val="en-GB" w:eastAsia="en-ZA"/>
              </w:rPr>
            </w:pPr>
          </w:p>
        </w:tc>
      </w:tr>
      <w:tr w:rsidR="001149EB" w:rsidRPr="00A16DA4" w14:paraId="4ACC3B91" w14:textId="5DAFC508" w:rsidTr="0046640D">
        <w:trPr>
          <w:trHeight w:val="276"/>
        </w:trPr>
        <w:tc>
          <w:tcPr>
            <w:tcW w:w="760" w:type="dxa"/>
            <w:shd w:val="clear" w:color="auto" w:fill="C6D9F1" w:themeFill="text2" w:themeFillTint="33"/>
            <w:noWrap/>
          </w:tcPr>
          <w:p w14:paraId="5C19B21B" w14:textId="241581EF" w:rsidR="001149EB" w:rsidRPr="00A16DA4" w:rsidRDefault="001149EB" w:rsidP="0046640D">
            <w:pPr>
              <w:jc w:val="center"/>
              <w:rPr>
                <w:rFonts w:asciiTheme="minorHAnsi" w:hAnsiTheme="minorHAnsi" w:cstheme="minorHAnsi"/>
                <w:b/>
                <w:bCs/>
                <w:color w:val="002060"/>
                <w:szCs w:val="24"/>
                <w:lang w:val="en-GB" w:eastAsia="en-ZA"/>
              </w:rPr>
            </w:pPr>
            <w:r w:rsidRPr="00A16DA4">
              <w:rPr>
                <w:rFonts w:asciiTheme="minorHAnsi" w:hAnsiTheme="minorHAnsi" w:cstheme="minorHAnsi"/>
                <w:b/>
                <w:bCs/>
                <w:color w:val="002060"/>
                <w:szCs w:val="24"/>
                <w:lang w:val="en-GB" w:eastAsia="en-ZA"/>
              </w:rPr>
              <w:t>1.38</w:t>
            </w:r>
          </w:p>
        </w:tc>
        <w:tc>
          <w:tcPr>
            <w:tcW w:w="6748" w:type="dxa"/>
            <w:tcBorders>
              <w:right w:val="single" w:sz="4" w:space="0" w:color="auto"/>
            </w:tcBorders>
            <w:shd w:val="clear" w:color="auto" w:fill="C6D9F1" w:themeFill="text2" w:themeFillTint="33"/>
            <w:noWrap/>
            <w:vAlign w:val="center"/>
          </w:tcPr>
          <w:p w14:paraId="74FAD544" w14:textId="77777777" w:rsidR="001149EB" w:rsidRPr="00A16DA4" w:rsidRDefault="001149EB" w:rsidP="00C444B8">
            <w:pPr>
              <w:spacing w:line="276" w:lineRule="auto"/>
              <w:jc w:val="both"/>
              <w:rPr>
                <w:rFonts w:asciiTheme="minorHAnsi" w:hAnsiTheme="minorHAnsi" w:cstheme="minorHAnsi"/>
                <w:b/>
                <w:bCs/>
                <w:color w:val="002060"/>
                <w:szCs w:val="24"/>
                <w:lang w:val="en-GB" w:eastAsia="en-ZA"/>
              </w:rPr>
            </w:pPr>
            <w:r w:rsidRPr="00A16DA4">
              <w:rPr>
                <w:rFonts w:asciiTheme="minorHAnsi" w:hAnsiTheme="minorHAnsi" w:cstheme="minorHAnsi"/>
                <w:b/>
                <w:bCs/>
                <w:color w:val="002060"/>
                <w:szCs w:val="24"/>
                <w:lang w:val="en-GB" w:eastAsia="en-ZA"/>
              </w:rPr>
              <w:t>HOUSEHOLD PROFILING</w:t>
            </w:r>
          </w:p>
          <w:p w14:paraId="53E06634" w14:textId="77777777" w:rsidR="001149EB" w:rsidRPr="00A16DA4" w:rsidRDefault="001149EB" w:rsidP="00C444B8">
            <w:pPr>
              <w:spacing w:line="276" w:lineRule="auto"/>
              <w:jc w:val="both"/>
              <w:rPr>
                <w:rFonts w:asciiTheme="minorHAnsi" w:hAnsiTheme="minorHAnsi" w:cstheme="minorHAnsi"/>
                <w:szCs w:val="24"/>
                <w:lang w:val="en-GB" w:eastAsia="en-ZA"/>
              </w:rPr>
            </w:pPr>
          </w:p>
          <w:p w14:paraId="6C17094A" w14:textId="55D47D86" w:rsidR="001149EB" w:rsidRPr="00A16DA4" w:rsidRDefault="001149EB" w:rsidP="00C444B8">
            <w:pPr>
              <w:spacing w:line="276" w:lineRule="auto"/>
              <w:jc w:val="both"/>
              <w:rPr>
                <w:rFonts w:asciiTheme="minorHAnsi" w:hAnsiTheme="minorHAnsi" w:cstheme="minorHAnsi"/>
                <w:szCs w:val="24"/>
                <w:lang w:val="en-GB" w:eastAsia="en-ZA"/>
              </w:rPr>
            </w:pPr>
          </w:p>
        </w:tc>
        <w:tc>
          <w:tcPr>
            <w:tcW w:w="2126" w:type="dxa"/>
            <w:tcBorders>
              <w:left w:val="single" w:sz="4" w:space="0" w:color="auto"/>
            </w:tcBorders>
            <w:shd w:val="clear" w:color="auto" w:fill="C6D9F1" w:themeFill="text2" w:themeFillTint="33"/>
            <w:vAlign w:val="center"/>
          </w:tcPr>
          <w:p w14:paraId="3B26A71D" w14:textId="35B0785F" w:rsidR="001149EB" w:rsidRPr="00A16DA4" w:rsidRDefault="00B40E69" w:rsidP="001149EB">
            <w:pPr>
              <w:rPr>
                <w:rFonts w:asciiTheme="minorHAnsi" w:hAnsiTheme="minorHAnsi" w:cstheme="minorHAnsi"/>
                <w:szCs w:val="24"/>
                <w:lang w:val="en-GB" w:eastAsia="en-ZA"/>
              </w:rPr>
            </w:pPr>
            <w:r w:rsidRPr="00A16DA4">
              <w:rPr>
                <w:rFonts w:cs="Calibri"/>
                <w:b/>
                <w:bCs/>
                <w:color w:val="002060"/>
                <w:szCs w:val="24"/>
                <w:lang w:val="en-GB" w:eastAsia="en-ZA"/>
              </w:rPr>
              <w:t>Comply = YES</w:t>
            </w:r>
            <w:r w:rsidRPr="00A16DA4">
              <w:rPr>
                <w:rFonts w:cs="Calibri"/>
                <w:b/>
                <w:bCs/>
                <w:color w:val="002060"/>
                <w:szCs w:val="24"/>
                <w:lang w:val="en-GB" w:eastAsia="en-ZA"/>
              </w:rPr>
              <w:br/>
              <w:t>Not Comply = No</w:t>
            </w:r>
          </w:p>
        </w:tc>
      </w:tr>
      <w:tr w:rsidR="004C5DDA" w:rsidRPr="00A16DA4" w14:paraId="58A01CBD" w14:textId="77777777" w:rsidTr="0046640D">
        <w:trPr>
          <w:trHeight w:val="276"/>
        </w:trPr>
        <w:tc>
          <w:tcPr>
            <w:tcW w:w="760" w:type="dxa"/>
            <w:shd w:val="clear" w:color="auto" w:fill="auto"/>
            <w:noWrap/>
          </w:tcPr>
          <w:p w14:paraId="1F527379" w14:textId="68266C16" w:rsidR="00101673" w:rsidRPr="00A16DA4" w:rsidRDefault="00101673" w:rsidP="0046640D">
            <w:pPr>
              <w:jc w:val="cente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1</w:t>
            </w:r>
          </w:p>
        </w:tc>
        <w:tc>
          <w:tcPr>
            <w:tcW w:w="6748" w:type="dxa"/>
            <w:tcBorders>
              <w:right w:val="single" w:sz="4" w:space="0" w:color="auto"/>
            </w:tcBorders>
            <w:shd w:val="clear" w:color="auto" w:fill="auto"/>
            <w:noWrap/>
            <w:vAlign w:val="center"/>
          </w:tcPr>
          <w:p w14:paraId="3924A9EC" w14:textId="77777777" w:rsidR="00101673" w:rsidRPr="00A16DA4" w:rsidRDefault="00101673" w:rsidP="00C444B8">
            <w:pPr>
              <w:spacing w:line="276" w:lineRule="auto"/>
              <w:jc w:val="both"/>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 xml:space="preserve">The system must have the capability to profile the household. </w:t>
            </w:r>
          </w:p>
        </w:tc>
        <w:tc>
          <w:tcPr>
            <w:tcW w:w="2126" w:type="dxa"/>
            <w:tcBorders>
              <w:left w:val="single" w:sz="4" w:space="0" w:color="auto"/>
            </w:tcBorders>
            <w:shd w:val="clear" w:color="auto" w:fill="auto"/>
            <w:noWrap/>
            <w:vAlign w:val="bottom"/>
          </w:tcPr>
          <w:p w14:paraId="03406645" w14:textId="77777777" w:rsidR="00101673" w:rsidRPr="00A16DA4" w:rsidRDefault="00101673" w:rsidP="0037121B">
            <w:pPr>
              <w:rPr>
                <w:rFonts w:asciiTheme="minorHAnsi" w:hAnsiTheme="minorHAnsi" w:cstheme="minorHAnsi"/>
                <w:szCs w:val="24"/>
                <w:lang w:val="en-GB" w:eastAsia="en-ZA"/>
              </w:rPr>
            </w:pPr>
          </w:p>
        </w:tc>
      </w:tr>
      <w:tr w:rsidR="004C5DDA" w:rsidRPr="00A16DA4" w14:paraId="4D3805A6" w14:textId="77777777" w:rsidTr="0046640D">
        <w:trPr>
          <w:trHeight w:val="276"/>
        </w:trPr>
        <w:tc>
          <w:tcPr>
            <w:tcW w:w="760" w:type="dxa"/>
            <w:shd w:val="clear" w:color="auto" w:fill="auto"/>
            <w:noWrap/>
          </w:tcPr>
          <w:p w14:paraId="43C2B1E4" w14:textId="250D8606" w:rsidR="00101673" w:rsidRPr="00A16DA4" w:rsidRDefault="00101673" w:rsidP="0046640D">
            <w:pPr>
              <w:jc w:val="cente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lastRenderedPageBreak/>
              <w:t>2</w:t>
            </w:r>
          </w:p>
        </w:tc>
        <w:tc>
          <w:tcPr>
            <w:tcW w:w="6748" w:type="dxa"/>
            <w:tcBorders>
              <w:right w:val="single" w:sz="4" w:space="0" w:color="auto"/>
            </w:tcBorders>
            <w:shd w:val="clear" w:color="auto" w:fill="auto"/>
            <w:noWrap/>
            <w:vAlign w:val="center"/>
          </w:tcPr>
          <w:p w14:paraId="1F2F51F8" w14:textId="77777777" w:rsidR="00101673" w:rsidRPr="00A16DA4" w:rsidRDefault="00101673" w:rsidP="00C444B8">
            <w:pPr>
              <w:spacing w:line="276" w:lineRule="auto"/>
              <w:jc w:val="both"/>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The community healthcare worker must be able to capture and upload this information to the central database</w:t>
            </w:r>
          </w:p>
        </w:tc>
        <w:tc>
          <w:tcPr>
            <w:tcW w:w="2126" w:type="dxa"/>
            <w:tcBorders>
              <w:left w:val="single" w:sz="4" w:space="0" w:color="auto"/>
            </w:tcBorders>
            <w:shd w:val="clear" w:color="auto" w:fill="auto"/>
            <w:noWrap/>
            <w:vAlign w:val="bottom"/>
          </w:tcPr>
          <w:p w14:paraId="4B09ACD3" w14:textId="77777777" w:rsidR="00101673" w:rsidRPr="00A16DA4" w:rsidRDefault="00101673" w:rsidP="0037121B">
            <w:pPr>
              <w:rPr>
                <w:rFonts w:asciiTheme="minorHAnsi" w:hAnsiTheme="minorHAnsi" w:cstheme="minorHAnsi"/>
                <w:szCs w:val="24"/>
                <w:lang w:val="en-GB" w:eastAsia="en-ZA"/>
              </w:rPr>
            </w:pPr>
          </w:p>
        </w:tc>
      </w:tr>
      <w:tr w:rsidR="001149EB" w:rsidRPr="00A16DA4" w14:paraId="6FCE4FA6" w14:textId="0CB4EE23" w:rsidTr="0046640D">
        <w:trPr>
          <w:trHeight w:val="276"/>
        </w:trPr>
        <w:tc>
          <w:tcPr>
            <w:tcW w:w="760" w:type="dxa"/>
            <w:shd w:val="clear" w:color="auto" w:fill="C6D9F1" w:themeFill="text2" w:themeFillTint="33"/>
            <w:noWrap/>
          </w:tcPr>
          <w:p w14:paraId="4B4342C4" w14:textId="12DB5B97" w:rsidR="001149EB" w:rsidRPr="00A16DA4" w:rsidRDefault="001149EB" w:rsidP="0046640D">
            <w:pPr>
              <w:jc w:val="center"/>
              <w:rPr>
                <w:rFonts w:asciiTheme="minorHAnsi" w:hAnsiTheme="minorHAnsi" w:cstheme="minorHAnsi"/>
                <w:b/>
                <w:bCs/>
                <w:color w:val="002060"/>
                <w:szCs w:val="24"/>
                <w:lang w:val="en-GB" w:eastAsia="en-ZA"/>
              </w:rPr>
            </w:pPr>
            <w:r w:rsidRPr="00A16DA4">
              <w:rPr>
                <w:rFonts w:asciiTheme="minorHAnsi" w:hAnsiTheme="minorHAnsi" w:cstheme="minorHAnsi"/>
                <w:b/>
                <w:bCs/>
                <w:color w:val="002060"/>
                <w:szCs w:val="24"/>
                <w:lang w:val="en-GB" w:eastAsia="en-ZA"/>
              </w:rPr>
              <w:t>1.39</w:t>
            </w:r>
          </w:p>
        </w:tc>
        <w:tc>
          <w:tcPr>
            <w:tcW w:w="6748" w:type="dxa"/>
            <w:tcBorders>
              <w:right w:val="single" w:sz="4" w:space="0" w:color="auto"/>
            </w:tcBorders>
            <w:shd w:val="clear" w:color="auto" w:fill="C6D9F1" w:themeFill="text2" w:themeFillTint="33"/>
            <w:noWrap/>
            <w:vAlign w:val="center"/>
          </w:tcPr>
          <w:p w14:paraId="22FB40F1" w14:textId="77777777" w:rsidR="001149EB" w:rsidRPr="00A16DA4" w:rsidRDefault="001149EB" w:rsidP="00C444B8">
            <w:pPr>
              <w:spacing w:line="276" w:lineRule="auto"/>
              <w:jc w:val="both"/>
              <w:rPr>
                <w:rFonts w:asciiTheme="minorHAnsi" w:hAnsiTheme="minorHAnsi" w:cstheme="minorHAnsi"/>
                <w:b/>
                <w:bCs/>
                <w:color w:val="002060"/>
                <w:szCs w:val="24"/>
                <w:lang w:val="en-GB" w:eastAsia="en-ZA"/>
              </w:rPr>
            </w:pPr>
            <w:r w:rsidRPr="00A16DA4">
              <w:rPr>
                <w:rFonts w:asciiTheme="minorHAnsi" w:hAnsiTheme="minorHAnsi" w:cstheme="minorHAnsi"/>
                <w:b/>
                <w:bCs/>
                <w:color w:val="002060"/>
                <w:szCs w:val="24"/>
                <w:lang w:val="en-GB" w:eastAsia="en-ZA"/>
              </w:rPr>
              <w:t>QUEUE MANAGEMENT SYSTEM</w:t>
            </w:r>
          </w:p>
          <w:p w14:paraId="7403E0CB" w14:textId="77777777" w:rsidR="001149EB" w:rsidRPr="00A16DA4" w:rsidRDefault="001149EB" w:rsidP="00C444B8">
            <w:pPr>
              <w:spacing w:line="276" w:lineRule="auto"/>
              <w:jc w:val="both"/>
              <w:rPr>
                <w:rFonts w:asciiTheme="minorHAnsi" w:hAnsiTheme="minorHAnsi" w:cstheme="minorHAnsi"/>
                <w:szCs w:val="24"/>
                <w:lang w:val="en-GB" w:eastAsia="en-ZA"/>
              </w:rPr>
            </w:pPr>
          </w:p>
          <w:p w14:paraId="3A948C12" w14:textId="1BF7299B" w:rsidR="001149EB" w:rsidRPr="00A16DA4" w:rsidRDefault="001149EB" w:rsidP="00C444B8">
            <w:pPr>
              <w:spacing w:line="276" w:lineRule="auto"/>
              <w:jc w:val="both"/>
              <w:rPr>
                <w:rFonts w:asciiTheme="minorHAnsi" w:hAnsiTheme="minorHAnsi" w:cstheme="minorHAnsi"/>
                <w:szCs w:val="24"/>
                <w:lang w:val="en-GB" w:eastAsia="en-ZA"/>
              </w:rPr>
            </w:pPr>
          </w:p>
        </w:tc>
        <w:tc>
          <w:tcPr>
            <w:tcW w:w="2126" w:type="dxa"/>
            <w:tcBorders>
              <w:left w:val="single" w:sz="4" w:space="0" w:color="auto"/>
            </w:tcBorders>
            <w:shd w:val="clear" w:color="auto" w:fill="C6D9F1" w:themeFill="text2" w:themeFillTint="33"/>
            <w:vAlign w:val="center"/>
          </w:tcPr>
          <w:p w14:paraId="14207335" w14:textId="729D75E1" w:rsidR="001149EB" w:rsidRPr="00A16DA4" w:rsidRDefault="00B40E69" w:rsidP="001149EB">
            <w:pPr>
              <w:rPr>
                <w:rFonts w:asciiTheme="minorHAnsi" w:hAnsiTheme="minorHAnsi" w:cstheme="minorHAnsi"/>
                <w:szCs w:val="24"/>
                <w:lang w:val="en-GB" w:eastAsia="en-ZA"/>
              </w:rPr>
            </w:pPr>
            <w:r w:rsidRPr="00A16DA4">
              <w:rPr>
                <w:rFonts w:cs="Calibri"/>
                <w:b/>
                <w:bCs/>
                <w:color w:val="002060"/>
                <w:szCs w:val="24"/>
                <w:lang w:val="en-GB" w:eastAsia="en-ZA"/>
              </w:rPr>
              <w:t>Comply = YES</w:t>
            </w:r>
            <w:r w:rsidRPr="00A16DA4">
              <w:rPr>
                <w:rFonts w:cs="Calibri"/>
                <w:b/>
                <w:bCs/>
                <w:color w:val="002060"/>
                <w:szCs w:val="24"/>
                <w:lang w:val="en-GB" w:eastAsia="en-ZA"/>
              </w:rPr>
              <w:br/>
              <w:t>Not Comply = No</w:t>
            </w:r>
          </w:p>
        </w:tc>
      </w:tr>
      <w:tr w:rsidR="004C5DDA" w:rsidRPr="00A16DA4" w14:paraId="2F5FC3BD" w14:textId="77777777" w:rsidTr="0046640D">
        <w:trPr>
          <w:trHeight w:val="276"/>
        </w:trPr>
        <w:tc>
          <w:tcPr>
            <w:tcW w:w="760" w:type="dxa"/>
            <w:shd w:val="clear" w:color="auto" w:fill="auto"/>
            <w:noWrap/>
          </w:tcPr>
          <w:p w14:paraId="208E9E1E" w14:textId="0455674E" w:rsidR="00FE2AB4" w:rsidRPr="00A16DA4" w:rsidRDefault="00FE2AB4" w:rsidP="0046640D">
            <w:pPr>
              <w:jc w:val="cente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1</w:t>
            </w:r>
          </w:p>
        </w:tc>
        <w:tc>
          <w:tcPr>
            <w:tcW w:w="6748" w:type="dxa"/>
            <w:tcBorders>
              <w:right w:val="single" w:sz="4" w:space="0" w:color="auto"/>
            </w:tcBorders>
            <w:shd w:val="clear" w:color="auto" w:fill="auto"/>
            <w:noWrap/>
            <w:vAlign w:val="center"/>
          </w:tcPr>
          <w:p w14:paraId="1A54AA96" w14:textId="77777777" w:rsidR="00FE2AB4" w:rsidRPr="00A16DA4" w:rsidRDefault="00FE2AB4" w:rsidP="00C444B8">
            <w:pPr>
              <w:spacing w:line="276" w:lineRule="auto"/>
              <w:jc w:val="both"/>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The system must track the patient from the entry to exit</w:t>
            </w:r>
          </w:p>
        </w:tc>
        <w:tc>
          <w:tcPr>
            <w:tcW w:w="2126" w:type="dxa"/>
            <w:tcBorders>
              <w:left w:val="single" w:sz="4" w:space="0" w:color="auto"/>
            </w:tcBorders>
            <w:shd w:val="clear" w:color="auto" w:fill="auto"/>
            <w:noWrap/>
            <w:vAlign w:val="bottom"/>
          </w:tcPr>
          <w:p w14:paraId="296F56C0" w14:textId="77777777" w:rsidR="00FE2AB4" w:rsidRPr="00A16DA4" w:rsidRDefault="00FE2AB4" w:rsidP="0037121B">
            <w:pPr>
              <w:rPr>
                <w:rFonts w:asciiTheme="minorHAnsi" w:hAnsiTheme="minorHAnsi" w:cstheme="minorHAnsi"/>
                <w:szCs w:val="24"/>
                <w:lang w:val="en-GB" w:eastAsia="en-ZA"/>
              </w:rPr>
            </w:pPr>
          </w:p>
        </w:tc>
      </w:tr>
      <w:tr w:rsidR="004C5DDA" w:rsidRPr="00A16DA4" w14:paraId="1621A36C" w14:textId="77777777" w:rsidTr="0046640D">
        <w:trPr>
          <w:trHeight w:val="276"/>
        </w:trPr>
        <w:tc>
          <w:tcPr>
            <w:tcW w:w="760" w:type="dxa"/>
            <w:shd w:val="clear" w:color="auto" w:fill="auto"/>
            <w:noWrap/>
          </w:tcPr>
          <w:p w14:paraId="78764F27" w14:textId="5B68DEB2" w:rsidR="00FE2AB4" w:rsidRPr="00A16DA4" w:rsidRDefault="00FE2AB4" w:rsidP="0046640D">
            <w:pPr>
              <w:jc w:val="cente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2</w:t>
            </w:r>
          </w:p>
        </w:tc>
        <w:tc>
          <w:tcPr>
            <w:tcW w:w="6748" w:type="dxa"/>
            <w:shd w:val="clear" w:color="auto" w:fill="auto"/>
            <w:noWrap/>
            <w:vAlign w:val="center"/>
          </w:tcPr>
          <w:p w14:paraId="6DC77198" w14:textId="77777777" w:rsidR="00FE2AB4" w:rsidRPr="00A16DA4" w:rsidRDefault="00FE2AB4" w:rsidP="00C444B8">
            <w:pPr>
              <w:spacing w:line="276" w:lineRule="auto"/>
              <w:jc w:val="both"/>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Each service station must be able to view patient in the queue for their service, refer to the next appropriate service queue, and measure patient waiting time.</w:t>
            </w:r>
          </w:p>
        </w:tc>
        <w:tc>
          <w:tcPr>
            <w:tcW w:w="2126" w:type="dxa"/>
            <w:shd w:val="clear" w:color="auto" w:fill="auto"/>
            <w:noWrap/>
            <w:vAlign w:val="bottom"/>
          </w:tcPr>
          <w:p w14:paraId="32FFB077" w14:textId="77777777" w:rsidR="00FE2AB4" w:rsidRPr="00A16DA4" w:rsidRDefault="00FE2AB4" w:rsidP="0037121B">
            <w:pPr>
              <w:rPr>
                <w:rFonts w:asciiTheme="minorHAnsi" w:hAnsiTheme="minorHAnsi" w:cstheme="minorHAnsi"/>
                <w:szCs w:val="24"/>
                <w:lang w:val="en-GB" w:eastAsia="en-ZA"/>
              </w:rPr>
            </w:pPr>
          </w:p>
        </w:tc>
      </w:tr>
      <w:tr w:rsidR="004C5DDA" w:rsidRPr="00A16DA4" w14:paraId="113864D8" w14:textId="77777777" w:rsidTr="0046640D">
        <w:trPr>
          <w:trHeight w:val="276"/>
        </w:trPr>
        <w:tc>
          <w:tcPr>
            <w:tcW w:w="760" w:type="dxa"/>
            <w:shd w:val="clear" w:color="auto" w:fill="auto"/>
            <w:noWrap/>
          </w:tcPr>
          <w:p w14:paraId="107F31F7" w14:textId="613437D1" w:rsidR="00FE2AB4" w:rsidRPr="00A16DA4" w:rsidRDefault="00FE2AB4" w:rsidP="0046640D">
            <w:pPr>
              <w:jc w:val="cente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3</w:t>
            </w:r>
          </w:p>
        </w:tc>
        <w:tc>
          <w:tcPr>
            <w:tcW w:w="6748" w:type="dxa"/>
            <w:shd w:val="clear" w:color="auto" w:fill="auto"/>
            <w:noWrap/>
            <w:vAlign w:val="center"/>
          </w:tcPr>
          <w:p w14:paraId="7AAC8F24" w14:textId="77777777" w:rsidR="00FE2AB4" w:rsidRPr="00A16DA4" w:rsidRDefault="00FE2AB4" w:rsidP="00C444B8">
            <w:pPr>
              <w:spacing w:line="276" w:lineRule="auto"/>
              <w:jc w:val="both"/>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Each service station must measure workload, show bottleneck, give alerts where waiting time exceeds prescribed standards for such a station</w:t>
            </w:r>
          </w:p>
        </w:tc>
        <w:tc>
          <w:tcPr>
            <w:tcW w:w="2126" w:type="dxa"/>
            <w:shd w:val="clear" w:color="auto" w:fill="auto"/>
            <w:noWrap/>
            <w:vAlign w:val="bottom"/>
          </w:tcPr>
          <w:p w14:paraId="5809F63D" w14:textId="77777777" w:rsidR="00FE2AB4" w:rsidRPr="00A16DA4" w:rsidRDefault="00FE2AB4" w:rsidP="0037121B">
            <w:pPr>
              <w:rPr>
                <w:rFonts w:asciiTheme="minorHAnsi" w:hAnsiTheme="minorHAnsi" w:cstheme="minorHAnsi"/>
                <w:szCs w:val="24"/>
                <w:lang w:val="en-GB" w:eastAsia="en-ZA"/>
              </w:rPr>
            </w:pPr>
          </w:p>
        </w:tc>
      </w:tr>
      <w:tr w:rsidR="004C5DDA" w:rsidRPr="00A16DA4" w14:paraId="47C60EBD" w14:textId="77777777" w:rsidTr="0046640D">
        <w:trPr>
          <w:trHeight w:val="276"/>
        </w:trPr>
        <w:tc>
          <w:tcPr>
            <w:tcW w:w="760" w:type="dxa"/>
            <w:shd w:val="clear" w:color="auto" w:fill="auto"/>
            <w:noWrap/>
          </w:tcPr>
          <w:p w14:paraId="6F7597F8" w14:textId="2B4E2F02" w:rsidR="00FE2AB4" w:rsidRPr="00A16DA4" w:rsidRDefault="00FE2AB4" w:rsidP="0046640D">
            <w:pPr>
              <w:jc w:val="cente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4</w:t>
            </w:r>
          </w:p>
        </w:tc>
        <w:tc>
          <w:tcPr>
            <w:tcW w:w="6748" w:type="dxa"/>
            <w:shd w:val="clear" w:color="auto" w:fill="auto"/>
            <w:noWrap/>
            <w:vAlign w:val="center"/>
          </w:tcPr>
          <w:p w14:paraId="0D53FF88" w14:textId="77777777" w:rsidR="00FE2AB4" w:rsidRPr="00A16DA4" w:rsidRDefault="00FE2AB4" w:rsidP="00C444B8">
            <w:pPr>
              <w:spacing w:line="276" w:lineRule="auto"/>
              <w:jc w:val="both"/>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Patient waiting information must be displayed on monitors for patients to track their position in the queue and have a patient call out system.</w:t>
            </w:r>
          </w:p>
        </w:tc>
        <w:tc>
          <w:tcPr>
            <w:tcW w:w="2126" w:type="dxa"/>
            <w:shd w:val="clear" w:color="auto" w:fill="auto"/>
            <w:noWrap/>
            <w:vAlign w:val="bottom"/>
          </w:tcPr>
          <w:p w14:paraId="09316A42" w14:textId="77777777" w:rsidR="00FE2AB4" w:rsidRPr="00A16DA4" w:rsidRDefault="00FE2AB4" w:rsidP="0037121B">
            <w:pPr>
              <w:rPr>
                <w:rFonts w:asciiTheme="minorHAnsi" w:hAnsiTheme="minorHAnsi" w:cstheme="minorHAnsi"/>
                <w:szCs w:val="24"/>
                <w:lang w:val="en-GB" w:eastAsia="en-ZA"/>
              </w:rPr>
            </w:pPr>
          </w:p>
        </w:tc>
      </w:tr>
      <w:tr w:rsidR="004C5DDA" w:rsidRPr="00A16DA4" w14:paraId="3F498EEC" w14:textId="77777777" w:rsidTr="0046640D">
        <w:trPr>
          <w:trHeight w:val="276"/>
        </w:trPr>
        <w:tc>
          <w:tcPr>
            <w:tcW w:w="760" w:type="dxa"/>
            <w:shd w:val="clear" w:color="auto" w:fill="auto"/>
            <w:noWrap/>
          </w:tcPr>
          <w:p w14:paraId="19600697" w14:textId="716E30A5" w:rsidR="00FE2AB4" w:rsidRPr="00A16DA4" w:rsidRDefault="00FE2AB4" w:rsidP="0046640D">
            <w:pPr>
              <w:jc w:val="cente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5</w:t>
            </w:r>
          </w:p>
        </w:tc>
        <w:tc>
          <w:tcPr>
            <w:tcW w:w="6748" w:type="dxa"/>
            <w:tcBorders>
              <w:right w:val="single" w:sz="4" w:space="0" w:color="auto"/>
            </w:tcBorders>
            <w:shd w:val="clear" w:color="auto" w:fill="auto"/>
            <w:noWrap/>
            <w:vAlign w:val="center"/>
          </w:tcPr>
          <w:p w14:paraId="13E98DE0" w14:textId="77777777" w:rsidR="00FE2AB4" w:rsidRPr="00A16DA4" w:rsidRDefault="00FE2AB4" w:rsidP="00C444B8">
            <w:pPr>
              <w:spacing w:line="276" w:lineRule="auto"/>
              <w:jc w:val="both"/>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Have an appointment system that can be managed at each service station</w:t>
            </w:r>
          </w:p>
        </w:tc>
        <w:tc>
          <w:tcPr>
            <w:tcW w:w="2126" w:type="dxa"/>
            <w:tcBorders>
              <w:left w:val="single" w:sz="4" w:space="0" w:color="auto"/>
            </w:tcBorders>
            <w:shd w:val="clear" w:color="auto" w:fill="auto"/>
            <w:noWrap/>
            <w:vAlign w:val="bottom"/>
          </w:tcPr>
          <w:p w14:paraId="0B866E7E" w14:textId="77777777" w:rsidR="00FE2AB4" w:rsidRPr="00A16DA4" w:rsidRDefault="00FE2AB4" w:rsidP="0037121B">
            <w:pPr>
              <w:rPr>
                <w:rFonts w:asciiTheme="minorHAnsi" w:hAnsiTheme="minorHAnsi" w:cstheme="minorHAnsi"/>
                <w:szCs w:val="24"/>
                <w:lang w:val="en-GB" w:eastAsia="en-ZA"/>
              </w:rPr>
            </w:pPr>
          </w:p>
        </w:tc>
      </w:tr>
      <w:tr w:rsidR="001149EB" w:rsidRPr="00A16DA4" w14:paraId="7AF172E2" w14:textId="20E6D19E" w:rsidTr="0046640D">
        <w:trPr>
          <w:trHeight w:val="276"/>
        </w:trPr>
        <w:tc>
          <w:tcPr>
            <w:tcW w:w="760" w:type="dxa"/>
            <w:shd w:val="clear" w:color="auto" w:fill="C6D9F1" w:themeFill="text2" w:themeFillTint="33"/>
            <w:noWrap/>
          </w:tcPr>
          <w:p w14:paraId="129B66C5" w14:textId="2B4D30BD" w:rsidR="001149EB" w:rsidRPr="00A16DA4" w:rsidRDefault="001149EB" w:rsidP="0046640D">
            <w:pPr>
              <w:jc w:val="center"/>
              <w:rPr>
                <w:rFonts w:asciiTheme="minorHAnsi" w:hAnsiTheme="minorHAnsi" w:cstheme="minorHAnsi"/>
                <w:b/>
                <w:bCs/>
                <w:color w:val="002060"/>
                <w:szCs w:val="24"/>
                <w:lang w:val="en-GB" w:eastAsia="en-ZA"/>
              </w:rPr>
            </w:pPr>
            <w:r w:rsidRPr="00A16DA4">
              <w:rPr>
                <w:rFonts w:asciiTheme="minorHAnsi" w:hAnsiTheme="minorHAnsi" w:cstheme="minorHAnsi"/>
                <w:b/>
                <w:bCs/>
                <w:color w:val="002060"/>
                <w:szCs w:val="24"/>
                <w:lang w:val="en-GB" w:eastAsia="en-ZA"/>
              </w:rPr>
              <w:t>1.40</w:t>
            </w:r>
          </w:p>
        </w:tc>
        <w:tc>
          <w:tcPr>
            <w:tcW w:w="6748" w:type="dxa"/>
            <w:tcBorders>
              <w:right w:val="single" w:sz="4" w:space="0" w:color="auto"/>
            </w:tcBorders>
            <w:shd w:val="clear" w:color="auto" w:fill="C6D9F1" w:themeFill="text2" w:themeFillTint="33"/>
            <w:noWrap/>
            <w:vAlign w:val="center"/>
          </w:tcPr>
          <w:p w14:paraId="73A7A2C4" w14:textId="08FDB882" w:rsidR="001149EB" w:rsidRPr="00A16DA4" w:rsidRDefault="001149EB" w:rsidP="00C444B8">
            <w:pPr>
              <w:spacing w:line="276" w:lineRule="auto"/>
              <w:jc w:val="both"/>
              <w:rPr>
                <w:rFonts w:asciiTheme="minorHAnsi" w:hAnsiTheme="minorHAnsi" w:cstheme="minorHAnsi"/>
                <w:b/>
                <w:bCs/>
                <w:color w:val="002060"/>
                <w:szCs w:val="24"/>
                <w:lang w:val="en-GB" w:eastAsia="en-ZA"/>
              </w:rPr>
            </w:pPr>
            <w:r w:rsidRPr="00A16DA4">
              <w:rPr>
                <w:rFonts w:asciiTheme="minorHAnsi" w:hAnsiTheme="minorHAnsi" w:cstheme="minorHAnsi"/>
                <w:b/>
                <w:bCs/>
                <w:color w:val="002060"/>
                <w:szCs w:val="24"/>
                <w:lang w:val="en-GB" w:eastAsia="en-ZA"/>
              </w:rPr>
              <w:t>MOBILITY SOLUTIONS (PATIENT, HEALTHCARE WORKER AND SYSTEM USER)</w:t>
            </w:r>
          </w:p>
          <w:p w14:paraId="3185AB88" w14:textId="77777777" w:rsidR="001149EB" w:rsidRPr="00A16DA4" w:rsidRDefault="001149EB" w:rsidP="00C444B8">
            <w:pPr>
              <w:spacing w:line="276" w:lineRule="auto"/>
              <w:jc w:val="both"/>
              <w:rPr>
                <w:rFonts w:asciiTheme="minorHAnsi" w:hAnsiTheme="minorHAnsi" w:cstheme="minorHAnsi"/>
                <w:szCs w:val="24"/>
                <w:lang w:val="en-GB" w:eastAsia="en-ZA"/>
              </w:rPr>
            </w:pPr>
          </w:p>
          <w:p w14:paraId="025E6911" w14:textId="011C30B8" w:rsidR="001149EB" w:rsidRPr="00A16DA4" w:rsidRDefault="001149EB" w:rsidP="00C444B8">
            <w:pPr>
              <w:spacing w:line="276" w:lineRule="auto"/>
              <w:jc w:val="both"/>
              <w:rPr>
                <w:rFonts w:asciiTheme="minorHAnsi" w:hAnsiTheme="minorHAnsi" w:cstheme="minorHAnsi"/>
                <w:szCs w:val="24"/>
                <w:lang w:val="en-GB" w:eastAsia="en-ZA"/>
              </w:rPr>
            </w:pPr>
          </w:p>
        </w:tc>
        <w:tc>
          <w:tcPr>
            <w:tcW w:w="2126" w:type="dxa"/>
            <w:tcBorders>
              <w:left w:val="single" w:sz="4" w:space="0" w:color="auto"/>
            </w:tcBorders>
            <w:shd w:val="clear" w:color="auto" w:fill="C6D9F1" w:themeFill="text2" w:themeFillTint="33"/>
            <w:vAlign w:val="center"/>
          </w:tcPr>
          <w:p w14:paraId="52045BBC" w14:textId="72160A24" w:rsidR="001149EB" w:rsidRPr="00A16DA4" w:rsidRDefault="00B40E69" w:rsidP="001149EB">
            <w:pPr>
              <w:rPr>
                <w:rFonts w:asciiTheme="minorHAnsi" w:hAnsiTheme="minorHAnsi" w:cstheme="minorHAnsi"/>
                <w:szCs w:val="24"/>
                <w:lang w:val="en-GB" w:eastAsia="en-ZA"/>
              </w:rPr>
            </w:pPr>
            <w:r w:rsidRPr="00A16DA4">
              <w:rPr>
                <w:rFonts w:cs="Calibri"/>
                <w:b/>
                <w:bCs/>
                <w:color w:val="002060"/>
                <w:szCs w:val="24"/>
                <w:lang w:val="en-GB" w:eastAsia="en-ZA"/>
              </w:rPr>
              <w:t>Comply = YES</w:t>
            </w:r>
            <w:r w:rsidRPr="00A16DA4">
              <w:rPr>
                <w:rFonts w:cs="Calibri"/>
                <w:b/>
                <w:bCs/>
                <w:color w:val="002060"/>
                <w:szCs w:val="24"/>
                <w:lang w:val="en-GB" w:eastAsia="en-ZA"/>
              </w:rPr>
              <w:br/>
              <w:t>Not Comply = No</w:t>
            </w:r>
          </w:p>
        </w:tc>
      </w:tr>
      <w:tr w:rsidR="004C5DDA" w:rsidRPr="00A16DA4" w14:paraId="46CA292E" w14:textId="77777777" w:rsidTr="0046640D">
        <w:trPr>
          <w:trHeight w:val="276"/>
        </w:trPr>
        <w:tc>
          <w:tcPr>
            <w:tcW w:w="760" w:type="dxa"/>
            <w:shd w:val="clear" w:color="auto" w:fill="auto"/>
            <w:noWrap/>
          </w:tcPr>
          <w:p w14:paraId="48878D4C" w14:textId="4B5393CF" w:rsidR="00FE2AB4" w:rsidRPr="00A16DA4" w:rsidRDefault="00FE2AB4" w:rsidP="0046640D">
            <w:pPr>
              <w:jc w:val="cente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1</w:t>
            </w:r>
          </w:p>
        </w:tc>
        <w:tc>
          <w:tcPr>
            <w:tcW w:w="6748" w:type="dxa"/>
            <w:shd w:val="clear" w:color="auto" w:fill="auto"/>
            <w:noWrap/>
            <w:vAlign w:val="center"/>
          </w:tcPr>
          <w:p w14:paraId="1344898F" w14:textId="77777777" w:rsidR="00FE2AB4" w:rsidRPr="00A16DA4" w:rsidRDefault="00FE2AB4" w:rsidP="00C444B8">
            <w:pPr>
              <w:spacing w:line="276" w:lineRule="auto"/>
              <w:jc w:val="both"/>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Patient must be able to;</w:t>
            </w:r>
          </w:p>
          <w:p w14:paraId="475DEA79" w14:textId="77777777" w:rsidR="00FE2AB4" w:rsidRPr="00A16DA4" w:rsidRDefault="00FE2AB4">
            <w:pPr>
              <w:numPr>
                <w:ilvl w:val="0"/>
                <w:numId w:val="38"/>
              </w:numPr>
              <w:spacing w:after="120" w:line="276" w:lineRule="auto"/>
              <w:jc w:val="both"/>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Access own profile</w:t>
            </w:r>
          </w:p>
          <w:p w14:paraId="78F8EE48" w14:textId="77777777" w:rsidR="00FE2AB4" w:rsidRPr="00A16DA4" w:rsidRDefault="00FE2AB4">
            <w:pPr>
              <w:numPr>
                <w:ilvl w:val="0"/>
                <w:numId w:val="38"/>
              </w:numPr>
              <w:spacing w:after="120" w:line="276" w:lineRule="auto"/>
              <w:jc w:val="both"/>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Schedule an appointment</w:t>
            </w:r>
          </w:p>
          <w:p w14:paraId="00DA478E" w14:textId="77777777" w:rsidR="00FE2AB4" w:rsidRPr="00A16DA4" w:rsidRDefault="00FE2AB4">
            <w:pPr>
              <w:numPr>
                <w:ilvl w:val="0"/>
                <w:numId w:val="38"/>
              </w:numPr>
              <w:spacing w:after="120" w:line="276" w:lineRule="auto"/>
              <w:jc w:val="both"/>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Update personal details like contacts, address, etc.</w:t>
            </w:r>
          </w:p>
          <w:p w14:paraId="50F7CEC1" w14:textId="77777777" w:rsidR="00FE2AB4" w:rsidRPr="00A16DA4" w:rsidRDefault="00FE2AB4">
            <w:pPr>
              <w:numPr>
                <w:ilvl w:val="0"/>
                <w:numId w:val="38"/>
              </w:numPr>
              <w:spacing w:after="120" w:line="276" w:lineRule="auto"/>
              <w:jc w:val="both"/>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Pay bills</w:t>
            </w:r>
          </w:p>
          <w:p w14:paraId="4DC3967C" w14:textId="77777777" w:rsidR="00FE2AB4" w:rsidRPr="00A16DA4" w:rsidRDefault="00FE2AB4">
            <w:pPr>
              <w:numPr>
                <w:ilvl w:val="0"/>
                <w:numId w:val="38"/>
              </w:numPr>
              <w:spacing w:after="120" w:line="276" w:lineRule="auto"/>
              <w:jc w:val="both"/>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Receive patient education materials, etc.</w:t>
            </w:r>
          </w:p>
          <w:p w14:paraId="6370E637" w14:textId="77777777" w:rsidR="00FE2AB4" w:rsidRPr="00A16DA4" w:rsidRDefault="00FE2AB4" w:rsidP="00C444B8">
            <w:pPr>
              <w:spacing w:line="276" w:lineRule="auto"/>
              <w:jc w:val="both"/>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The system must be compatible with tablets and smart phones.</w:t>
            </w:r>
          </w:p>
        </w:tc>
        <w:tc>
          <w:tcPr>
            <w:tcW w:w="2126" w:type="dxa"/>
            <w:shd w:val="clear" w:color="auto" w:fill="auto"/>
            <w:noWrap/>
            <w:vAlign w:val="bottom"/>
          </w:tcPr>
          <w:p w14:paraId="3E0451FD" w14:textId="77777777" w:rsidR="00FE2AB4" w:rsidRPr="00A16DA4" w:rsidRDefault="00FE2AB4" w:rsidP="0037121B">
            <w:pPr>
              <w:rPr>
                <w:rFonts w:asciiTheme="minorHAnsi" w:hAnsiTheme="minorHAnsi" w:cstheme="minorHAnsi"/>
                <w:szCs w:val="24"/>
                <w:lang w:val="en-GB" w:eastAsia="en-ZA"/>
              </w:rPr>
            </w:pPr>
          </w:p>
        </w:tc>
      </w:tr>
      <w:tr w:rsidR="004C5DDA" w:rsidRPr="00A16DA4" w14:paraId="226EC399" w14:textId="77777777" w:rsidTr="0046640D">
        <w:trPr>
          <w:trHeight w:val="276"/>
        </w:trPr>
        <w:tc>
          <w:tcPr>
            <w:tcW w:w="760" w:type="dxa"/>
            <w:shd w:val="clear" w:color="auto" w:fill="auto"/>
            <w:noWrap/>
          </w:tcPr>
          <w:p w14:paraId="4E0ACCAB" w14:textId="605A3B2C" w:rsidR="00E103C8" w:rsidRPr="00A16DA4" w:rsidRDefault="00E103C8" w:rsidP="0046640D">
            <w:pPr>
              <w:jc w:val="cente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2</w:t>
            </w:r>
          </w:p>
        </w:tc>
        <w:tc>
          <w:tcPr>
            <w:tcW w:w="6748" w:type="dxa"/>
            <w:tcBorders>
              <w:right w:val="single" w:sz="4" w:space="0" w:color="auto"/>
            </w:tcBorders>
            <w:shd w:val="clear" w:color="auto" w:fill="auto"/>
            <w:noWrap/>
            <w:vAlign w:val="center"/>
          </w:tcPr>
          <w:p w14:paraId="0F5A8AE0" w14:textId="77777777" w:rsidR="00E103C8" w:rsidRPr="00A16DA4" w:rsidRDefault="00E103C8" w:rsidP="00C444B8">
            <w:pPr>
              <w:spacing w:line="276" w:lineRule="auto"/>
              <w:jc w:val="both"/>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Healthcare workers must be able to;</w:t>
            </w:r>
          </w:p>
          <w:p w14:paraId="1F8E632E" w14:textId="77777777" w:rsidR="00E103C8" w:rsidRPr="00A16DA4" w:rsidRDefault="00E103C8" w:rsidP="00C444B8">
            <w:pPr>
              <w:spacing w:line="276" w:lineRule="auto"/>
              <w:jc w:val="both"/>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Record patient information electronically at the point of care</w:t>
            </w:r>
          </w:p>
        </w:tc>
        <w:tc>
          <w:tcPr>
            <w:tcW w:w="2126" w:type="dxa"/>
            <w:tcBorders>
              <w:left w:val="single" w:sz="4" w:space="0" w:color="auto"/>
            </w:tcBorders>
            <w:shd w:val="clear" w:color="auto" w:fill="auto"/>
            <w:noWrap/>
            <w:vAlign w:val="bottom"/>
          </w:tcPr>
          <w:p w14:paraId="106233ED" w14:textId="77777777" w:rsidR="00E103C8" w:rsidRPr="00A16DA4" w:rsidRDefault="00E103C8" w:rsidP="0037121B">
            <w:pPr>
              <w:rPr>
                <w:rFonts w:asciiTheme="minorHAnsi" w:hAnsiTheme="minorHAnsi" w:cstheme="minorHAnsi"/>
                <w:szCs w:val="24"/>
                <w:lang w:val="en-GB" w:eastAsia="en-ZA"/>
              </w:rPr>
            </w:pPr>
          </w:p>
        </w:tc>
      </w:tr>
      <w:tr w:rsidR="001149EB" w:rsidRPr="00A16DA4" w14:paraId="53724E2F" w14:textId="14AEE713" w:rsidTr="0046640D">
        <w:trPr>
          <w:trHeight w:val="276"/>
        </w:trPr>
        <w:tc>
          <w:tcPr>
            <w:tcW w:w="760" w:type="dxa"/>
            <w:shd w:val="clear" w:color="auto" w:fill="C6D9F1" w:themeFill="text2" w:themeFillTint="33"/>
            <w:noWrap/>
          </w:tcPr>
          <w:p w14:paraId="0C956BF8" w14:textId="009CF210" w:rsidR="001149EB" w:rsidRPr="00A16DA4" w:rsidRDefault="001149EB" w:rsidP="0046640D">
            <w:pPr>
              <w:jc w:val="center"/>
              <w:rPr>
                <w:rFonts w:asciiTheme="minorHAnsi" w:hAnsiTheme="minorHAnsi" w:cstheme="minorHAnsi"/>
                <w:b/>
                <w:bCs/>
                <w:color w:val="002060"/>
                <w:szCs w:val="24"/>
                <w:lang w:val="en-GB" w:eastAsia="en-ZA"/>
              </w:rPr>
            </w:pPr>
            <w:r w:rsidRPr="00A16DA4">
              <w:rPr>
                <w:rFonts w:asciiTheme="minorHAnsi" w:hAnsiTheme="minorHAnsi" w:cstheme="minorHAnsi"/>
                <w:b/>
                <w:bCs/>
                <w:color w:val="002060"/>
                <w:szCs w:val="24"/>
                <w:lang w:val="en-GB" w:eastAsia="en-ZA"/>
              </w:rPr>
              <w:t>1.41</w:t>
            </w:r>
          </w:p>
        </w:tc>
        <w:tc>
          <w:tcPr>
            <w:tcW w:w="6748" w:type="dxa"/>
            <w:tcBorders>
              <w:right w:val="single" w:sz="4" w:space="0" w:color="auto"/>
            </w:tcBorders>
            <w:shd w:val="clear" w:color="auto" w:fill="C6D9F1" w:themeFill="text2" w:themeFillTint="33"/>
            <w:noWrap/>
            <w:vAlign w:val="center"/>
          </w:tcPr>
          <w:p w14:paraId="0EA44EBB" w14:textId="75AA0FF7" w:rsidR="001149EB" w:rsidRPr="00A16DA4" w:rsidRDefault="001149EB" w:rsidP="00C444B8">
            <w:pPr>
              <w:spacing w:line="276" w:lineRule="auto"/>
              <w:jc w:val="both"/>
              <w:rPr>
                <w:rFonts w:asciiTheme="minorHAnsi" w:hAnsiTheme="minorHAnsi" w:cstheme="minorHAnsi"/>
                <w:b/>
                <w:bCs/>
                <w:color w:val="002060"/>
                <w:szCs w:val="24"/>
                <w:lang w:val="en-GB" w:eastAsia="en-ZA"/>
              </w:rPr>
            </w:pPr>
            <w:r w:rsidRPr="00A16DA4">
              <w:rPr>
                <w:rFonts w:asciiTheme="minorHAnsi" w:hAnsiTheme="minorHAnsi" w:cstheme="minorHAnsi"/>
                <w:b/>
                <w:bCs/>
                <w:color w:val="002060"/>
                <w:szCs w:val="24"/>
                <w:lang w:val="en-GB" w:eastAsia="en-ZA"/>
              </w:rPr>
              <w:t>STAFF SCHEDULING</w:t>
            </w:r>
          </w:p>
          <w:p w14:paraId="0511762A" w14:textId="77777777" w:rsidR="001149EB" w:rsidRPr="00A16DA4" w:rsidRDefault="001149EB" w:rsidP="00C444B8">
            <w:pPr>
              <w:spacing w:line="276" w:lineRule="auto"/>
              <w:jc w:val="both"/>
              <w:rPr>
                <w:rFonts w:asciiTheme="minorHAnsi" w:hAnsiTheme="minorHAnsi" w:cstheme="minorHAnsi"/>
                <w:szCs w:val="24"/>
                <w:lang w:val="en-GB" w:eastAsia="en-ZA"/>
              </w:rPr>
            </w:pPr>
          </w:p>
          <w:p w14:paraId="60485F06" w14:textId="506D1D7F" w:rsidR="001149EB" w:rsidRPr="00A16DA4" w:rsidRDefault="001149EB" w:rsidP="00C444B8">
            <w:pPr>
              <w:spacing w:line="276" w:lineRule="auto"/>
              <w:jc w:val="both"/>
              <w:rPr>
                <w:rFonts w:asciiTheme="minorHAnsi" w:hAnsiTheme="minorHAnsi" w:cstheme="minorHAnsi"/>
                <w:szCs w:val="24"/>
                <w:lang w:val="en-GB" w:eastAsia="en-ZA"/>
              </w:rPr>
            </w:pPr>
          </w:p>
        </w:tc>
        <w:tc>
          <w:tcPr>
            <w:tcW w:w="2126" w:type="dxa"/>
            <w:tcBorders>
              <w:left w:val="single" w:sz="4" w:space="0" w:color="auto"/>
            </w:tcBorders>
            <w:shd w:val="clear" w:color="auto" w:fill="C6D9F1" w:themeFill="text2" w:themeFillTint="33"/>
            <w:vAlign w:val="center"/>
          </w:tcPr>
          <w:p w14:paraId="14E37FB3" w14:textId="77C525BC" w:rsidR="001149EB" w:rsidRPr="00A16DA4" w:rsidRDefault="00B40E69" w:rsidP="001149EB">
            <w:pPr>
              <w:rPr>
                <w:rFonts w:asciiTheme="minorHAnsi" w:hAnsiTheme="minorHAnsi" w:cstheme="minorHAnsi"/>
                <w:szCs w:val="24"/>
                <w:lang w:val="en-GB" w:eastAsia="en-ZA"/>
              </w:rPr>
            </w:pPr>
            <w:r w:rsidRPr="00A16DA4">
              <w:rPr>
                <w:rFonts w:cs="Calibri"/>
                <w:b/>
                <w:bCs/>
                <w:color w:val="002060"/>
                <w:szCs w:val="24"/>
                <w:lang w:val="en-GB" w:eastAsia="en-ZA"/>
              </w:rPr>
              <w:t>Comply = YES</w:t>
            </w:r>
            <w:r w:rsidRPr="00A16DA4">
              <w:rPr>
                <w:rFonts w:cs="Calibri"/>
                <w:b/>
                <w:bCs/>
                <w:color w:val="002060"/>
                <w:szCs w:val="24"/>
                <w:lang w:val="en-GB" w:eastAsia="en-ZA"/>
              </w:rPr>
              <w:br/>
              <w:t>Not Comply = No</w:t>
            </w:r>
          </w:p>
        </w:tc>
      </w:tr>
      <w:tr w:rsidR="004C5DDA" w:rsidRPr="00A16DA4" w14:paraId="77EA2DA2" w14:textId="77777777" w:rsidTr="0046640D">
        <w:trPr>
          <w:trHeight w:val="276"/>
        </w:trPr>
        <w:tc>
          <w:tcPr>
            <w:tcW w:w="760" w:type="dxa"/>
            <w:shd w:val="clear" w:color="auto" w:fill="auto"/>
            <w:noWrap/>
          </w:tcPr>
          <w:p w14:paraId="7EBC7E81" w14:textId="1FFEF295" w:rsidR="00E103C8" w:rsidRPr="00A16DA4" w:rsidRDefault="00E103C8" w:rsidP="0046640D">
            <w:pPr>
              <w:jc w:val="cente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1</w:t>
            </w:r>
          </w:p>
        </w:tc>
        <w:tc>
          <w:tcPr>
            <w:tcW w:w="6748" w:type="dxa"/>
            <w:tcBorders>
              <w:right w:val="single" w:sz="4" w:space="0" w:color="auto"/>
            </w:tcBorders>
            <w:shd w:val="clear" w:color="auto" w:fill="auto"/>
            <w:noWrap/>
            <w:vAlign w:val="center"/>
          </w:tcPr>
          <w:p w14:paraId="204E20EA" w14:textId="77777777" w:rsidR="00E103C8" w:rsidRPr="00A16DA4" w:rsidRDefault="00E103C8" w:rsidP="00C444B8">
            <w:pPr>
              <w:spacing w:line="276" w:lineRule="auto"/>
              <w:jc w:val="both"/>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The system must provide staff scheduling functionality</w:t>
            </w:r>
          </w:p>
        </w:tc>
        <w:tc>
          <w:tcPr>
            <w:tcW w:w="2126" w:type="dxa"/>
            <w:tcBorders>
              <w:left w:val="single" w:sz="4" w:space="0" w:color="auto"/>
            </w:tcBorders>
            <w:shd w:val="clear" w:color="auto" w:fill="auto"/>
            <w:noWrap/>
            <w:vAlign w:val="bottom"/>
          </w:tcPr>
          <w:p w14:paraId="0762E4A4" w14:textId="77777777" w:rsidR="00E103C8" w:rsidRPr="00A16DA4" w:rsidRDefault="00E103C8" w:rsidP="0037121B">
            <w:pPr>
              <w:rPr>
                <w:rFonts w:asciiTheme="minorHAnsi" w:hAnsiTheme="minorHAnsi" w:cstheme="minorHAnsi"/>
                <w:szCs w:val="24"/>
                <w:lang w:val="en-GB" w:eastAsia="en-ZA"/>
              </w:rPr>
            </w:pPr>
          </w:p>
        </w:tc>
      </w:tr>
      <w:tr w:rsidR="004C5DDA" w:rsidRPr="00A16DA4" w14:paraId="021A99AB" w14:textId="77777777" w:rsidTr="0046640D">
        <w:trPr>
          <w:trHeight w:val="276"/>
        </w:trPr>
        <w:tc>
          <w:tcPr>
            <w:tcW w:w="760" w:type="dxa"/>
            <w:shd w:val="clear" w:color="auto" w:fill="auto"/>
            <w:noWrap/>
          </w:tcPr>
          <w:p w14:paraId="1C45B5E7" w14:textId="12ACFC66" w:rsidR="00E103C8" w:rsidRPr="00A16DA4" w:rsidRDefault="00E103C8" w:rsidP="0046640D">
            <w:pPr>
              <w:jc w:val="cente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2</w:t>
            </w:r>
          </w:p>
        </w:tc>
        <w:tc>
          <w:tcPr>
            <w:tcW w:w="6748" w:type="dxa"/>
            <w:tcBorders>
              <w:right w:val="single" w:sz="4" w:space="0" w:color="auto"/>
            </w:tcBorders>
            <w:shd w:val="clear" w:color="auto" w:fill="auto"/>
            <w:noWrap/>
            <w:vAlign w:val="center"/>
          </w:tcPr>
          <w:p w14:paraId="396024FA" w14:textId="77777777" w:rsidR="00E103C8" w:rsidRPr="00A16DA4" w:rsidRDefault="00E103C8" w:rsidP="00C444B8">
            <w:pPr>
              <w:spacing w:line="276" w:lineRule="auto"/>
              <w:jc w:val="both"/>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Managers must be alerted about staff availability that may negatively impact service delivery</w:t>
            </w:r>
          </w:p>
        </w:tc>
        <w:tc>
          <w:tcPr>
            <w:tcW w:w="2126" w:type="dxa"/>
            <w:tcBorders>
              <w:left w:val="single" w:sz="4" w:space="0" w:color="auto"/>
            </w:tcBorders>
            <w:shd w:val="clear" w:color="auto" w:fill="auto"/>
            <w:noWrap/>
            <w:vAlign w:val="bottom"/>
          </w:tcPr>
          <w:p w14:paraId="1A9931DD" w14:textId="77777777" w:rsidR="00E103C8" w:rsidRPr="00A16DA4" w:rsidRDefault="00E103C8" w:rsidP="0037121B">
            <w:pPr>
              <w:rPr>
                <w:rFonts w:asciiTheme="minorHAnsi" w:hAnsiTheme="minorHAnsi" w:cstheme="minorHAnsi"/>
                <w:szCs w:val="24"/>
                <w:lang w:val="en-GB" w:eastAsia="en-ZA"/>
              </w:rPr>
            </w:pPr>
          </w:p>
        </w:tc>
      </w:tr>
      <w:tr w:rsidR="001149EB" w:rsidRPr="00A16DA4" w14:paraId="5C55B7E9" w14:textId="68E4984A" w:rsidTr="0046640D">
        <w:trPr>
          <w:trHeight w:val="276"/>
        </w:trPr>
        <w:tc>
          <w:tcPr>
            <w:tcW w:w="760" w:type="dxa"/>
            <w:shd w:val="clear" w:color="auto" w:fill="C6D9F1" w:themeFill="text2" w:themeFillTint="33"/>
            <w:noWrap/>
          </w:tcPr>
          <w:p w14:paraId="1BBA0A6B" w14:textId="115B91DD" w:rsidR="001149EB" w:rsidRPr="00A16DA4" w:rsidRDefault="001149EB" w:rsidP="0046640D">
            <w:pPr>
              <w:jc w:val="center"/>
              <w:rPr>
                <w:rFonts w:asciiTheme="minorHAnsi" w:hAnsiTheme="minorHAnsi" w:cstheme="minorHAnsi"/>
                <w:b/>
                <w:bCs/>
                <w:color w:val="002060"/>
                <w:szCs w:val="24"/>
                <w:lang w:val="en-GB" w:eastAsia="en-ZA"/>
              </w:rPr>
            </w:pPr>
            <w:r w:rsidRPr="00A16DA4">
              <w:rPr>
                <w:rFonts w:asciiTheme="minorHAnsi" w:hAnsiTheme="minorHAnsi" w:cstheme="minorHAnsi"/>
                <w:b/>
                <w:bCs/>
                <w:color w:val="002060"/>
                <w:szCs w:val="24"/>
                <w:lang w:val="en-GB" w:eastAsia="en-ZA"/>
              </w:rPr>
              <w:t>1.42</w:t>
            </w:r>
          </w:p>
        </w:tc>
        <w:tc>
          <w:tcPr>
            <w:tcW w:w="6748" w:type="dxa"/>
            <w:tcBorders>
              <w:right w:val="single" w:sz="4" w:space="0" w:color="auto"/>
            </w:tcBorders>
            <w:shd w:val="clear" w:color="auto" w:fill="C6D9F1" w:themeFill="text2" w:themeFillTint="33"/>
            <w:noWrap/>
            <w:vAlign w:val="center"/>
          </w:tcPr>
          <w:p w14:paraId="298EA161" w14:textId="0D1310FD" w:rsidR="001149EB" w:rsidRPr="00A16DA4" w:rsidRDefault="001149EB" w:rsidP="00C444B8">
            <w:pPr>
              <w:spacing w:line="276" w:lineRule="auto"/>
              <w:jc w:val="both"/>
              <w:rPr>
                <w:rFonts w:asciiTheme="minorHAnsi" w:hAnsiTheme="minorHAnsi" w:cstheme="minorHAnsi"/>
                <w:b/>
                <w:bCs/>
                <w:color w:val="002060"/>
                <w:szCs w:val="24"/>
                <w:lang w:val="en-GB" w:eastAsia="en-ZA"/>
              </w:rPr>
            </w:pPr>
            <w:r w:rsidRPr="00A16DA4">
              <w:rPr>
                <w:rFonts w:asciiTheme="minorHAnsi" w:hAnsiTheme="minorHAnsi" w:cstheme="minorHAnsi"/>
                <w:b/>
                <w:bCs/>
                <w:color w:val="002060"/>
                <w:szCs w:val="24"/>
                <w:lang w:val="en-GB" w:eastAsia="en-ZA"/>
              </w:rPr>
              <w:t>ELECTRONIC SIGNATURE</w:t>
            </w:r>
          </w:p>
          <w:p w14:paraId="0E49B693" w14:textId="77777777" w:rsidR="001149EB" w:rsidRPr="00A16DA4" w:rsidRDefault="001149EB" w:rsidP="00C444B8">
            <w:pPr>
              <w:spacing w:line="276" w:lineRule="auto"/>
              <w:jc w:val="both"/>
              <w:rPr>
                <w:rFonts w:asciiTheme="minorHAnsi" w:hAnsiTheme="minorHAnsi" w:cstheme="minorHAnsi"/>
                <w:szCs w:val="24"/>
                <w:lang w:val="en-GB" w:eastAsia="en-ZA"/>
              </w:rPr>
            </w:pPr>
          </w:p>
          <w:p w14:paraId="23BB1D09" w14:textId="5FD1CA46" w:rsidR="001149EB" w:rsidRPr="00A16DA4" w:rsidRDefault="001149EB" w:rsidP="00C444B8">
            <w:pPr>
              <w:spacing w:line="276" w:lineRule="auto"/>
              <w:jc w:val="both"/>
              <w:rPr>
                <w:rFonts w:asciiTheme="minorHAnsi" w:hAnsiTheme="minorHAnsi" w:cstheme="minorHAnsi"/>
                <w:szCs w:val="24"/>
                <w:lang w:val="en-GB" w:eastAsia="en-ZA"/>
              </w:rPr>
            </w:pPr>
          </w:p>
        </w:tc>
        <w:tc>
          <w:tcPr>
            <w:tcW w:w="2126" w:type="dxa"/>
            <w:tcBorders>
              <w:left w:val="single" w:sz="4" w:space="0" w:color="auto"/>
            </w:tcBorders>
            <w:shd w:val="clear" w:color="auto" w:fill="C6D9F1" w:themeFill="text2" w:themeFillTint="33"/>
            <w:vAlign w:val="center"/>
          </w:tcPr>
          <w:p w14:paraId="24B33BC1" w14:textId="44C6BFB2" w:rsidR="001149EB" w:rsidRPr="00A16DA4" w:rsidRDefault="00B40E69" w:rsidP="001149EB">
            <w:pPr>
              <w:rPr>
                <w:rFonts w:asciiTheme="minorHAnsi" w:hAnsiTheme="minorHAnsi" w:cstheme="minorHAnsi"/>
                <w:szCs w:val="24"/>
                <w:lang w:val="en-GB" w:eastAsia="en-ZA"/>
              </w:rPr>
            </w:pPr>
            <w:r w:rsidRPr="00A16DA4">
              <w:rPr>
                <w:rFonts w:cs="Calibri"/>
                <w:b/>
                <w:bCs/>
                <w:color w:val="002060"/>
                <w:szCs w:val="24"/>
                <w:lang w:val="en-GB" w:eastAsia="en-ZA"/>
              </w:rPr>
              <w:lastRenderedPageBreak/>
              <w:t>Comply = YES</w:t>
            </w:r>
            <w:r w:rsidRPr="00A16DA4">
              <w:rPr>
                <w:rFonts w:cs="Calibri"/>
                <w:b/>
                <w:bCs/>
                <w:color w:val="002060"/>
                <w:szCs w:val="24"/>
                <w:lang w:val="en-GB" w:eastAsia="en-ZA"/>
              </w:rPr>
              <w:br/>
              <w:t>Not Comply = No</w:t>
            </w:r>
          </w:p>
        </w:tc>
      </w:tr>
      <w:tr w:rsidR="004C5DDA" w:rsidRPr="00A16DA4" w14:paraId="00976C17" w14:textId="77777777" w:rsidTr="0046640D">
        <w:trPr>
          <w:trHeight w:val="276"/>
        </w:trPr>
        <w:tc>
          <w:tcPr>
            <w:tcW w:w="760" w:type="dxa"/>
            <w:shd w:val="clear" w:color="auto" w:fill="auto"/>
            <w:noWrap/>
          </w:tcPr>
          <w:p w14:paraId="6682C0FB" w14:textId="00F77AFB" w:rsidR="00E103C8" w:rsidRPr="00A16DA4" w:rsidRDefault="00E103C8" w:rsidP="0046640D">
            <w:pPr>
              <w:jc w:val="cente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1</w:t>
            </w:r>
          </w:p>
        </w:tc>
        <w:tc>
          <w:tcPr>
            <w:tcW w:w="6748" w:type="dxa"/>
            <w:tcBorders>
              <w:right w:val="single" w:sz="4" w:space="0" w:color="auto"/>
            </w:tcBorders>
            <w:shd w:val="clear" w:color="auto" w:fill="FFFFFF" w:themeFill="background1"/>
            <w:noWrap/>
            <w:vAlign w:val="center"/>
          </w:tcPr>
          <w:p w14:paraId="41323CCB" w14:textId="77777777" w:rsidR="00E103C8" w:rsidRPr="00A16DA4" w:rsidRDefault="00E103C8" w:rsidP="00C444B8">
            <w:pPr>
              <w:spacing w:line="276" w:lineRule="auto"/>
              <w:jc w:val="both"/>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Healthcare worker must be able to sign using electronic signature.</w:t>
            </w:r>
          </w:p>
        </w:tc>
        <w:tc>
          <w:tcPr>
            <w:tcW w:w="2126" w:type="dxa"/>
            <w:tcBorders>
              <w:left w:val="single" w:sz="4" w:space="0" w:color="auto"/>
            </w:tcBorders>
            <w:shd w:val="clear" w:color="auto" w:fill="auto"/>
            <w:noWrap/>
            <w:vAlign w:val="bottom"/>
          </w:tcPr>
          <w:p w14:paraId="770B1E54" w14:textId="77777777" w:rsidR="00E103C8" w:rsidRPr="00A16DA4" w:rsidRDefault="00E103C8" w:rsidP="0037121B">
            <w:pPr>
              <w:rPr>
                <w:rFonts w:asciiTheme="minorHAnsi" w:hAnsiTheme="minorHAnsi" w:cstheme="minorHAnsi"/>
                <w:szCs w:val="24"/>
                <w:lang w:val="en-GB" w:eastAsia="en-ZA"/>
              </w:rPr>
            </w:pPr>
          </w:p>
        </w:tc>
      </w:tr>
      <w:tr w:rsidR="004C5DDA" w:rsidRPr="00A16DA4" w14:paraId="5377B32E" w14:textId="77777777" w:rsidTr="0046640D">
        <w:trPr>
          <w:trHeight w:val="276"/>
        </w:trPr>
        <w:tc>
          <w:tcPr>
            <w:tcW w:w="760" w:type="dxa"/>
            <w:shd w:val="clear" w:color="auto" w:fill="auto"/>
            <w:noWrap/>
          </w:tcPr>
          <w:p w14:paraId="28145D7D" w14:textId="3135A70B" w:rsidR="00E103C8" w:rsidRPr="00A16DA4" w:rsidRDefault="00E103C8" w:rsidP="0046640D">
            <w:pPr>
              <w:jc w:val="cente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2</w:t>
            </w:r>
          </w:p>
        </w:tc>
        <w:tc>
          <w:tcPr>
            <w:tcW w:w="6748" w:type="dxa"/>
            <w:tcBorders>
              <w:right w:val="single" w:sz="4" w:space="0" w:color="auto"/>
            </w:tcBorders>
            <w:shd w:val="clear" w:color="auto" w:fill="FFFFFF" w:themeFill="background1"/>
            <w:noWrap/>
            <w:vAlign w:val="center"/>
          </w:tcPr>
          <w:p w14:paraId="30535389" w14:textId="77777777" w:rsidR="00E103C8" w:rsidRPr="00A16DA4" w:rsidRDefault="00E103C8" w:rsidP="00C444B8">
            <w:pPr>
              <w:spacing w:line="276" w:lineRule="auto"/>
              <w:jc w:val="both"/>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Patient must be able to sign using electronic signature.</w:t>
            </w:r>
          </w:p>
        </w:tc>
        <w:tc>
          <w:tcPr>
            <w:tcW w:w="2126" w:type="dxa"/>
            <w:tcBorders>
              <w:left w:val="single" w:sz="4" w:space="0" w:color="auto"/>
            </w:tcBorders>
            <w:shd w:val="clear" w:color="auto" w:fill="auto"/>
            <w:noWrap/>
            <w:vAlign w:val="bottom"/>
          </w:tcPr>
          <w:p w14:paraId="408F45DB" w14:textId="77777777" w:rsidR="00E103C8" w:rsidRPr="00A16DA4" w:rsidRDefault="00E103C8" w:rsidP="0037121B">
            <w:pPr>
              <w:rPr>
                <w:rFonts w:asciiTheme="minorHAnsi" w:hAnsiTheme="minorHAnsi" w:cstheme="minorHAnsi"/>
                <w:szCs w:val="24"/>
                <w:lang w:val="en-GB" w:eastAsia="en-ZA"/>
              </w:rPr>
            </w:pPr>
          </w:p>
        </w:tc>
      </w:tr>
      <w:tr w:rsidR="004C5DDA" w:rsidRPr="00A16DA4" w14:paraId="1E5E063C" w14:textId="77777777" w:rsidTr="0046640D">
        <w:trPr>
          <w:trHeight w:val="276"/>
        </w:trPr>
        <w:tc>
          <w:tcPr>
            <w:tcW w:w="760" w:type="dxa"/>
            <w:shd w:val="clear" w:color="auto" w:fill="auto"/>
            <w:noWrap/>
          </w:tcPr>
          <w:p w14:paraId="5733E668" w14:textId="72562780" w:rsidR="00E103C8" w:rsidRPr="00A16DA4" w:rsidRDefault="00E103C8" w:rsidP="0046640D">
            <w:pPr>
              <w:jc w:val="cente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3</w:t>
            </w:r>
          </w:p>
        </w:tc>
        <w:tc>
          <w:tcPr>
            <w:tcW w:w="6748" w:type="dxa"/>
            <w:tcBorders>
              <w:right w:val="single" w:sz="4" w:space="0" w:color="auto"/>
            </w:tcBorders>
            <w:shd w:val="clear" w:color="auto" w:fill="FFFFFF" w:themeFill="background1"/>
            <w:noWrap/>
            <w:vAlign w:val="center"/>
          </w:tcPr>
          <w:p w14:paraId="7D1B10A6" w14:textId="77777777" w:rsidR="00E103C8" w:rsidRPr="00A16DA4" w:rsidRDefault="00E103C8" w:rsidP="00C444B8">
            <w:pPr>
              <w:spacing w:line="276" w:lineRule="auto"/>
              <w:jc w:val="both"/>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The system must comply with legislated requirements for electronic signatures.</w:t>
            </w:r>
          </w:p>
        </w:tc>
        <w:tc>
          <w:tcPr>
            <w:tcW w:w="2126" w:type="dxa"/>
            <w:tcBorders>
              <w:left w:val="single" w:sz="4" w:space="0" w:color="auto"/>
            </w:tcBorders>
            <w:shd w:val="clear" w:color="auto" w:fill="auto"/>
            <w:noWrap/>
            <w:vAlign w:val="bottom"/>
          </w:tcPr>
          <w:p w14:paraId="219CFB36" w14:textId="77777777" w:rsidR="00E103C8" w:rsidRPr="00A16DA4" w:rsidRDefault="00E103C8" w:rsidP="0037121B">
            <w:pPr>
              <w:rPr>
                <w:rFonts w:asciiTheme="minorHAnsi" w:hAnsiTheme="minorHAnsi" w:cstheme="minorHAnsi"/>
                <w:szCs w:val="24"/>
                <w:lang w:val="en-GB" w:eastAsia="en-ZA"/>
              </w:rPr>
            </w:pPr>
          </w:p>
        </w:tc>
      </w:tr>
      <w:tr w:rsidR="004C5DDA" w:rsidRPr="00A16DA4" w14:paraId="3BBE86EB" w14:textId="77777777" w:rsidTr="0046640D">
        <w:trPr>
          <w:trHeight w:val="276"/>
        </w:trPr>
        <w:tc>
          <w:tcPr>
            <w:tcW w:w="760" w:type="dxa"/>
            <w:shd w:val="clear" w:color="auto" w:fill="auto"/>
            <w:noWrap/>
          </w:tcPr>
          <w:p w14:paraId="67B8A401" w14:textId="6E3646AB" w:rsidR="00E103C8" w:rsidRPr="00A16DA4" w:rsidRDefault="00E103C8" w:rsidP="0046640D">
            <w:pPr>
              <w:jc w:val="cente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4</w:t>
            </w:r>
          </w:p>
        </w:tc>
        <w:tc>
          <w:tcPr>
            <w:tcW w:w="6748" w:type="dxa"/>
            <w:tcBorders>
              <w:right w:val="single" w:sz="4" w:space="0" w:color="auto"/>
            </w:tcBorders>
            <w:shd w:val="clear" w:color="auto" w:fill="FFFFFF" w:themeFill="background1"/>
            <w:noWrap/>
            <w:vAlign w:val="center"/>
          </w:tcPr>
          <w:p w14:paraId="31789EEB" w14:textId="77777777" w:rsidR="00E103C8" w:rsidRPr="00A16DA4" w:rsidRDefault="00E103C8" w:rsidP="00C444B8">
            <w:pPr>
              <w:spacing w:line="276" w:lineRule="auto"/>
              <w:jc w:val="both"/>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Interface with industry standard e-signature devices and software.</w:t>
            </w:r>
          </w:p>
        </w:tc>
        <w:tc>
          <w:tcPr>
            <w:tcW w:w="2126" w:type="dxa"/>
            <w:tcBorders>
              <w:left w:val="single" w:sz="4" w:space="0" w:color="auto"/>
            </w:tcBorders>
            <w:shd w:val="clear" w:color="auto" w:fill="auto"/>
            <w:noWrap/>
            <w:vAlign w:val="bottom"/>
          </w:tcPr>
          <w:p w14:paraId="6FCD8D9C" w14:textId="77777777" w:rsidR="00E103C8" w:rsidRPr="00A16DA4" w:rsidRDefault="00E103C8" w:rsidP="0037121B">
            <w:pPr>
              <w:rPr>
                <w:rFonts w:asciiTheme="minorHAnsi" w:hAnsiTheme="minorHAnsi" w:cstheme="minorHAnsi"/>
                <w:szCs w:val="24"/>
                <w:lang w:val="en-GB" w:eastAsia="en-ZA"/>
              </w:rPr>
            </w:pPr>
          </w:p>
        </w:tc>
      </w:tr>
      <w:tr w:rsidR="004C5DDA" w:rsidRPr="00A16DA4" w14:paraId="29BA878C" w14:textId="77777777" w:rsidTr="0046640D">
        <w:trPr>
          <w:trHeight w:val="276"/>
        </w:trPr>
        <w:tc>
          <w:tcPr>
            <w:tcW w:w="760" w:type="dxa"/>
            <w:shd w:val="clear" w:color="auto" w:fill="auto"/>
            <w:noWrap/>
          </w:tcPr>
          <w:p w14:paraId="28A4D727" w14:textId="062CAEEC" w:rsidR="00E103C8" w:rsidRPr="00A16DA4" w:rsidRDefault="00E103C8" w:rsidP="0046640D">
            <w:pPr>
              <w:jc w:val="cente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5</w:t>
            </w:r>
          </w:p>
        </w:tc>
        <w:tc>
          <w:tcPr>
            <w:tcW w:w="6748" w:type="dxa"/>
            <w:tcBorders>
              <w:right w:val="single" w:sz="4" w:space="0" w:color="auto"/>
            </w:tcBorders>
            <w:shd w:val="clear" w:color="auto" w:fill="FFFFFF" w:themeFill="background1"/>
            <w:noWrap/>
            <w:vAlign w:val="center"/>
          </w:tcPr>
          <w:p w14:paraId="56DECD75" w14:textId="77777777" w:rsidR="00E103C8" w:rsidRPr="00A16DA4" w:rsidRDefault="00E103C8" w:rsidP="00C444B8">
            <w:pPr>
              <w:spacing w:line="276" w:lineRule="auto"/>
              <w:jc w:val="both"/>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Ability to print signed documents.</w:t>
            </w:r>
          </w:p>
        </w:tc>
        <w:tc>
          <w:tcPr>
            <w:tcW w:w="2126" w:type="dxa"/>
            <w:tcBorders>
              <w:left w:val="single" w:sz="4" w:space="0" w:color="auto"/>
            </w:tcBorders>
            <w:shd w:val="clear" w:color="auto" w:fill="auto"/>
            <w:noWrap/>
            <w:vAlign w:val="bottom"/>
          </w:tcPr>
          <w:p w14:paraId="3D20ADDB" w14:textId="77777777" w:rsidR="00E103C8" w:rsidRPr="00A16DA4" w:rsidRDefault="00E103C8" w:rsidP="0037121B">
            <w:pPr>
              <w:rPr>
                <w:rFonts w:asciiTheme="minorHAnsi" w:hAnsiTheme="minorHAnsi" w:cstheme="minorHAnsi"/>
                <w:szCs w:val="24"/>
                <w:lang w:val="en-GB" w:eastAsia="en-ZA"/>
              </w:rPr>
            </w:pPr>
          </w:p>
        </w:tc>
      </w:tr>
      <w:tr w:rsidR="001149EB" w:rsidRPr="00A16DA4" w14:paraId="354BB9EA" w14:textId="6554E682" w:rsidTr="0046640D">
        <w:trPr>
          <w:trHeight w:val="276"/>
        </w:trPr>
        <w:tc>
          <w:tcPr>
            <w:tcW w:w="760" w:type="dxa"/>
            <w:shd w:val="clear" w:color="auto" w:fill="C6D9F1" w:themeFill="text2" w:themeFillTint="33"/>
            <w:noWrap/>
          </w:tcPr>
          <w:p w14:paraId="2AAD2E5F" w14:textId="7B3F525F" w:rsidR="001149EB" w:rsidRPr="00A16DA4" w:rsidRDefault="001149EB" w:rsidP="0046640D">
            <w:pPr>
              <w:jc w:val="center"/>
              <w:rPr>
                <w:rFonts w:asciiTheme="minorHAnsi" w:hAnsiTheme="minorHAnsi" w:cstheme="minorHAnsi"/>
                <w:b/>
                <w:bCs/>
                <w:color w:val="002060"/>
                <w:szCs w:val="24"/>
                <w:lang w:val="en-GB" w:eastAsia="en-ZA"/>
              </w:rPr>
            </w:pPr>
            <w:r w:rsidRPr="00A16DA4">
              <w:rPr>
                <w:rFonts w:asciiTheme="minorHAnsi" w:hAnsiTheme="minorHAnsi" w:cstheme="minorHAnsi"/>
                <w:b/>
                <w:bCs/>
                <w:color w:val="002060"/>
                <w:szCs w:val="24"/>
                <w:lang w:val="en-GB" w:eastAsia="en-ZA"/>
              </w:rPr>
              <w:t>1.43</w:t>
            </w:r>
          </w:p>
        </w:tc>
        <w:tc>
          <w:tcPr>
            <w:tcW w:w="6748" w:type="dxa"/>
            <w:tcBorders>
              <w:right w:val="single" w:sz="4" w:space="0" w:color="auto"/>
            </w:tcBorders>
            <w:shd w:val="clear" w:color="auto" w:fill="C6D9F1" w:themeFill="text2" w:themeFillTint="33"/>
            <w:noWrap/>
            <w:vAlign w:val="center"/>
          </w:tcPr>
          <w:p w14:paraId="07C89333" w14:textId="62E5C91B" w:rsidR="001149EB" w:rsidRPr="00A16DA4" w:rsidRDefault="001149EB" w:rsidP="00C444B8">
            <w:pPr>
              <w:spacing w:line="276" w:lineRule="auto"/>
              <w:jc w:val="both"/>
              <w:rPr>
                <w:rFonts w:asciiTheme="minorHAnsi" w:hAnsiTheme="minorHAnsi" w:cstheme="minorHAnsi"/>
                <w:b/>
                <w:bCs/>
                <w:color w:val="002060"/>
                <w:szCs w:val="24"/>
                <w:lang w:val="en-GB" w:eastAsia="en-ZA"/>
              </w:rPr>
            </w:pPr>
            <w:r w:rsidRPr="00A16DA4">
              <w:rPr>
                <w:rFonts w:asciiTheme="minorHAnsi" w:hAnsiTheme="minorHAnsi" w:cstheme="minorHAnsi"/>
                <w:b/>
                <w:bCs/>
                <w:color w:val="002060"/>
                <w:szCs w:val="24"/>
                <w:lang w:val="en-GB" w:eastAsia="en-ZA"/>
              </w:rPr>
              <w:t>INTERFACE/INTEGRATE WITH OTHER SYSTEMS CURRENTLY USED BY GOVERNMENT</w:t>
            </w:r>
          </w:p>
          <w:p w14:paraId="526F92F6" w14:textId="77777777" w:rsidR="001149EB" w:rsidRPr="00A16DA4" w:rsidRDefault="001149EB" w:rsidP="00C444B8">
            <w:pPr>
              <w:spacing w:line="276" w:lineRule="auto"/>
              <w:jc w:val="both"/>
              <w:rPr>
                <w:rFonts w:asciiTheme="minorHAnsi" w:hAnsiTheme="minorHAnsi" w:cstheme="minorHAnsi"/>
                <w:b/>
                <w:bCs/>
                <w:color w:val="002060"/>
                <w:szCs w:val="24"/>
                <w:lang w:val="en-GB" w:eastAsia="en-ZA"/>
              </w:rPr>
            </w:pPr>
          </w:p>
          <w:p w14:paraId="104EACE6" w14:textId="34C3B124" w:rsidR="001149EB" w:rsidRPr="00A16DA4" w:rsidRDefault="001149EB" w:rsidP="00C444B8">
            <w:pPr>
              <w:spacing w:line="276" w:lineRule="auto"/>
              <w:jc w:val="both"/>
              <w:rPr>
                <w:rFonts w:asciiTheme="minorHAnsi" w:hAnsiTheme="minorHAnsi" w:cstheme="minorHAnsi"/>
                <w:b/>
                <w:bCs/>
                <w:color w:val="002060"/>
                <w:szCs w:val="24"/>
                <w:lang w:val="en-GB" w:eastAsia="en-ZA"/>
              </w:rPr>
            </w:pPr>
          </w:p>
        </w:tc>
        <w:tc>
          <w:tcPr>
            <w:tcW w:w="2126" w:type="dxa"/>
            <w:tcBorders>
              <w:left w:val="single" w:sz="4" w:space="0" w:color="auto"/>
            </w:tcBorders>
            <w:shd w:val="clear" w:color="auto" w:fill="C6D9F1" w:themeFill="text2" w:themeFillTint="33"/>
            <w:vAlign w:val="center"/>
          </w:tcPr>
          <w:p w14:paraId="051BF98C" w14:textId="120FEFCE" w:rsidR="001149EB" w:rsidRPr="00A16DA4" w:rsidRDefault="00B40E69" w:rsidP="001149EB">
            <w:pPr>
              <w:rPr>
                <w:rFonts w:asciiTheme="minorHAnsi" w:hAnsiTheme="minorHAnsi" w:cstheme="minorHAnsi"/>
                <w:b/>
                <w:bCs/>
                <w:color w:val="002060"/>
                <w:szCs w:val="24"/>
                <w:lang w:val="en-GB" w:eastAsia="en-ZA"/>
              </w:rPr>
            </w:pPr>
            <w:r w:rsidRPr="00A16DA4">
              <w:rPr>
                <w:rFonts w:cs="Calibri"/>
                <w:b/>
                <w:bCs/>
                <w:color w:val="002060"/>
                <w:szCs w:val="24"/>
                <w:lang w:val="en-GB" w:eastAsia="en-ZA"/>
              </w:rPr>
              <w:t>Comply = YES</w:t>
            </w:r>
            <w:r w:rsidRPr="00A16DA4">
              <w:rPr>
                <w:rFonts w:cs="Calibri"/>
                <w:b/>
                <w:bCs/>
                <w:color w:val="002060"/>
                <w:szCs w:val="24"/>
                <w:lang w:val="en-GB" w:eastAsia="en-ZA"/>
              </w:rPr>
              <w:br/>
              <w:t>Not Comply = No</w:t>
            </w:r>
          </w:p>
        </w:tc>
      </w:tr>
      <w:tr w:rsidR="004C5DDA" w:rsidRPr="00A16DA4" w14:paraId="183FFD1A" w14:textId="77777777" w:rsidTr="0046640D">
        <w:trPr>
          <w:trHeight w:val="276"/>
        </w:trPr>
        <w:tc>
          <w:tcPr>
            <w:tcW w:w="760" w:type="dxa"/>
            <w:shd w:val="clear" w:color="auto" w:fill="auto"/>
            <w:noWrap/>
          </w:tcPr>
          <w:p w14:paraId="26F0EB63" w14:textId="47480105" w:rsidR="0056346D" w:rsidRPr="00A16DA4" w:rsidRDefault="0056346D" w:rsidP="0046640D">
            <w:pPr>
              <w:spacing w:line="276" w:lineRule="auto"/>
              <w:jc w:val="cente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1</w:t>
            </w:r>
          </w:p>
        </w:tc>
        <w:tc>
          <w:tcPr>
            <w:tcW w:w="6748" w:type="dxa"/>
            <w:shd w:val="clear" w:color="auto" w:fill="FFFFFF" w:themeFill="background1"/>
            <w:noWrap/>
            <w:vAlign w:val="center"/>
          </w:tcPr>
          <w:p w14:paraId="038302AB" w14:textId="77777777" w:rsidR="0056346D" w:rsidRPr="00A16DA4" w:rsidRDefault="0056346D" w:rsidP="00C444B8">
            <w:pPr>
              <w:spacing w:line="276" w:lineRule="auto"/>
              <w:jc w:val="both"/>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The system must Interface with all systems used for testing of suspected cases to ensure immediate update when results are out (Laboratory and blood services)</w:t>
            </w:r>
          </w:p>
        </w:tc>
        <w:tc>
          <w:tcPr>
            <w:tcW w:w="2126" w:type="dxa"/>
            <w:shd w:val="clear" w:color="auto" w:fill="auto"/>
            <w:noWrap/>
            <w:vAlign w:val="bottom"/>
          </w:tcPr>
          <w:p w14:paraId="10CCB4C7" w14:textId="77777777" w:rsidR="0056346D" w:rsidRPr="00A16DA4" w:rsidRDefault="0056346D" w:rsidP="0037121B">
            <w:pPr>
              <w:rPr>
                <w:rFonts w:asciiTheme="minorHAnsi" w:hAnsiTheme="minorHAnsi" w:cstheme="minorHAnsi"/>
                <w:szCs w:val="24"/>
                <w:lang w:val="en-GB" w:eastAsia="en-ZA"/>
              </w:rPr>
            </w:pPr>
          </w:p>
        </w:tc>
      </w:tr>
      <w:tr w:rsidR="004C5DDA" w:rsidRPr="00A16DA4" w14:paraId="1A7D7607" w14:textId="77777777" w:rsidTr="0046640D">
        <w:trPr>
          <w:trHeight w:val="276"/>
        </w:trPr>
        <w:tc>
          <w:tcPr>
            <w:tcW w:w="760" w:type="dxa"/>
            <w:shd w:val="clear" w:color="auto" w:fill="auto"/>
            <w:noWrap/>
          </w:tcPr>
          <w:p w14:paraId="758B4156" w14:textId="305BF60F" w:rsidR="0056346D" w:rsidRPr="00A16DA4" w:rsidRDefault="0056346D" w:rsidP="0046640D">
            <w:pPr>
              <w:jc w:val="cente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2</w:t>
            </w:r>
          </w:p>
        </w:tc>
        <w:tc>
          <w:tcPr>
            <w:tcW w:w="6748" w:type="dxa"/>
            <w:shd w:val="clear" w:color="auto" w:fill="FFFFFF" w:themeFill="background1"/>
            <w:noWrap/>
            <w:vAlign w:val="center"/>
          </w:tcPr>
          <w:p w14:paraId="7A5688C2" w14:textId="77777777" w:rsidR="0056346D" w:rsidRPr="00A16DA4" w:rsidRDefault="0056346D" w:rsidP="00C444B8">
            <w:pPr>
              <w:spacing w:line="276" w:lineRule="auto"/>
              <w:jc w:val="both"/>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Ability to pull a person’s details from Home Affairs database using the Identification number</w:t>
            </w:r>
          </w:p>
        </w:tc>
        <w:tc>
          <w:tcPr>
            <w:tcW w:w="2126" w:type="dxa"/>
            <w:shd w:val="clear" w:color="auto" w:fill="auto"/>
            <w:noWrap/>
            <w:vAlign w:val="bottom"/>
          </w:tcPr>
          <w:p w14:paraId="4ED347FC" w14:textId="77777777" w:rsidR="0056346D" w:rsidRPr="00A16DA4" w:rsidRDefault="0056346D" w:rsidP="0037121B">
            <w:pPr>
              <w:rPr>
                <w:rFonts w:asciiTheme="minorHAnsi" w:hAnsiTheme="minorHAnsi" w:cstheme="minorHAnsi"/>
                <w:szCs w:val="24"/>
                <w:lang w:val="en-GB" w:eastAsia="en-ZA"/>
              </w:rPr>
            </w:pPr>
          </w:p>
        </w:tc>
      </w:tr>
      <w:tr w:rsidR="004C5DDA" w:rsidRPr="00A16DA4" w14:paraId="3FA76F9F" w14:textId="77777777" w:rsidTr="0046640D">
        <w:trPr>
          <w:trHeight w:val="276"/>
        </w:trPr>
        <w:tc>
          <w:tcPr>
            <w:tcW w:w="760" w:type="dxa"/>
            <w:shd w:val="clear" w:color="auto" w:fill="auto"/>
            <w:noWrap/>
          </w:tcPr>
          <w:p w14:paraId="6F48E1B4" w14:textId="52FB5DBD" w:rsidR="0056346D" w:rsidRPr="00A16DA4" w:rsidRDefault="0056346D" w:rsidP="0046640D">
            <w:pPr>
              <w:jc w:val="cente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3</w:t>
            </w:r>
          </w:p>
        </w:tc>
        <w:tc>
          <w:tcPr>
            <w:tcW w:w="6748" w:type="dxa"/>
            <w:shd w:val="clear" w:color="auto" w:fill="FFFFFF" w:themeFill="background1"/>
            <w:noWrap/>
            <w:vAlign w:val="center"/>
          </w:tcPr>
          <w:p w14:paraId="5A07A270" w14:textId="77777777" w:rsidR="0056346D" w:rsidRPr="00A16DA4" w:rsidRDefault="0056346D" w:rsidP="00C444B8">
            <w:pPr>
              <w:spacing w:line="276" w:lineRule="auto"/>
              <w:jc w:val="both"/>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 xml:space="preserve">The system must interface with existing health information systems in the department, e.g. </w:t>
            </w:r>
          </w:p>
          <w:p w14:paraId="71EF79D4" w14:textId="77777777" w:rsidR="0056346D" w:rsidRPr="00A16DA4" w:rsidRDefault="0056346D">
            <w:pPr>
              <w:numPr>
                <w:ilvl w:val="1"/>
                <w:numId w:val="39"/>
              </w:numPr>
              <w:spacing w:after="120" w:line="276" w:lineRule="auto"/>
              <w:ind w:left="429"/>
              <w:jc w:val="both"/>
              <w:rPr>
                <w:rFonts w:asciiTheme="minorHAnsi" w:hAnsiTheme="minorHAnsi" w:cstheme="minorHAnsi"/>
                <w:color w:val="000000"/>
                <w:szCs w:val="24"/>
                <w:lang w:val="en-GB" w:eastAsia="en-ZA"/>
              </w:rPr>
            </w:pPr>
            <w:proofErr w:type="spellStart"/>
            <w:r w:rsidRPr="00A16DA4">
              <w:rPr>
                <w:rFonts w:asciiTheme="minorHAnsi" w:hAnsiTheme="minorHAnsi" w:cstheme="minorHAnsi"/>
                <w:color w:val="000000"/>
                <w:szCs w:val="24"/>
                <w:lang w:val="en-GB" w:eastAsia="en-ZA"/>
              </w:rPr>
              <w:t>MediKredit</w:t>
            </w:r>
            <w:proofErr w:type="spellEnd"/>
          </w:p>
          <w:p w14:paraId="0B219D60" w14:textId="77777777" w:rsidR="0056346D" w:rsidRPr="00A16DA4" w:rsidRDefault="0056346D">
            <w:pPr>
              <w:numPr>
                <w:ilvl w:val="1"/>
                <w:numId w:val="39"/>
              </w:numPr>
              <w:spacing w:after="120" w:line="276" w:lineRule="auto"/>
              <w:ind w:left="429"/>
              <w:jc w:val="both"/>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PDSX (Pharmaceutical system)</w:t>
            </w:r>
          </w:p>
          <w:p w14:paraId="239F19F5" w14:textId="77777777" w:rsidR="0056346D" w:rsidRPr="00A16DA4" w:rsidRDefault="0056346D">
            <w:pPr>
              <w:numPr>
                <w:ilvl w:val="1"/>
                <w:numId w:val="39"/>
              </w:numPr>
              <w:spacing w:after="120" w:line="276" w:lineRule="auto"/>
              <w:ind w:left="429"/>
              <w:jc w:val="both"/>
              <w:rPr>
                <w:rFonts w:asciiTheme="minorHAnsi" w:hAnsiTheme="minorHAnsi" w:cstheme="minorHAnsi"/>
                <w:color w:val="000000"/>
                <w:szCs w:val="24"/>
                <w:lang w:val="en-GB" w:eastAsia="en-ZA"/>
              </w:rPr>
            </w:pPr>
            <w:proofErr w:type="spellStart"/>
            <w:r w:rsidRPr="00A16DA4">
              <w:rPr>
                <w:rFonts w:asciiTheme="minorHAnsi" w:hAnsiTheme="minorHAnsi" w:cstheme="minorHAnsi"/>
                <w:color w:val="000000"/>
                <w:szCs w:val="24"/>
                <w:lang w:val="en-GB" w:eastAsia="en-ZA"/>
              </w:rPr>
              <w:t>RxSolution</w:t>
            </w:r>
            <w:proofErr w:type="spellEnd"/>
          </w:p>
          <w:p w14:paraId="29B39AAE" w14:textId="77777777" w:rsidR="0056346D" w:rsidRPr="00A16DA4" w:rsidRDefault="0056346D">
            <w:pPr>
              <w:numPr>
                <w:ilvl w:val="1"/>
                <w:numId w:val="39"/>
              </w:numPr>
              <w:spacing w:after="120" w:line="276" w:lineRule="auto"/>
              <w:ind w:left="429"/>
              <w:jc w:val="both"/>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Health Patient Registration System (HPRS)</w:t>
            </w:r>
          </w:p>
          <w:p w14:paraId="6A41D468" w14:textId="77777777" w:rsidR="0056346D" w:rsidRPr="00A16DA4" w:rsidRDefault="0056346D">
            <w:pPr>
              <w:numPr>
                <w:ilvl w:val="1"/>
                <w:numId w:val="39"/>
              </w:numPr>
              <w:spacing w:after="120" w:line="276" w:lineRule="auto"/>
              <w:ind w:left="429"/>
              <w:jc w:val="both"/>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District health Information System (DHIS)</w:t>
            </w:r>
          </w:p>
          <w:p w14:paraId="7A7E99C1" w14:textId="77777777" w:rsidR="0056346D" w:rsidRPr="00A16DA4" w:rsidRDefault="0056346D">
            <w:pPr>
              <w:numPr>
                <w:ilvl w:val="1"/>
                <w:numId w:val="39"/>
              </w:numPr>
              <w:spacing w:after="120" w:line="276" w:lineRule="auto"/>
              <w:ind w:left="429"/>
              <w:jc w:val="both"/>
              <w:rPr>
                <w:rFonts w:asciiTheme="minorHAnsi" w:hAnsiTheme="minorHAnsi" w:cstheme="minorHAnsi"/>
                <w:color w:val="000000"/>
                <w:szCs w:val="24"/>
                <w:lang w:val="en-GB" w:eastAsia="en-ZA"/>
              </w:rPr>
            </w:pPr>
            <w:proofErr w:type="spellStart"/>
            <w:r w:rsidRPr="00A16DA4">
              <w:rPr>
                <w:rFonts w:asciiTheme="minorHAnsi" w:hAnsiTheme="minorHAnsi" w:cstheme="minorHAnsi"/>
                <w:color w:val="000000"/>
                <w:szCs w:val="24"/>
                <w:lang w:val="en-GB" w:eastAsia="en-ZA"/>
              </w:rPr>
              <w:t>Xray</w:t>
            </w:r>
            <w:proofErr w:type="spellEnd"/>
          </w:p>
          <w:p w14:paraId="65DD8A9B" w14:textId="77777777" w:rsidR="0056346D" w:rsidRPr="00A16DA4" w:rsidRDefault="0056346D">
            <w:pPr>
              <w:numPr>
                <w:ilvl w:val="1"/>
                <w:numId w:val="39"/>
              </w:numPr>
              <w:spacing w:after="120" w:line="276" w:lineRule="auto"/>
              <w:ind w:left="429"/>
              <w:jc w:val="both"/>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PACS/RIS</w:t>
            </w:r>
          </w:p>
          <w:p w14:paraId="7F1B4222" w14:textId="77777777" w:rsidR="0056346D" w:rsidRPr="00A16DA4" w:rsidRDefault="0056346D">
            <w:pPr>
              <w:numPr>
                <w:ilvl w:val="1"/>
                <w:numId w:val="39"/>
              </w:numPr>
              <w:spacing w:after="120" w:line="276" w:lineRule="auto"/>
              <w:ind w:left="429"/>
              <w:jc w:val="both"/>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CAD</w:t>
            </w:r>
          </w:p>
          <w:p w14:paraId="53C50CC9" w14:textId="77777777" w:rsidR="0056346D" w:rsidRPr="00A16DA4" w:rsidRDefault="0056346D">
            <w:pPr>
              <w:numPr>
                <w:ilvl w:val="1"/>
                <w:numId w:val="39"/>
              </w:numPr>
              <w:spacing w:after="120" w:line="276" w:lineRule="auto"/>
              <w:ind w:left="429"/>
              <w:jc w:val="both"/>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Stock Visibility System, etc.</w:t>
            </w:r>
          </w:p>
        </w:tc>
        <w:tc>
          <w:tcPr>
            <w:tcW w:w="2126" w:type="dxa"/>
            <w:shd w:val="clear" w:color="auto" w:fill="auto"/>
            <w:noWrap/>
            <w:vAlign w:val="bottom"/>
          </w:tcPr>
          <w:p w14:paraId="41283C8B" w14:textId="77777777" w:rsidR="0056346D" w:rsidRPr="00A16DA4" w:rsidRDefault="0056346D" w:rsidP="0037121B">
            <w:pPr>
              <w:rPr>
                <w:rFonts w:asciiTheme="minorHAnsi" w:hAnsiTheme="minorHAnsi" w:cstheme="minorHAnsi"/>
                <w:szCs w:val="24"/>
                <w:lang w:val="en-GB" w:eastAsia="en-ZA"/>
              </w:rPr>
            </w:pPr>
          </w:p>
        </w:tc>
      </w:tr>
      <w:tr w:rsidR="004C5DDA" w:rsidRPr="00A16DA4" w14:paraId="44AC2875" w14:textId="77777777" w:rsidTr="0046640D">
        <w:trPr>
          <w:trHeight w:val="276"/>
        </w:trPr>
        <w:tc>
          <w:tcPr>
            <w:tcW w:w="760" w:type="dxa"/>
            <w:shd w:val="clear" w:color="auto" w:fill="auto"/>
            <w:noWrap/>
          </w:tcPr>
          <w:p w14:paraId="5079F208" w14:textId="629E13C4" w:rsidR="0056346D" w:rsidRPr="00A16DA4" w:rsidRDefault="0056346D" w:rsidP="0046640D">
            <w:pPr>
              <w:jc w:val="cente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4</w:t>
            </w:r>
          </w:p>
        </w:tc>
        <w:tc>
          <w:tcPr>
            <w:tcW w:w="6748" w:type="dxa"/>
            <w:tcBorders>
              <w:right w:val="single" w:sz="4" w:space="0" w:color="auto"/>
            </w:tcBorders>
            <w:shd w:val="clear" w:color="auto" w:fill="auto"/>
            <w:noWrap/>
            <w:vAlign w:val="center"/>
          </w:tcPr>
          <w:p w14:paraId="3A4CBF11" w14:textId="77777777" w:rsidR="0056346D" w:rsidRPr="00A16DA4" w:rsidRDefault="0056346D" w:rsidP="00C444B8">
            <w:pPr>
              <w:spacing w:line="276" w:lineRule="auto"/>
              <w:jc w:val="both"/>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Interface CHIS with internal and external systems i.e., Medical aids, Pharmacies, Patient administration system, clinical and allied modules, etc.</w:t>
            </w:r>
          </w:p>
          <w:p w14:paraId="29561E62" w14:textId="77777777" w:rsidR="00A271D3" w:rsidRPr="00A16DA4" w:rsidRDefault="00A271D3" w:rsidP="00C444B8">
            <w:pPr>
              <w:spacing w:line="276" w:lineRule="auto"/>
              <w:jc w:val="both"/>
              <w:rPr>
                <w:rFonts w:asciiTheme="minorHAnsi" w:hAnsiTheme="minorHAnsi" w:cstheme="minorHAnsi"/>
                <w:color w:val="000000"/>
                <w:szCs w:val="24"/>
                <w:lang w:val="en-GB" w:eastAsia="en-ZA"/>
              </w:rPr>
            </w:pPr>
          </w:p>
          <w:p w14:paraId="71470248" w14:textId="38EE4EE9" w:rsidR="0050065D" w:rsidRPr="00A16DA4" w:rsidRDefault="0050065D" w:rsidP="00C444B8">
            <w:pPr>
              <w:spacing w:line="276" w:lineRule="auto"/>
              <w:jc w:val="both"/>
              <w:rPr>
                <w:rFonts w:asciiTheme="minorHAnsi" w:hAnsiTheme="minorHAnsi" w:cstheme="minorHAnsi"/>
                <w:color w:val="000000"/>
                <w:szCs w:val="24"/>
                <w:lang w:val="en-GB" w:eastAsia="en-ZA"/>
              </w:rPr>
            </w:pPr>
          </w:p>
        </w:tc>
        <w:tc>
          <w:tcPr>
            <w:tcW w:w="2126" w:type="dxa"/>
            <w:tcBorders>
              <w:left w:val="single" w:sz="4" w:space="0" w:color="auto"/>
            </w:tcBorders>
            <w:shd w:val="clear" w:color="auto" w:fill="auto"/>
            <w:noWrap/>
            <w:vAlign w:val="bottom"/>
          </w:tcPr>
          <w:p w14:paraId="4CAA848E" w14:textId="77777777" w:rsidR="0056346D" w:rsidRPr="00A16DA4" w:rsidRDefault="0056346D" w:rsidP="0037121B">
            <w:pPr>
              <w:rPr>
                <w:rFonts w:asciiTheme="minorHAnsi" w:hAnsiTheme="minorHAnsi" w:cstheme="minorHAnsi"/>
                <w:szCs w:val="24"/>
                <w:lang w:val="en-GB" w:eastAsia="en-ZA"/>
              </w:rPr>
            </w:pPr>
          </w:p>
        </w:tc>
      </w:tr>
      <w:tr w:rsidR="006A563D" w:rsidRPr="00A16DA4" w14:paraId="4643FD5A" w14:textId="77777777" w:rsidTr="0046640D">
        <w:trPr>
          <w:trHeight w:val="264"/>
        </w:trPr>
        <w:tc>
          <w:tcPr>
            <w:tcW w:w="760" w:type="dxa"/>
            <w:shd w:val="clear" w:color="auto" w:fill="DBE5F1" w:themeFill="accent1" w:themeFillTint="33"/>
            <w:noWrap/>
            <w:hideMark/>
          </w:tcPr>
          <w:p w14:paraId="49EF6C79" w14:textId="59EEC4CA" w:rsidR="006A563D" w:rsidRPr="00A16DA4" w:rsidRDefault="00D74952" w:rsidP="0046640D">
            <w:pPr>
              <w:spacing w:line="276" w:lineRule="auto"/>
              <w:jc w:val="center"/>
              <w:rPr>
                <w:rFonts w:asciiTheme="minorHAnsi" w:hAnsiTheme="minorHAnsi" w:cstheme="minorHAnsi"/>
                <w:b/>
                <w:bCs/>
                <w:color w:val="002060"/>
                <w:szCs w:val="24"/>
                <w:lang w:val="en-GB" w:eastAsia="en-ZA"/>
              </w:rPr>
            </w:pPr>
            <w:r w:rsidRPr="00A16DA4">
              <w:rPr>
                <w:rFonts w:asciiTheme="minorHAnsi" w:hAnsiTheme="minorHAnsi" w:cstheme="minorHAnsi"/>
                <w:b/>
                <w:bCs/>
                <w:color w:val="002060"/>
                <w:szCs w:val="24"/>
                <w:lang w:val="en-GB" w:eastAsia="en-ZA"/>
              </w:rPr>
              <w:t>2</w:t>
            </w:r>
          </w:p>
        </w:tc>
        <w:tc>
          <w:tcPr>
            <w:tcW w:w="6748" w:type="dxa"/>
            <w:shd w:val="clear" w:color="auto" w:fill="DBE5F1" w:themeFill="accent1" w:themeFillTint="33"/>
            <w:noWrap/>
            <w:vAlign w:val="center"/>
            <w:hideMark/>
          </w:tcPr>
          <w:p w14:paraId="115891C6" w14:textId="77777777" w:rsidR="006A563D" w:rsidRPr="00A16DA4" w:rsidRDefault="006A563D" w:rsidP="00C444B8">
            <w:pPr>
              <w:spacing w:line="276" w:lineRule="auto"/>
              <w:jc w:val="both"/>
              <w:rPr>
                <w:rFonts w:asciiTheme="minorHAnsi" w:hAnsiTheme="minorHAnsi" w:cstheme="minorHAnsi"/>
                <w:b/>
                <w:bCs/>
                <w:color w:val="002060"/>
                <w:szCs w:val="24"/>
                <w:lang w:val="en-GB" w:eastAsia="en-ZA"/>
              </w:rPr>
            </w:pPr>
            <w:bookmarkStart w:id="161" w:name="RANGE!C621"/>
            <w:r w:rsidRPr="00A16DA4">
              <w:rPr>
                <w:rFonts w:asciiTheme="minorHAnsi" w:hAnsiTheme="minorHAnsi" w:cstheme="minorHAnsi"/>
                <w:b/>
                <w:bCs/>
                <w:color w:val="002060"/>
                <w:szCs w:val="24"/>
                <w:lang w:val="en-GB" w:eastAsia="en-ZA"/>
              </w:rPr>
              <w:t>WARRANTIES</w:t>
            </w:r>
            <w:bookmarkEnd w:id="161"/>
          </w:p>
          <w:p w14:paraId="01212BA9" w14:textId="0D91117D" w:rsidR="0006396A" w:rsidRPr="00A16DA4" w:rsidRDefault="0006396A" w:rsidP="00C444B8">
            <w:pPr>
              <w:spacing w:line="276" w:lineRule="auto"/>
              <w:jc w:val="both"/>
              <w:rPr>
                <w:rFonts w:asciiTheme="minorHAnsi" w:hAnsiTheme="minorHAnsi" w:cstheme="minorHAnsi"/>
                <w:b/>
                <w:bCs/>
                <w:color w:val="002060"/>
                <w:szCs w:val="24"/>
                <w:lang w:val="en-GB" w:eastAsia="en-ZA"/>
              </w:rPr>
            </w:pPr>
          </w:p>
        </w:tc>
        <w:tc>
          <w:tcPr>
            <w:tcW w:w="2126" w:type="dxa"/>
            <w:shd w:val="clear" w:color="auto" w:fill="DBE5F1" w:themeFill="accent1" w:themeFillTint="33"/>
            <w:noWrap/>
            <w:vAlign w:val="bottom"/>
            <w:hideMark/>
          </w:tcPr>
          <w:p w14:paraId="13BFF5C3" w14:textId="725AE52D" w:rsidR="006A563D" w:rsidRPr="00A16DA4" w:rsidRDefault="00B40E69" w:rsidP="0037121B">
            <w:pPr>
              <w:rPr>
                <w:rFonts w:asciiTheme="minorHAnsi" w:hAnsiTheme="minorHAnsi" w:cstheme="minorHAnsi"/>
                <w:b/>
                <w:bCs/>
                <w:color w:val="002060"/>
                <w:szCs w:val="24"/>
                <w:lang w:val="en-GB" w:eastAsia="en-ZA"/>
              </w:rPr>
            </w:pPr>
            <w:r w:rsidRPr="00A16DA4">
              <w:rPr>
                <w:rFonts w:cs="Calibri"/>
                <w:b/>
                <w:bCs/>
                <w:color w:val="002060"/>
                <w:szCs w:val="24"/>
                <w:lang w:val="en-GB" w:eastAsia="en-ZA"/>
              </w:rPr>
              <w:t>Comply = YES</w:t>
            </w:r>
            <w:r w:rsidRPr="00A16DA4">
              <w:rPr>
                <w:rFonts w:cs="Calibri"/>
                <w:b/>
                <w:bCs/>
                <w:color w:val="002060"/>
                <w:szCs w:val="24"/>
                <w:lang w:val="en-GB" w:eastAsia="en-ZA"/>
              </w:rPr>
              <w:br/>
              <w:t>Not Comply = No</w:t>
            </w:r>
          </w:p>
        </w:tc>
      </w:tr>
      <w:tr w:rsidR="006A563D" w:rsidRPr="00A16DA4" w14:paraId="504459DC" w14:textId="77777777" w:rsidTr="0046640D">
        <w:trPr>
          <w:trHeight w:val="981"/>
        </w:trPr>
        <w:tc>
          <w:tcPr>
            <w:tcW w:w="760" w:type="dxa"/>
            <w:shd w:val="clear" w:color="auto" w:fill="auto"/>
            <w:noWrap/>
            <w:hideMark/>
          </w:tcPr>
          <w:p w14:paraId="7AAA3312" w14:textId="4A450F07" w:rsidR="006A563D" w:rsidRPr="00A16DA4" w:rsidRDefault="006A563D" w:rsidP="0046640D">
            <w:pPr>
              <w:jc w:val="cente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1</w:t>
            </w:r>
          </w:p>
        </w:tc>
        <w:tc>
          <w:tcPr>
            <w:tcW w:w="6748" w:type="dxa"/>
            <w:shd w:val="clear" w:color="auto" w:fill="auto"/>
            <w:noWrap/>
            <w:vAlign w:val="center"/>
            <w:hideMark/>
          </w:tcPr>
          <w:p w14:paraId="64002D4A" w14:textId="77777777" w:rsidR="006A563D" w:rsidRPr="00A16DA4" w:rsidRDefault="006A563D" w:rsidP="00C444B8">
            <w:pPr>
              <w:spacing w:line="276" w:lineRule="auto"/>
              <w:jc w:val="both"/>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 xml:space="preserve">Software developed, installed, configured, tested and commissioned by the successful bidder, their personnel, agents or sub-contractors shall be free of technical defects or bugs and shall </w:t>
            </w:r>
            <w:r w:rsidRPr="00A16DA4">
              <w:rPr>
                <w:rFonts w:asciiTheme="minorHAnsi" w:hAnsiTheme="minorHAnsi" w:cstheme="minorHAnsi"/>
                <w:color w:val="000000"/>
                <w:szCs w:val="24"/>
                <w:lang w:val="en-GB" w:eastAsia="en-ZA"/>
              </w:rPr>
              <w:lastRenderedPageBreak/>
              <w:t>be so guaranteed for a period of 12 months calculated from the date of acceptance of the software by the LDoH.  Any defects or bugs which are attributable to poor workmanship or negligence on the part of the bidder, which come to the notice of the LDoH, and to which the LDoH draws the attention of the bidder, shall be rectified by the bidder at the bidder’s own cost and time.  Any rectification shall be guaranteed for a further period of 12 months.  After the expiry of the guarantee period all charges relating to correction of technical defects or bugs shall be expressly and distinctly denoted as such on any billing documentation.</w:t>
            </w:r>
          </w:p>
          <w:p w14:paraId="6E763192" w14:textId="5524132B" w:rsidR="00A271D3" w:rsidRPr="00A16DA4" w:rsidRDefault="00A271D3" w:rsidP="00C444B8">
            <w:pPr>
              <w:spacing w:line="276" w:lineRule="auto"/>
              <w:jc w:val="both"/>
              <w:rPr>
                <w:rFonts w:asciiTheme="minorHAnsi" w:hAnsiTheme="minorHAnsi" w:cstheme="minorHAnsi"/>
                <w:color w:val="000000"/>
                <w:szCs w:val="24"/>
                <w:lang w:val="en-GB" w:eastAsia="en-ZA"/>
              </w:rPr>
            </w:pPr>
          </w:p>
        </w:tc>
        <w:tc>
          <w:tcPr>
            <w:tcW w:w="2126" w:type="dxa"/>
            <w:shd w:val="clear" w:color="auto" w:fill="auto"/>
            <w:noWrap/>
            <w:vAlign w:val="bottom"/>
            <w:hideMark/>
          </w:tcPr>
          <w:p w14:paraId="751E1876" w14:textId="77777777" w:rsidR="006A563D" w:rsidRPr="00A16DA4" w:rsidRDefault="006A563D" w:rsidP="0037121B">
            <w:pP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lastRenderedPageBreak/>
              <w:t> </w:t>
            </w:r>
          </w:p>
          <w:p w14:paraId="3015D2CA" w14:textId="65B53E26" w:rsidR="006A563D" w:rsidRPr="00A16DA4" w:rsidRDefault="006A563D" w:rsidP="0037121B">
            <w:pP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 </w:t>
            </w:r>
          </w:p>
        </w:tc>
      </w:tr>
      <w:tr w:rsidR="006A563D" w:rsidRPr="00A16DA4" w14:paraId="1EFEBF3A" w14:textId="77777777" w:rsidTr="0046640D">
        <w:trPr>
          <w:trHeight w:val="1848"/>
        </w:trPr>
        <w:tc>
          <w:tcPr>
            <w:tcW w:w="760" w:type="dxa"/>
            <w:shd w:val="clear" w:color="auto" w:fill="auto"/>
            <w:noWrap/>
            <w:hideMark/>
          </w:tcPr>
          <w:p w14:paraId="2D5E740B" w14:textId="565E5FD3" w:rsidR="006A563D" w:rsidRPr="00A16DA4" w:rsidRDefault="006A563D" w:rsidP="0046640D">
            <w:pPr>
              <w:jc w:val="cente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2</w:t>
            </w:r>
          </w:p>
        </w:tc>
        <w:tc>
          <w:tcPr>
            <w:tcW w:w="6748" w:type="dxa"/>
            <w:shd w:val="clear" w:color="auto" w:fill="auto"/>
            <w:noWrap/>
            <w:vAlign w:val="center"/>
            <w:hideMark/>
          </w:tcPr>
          <w:p w14:paraId="421906BB" w14:textId="77777777" w:rsidR="006A563D" w:rsidRPr="00A16DA4" w:rsidRDefault="006A563D" w:rsidP="00C444B8">
            <w:pPr>
              <w:spacing w:line="276" w:lineRule="auto"/>
              <w:jc w:val="both"/>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Should software maintenance and/or technical support be billable, no maintenance or technical support shall be billed for the first 12 months calculated from the date of commission of the cloud computing software as a service centralised healthcare information solution. Any such billable maintenance shall be paid monthly in arrear, and billable technical support shall be paid on the basis of desired output or outcomes delivered, and not on a time and material basis.</w:t>
            </w:r>
          </w:p>
          <w:p w14:paraId="1B969826" w14:textId="7B49323B" w:rsidR="00A271D3" w:rsidRPr="00A16DA4" w:rsidRDefault="00A271D3" w:rsidP="00C444B8">
            <w:pPr>
              <w:spacing w:line="276" w:lineRule="auto"/>
              <w:jc w:val="both"/>
              <w:rPr>
                <w:rFonts w:asciiTheme="minorHAnsi" w:hAnsiTheme="minorHAnsi" w:cstheme="minorHAnsi"/>
                <w:color w:val="000000"/>
                <w:szCs w:val="24"/>
                <w:lang w:val="en-GB" w:eastAsia="en-ZA"/>
              </w:rPr>
            </w:pPr>
          </w:p>
        </w:tc>
        <w:tc>
          <w:tcPr>
            <w:tcW w:w="2126" w:type="dxa"/>
            <w:shd w:val="clear" w:color="auto" w:fill="auto"/>
            <w:noWrap/>
            <w:vAlign w:val="bottom"/>
            <w:hideMark/>
          </w:tcPr>
          <w:p w14:paraId="5B88EE97" w14:textId="77777777" w:rsidR="006A563D" w:rsidRPr="00A16DA4" w:rsidRDefault="006A563D" w:rsidP="0037121B">
            <w:pP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 </w:t>
            </w:r>
          </w:p>
          <w:p w14:paraId="6DD1A6F4" w14:textId="7875D568" w:rsidR="006A563D" w:rsidRPr="00A16DA4" w:rsidRDefault="006A563D" w:rsidP="0037121B">
            <w:pP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 </w:t>
            </w:r>
          </w:p>
        </w:tc>
      </w:tr>
      <w:tr w:rsidR="00F1143F" w:rsidRPr="00A16DA4" w14:paraId="38FB699B" w14:textId="77777777" w:rsidTr="0046640D">
        <w:trPr>
          <w:trHeight w:val="1060"/>
        </w:trPr>
        <w:tc>
          <w:tcPr>
            <w:tcW w:w="760" w:type="dxa"/>
            <w:shd w:val="clear" w:color="auto" w:fill="auto"/>
            <w:noWrap/>
          </w:tcPr>
          <w:p w14:paraId="0F0CD523" w14:textId="688E5FC9" w:rsidR="00F1143F" w:rsidRPr="00A16DA4" w:rsidDel="0006396A" w:rsidRDefault="00F1143F" w:rsidP="0046640D">
            <w:pPr>
              <w:jc w:val="cente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3</w:t>
            </w:r>
          </w:p>
        </w:tc>
        <w:tc>
          <w:tcPr>
            <w:tcW w:w="6748" w:type="dxa"/>
            <w:shd w:val="clear" w:color="auto" w:fill="auto"/>
            <w:noWrap/>
            <w:vAlign w:val="center"/>
          </w:tcPr>
          <w:p w14:paraId="7A5968FE" w14:textId="252A8A79" w:rsidR="00F1143F" w:rsidRPr="00A16DA4" w:rsidRDefault="00F1143F" w:rsidP="00C444B8">
            <w:pPr>
              <w:spacing w:line="276" w:lineRule="auto"/>
              <w:jc w:val="both"/>
              <w:rPr>
                <w:rFonts w:asciiTheme="minorHAnsi" w:hAnsiTheme="minorHAnsi" w:cstheme="minorHAnsi"/>
                <w:color w:val="000000"/>
                <w:szCs w:val="24"/>
                <w:lang w:val="en-GB" w:eastAsia="en-ZA"/>
              </w:rPr>
            </w:pPr>
            <w:r w:rsidRPr="00A16DA4">
              <w:rPr>
                <w:rFonts w:asciiTheme="minorHAnsi" w:hAnsiTheme="minorHAnsi" w:cstheme="minorHAnsi"/>
                <w:szCs w:val="24"/>
                <w:lang w:val="en-GB"/>
              </w:rPr>
              <w:t>Provide comprehensive 24/7 Maintenance and support of the CHIS for the contract period</w:t>
            </w:r>
            <w:r w:rsidR="000419AD" w:rsidRPr="00A16DA4">
              <w:rPr>
                <w:rFonts w:asciiTheme="minorHAnsi" w:hAnsiTheme="minorHAnsi" w:cstheme="minorHAnsi"/>
                <w:color w:val="000000"/>
                <w:szCs w:val="24"/>
                <w:lang w:val="en-GB" w:eastAsia="en-ZA"/>
              </w:rPr>
              <w:t>.</w:t>
            </w:r>
          </w:p>
        </w:tc>
        <w:tc>
          <w:tcPr>
            <w:tcW w:w="2126" w:type="dxa"/>
            <w:shd w:val="clear" w:color="auto" w:fill="auto"/>
            <w:noWrap/>
            <w:vAlign w:val="bottom"/>
          </w:tcPr>
          <w:p w14:paraId="531DCAD7" w14:textId="77777777" w:rsidR="00F1143F" w:rsidRPr="00A16DA4" w:rsidRDefault="00F1143F" w:rsidP="0037121B">
            <w:pPr>
              <w:rPr>
                <w:rFonts w:asciiTheme="minorHAnsi" w:hAnsiTheme="minorHAnsi" w:cstheme="minorHAnsi"/>
                <w:color w:val="000000"/>
                <w:szCs w:val="24"/>
                <w:lang w:val="en-GB" w:eastAsia="en-ZA"/>
              </w:rPr>
            </w:pPr>
          </w:p>
        </w:tc>
      </w:tr>
      <w:tr w:rsidR="00E00B96" w:rsidRPr="00A16DA4" w14:paraId="122FCD11" w14:textId="7BFFAA25" w:rsidTr="0046640D">
        <w:trPr>
          <w:trHeight w:val="1125"/>
        </w:trPr>
        <w:tc>
          <w:tcPr>
            <w:tcW w:w="760" w:type="dxa"/>
            <w:shd w:val="clear" w:color="auto" w:fill="C6D9F1" w:themeFill="text2" w:themeFillTint="33"/>
            <w:noWrap/>
            <w:hideMark/>
          </w:tcPr>
          <w:p w14:paraId="098F4E7B" w14:textId="380052D9" w:rsidR="00E00B96" w:rsidRPr="00A16DA4" w:rsidRDefault="00D74952" w:rsidP="0046640D">
            <w:pPr>
              <w:jc w:val="cente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3</w:t>
            </w:r>
          </w:p>
        </w:tc>
        <w:tc>
          <w:tcPr>
            <w:tcW w:w="6748" w:type="dxa"/>
            <w:tcBorders>
              <w:right w:val="single" w:sz="4" w:space="0" w:color="auto"/>
            </w:tcBorders>
            <w:shd w:val="clear" w:color="auto" w:fill="C6D9F1" w:themeFill="text2" w:themeFillTint="33"/>
            <w:vAlign w:val="bottom"/>
            <w:hideMark/>
          </w:tcPr>
          <w:p w14:paraId="62DD0AD4" w14:textId="2416E1EA" w:rsidR="00E00B96" w:rsidRPr="00A16DA4" w:rsidRDefault="00E00B96" w:rsidP="00C444B8">
            <w:pPr>
              <w:spacing w:line="276" w:lineRule="auto"/>
              <w:jc w:val="both"/>
              <w:rPr>
                <w:rFonts w:asciiTheme="minorHAnsi" w:hAnsiTheme="minorHAnsi" w:cstheme="minorHAnsi"/>
                <w:color w:val="000000"/>
                <w:szCs w:val="24"/>
                <w:lang w:val="en-GB" w:eastAsia="en-ZA"/>
              </w:rPr>
            </w:pPr>
            <w:r w:rsidRPr="00A16DA4">
              <w:rPr>
                <w:rFonts w:asciiTheme="minorHAnsi" w:hAnsiTheme="minorHAnsi" w:cstheme="minorHAnsi"/>
                <w:b/>
                <w:bCs/>
                <w:color w:val="000000"/>
                <w:szCs w:val="24"/>
                <w:lang w:val="en-GB" w:eastAsia="en-ZA"/>
              </w:rPr>
              <w:t xml:space="preserve">SITA OR SITA APPROVED CLOUD COMPUTING SOFTWARE AS A SERVICE CENTRALISED HEALTHCARE INFORMATION SOLUTION SUPPORT  </w:t>
            </w:r>
            <w:r w:rsidRPr="00A16DA4">
              <w:rPr>
                <w:rFonts w:asciiTheme="minorHAnsi" w:hAnsiTheme="minorHAnsi" w:cstheme="minorHAnsi"/>
                <w:color w:val="000000"/>
                <w:szCs w:val="24"/>
                <w:lang w:val="en-GB" w:eastAsia="en-ZA"/>
              </w:rPr>
              <w:t> </w:t>
            </w:r>
          </w:p>
          <w:p w14:paraId="37D56FD3" w14:textId="01382B2D" w:rsidR="00E00B96" w:rsidRPr="00A16DA4" w:rsidRDefault="00E00B96" w:rsidP="00C444B8">
            <w:pPr>
              <w:spacing w:line="276" w:lineRule="auto"/>
              <w:jc w:val="both"/>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 </w:t>
            </w:r>
          </w:p>
        </w:tc>
        <w:tc>
          <w:tcPr>
            <w:tcW w:w="2126" w:type="dxa"/>
            <w:tcBorders>
              <w:left w:val="single" w:sz="4" w:space="0" w:color="auto"/>
            </w:tcBorders>
            <w:shd w:val="clear" w:color="auto" w:fill="C6D9F1" w:themeFill="text2" w:themeFillTint="33"/>
            <w:vAlign w:val="bottom"/>
          </w:tcPr>
          <w:p w14:paraId="68F7DDE2" w14:textId="2FD8535A" w:rsidR="00E00B96" w:rsidRPr="00A16DA4" w:rsidRDefault="00B40E69" w:rsidP="0037121B">
            <w:pPr>
              <w:rPr>
                <w:rFonts w:asciiTheme="minorHAnsi" w:hAnsiTheme="minorHAnsi" w:cstheme="minorHAnsi"/>
                <w:color w:val="000000"/>
                <w:szCs w:val="24"/>
                <w:lang w:val="en-GB" w:eastAsia="en-ZA"/>
              </w:rPr>
            </w:pPr>
            <w:r w:rsidRPr="00A16DA4">
              <w:rPr>
                <w:rFonts w:cs="Calibri"/>
                <w:b/>
                <w:bCs/>
                <w:color w:val="002060"/>
                <w:szCs w:val="24"/>
                <w:lang w:val="en-GB" w:eastAsia="en-ZA"/>
              </w:rPr>
              <w:t>Comply = YES</w:t>
            </w:r>
            <w:r w:rsidRPr="00A16DA4">
              <w:rPr>
                <w:rFonts w:cs="Calibri"/>
                <w:b/>
                <w:bCs/>
                <w:color w:val="002060"/>
                <w:szCs w:val="24"/>
                <w:lang w:val="en-GB" w:eastAsia="en-ZA"/>
              </w:rPr>
              <w:br/>
              <w:t>Not Comply = No</w:t>
            </w:r>
          </w:p>
          <w:p w14:paraId="3788DEAB" w14:textId="77777777" w:rsidR="00E00B96" w:rsidRPr="00A16DA4" w:rsidRDefault="00E00B96" w:rsidP="0037121B">
            <w:pPr>
              <w:rPr>
                <w:rFonts w:asciiTheme="minorHAnsi" w:hAnsiTheme="minorHAnsi" w:cstheme="minorHAnsi"/>
                <w:color w:val="000000"/>
                <w:szCs w:val="24"/>
                <w:lang w:val="en-GB" w:eastAsia="en-ZA"/>
              </w:rPr>
            </w:pPr>
          </w:p>
          <w:p w14:paraId="1A2F4BC6" w14:textId="08080A89" w:rsidR="00E00B96" w:rsidRPr="00A16DA4" w:rsidRDefault="00E00B96" w:rsidP="0037121B">
            <w:pPr>
              <w:rPr>
                <w:rFonts w:asciiTheme="minorHAnsi" w:hAnsiTheme="minorHAnsi" w:cstheme="minorHAnsi"/>
                <w:color w:val="000000"/>
                <w:szCs w:val="24"/>
                <w:lang w:val="en-GB" w:eastAsia="en-ZA"/>
              </w:rPr>
            </w:pPr>
          </w:p>
        </w:tc>
      </w:tr>
      <w:tr w:rsidR="006A563D" w:rsidRPr="00A16DA4" w14:paraId="00FE0ACC" w14:textId="77777777" w:rsidTr="0046640D">
        <w:trPr>
          <w:trHeight w:val="1056"/>
        </w:trPr>
        <w:tc>
          <w:tcPr>
            <w:tcW w:w="760" w:type="dxa"/>
            <w:shd w:val="clear" w:color="auto" w:fill="auto"/>
            <w:noWrap/>
            <w:hideMark/>
          </w:tcPr>
          <w:p w14:paraId="3B600882" w14:textId="1B427C08" w:rsidR="006A563D" w:rsidRPr="00A16DA4" w:rsidRDefault="006A563D" w:rsidP="0046640D">
            <w:pPr>
              <w:jc w:val="cente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1</w:t>
            </w:r>
          </w:p>
        </w:tc>
        <w:tc>
          <w:tcPr>
            <w:tcW w:w="6748" w:type="dxa"/>
            <w:tcBorders>
              <w:right w:val="single" w:sz="4" w:space="0" w:color="auto"/>
            </w:tcBorders>
            <w:shd w:val="clear" w:color="auto" w:fill="auto"/>
            <w:noWrap/>
            <w:vAlign w:val="center"/>
            <w:hideMark/>
          </w:tcPr>
          <w:p w14:paraId="6E333951" w14:textId="77777777" w:rsidR="006A563D" w:rsidRPr="00A16DA4" w:rsidRDefault="006A563D" w:rsidP="00C444B8">
            <w:pPr>
              <w:spacing w:line="276" w:lineRule="auto"/>
              <w:jc w:val="both"/>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 xml:space="preserve">Software maintenance, technical support and operational support shall be provided for the duration of the contract or agreement between the successful bidder and the LDoH. Costs, if any, in this regard must be disclosed in the pricing schedule. </w:t>
            </w:r>
          </w:p>
        </w:tc>
        <w:tc>
          <w:tcPr>
            <w:tcW w:w="2126" w:type="dxa"/>
            <w:tcBorders>
              <w:left w:val="single" w:sz="4" w:space="0" w:color="auto"/>
            </w:tcBorders>
            <w:shd w:val="clear" w:color="auto" w:fill="auto"/>
            <w:noWrap/>
            <w:vAlign w:val="bottom"/>
            <w:hideMark/>
          </w:tcPr>
          <w:p w14:paraId="79FE68ED" w14:textId="77777777" w:rsidR="006A563D" w:rsidRPr="00A16DA4" w:rsidRDefault="006A563D" w:rsidP="0037121B">
            <w:pP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 </w:t>
            </w:r>
          </w:p>
          <w:p w14:paraId="0B135DB1" w14:textId="32FB9E8D" w:rsidR="006A563D" w:rsidRPr="00A16DA4" w:rsidRDefault="006A563D" w:rsidP="0037121B">
            <w:pP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 </w:t>
            </w:r>
          </w:p>
        </w:tc>
      </w:tr>
      <w:tr w:rsidR="006A563D" w:rsidRPr="00A16DA4" w14:paraId="5832F565" w14:textId="77777777" w:rsidTr="0046640D">
        <w:trPr>
          <w:trHeight w:val="792"/>
        </w:trPr>
        <w:tc>
          <w:tcPr>
            <w:tcW w:w="760" w:type="dxa"/>
            <w:shd w:val="clear" w:color="auto" w:fill="auto"/>
            <w:noWrap/>
            <w:hideMark/>
          </w:tcPr>
          <w:p w14:paraId="3238E86C" w14:textId="609CEF62" w:rsidR="006A563D" w:rsidRPr="00A16DA4" w:rsidRDefault="006A563D" w:rsidP="0046640D">
            <w:pPr>
              <w:jc w:val="cente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2</w:t>
            </w:r>
          </w:p>
        </w:tc>
        <w:tc>
          <w:tcPr>
            <w:tcW w:w="6748" w:type="dxa"/>
            <w:shd w:val="clear" w:color="auto" w:fill="auto"/>
            <w:noWrap/>
            <w:vAlign w:val="center"/>
            <w:hideMark/>
          </w:tcPr>
          <w:p w14:paraId="4C3952AF" w14:textId="77777777" w:rsidR="006A563D" w:rsidRPr="00A16DA4" w:rsidRDefault="006A563D" w:rsidP="00C444B8">
            <w:pPr>
              <w:spacing w:line="276" w:lineRule="auto"/>
              <w:jc w:val="both"/>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It is expected that the bidder shall have in place a functional service desk that operates on 24 x 7 x 365 basis and that is equipped with a toll-free telephone number.</w:t>
            </w:r>
          </w:p>
        </w:tc>
        <w:tc>
          <w:tcPr>
            <w:tcW w:w="2126" w:type="dxa"/>
            <w:shd w:val="clear" w:color="auto" w:fill="auto"/>
            <w:noWrap/>
            <w:vAlign w:val="bottom"/>
            <w:hideMark/>
          </w:tcPr>
          <w:p w14:paraId="73FB2A64" w14:textId="77777777" w:rsidR="006A563D" w:rsidRPr="00A16DA4" w:rsidRDefault="006A563D" w:rsidP="0037121B">
            <w:pP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 </w:t>
            </w:r>
          </w:p>
          <w:p w14:paraId="1EC72068" w14:textId="5B415232" w:rsidR="006A563D" w:rsidRPr="00A16DA4" w:rsidRDefault="006A563D" w:rsidP="0037121B">
            <w:pP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 </w:t>
            </w:r>
          </w:p>
        </w:tc>
      </w:tr>
      <w:tr w:rsidR="006A563D" w:rsidRPr="00A16DA4" w14:paraId="50BD08B6" w14:textId="77777777" w:rsidTr="0046640D">
        <w:trPr>
          <w:trHeight w:val="1056"/>
        </w:trPr>
        <w:tc>
          <w:tcPr>
            <w:tcW w:w="760" w:type="dxa"/>
            <w:shd w:val="clear" w:color="auto" w:fill="auto"/>
            <w:noWrap/>
            <w:hideMark/>
          </w:tcPr>
          <w:p w14:paraId="46D06DFB" w14:textId="7F987071" w:rsidR="006A563D" w:rsidRPr="00A16DA4" w:rsidRDefault="006A563D" w:rsidP="0046640D">
            <w:pPr>
              <w:jc w:val="cente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3</w:t>
            </w:r>
          </w:p>
        </w:tc>
        <w:tc>
          <w:tcPr>
            <w:tcW w:w="6748" w:type="dxa"/>
            <w:shd w:val="clear" w:color="auto" w:fill="auto"/>
            <w:noWrap/>
            <w:vAlign w:val="center"/>
            <w:hideMark/>
          </w:tcPr>
          <w:p w14:paraId="45181ABD" w14:textId="77777777" w:rsidR="006A563D" w:rsidRPr="00A16DA4" w:rsidRDefault="006A563D" w:rsidP="00C444B8">
            <w:pPr>
              <w:spacing w:line="276" w:lineRule="auto"/>
              <w:jc w:val="both"/>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 xml:space="preserve">A service call must be responded to within 15 minutes after a service call has been lodged. All service calls shall be registered by the bidder and each call shall be provided with a unique call reference number.  A toll-free telephone number for service call logging must be provided. </w:t>
            </w:r>
          </w:p>
        </w:tc>
        <w:tc>
          <w:tcPr>
            <w:tcW w:w="2126" w:type="dxa"/>
            <w:shd w:val="clear" w:color="auto" w:fill="auto"/>
            <w:noWrap/>
            <w:vAlign w:val="bottom"/>
            <w:hideMark/>
          </w:tcPr>
          <w:p w14:paraId="017E0328" w14:textId="77777777" w:rsidR="006A563D" w:rsidRPr="00A16DA4" w:rsidRDefault="006A563D" w:rsidP="0037121B">
            <w:pP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 </w:t>
            </w:r>
          </w:p>
          <w:p w14:paraId="055CB5F4" w14:textId="55AA4DF8" w:rsidR="006A563D" w:rsidRPr="00A16DA4" w:rsidRDefault="006A563D" w:rsidP="0037121B">
            <w:pP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 </w:t>
            </w:r>
          </w:p>
        </w:tc>
      </w:tr>
      <w:tr w:rsidR="006A563D" w:rsidRPr="00A16DA4" w14:paraId="4A373FCB" w14:textId="77777777" w:rsidTr="004336BD">
        <w:trPr>
          <w:trHeight w:val="841"/>
        </w:trPr>
        <w:tc>
          <w:tcPr>
            <w:tcW w:w="760" w:type="dxa"/>
            <w:shd w:val="clear" w:color="auto" w:fill="auto"/>
            <w:noWrap/>
            <w:hideMark/>
          </w:tcPr>
          <w:p w14:paraId="5B9A922E" w14:textId="161EAA32" w:rsidR="006A563D" w:rsidRPr="00A16DA4" w:rsidRDefault="006A563D" w:rsidP="0046640D">
            <w:pPr>
              <w:jc w:val="cente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4</w:t>
            </w:r>
          </w:p>
        </w:tc>
        <w:tc>
          <w:tcPr>
            <w:tcW w:w="6748" w:type="dxa"/>
            <w:shd w:val="clear" w:color="auto" w:fill="auto"/>
            <w:noWrap/>
            <w:vAlign w:val="center"/>
            <w:hideMark/>
          </w:tcPr>
          <w:p w14:paraId="53E6CEFE" w14:textId="77777777" w:rsidR="006A563D" w:rsidRPr="00A16DA4" w:rsidRDefault="006A563D" w:rsidP="00C444B8">
            <w:pPr>
              <w:spacing w:line="276" w:lineRule="auto"/>
              <w:jc w:val="both"/>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 xml:space="preserve">Service problems that have not been remedied within 2 hours of the service call being logged for the first time shall be escalated to </w:t>
            </w:r>
            <w:r w:rsidRPr="00A16DA4">
              <w:rPr>
                <w:rFonts w:asciiTheme="minorHAnsi" w:hAnsiTheme="minorHAnsi" w:cstheme="minorHAnsi"/>
                <w:color w:val="000000"/>
                <w:szCs w:val="24"/>
                <w:lang w:val="en-GB" w:eastAsia="en-ZA"/>
              </w:rPr>
              <w:lastRenderedPageBreak/>
              <w:t>a higher level of client management and a higher level of bidder technical and client support.</w:t>
            </w:r>
          </w:p>
        </w:tc>
        <w:tc>
          <w:tcPr>
            <w:tcW w:w="2126" w:type="dxa"/>
            <w:shd w:val="clear" w:color="auto" w:fill="auto"/>
            <w:noWrap/>
            <w:vAlign w:val="bottom"/>
            <w:hideMark/>
          </w:tcPr>
          <w:p w14:paraId="6B24276D" w14:textId="77777777" w:rsidR="006A563D" w:rsidRPr="00A16DA4" w:rsidRDefault="006A563D" w:rsidP="0037121B">
            <w:pP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lastRenderedPageBreak/>
              <w:t> </w:t>
            </w:r>
          </w:p>
          <w:p w14:paraId="05F2AF2F" w14:textId="3F6D9CC6" w:rsidR="006A563D" w:rsidRPr="00A16DA4" w:rsidRDefault="006A563D" w:rsidP="0037121B">
            <w:pP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 </w:t>
            </w:r>
          </w:p>
        </w:tc>
      </w:tr>
      <w:tr w:rsidR="006A563D" w:rsidRPr="00A16DA4" w14:paraId="13CE144D" w14:textId="77777777" w:rsidTr="0046640D">
        <w:trPr>
          <w:trHeight w:val="792"/>
        </w:trPr>
        <w:tc>
          <w:tcPr>
            <w:tcW w:w="760" w:type="dxa"/>
            <w:shd w:val="clear" w:color="auto" w:fill="auto"/>
            <w:noWrap/>
            <w:hideMark/>
          </w:tcPr>
          <w:p w14:paraId="747BA57E" w14:textId="3173FF7B" w:rsidR="006A563D" w:rsidRPr="00A16DA4" w:rsidRDefault="006A563D" w:rsidP="0046640D">
            <w:pPr>
              <w:jc w:val="cente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5</w:t>
            </w:r>
          </w:p>
        </w:tc>
        <w:tc>
          <w:tcPr>
            <w:tcW w:w="6748" w:type="dxa"/>
            <w:shd w:val="clear" w:color="auto" w:fill="auto"/>
            <w:noWrap/>
            <w:vAlign w:val="center"/>
            <w:hideMark/>
          </w:tcPr>
          <w:p w14:paraId="4688BB4C" w14:textId="77777777" w:rsidR="006A563D" w:rsidRPr="00A16DA4" w:rsidRDefault="006A563D" w:rsidP="00C444B8">
            <w:pPr>
              <w:spacing w:line="276" w:lineRule="auto"/>
              <w:jc w:val="both"/>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 xml:space="preserve"> If after 8 hours of the initial logging of the service call a problem has not been remedied, the bidder shall provide at own expense alternative arrangements for the LDoH to be operational.</w:t>
            </w:r>
          </w:p>
        </w:tc>
        <w:tc>
          <w:tcPr>
            <w:tcW w:w="2126" w:type="dxa"/>
            <w:shd w:val="clear" w:color="auto" w:fill="auto"/>
            <w:noWrap/>
            <w:vAlign w:val="bottom"/>
            <w:hideMark/>
          </w:tcPr>
          <w:p w14:paraId="08F55F2C" w14:textId="77777777" w:rsidR="006A563D" w:rsidRPr="00A16DA4" w:rsidRDefault="006A563D" w:rsidP="0037121B">
            <w:pP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 </w:t>
            </w:r>
          </w:p>
          <w:p w14:paraId="66A2EF95" w14:textId="7430A34B" w:rsidR="006A563D" w:rsidRPr="00A16DA4" w:rsidRDefault="006A563D" w:rsidP="0037121B">
            <w:pP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 </w:t>
            </w:r>
          </w:p>
        </w:tc>
      </w:tr>
      <w:tr w:rsidR="00E00B96" w:rsidRPr="00A16DA4" w14:paraId="277C4851" w14:textId="77777777" w:rsidTr="0046640D">
        <w:trPr>
          <w:trHeight w:val="792"/>
        </w:trPr>
        <w:tc>
          <w:tcPr>
            <w:tcW w:w="760" w:type="dxa"/>
            <w:shd w:val="clear" w:color="auto" w:fill="auto"/>
            <w:noWrap/>
            <w:hideMark/>
          </w:tcPr>
          <w:p w14:paraId="2D491F63" w14:textId="4A1CD7D1" w:rsidR="00E00B96" w:rsidRPr="00A16DA4" w:rsidRDefault="00E00B96" w:rsidP="0046640D">
            <w:pPr>
              <w:jc w:val="cente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6</w:t>
            </w:r>
          </w:p>
        </w:tc>
        <w:tc>
          <w:tcPr>
            <w:tcW w:w="6748" w:type="dxa"/>
            <w:shd w:val="clear" w:color="auto" w:fill="auto"/>
            <w:noWrap/>
            <w:vAlign w:val="center"/>
            <w:hideMark/>
          </w:tcPr>
          <w:p w14:paraId="6945D4C1" w14:textId="77777777" w:rsidR="00E00B96" w:rsidRPr="00A16DA4" w:rsidRDefault="00E00B96" w:rsidP="00C444B8">
            <w:pPr>
              <w:spacing w:line="276" w:lineRule="auto"/>
              <w:jc w:val="both"/>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In the event that a warranty obligation is to be performed by a third party, this shall in no way diminish the obligations of the bidder under this bid and any such costs will be borne by the bidder.</w:t>
            </w:r>
          </w:p>
        </w:tc>
        <w:tc>
          <w:tcPr>
            <w:tcW w:w="2126" w:type="dxa"/>
            <w:shd w:val="clear" w:color="auto" w:fill="auto"/>
            <w:noWrap/>
            <w:vAlign w:val="bottom"/>
            <w:hideMark/>
          </w:tcPr>
          <w:p w14:paraId="5B87AA3E" w14:textId="77777777" w:rsidR="00E00B96" w:rsidRPr="00A16DA4" w:rsidRDefault="00E00B96" w:rsidP="0037121B">
            <w:pP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 </w:t>
            </w:r>
          </w:p>
          <w:p w14:paraId="13686877" w14:textId="78FB4B60" w:rsidR="00E00B96" w:rsidRPr="00A16DA4" w:rsidRDefault="00E00B96" w:rsidP="0037121B">
            <w:pP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 </w:t>
            </w:r>
          </w:p>
        </w:tc>
      </w:tr>
      <w:tr w:rsidR="00E00B96" w:rsidRPr="00A16DA4" w14:paraId="597EE89F" w14:textId="22A3021B" w:rsidTr="0046640D">
        <w:trPr>
          <w:trHeight w:val="264"/>
        </w:trPr>
        <w:tc>
          <w:tcPr>
            <w:tcW w:w="760" w:type="dxa"/>
            <w:shd w:val="clear" w:color="auto" w:fill="DBE5F1" w:themeFill="accent1" w:themeFillTint="33"/>
            <w:noWrap/>
            <w:hideMark/>
          </w:tcPr>
          <w:p w14:paraId="1F42383C" w14:textId="7F772406" w:rsidR="00E00B96" w:rsidRPr="00A16DA4" w:rsidRDefault="00D74952" w:rsidP="0046640D">
            <w:pPr>
              <w:jc w:val="center"/>
              <w:rPr>
                <w:rFonts w:asciiTheme="minorHAnsi" w:hAnsiTheme="minorHAnsi" w:cstheme="minorHAnsi"/>
                <w:b/>
                <w:color w:val="002060"/>
                <w:szCs w:val="24"/>
                <w:lang w:val="en-GB" w:eastAsia="en-ZA"/>
              </w:rPr>
            </w:pPr>
            <w:r w:rsidRPr="00A16DA4">
              <w:rPr>
                <w:rFonts w:asciiTheme="minorHAnsi" w:hAnsiTheme="minorHAnsi" w:cstheme="minorHAnsi"/>
                <w:b/>
                <w:color w:val="002060"/>
                <w:szCs w:val="24"/>
                <w:lang w:val="en-GB" w:eastAsia="en-ZA"/>
              </w:rPr>
              <w:t>4</w:t>
            </w:r>
            <w:r w:rsidR="00E00B96" w:rsidRPr="00A16DA4">
              <w:rPr>
                <w:rFonts w:asciiTheme="minorHAnsi" w:hAnsiTheme="minorHAnsi" w:cstheme="minorHAnsi"/>
                <w:b/>
                <w:color w:val="002060"/>
                <w:szCs w:val="24"/>
                <w:lang w:val="en-GB" w:eastAsia="en-ZA"/>
              </w:rPr>
              <w:t>.</w:t>
            </w:r>
          </w:p>
        </w:tc>
        <w:tc>
          <w:tcPr>
            <w:tcW w:w="6748" w:type="dxa"/>
            <w:tcBorders>
              <w:right w:val="single" w:sz="4" w:space="0" w:color="auto"/>
            </w:tcBorders>
            <w:shd w:val="clear" w:color="auto" w:fill="DBE5F1" w:themeFill="accent1" w:themeFillTint="33"/>
            <w:noWrap/>
            <w:vAlign w:val="center"/>
            <w:hideMark/>
          </w:tcPr>
          <w:p w14:paraId="4366C674" w14:textId="29C751EB" w:rsidR="0006396A" w:rsidRPr="00A16DA4" w:rsidRDefault="00E00B96" w:rsidP="00C444B8">
            <w:pPr>
              <w:spacing w:line="276" w:lineRule="auto"/>
              <w:jc w:val="both"/>
              <w:rPr>
                <w:rFonts w:asciiTheme="minorHAnsi" w:hAnsiTheme="minorHAnsi" w:cstheme="minorHAnsi"/>
                <w:b/>
                <w:color w:val="002060"/>
                <w:szCs w:val="24"/>
                <w:lang w:val="en-GB" w:eastAsia="en-ZA"/>
              </w:rPr>
            </w:pPr>
            <w:bookmarkStart w:id="162" w:name="RANGE!C631"/>
            <w:r w:rsidRPr="00A16DA4">
              <w:rPr>
                <w:rFonts w:asciiTheme="minorHAnsi" w:hAnsiTheme="minorHAnsi" w:cstheme="minorHAnsi"/>
                <w:b/>
                <w:bCs/>
                <w:color w:val="002060"/>
                <w:szCs w:val="24"/>
                <w:lang w:val="en-GB" w:eastAsia="en-ZA"/>
              </w:rPr>
              <w:t>LICENCES</w:t>
            </w:r>
            <w:bookmarkEnd w:id="162"/>
          </w:p>
          <w:p w14:paraId="5A00530C" w14:textId="53741D7F" w:rsidR="00E00B96" w:rsidRPr="00A16DA4" w:rsidRDefault="00E00B96" w:rsidP="00C444B8">
            <w:pPr>
              <w:spacing w:line="276" w:lineRule="auto"/>
              <w:jc w:val="both"/>
              <w:rPr>
                <w:rFonts w:asciiTheme="minorHAnsi" w:hAnsiTheme="minorHAnsi" w:cstheme="minorHAnsi"/>
                <w:b/>
                <w:color w:val="002060"/>
                <w:szCs w:val="24"/>
                <w:lang w:val="en-GB" w:eastAsia="en-ZA"/>
              </w:rPr>
            </w:pPr>
            <w:r w:rsidRPr="00A16DA4">
              <w:rPr>
                <w:rFonts w:asciiTheme="minorHAnsi" w:hAnsiTheme="minorHAnsi" w:cstheme="minorHAnsi"/>
                <w:b/>
                <w:color w:val="002060"/>
                <w:szCs w:val="24"/>
                <w:lang w:val="en-GB" w:eastAsia="en-ZA"/>
              </w:rPr>
              <w:t> </w:t>
            </w:r>
          </w:p>
        </w:tc>
        <w:tc>
          <w:tcPr>
            <w:tcW w:w="2126" w:type="dxa"/>
            <w:tcBorders>
              <w:left w:val="single" w:sz="4" w:space="0" w:color="auto"/>
            </w:tcBorders>
            <w:shd w:val="clear" w:color="auto" w:fill="DBE5F1" w:themeFill="accent1" w:themeFillTint="33"/>
            <w:vAlign w:val="center"/>
          </w:tcPr>
          <w:p w14:paraId="62948D83" w14:textId="094EB559" w:rsidR="00E00B96" w:rsidRPr="00A16DA4" w:rsidRDefault="00B40E69" w:rsidP="0037121B">
            <w:pPr>
              <w:rPr>
                <w:rFonts w:asciiTheme="minorHAnsi" w:hAnsiTheme="minorHAnsi" w:cstheme="minorHAnsi"/>
                <w:b/>
                <w:color w:val="002060"/>
                <w:szCs w:val="24"/>
                <w:lang w:val="en-GB" w:eastAsia="en-ZA"/>
              </w:rPr>
            </w:pPr>
            <w:r w:rsidRPr="00A16DA4">
              <w:rPr>
                <w:rFonts w:cs="Calibri"/>
                <w:b/>
                <w:bCs/>
                <w:color w:val="002060"/>
                <w:szCs w:val="24"/>
                <w:lang w:val="en-GB" w:eastAsia="en-ZA"/>
              </w:rPr>
              <w:t>Comply = YES</w:t>
            </w:r>
            <w:r w:rsidRPr="00A16DA4">
              <w:rPr>
                <w:rFonts w:cs="Calibri"/>
                <w:b/>
                <w:bCs/>
                <w:color w:val="002060"/>
                <w:szCs w:val="24"/>
                <w:lang w:val="en-GB" w:eastAsia="en-ZA"/>
              </w:rPr>
              <w:br/>
              <w:t>Not Comply = No</w:t>
            </w:r>
          </w:p>
        </w:tc>
      </w:tr>
      <w:tr w:rsidR="006A563D" w:rsidRPr="00A16DA4" w14:paraId="18AAF4DA" w14:textId="77777777" w:rsidTr="0046640D">
        <w:trPr>
          <w:trHeight w:val="1056"/>
        </w:trPr>
        <w:tc>
          <w:tcPr>
            <w:tcW w:w="760" w:type="dxa"/>
            <w:shd w:val="clear" w:color="auto" w:fill="auto"/>
            <w:noWrap/>
            <w:hideMark/>
          </w:tcPr>
          <w:p w14:paraId="789AB4E5" w14:textId="6D0E9DD7" w:rsidR="006A563D" w:rsidRPr="00A16DA4" w:rsidRDefault="006A563D" w:rsidP="0046640D">
            <w:pPr>
              <w:jc w:val="cente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1</w:t>
            </w:r>
          </w:p>
        </w:tc>
        <w:tc>
          <w:tcPr>
            <w:tcW w:w="6748" w:type="dxa"/>
            <w:shd w:val="clear" w:color="auto" w:fill="auto"/>
            <w:noWrap/>
            <w:vAlign w:val="center"/>
            <w:hideMark/>
          </w:tcPr>
          <w:p w14:paraId="621ABFE2" w14:textId="77777777" w:rsidR="006A563D" w:rsidRPr="00A16DA4" w:rsidRDefault="006A563D" w:rsidP="00C444B8">
            <w:pPr>
              <w:spacing w:line="276" w:lineRule="auto"/>
              <w:jc w:val="both"/>
              <w:rPr>
                <w:rFonts w:asciiTheme="minorHAnsi" w:hAnsiTheme="minorHAnsi" w:cstheme="minorHAnsi"/>
                <w:szCs w:val="24"/>
                <w:lang w:val="en-GB" w:eastAsia="en-ZA"/>
              </w:rPr>
            </w:pPr>
            <w:r w:rsidRPr="00A16DA4">
              <w:rPr>
                <w:rFonts w:asciiTheme="minorHAnsi" w:hAnsiTheme="minorHAnsi" w:cstheme="minorHAnsi"/>
                <w:szCs w:val="24"/>
                <w:lang w:val="en-GB" w:eastAsia="en-ZA"/>
              </w:rPr>
              <w:t>Any licences that may be required to access or interface with the cloud computing software as a service centralised healthcare information solution shall be detailed by the bidder. The bidder shall indicate whether he/she is duly licensed to provide such licences.</w:t>
            </w:r>
          </w:p>
        </w:tc>
        <w:tc>
          <w:tcPr>
            <w:tcW w:w="2126" w:type="dxa"/>
            <w:shd w:val="clear" w:color="auto" w:fill="auto"/>
            <w:noWrap/>
            <w:vAlign w:val="bottom"/>
            <w:hideMark/>
          </w:tcPr>
          <w:p w14:paraId="28D7AB34" w14:textId="77777777" w:rsidR="006A563D" w:rsidRPr="00A16DA4" w:rsidRDefault="006A563D" w:rsidP="0037121B">
            <w:pP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 </w:t>
            </w:r>
          </w:p>
          <w:p w14:paraId="329852BD" w14:textId="347C8A70" w:rsidR="006A563D" w:rsidRPr="00A16DA4" w:rsidRDefault="006A563D" w:rsidP="0037121B">
            <w:pP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 </w:t>
            </w:r>
          </w:p>
        </w:tc>
      </w:tr>
      <w:tr w:rsidR="00E00B96" w:rsidRPr="00A16DA4" w14:paraId="7CD0E78C" w14:textId="70FA2A5A" w:rsidTr="0046640D">
        <w:trPr>
          <w:trHeight w:val="839"/>
        </w:trPr>
        <w:tc>
          <w:tcPr>
            <w:tcW w:w="760" w:type="dxa"/>
            <w:shd w:val="clear" w:color="auto" w:fill="DBE5F1" w:themeFill="accent1" w:themeFillTint="33"/>
            <w:noWrap/>
            <w:hideMark/>
          </w:tcPr>
          <w:p w14:paraId="5B7F7DC7" w14:textId="18ADE82D" w:rsidR="00E00B96" w:rsidRPr="00A16DA4" w:rsidRDefault="00D74952" w:rsidP="0046640D">
            <w:pPr>
              <w:jc w:val="center"/>
              <w:rPr>
                <w:rFonts w:asciiTheme="minorHAnsi" w:hAnsiTheme="minorHAnsi" w:cstheme="minorHAnsi"/>
                <w:b/>
                <w:color w:val="002060"/>
                <w:szCs w:val="24"/>
                <w:lang w:val="en-GB" w:eastAsia="en-ZA"/>
              </w:rPr>
            </w:pPr>
            <w:r w:rsidRPr="00A16DA4">
              <w:rPr>
                <w:rFonts w:asciiTheme="minorHAnsi" w:hAnsiTheme="minorHAnsi" w:cstheme="minorHAnsi"/>
                <w:b/>
                <w:color w:val="002060"/>
                <w:szCs w:val="24"/>
                <w:lang w:val="en-GB" w:eastAsia="en-ZA"/>
              </w:rPr>
              <w:t>5.</w:t>
            </w:r>
          </w:p>
        </w:tc>
        <w:tc>
          <w:tcPr>
            <w:tcW w:w="6748" w:type="dxa"/>
            <w:tcBorders>
              <w:right w:val="single" w:sz="4" w:space="0" w:color="auto"/>
            </w:tcBorders>
            <w:shd w:val="clear" w:color="auto" w:fill="DBE5F1" w:themeFill="accent1" w:themeFillTint="33"/>
            <w:noWrap/>
            <w:vAlign w:val="center"/>
            <w:hideMark/>
          </w:tcPr>
          <w:p w14:paraId="6CD74B43" w14:textId="39363F20" w:rsidR="00E00B96" w:rsidRPr="00A16DA4" w:rsidRDefault="00E00B96" w:rsidP="00C444B8">
            <w:pPr>
              <w:spacing w:line="276" w:lineRule="auto"/>
              <w:jc w:val="both"/>
              <w:rPr>
                <w:rFonts w:asciiTheme="minorHAnsi" w:hAnsiTheme="minorHAnsi" w:cstheme="minorHAnsi"/>
                <w:b/>
                <w:bCs/>
                <w:color w:val="002060"/>
                <w:szCs w:val="24"/>
                <w:lang w:val="en-GB" w:eastAsia="en-ZA"/>
              </w:rPr>
            </w:pPr>
            <w:bookmarkStart w:id="163" w:name="RANGE!C633"/>
            <w:r w:rsidRPr="00A16DA4">
              <w:rPr>
                <w:rFonts w:asciiTheme="minorHAnsi" w:hAnsiTheme="minorHAnsi" w:cstheme="minorHAnsi"/>
                <w:b/>
                <w:bCs/>
                <w:color w:val="002060"/>
                <w:szCs w:val="24"/>
                <w:lang w:val="en-GB" w:eastAsia="en-ZA"/>
              </w:rPr>
              <w:t>CONTINGENCY PLAN</w:t>
            </w:r>
          </w:p>
          <w:p w14:paraId="722C2B35" w14:textId="1C98A4AC" w:rsidR="00E00B96" w:rsidRPr="00A16DA4" w:rsidRDefault="00E00B96" w:rsidP="00C444B8">
            <w:pPr>
              <w:spacing w:line="276" w:lineRule="auto"/>
              <w:jc w:val="both"/>
              <w:rPr>
                <w:rFonts w:asciiTheme="minorHAnsi" w:hAnsiTheme="minorHAnsi" w:cstheme="minorHAnsi"/>
                <w:b/>
                <w:bCs/>
                <w:color w:val="002060"/>
                <w:szCs w:val="24"/>
                <w:lang w:val="en-GB" w:eastAsia="en-ZA"/>
              </w:rPr>
            </w:pPr>
          </w:p>
          <w:p w14:paraId="26F21A1A" w14:textId="77777777" w:rsidR="00E00B96" w:rsidRPr="00A16DA4" w:rsidRDefault="00E00B96" w:rsidP="00C444B8">
            <w:pPr>
              <w:spacing w:line="276" w:lineRule="auto"/>
              <w:jc w:val="both"/>
              <w:rPr>
                <w:rFonts w:asciiTheme="minorHAnsi" w:hAnsiTheme="minorHAnsi" w:cstheme="minorHAnsi"/>
                <w:b/>
                <w:bCs/>
                <w:color w:val="002060"/>
                <w:szCs w:val="24"/>
                <w:lang w:val="en-GB" w:eastAsia="en-ZA"/>
              </w:rPr>
            </w:pPr>
          </w:p>
          <w:bookmarkEnd w:id="163"/>
          <w:p w14:paraId="0124D375" w14:textId="0895E99B" w:rsidR="00E00B96" w:rsidRPr="00A16DA4" w:rsidRDefault="00E00B96" w:rsidP="00C444B8">
            <w:pPr>
              <w:spacing w:line="276" w:lineRule="auto"/>
              <w:jc w:val="both"/>
              <w:rPr>
                <w:rFonts w:asciiTheme="minorHAnsi" w:hAnsiTheme="minorHAnsi" w:cstheme="minorHAnsi"/>
                <w:b/>
                <w:color w:val="002060"/>
                <w:szCs w:val="24"/>
                <w:lang w:val="en-GB" w:eastAsia="en-ZA"/>
              </w:rPr>
            </w:pPr>
          </w:p>
        </w:tc>
        <w:tc>
          <w:tcPr>
            <w:tcW w:w="2126" w:type="dxa"/>
            <w:tcBorders>
              <w:left w:val="single" w:sz="4" w:space="0" w:color="auto"/>
            </w:tcBorders>
            <w:shd w:val="clear" w:color="auto" w:fill="DBE5F1" w:themeFill="accent1" w:themeFillTint="33"/>
            <w:vAlign w:val="center"/>
          </w:tcPr>
          <w:p w14:paraId="4837BFF2" w14:textId="76371B77" w:rsidR="00E00B96" w:rsidRPr="00A16DA4" w:rsidRDefault="00B40E69" w:rsidP="0037121B">
            <w:pPr>
              <w:rPr>
                <w:rFonts w:asciiTheme="minorHAnsi" w:hAnsiTheme="minorHAnsi" w:cstheme="minorHAnsi"/>
                <w:b/>
                <w:color w:val="002060"/>
                <w:szCs w:val="24"/>
                <w:lang w:val="en-GB" w:eastAsia="en-ZA"/>
              </w:rPr>
            </w:pPr>
            <w:r w:rsidRPr="00A16DA4">
              <w:rPr>
                <w:rFonts w:cs="Calibri"/>
                <w:b/>
                <w:bCs/>
                <w:color w:val="002060"/>
                <w:szCs w:val="24"/>
                <w:lang w:val="en-GB" w:eastAsia="en-ZA"/>
              </w:rPr>
              <w:t>Comply = YES</w:t>
            </w:r>
            <w:r w:rsidRPr="00A16DA4">
              <w:rPr>
                <w:rFonts w:cs="Calibri"/>
                <w:b/>
                <w:bCs/>
                <w:color w:val="002060"/>
                <w:szCs w:val="24"/>
                <w:lang w:val="en-GB" w:eastAsia="en-ZA"/>
              </w:rPr>
              <w:br/>
              <w:t>Not Comply = No</w:t>
            </w:r>
          </w:p>
        </w:tc>
      </w:tr>
      <w:tr w:rsidR="006A563D" w:rsidRPr="00A16DA4" w14:paraId="5FACA293" w14:textId="77777777" w:rsidTr="0046640D">
        <w:trPr>
          <w:trHeight w:val="1056"/>
        </w:trPr>
        <w:tc>
          <w:tcPr>
            <w:tcW w:w="760" w:type="dxa"/>
            <w:shd w:val="clear" w:color="auto" w:fill="auto"/>
            <w:noWrap/>
            <w:hideMark/>
          </w:tcPr>
          <w:p w14:paraId="147659E5" w14:textId="7A2F82E5" w:rsidR="006A563D" w:rsidRPr="00A16DA4" w:rsidRDefault="006A563D" w:rsidP="0046640D">
            <w:pPr>
              <w:jc w:val="cente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1</w:t>
            </w:r>
          </w:p>
        </w:tc>
        <w:tc>
          <w:tcPr>
            <w:tcW w:w="6748" w:type="dxa"/>
            <w:shd w:val="clear" w:color="auto" w:fill="auto"/>
            <w:noWrap/>
            <w:vAlign w:val="center"/>
            <w:hideMark/>
          </w:tcPr>
          <w:p w14:paraId="1B636AE7" w14:textId="77777777" w:rsidR="006A563D" w:rsidRPr="00A16DA4" w:rsidRDefault="006A563D" w:rsidP="00C444B8">
            <w:pPr>
              <w:spacing w:line="276" w:lineRule="auto"/>
              <w:jc w:val="both"/>
              <w:rPr>
                <w:rFonts w:asciiTheme="minorHAnsi" w:hAnsiTheme="minorHAnsi" w:cstheme="minorHAnsi"/>
                <w:szCs w:val="24"/>
                <w:lang w:val="en-GB" w:eastAsia="en-ZA"/>
              </w:rPr>
            </w:pPr>
            <w:r w:rsidRPr="00A16DA4">
              <w:rPr>
                <w:rFonts w:asciiTheme="minorHAnsi" w:hAnsiTheme="minorHAnsi" w:cstheme="minorHAnsi"/>
                <w:szCs w:val="24"/>
                <w:lang w:val="en-GB" w:eastAsia="en-ZA"/>
              </w:rPr>
              <w:t>An indicative contingency plan must be provided to ensure that restoration of services can be achieved rapidly in the event of difficulties arising during the outage of the cloud computing software as a service centralised healthcare information system solution.</w:t>
            </w:r>
          </w:p>
        </w:tc>
        <w:tc>
          <w:tcPr>
            <w:tcW w:w="2126" w:type="dxa"/>
            <w:shd w:val="clear" w:color="auto" w:fill="auto"/>
            <w:noWrap/>
            <w:vAlign w:val="center"/>
            <w:hideMark/>
          </w:tcPr>
          <w:p w14:paraId="384EC909" w14:textId="77777777" w:rsidR="006A563D" w:rsidRPr="00A16DA4" w:rsidRDefault="006A563D" w:rsidP="0037121B">
            <w:pPr>
              <w:rPr>
                <w:rFonts w:asciiTheme="minorHAnsi" w:hAnsiTheme="minorHAnsi" w:cstheme="minorHAnsi"/>
                <w:szCs w:val="24"/>
                <w:lang w:val="en-GB" w:eastAsia="en-ZA"/>
              </w:rPr>
            </w:pPr>
            <w:r w:rsidRPr="00A16DA4">
              <w:rPr>
                <w:rFonts w:asciiTheme="minorHAnsi" w:hAnsiTheme="minorHAnsi" w:cstheme="minorHAnsi"/>
                <w:szCs w:val="24"/>
                <w:lang w:val="en-GB" w:eastAsia="en-ZA"/>
              </w:rPr>
              <w:t> </w:t>
            </w:r>
          </w:p>
          <w:p w14:paraId="00E155FE" w14:textId="598E047B" w:rsidR="006A563D" w:rsidRPr="00A16DA4" w:rsidRDefault="006A563D" w:rsidP="0037121B">
            <w:pPr>
              <w:rPr>
                <w:rFonts w:asciiTheme="minorHAnsi" w:hAnsiTheme="minorHAnsi" w:cstheme="minorHAnsi"/>
                <w:color w:val="000000"/>
                <w:szCs w:val="24"/>
                <w:lang w:val="en-GB" w:eastAsia="en-ZA"/>
              </w:rPr>
            </w:pPr>
            <w:r w:rsidRPr="00A16DA4">
              <w:rPr>
                <w:rFonts w:asciiTheme="minorHAnsi" w:hAnsiTheme="minorHAnsi" w:cstheme="minorHAnsi"/>
                <w:color w:val="000000"/>
                <w:szCs w:val="24"/>
                <w:lang w:val="en-GB" w:eastAsia="en-ZA"/>
              </w:rPr>
              <w:t> </w:t>
            </w:r>
          </w:p>
        </w:tc>
      </w:tr>
    </w:tbl>
    <w:p w14:paraId="7CE5CF2C" w14:textId="02ADF867" w:rsidR="009279C7" w:rsidRPr="00A16DA4" w:rsidRDefault="000B1CC4" w:rsidP="0050065D">
      <w:pPr>
        <w:spacing w:line="276" w:lineRule="auto"/>
        <w:jc w:val="both"/>
        <w:rPr>
          <w:rFonts w:asciiTheme="minorHAnsi" w:hAnsiTheme="minorHAnsi" w:cstheme="minorHAnsi"/>
          <w:b/>
          <w:bCs/>
          <w:szCs w:val="24"/>
          <w:lang w:val="en-GB"/>
        </w:rPr>
      </w:pPr>
      <w:r w:rsidRPr="00A16DA4">
        <w:rPr>
          <w:rFonts w:asciiTheme="minorHAnsi" w:hAnsiTheme="minorHAnsi" w:cstheme="minorHAnsi"/>
          <w:b/>
          <w:bCs/>
          <w:szCs w:val="24"/>
          <w:lang w:val="en-GB"/>
        </w:rPr>
        <w:t>NOTE:</w:t>
      </w:r>
      <w:r w:rsidRPr="00A16DA4">
        <w:rPr>
          <w:rFonts w:asciiTheme="minorHAnsi" w:hAnsiTheme="minorHAnsi" w:cstheme="minorHAnsi"/>
          <w:szCs w:val="24"/>
          <w:lang w:val="en-GB"/>
        </w:rPr>
        <w:t xml:space="preserve"> </w:t>
      </w:r>
      <w:r w:rsidRPr="00A16DA4">
        <w:rPr>
          <w:rFonts w:asciiTheme="minorHAnsi" w:hAnsiTheme="minorHAnsi" w:cstheme="minorHAnsi"/>
          <w:b/>
          <w:bCs/>
          <w:szCs w:val="24"/>
          <w:lang w:val="en-GB"/>
        </w:rPr>
        <w:t>Coding and content standards compliance:</w:t>
      </w:r>
    </w:p>
    <w:p w14:paraId="03FC9A24" w14:textId="77777777" w:rsidR="000B1CC4" w:rsidRPr="00A16DA4" w:rsidRDefault="000B1CC4" w:rsidP="000B1CC4">
      <w:pPr>
        <w:rPr>
          <w:lang w:val="en-GB" w:eastAsia="en-ZA"/>
        </w:rPr>
      </w:pPr>
      <w:r w:rsidRPr="00A16DA4">
        <w:rPr>
          <w:rFonts w:asciiTheme="minorHAnsi" w:hAnsiTheme="minorHAnsi" w:cstheme="minorHAnsi"/>
          <w:color w:val="000000"/>
          <w:szCs w:val="24"/>
          <w:lang w:val="en-GB" w:eastAsia="en-ZA"/>
        </w:rPr>
        <w:t>The system must support fully some or all of the Integrating the Healthcare Enterprise (IHE) profiles listed in the 2021 Heal Th</w:t>
      </w:r>
      <w:r w:rsidRPr="00A16DA4">
        <w:rPr>
          <w:rFonts w:asciiTheme="minorHAnsi" w:hAnsiTheme="minorHAnsi" w:cstheme="minorHAnsi"/>
          <w:color w:val="000000"/>
          <w:lang w:val="en-GB" w:eastAsia="en-ZA"/>
        </w:rPr>
        <w:t>e</w:t>
      </w:r>
      <w:r w:rsidRPr="00A16DA4">
        <w:rPr>
          <w:rFonts w:asciiTheme="minorHAnsi" w:hAnsiTheme="minorHAnsi" w:cstheme="minorHAnsi"/>
          <w:color w:val="000000"/>
          <w:szCs w:val="24"/>
          <w:lang w:val="en-GB" w:eastAsia="en-ZA"/>
        </w:rPr>
        <w:t xml:space="preserve"> Normative Standards Framework for digital health interoperability in South Africa: 2021 HNSF. </w:t>
      </w:r>
      <w:r w:rsidRPr="00A16DA4">
        <w:rPr>
          <w:rFonts w:asciiTheme="minorHAnsi" w:hAnsiTheme="minorHAnsi" w:cstheme="minorHAnsi"/>
          <w:b/>
          <w:bCs/>
          <w:color w:val="000000"/>
          <w:lang w:val="en-GB" w:eastAsia="en-ZA"/>
        </w:rPr>
        <w:t>Refer to ANNEX D.</w:t>
      </w:r>
    </w:p>
    <w:p w14:paraId="6730FFAF" w14:textId="77777777" w:rsidR="000B1CC4" w:rsidRPr="00A16DA4" w:rsidRDefault="000B1CC4" w:rsidP="009279C7">
      <w:pPr>
        <w:rPr>
          <w:rFonts w:asciiTheme="minorHAnsi" w:hAnsiTheme="minorHAnsi" w:cstheme="minorHAnsi"/>
          <w:color w:val="1F497D" w:themeColor="text2"/>
          <w:szCs w:val="24"/>
          <w:lang w:val="en-GB"/>
        </w:rPr>
      </w:pPr>
    </w:p>
    <w:p w14:paraId="2F2DB883" w14:textId="77777777" w:rsidR="00B40E69" w:rsidRPr="00A16DA4" w:rsidRDefault="00B40E69" w:rsidP="00B40E69">
      <w:pPr>
        <w:ind w:left="360" w:hanging="360"/>
        <w:rPr>
          <w:rFonts w:cs="Calibri"/>
          <w:b/>
          <w:bCs/>
          <w:szCs w:val="24"/>
        </w:rPr>
      </w:pPr>
      <w:r w:rsidRPr="00A16DA4">
        <w:rPr>
          <w:rFonts w:cs="Calibri"/>
          <w:b/>
          <w:bCs/>
          <w:szCs w:val="24"/>
        </w:rPr>
        <w:t>NOTE:   Failing to comply with all the aspect of this section will result in disqualification.</w:t>
      </w:r>
    </w:p>
    <w:p w14:paraId="080C5754" w14:textId="77777777" w:rsidR="00B40E69" w:rsidRPr="00A16DA4" w:rsidRDefault="00B40E69" w:rsidP="00B40E69">
      <w:pPr>
        <w:pStyle w:val="ListParagraph"/>
        <w:numPr>
          <w:ilvl w:val="0"/>
          <w:numId w:val="0"/>
        </w:numPr>
        <w:ind w:left="720"/>
        <w:rPr>
          <w:rFonts w:cs="Calibri"/>
          <w:b/>
          <w:bCs/>
        </w:rPr>
      </w:pPr>
      <w:r w:rsidRPr="00A16DA4">
        <w:rPr>
          <w:rFonts w:cs="Calibri"/>
          <w:b/>
          <w:bCs/>
        </w:rPr>
        <w:t xml:space="preserve">  Yes = Comply</w:t>
      </w:r>
    </w:p>
    <w:p w14:paraId="5C7EEDE8" w14:textId="7E317DEE" w:rsidR="00B40E69" w:rsidRPr="00A16DA4" w:rsidRDefault="00B40E69" w:rsidP="00B40E69">
      <w:pPr>
        <w:pStyle w:val="ListParagraph"/>
        <w:numPr>
          <w:ilvl w:val="0"/>
          <w:numId w:val="0"/>
        </w:numPr>
        <w:ind w:left="720"/>
        <w:rPr>
          <w:rFonts w:cs="Calibri"/>
          <w:b/>
          <w:bCs/>
        </w:rPr>
      </w:pPr>
      <w:r w:rsidRPr="00A16DA4">
        <w:rPr>
          <w:rFonts w:cs="Calibri"/>
          <w:b/>
          <w:bCs/>
        </w:rPr>
        <w:t xml:space="preserve">  No =  not comply (Thus, disqualified)</w:t>
      </w:r>
    </w:p>
    <w:p w14:paraId="0C79C68F" w14:textId="77777777" w:rsidR="00B40E69" w:rsidRPr="00A16DA4" w:rsidRDefault="00B40E69" w:rsidP="00B40E69">
      <w:pPr>
        <w:spacing w:after="120" w:line="276" w:lineRule="auto"/>
        <w:rPr>
          <w:rFonts w:cs="Calibri"/>
          <w:szCs w:val="24"/>
        </w:rPr>
      </w:pPr>
      <w:r w:rsidRPr="00A16DA4">
        <w:rPr>
          <w:rFonts w:cs="Calibri"/>
          <w:szCs w:val="24"/>
        </w:rPr>
        <w:t>I, the bidder (Full names)………………………………………………………….representing (company name)…………………………………………………………….. Hereby confirm that I comply with the above Technical Mandatory Requirements and understand that it will form part of the contract and is legally binding.</w:t>
      </w:r>
    </w:p>
    <w:p w14:paraId="63D963B4" w14:textId="25D2D89E" w:rsidR="00A242CD" w:rsidRPr="00A16DA4" w:rsidRDefault="00B40E69" w:rsidP="00B40E69">
      <w:pPr>
        <w:spacing w:after="120" w:line="276" w:lineRule="auto"/>
        <w:rPr>
          <w:rFonts w:cs="Calibri"/>
          <w:szCs w:val="24"/>
        </w:rPr>
      </w:pPr>
      <w:r w:rsidRPr="00A16DA4">
        <w:rPr>
          <w:rFonts w:cs="Calibri"/>
          <w:szCs w:val="24"/>
        </w:rPr>
        <w:t xml:space="preserve">Thus done and signed at …………………………………….. On this………day of……………..….20…. </w:t>
      </w:r>
    </w:p>
    <w:p w14:paraId="65774F34" w14:textId="77777777" w:rsidR="00A242CD" w:rsidRPr="00A16DA4" w:rsidRDefault="00A242CD" w:rsidP="00B40E69">
      <w:pPr>
        <w:spacing w:after="120" w:line="276" w:lineRule="auto"/>
        <w:rPr>
          <w:rFonts w:cs="Calibri"/>
          <w:szCs w:val="24"/>
        </w:rPr>
      </w:pPr>
    </w:p>
    <w:p w14:paraId="75616CB0" w14:textId="24CCF247" w:rsidR="00B40E69" w:rsidRPr="00A16DA4" w:rsidRDefault="00B40E69" w:rsidP="00B40E69">
      <w:pPr>
        <w:spacing w:after="120" w:line="276" w:lineRule="auto"/>
        <w:rPr>
          <w:rFonts w:cs="Calibri"/>
          <w:szCs w:val="24"/>
        </w:rPr>
      </w:pPr>
      <w:r w:rsidRPr="00A16DA4">
        <w:rPr>
          <w:rFonts w:cs="Calibri"/>
          <w:szCs w:val="24"/>
        </w:rPr>
        <w:t>……………………………….</w:t>
      </w:r>
      <w:r w:rsidRPr="00A16DA4">
        <w:rPr>
          <w:rFonts w:cs="Calibri"/>
          <w:szCs w:val="24"/>
        </w:rPr>
        <w:tab/>
      </w:r>
      <w:r w:rsidRPr="00A16DA4">
        <w:rPr>
          <w:rFonts w:cs="Calibri"/>
          <w:szCs w:val="24"/>
        </w:rPr>
        <w:tab/>
      </w:r>
      <w:r w:rsidRPr="00A16DA4">
        <w:rPr>
          <w:rFonts w:cs="Calibri"/>
          <w:szCs w:val="24"/>
        </w:rPr>
        <w:tab/>
      </w:r>
      <w:r w:rsidRPr="00A16DA4">
        <w:rPr>
          <w:rFonts w:cs="Calibri"/>
          <w:szCs w:val="24"/>
        </w:rPr>
        <w:tab/>
      </w:r>
      <w:r w:rsidRPr="00A16DA4">
        <w:rPr>
          <w:rFonts w:cs="Calibri"/>
          <w:szCs w:val="24"/>
        </w:rPr>
        <w:tab/>
      </w:r>
      <w:r w:rsidRPr="00A16DA4">
        <w:rPr>
          <w:rFonts w:cs="Calibri"/>
          <w:szCs w:val="24"/>
        </w:rPr>
        <w:tab/>
      </w:r>
      <w:r w:rsidRPr="00A16DA4">
        <w:rPr>
          <w:rFonts w:cs="Calibri"/>
          <w:szCs w:val="24"/>
        </w:rPr>
        <w:tab/>
      </w:r>
      <w:r w:rsidRPr="00A16DA4">
        <w:rPr>
          <w:rFonts w:cs="Calibri"/>
          <w:szCs w:val="24"/>
        </w:rPr>
        <w:tab/>
      </w:r>
    </w:p>
    <w:p w14:paraId="499E1505" w14:textId="77B44016" w:rsidR="00213322" w:rsidRPr="00A16DA4" w:rsidRDefault="00B40E69" w:rsidP="004336BD">
      <w:pPr>
        <w:spacing w:after="120" w:line="276" w:lineRule="auto"/>
        <w:rPr>
          <w:rFonts w:cs="Calibri"/>
          <w:b/>
          <w:szCs w:val="24"/>
        </w:rPr>
      </w:pPr>
      <w:r w:rsidRPr="00A16DA4">
        <w:rPr>
          <w:rFonts w:cs="Calibri"/>
          <w:szCs w:val="24"/>
        </w:rPr>
        <w:t>Signature</w:t>
      </w:r>
    </w:p>
    <w:p w14:paraId="6298079A" w14:textId="1FB7BC30" w:rsidR="00730134" w:rsidRPr="00A16DA4" w:rsidRDefault="00730134" w:rsidP="00730134">
      <w:pPr>
        <w:keepNext/>
        <w:pageBreakBefore/>
        <w:pBdr>
          <w:bottom w:val="single" w:sz="4" w:space="1" w:color="000066"/>
        </w:pBdr>
        <w:spacing w:before="240" w:after="240"/>
        <w:outlineLvl w:val="1"/>
        <w:rPr>
          <w:b/>
          <w:bCs/>
          <w:color w:val="000066"/>
          <w:kern w:val="28"/>
          <w:sz w:val="32"/>
          <w:szCs w:val="32"/>
          <w14:scene3d>
            <w14:camera w14:prst="orthographicFront"/>
            <w14:lightRig w14:rig="threePt" w14:dir="t">
              <w14:rot w14:lat="0" w14:lon="0" w14:rev="0"/>
            </w14:lightRig>
          </w14:scene3d>
        </w:rPr>
      </w:pPr>
      <w:r w:rsidRPr="00A16DA4">
        <w:rPr>
          <w:b/>
          <w:bCs/>
          <w:color w:val="000066"/>
          <w:kern w:val="28"/>
          <w:sz w:val="32"/>
          <w:szCs w:val="32"/>
          <w14:scene3d>
            <w14:camera w14:prst="orthographicFront"/>
            <w14:lightRig w14:rig="threePt" w14:dir="t">
              <w14:rot w14:lat="0" w14:lon="0" w14:rev="0"/>
            </w14:lightRig>
          </w14:scene3d>
        </w:rPr>
        <w:lastRenderedPageBreak/>
        <w:t>ANNEX D:</w:t>
      </w:r>
      <w:r w:rsidR="000419AD" w:rsidRPr="00A16DA4">
        <w:rPr>
          <w:b/>
          <w:bCs/>
          <w:color w:val="000066"/>
          <w:kern w:val="28"/>
          <w:sz w:val="32"/>
          <w:szCs w:val="32"/>
          <w14:scene3d>
            <w14:camera w14:prst="orthographicFront"/>
            <w14:lightRig w14:rig="threePt" w14:dir="t">
              <w14:rot w14:lat="0" w14:lon="0" w14:rev="0"/>
            </w14:lightRig>
          </w14:scene3d>
        </w:rPr>
        <w:t xml:space="preserve"> </w:t>
      </w:r>
      <w:r w:rsidR="000419AD" w:rsidRPr="003E439C">
        <w:rPr>
          <w:b/>
          <w:bCs/>
          <w:color w:val="000066"/>
          <w:kern w:val="28"/>
          <w:sz w:val="32"/>
          <w:szCs w:val="32"/>
          <w14:scene3d>
            <w14:camera w14:prst="orthographicFront"/>
            <w14:lightRig w14:rig="threePt" w14:dir="t">
              <w14:rot w14:lat="0" w14:lon="0" w14:rev="0"/>
            </w14:lightRig>
          </w14:scene3d>
        </w:rPr>
        <w:t>Additional Attachments</w:t>
      </w:r>
    </w:p>
    <w:p w14:paraId="75D67BEE" w14:textId="40CAE208" w:rsidR="00730134" w:rsidRPr="00A16DA4" w:rsidRDefault="0044781F" w:rsidP="00661BBD">
      <w:pPr>
        <w:spacing w:after="200" w:line="276" w:lineRule="auto"/>
      </w:pPr>
      <w:r w:rsidRPr="00A16DA4">
        <w:t>Re</w:t>
      </w:r>
      <w:r w:rsidR="0050065D" w:rsidRPr="00A16DA4">
        <w:t>f</w:t>
      </w:r>
      <w:r w:rsidRPr="00A16DA4">
        <w:t>e</w:t>
      </w:r>
      <w:r w:rsidR="0050065D" w:rsidRPr="00A16DA4">
        <w:t>r</w:t>
      </w:r>
      <w:r w:rsidRPr="00A16DA4">
        <w:t xml:space="preserve"> to the attached document:</w:t>
      </w:r>
    </w:p>
    <w:p w14:paraId="77A6EF70" w14:textId="29C92E22" w:rsidR="0044781F" w:rsidRPr="003E439C" w:rsidRDefault="0044781F" w:rsidP="004336BD">
      <w:pPr>
        <w:spacing w:after="200" w:line="276" w:lineRule="auto"/>
        <w:ind w:left="1134" w:hanging="1134"/>
      </w:pPr>
      <w:r w:rsidRPr="00A16DA4">
        <w:t>ANNEX D</w:t>
      </w:r>
      <w:r w:rsidR="000419AD" w:rsidRPr="00A16DA4">
        <w:t>1</w:t>
      </w:r>
      <w:r w:rsidRPr="00A16DA4">
        <w:t xml:space="preserve">: 2021 Heal The Normative Standards Framework for digital health interoperability in </w:t>
      </w:r>
      <w:r w:rsidRPr="003E439C">
        <w:t>South Africa: 2021 HNSF.</w:t>
      </w:r>
    </w:p>
    <w:p w14:paraId="074B27AF" w14:textId="201939B0" w:rsidR="000419AD" w:rsidRDefault="000419AD" w:rsidP="004336BD">
      <w:pPr>
        <w:spacing w:after="200" w:line="276" w:lineRule="auto"/>
      </w:pPr>
      <w:r w:rsidRPr="003E439C">
        <w:rPr>
          <w:rStyle w:val="Strong"/>
          <w:b w:val="0"/>
          <w:bCs w:val="0"/>
          <w:szCs w:val="24"/>
        </w:rPr>
        <w:t>ANNEX D2: HPCSA guideline</w:t>
      </w:r>
      <w:r w:rsidRPr="003E439C">
        <w:rPr>
          <w:rStyle w:val="Strong"/>
          <w:b w:val="0"/>
          <w:bCs w:val="0"/>
        </w:rPr>
        <w:t>.</w:t>
      </w:r>
    </w:p>
    <w:p w14:paraId="57B30706" w14:textId="2E840EE7" w:rsidR="00730134" w:rsidRDefault="00730134" w:rsidP="00661BBD">
      <w:pPr>
        <w:spacing w:after="200" w:line="276" w:lineRule="auto"/>
      </w:pPr>
    </w:p>
    <w:p w14:paraId="1B3C885D" w14:textId="77777777" w:rsidR="00730134" w:rsidRDefault="00730134" w:rsidP="00661BBD">
      <w:pPr>
        <w:spacing w:after="200" w:line="276" w:lineRule="auto"/>
      </w:pPr>
    </w:p>
    <w:sectPr w:rsidR="00730134" w:rsidSect="00643998">
      <w:pgSz w:w="11906" w:h="16838"/>
      <w:pgMar w:top="1134" w:right="1134" w:bottom="1134" w:left="1134"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3765F" w14:textId="77777777" w:rsidR="00056EF2" w:rsidRDefault="00056EF2" w:rsidP="0096715B">
      <w:r>
        <w:separator/>
      </w:r>
    </w:p>
    <w:p w14:paraId="0961013E" w14:textId="77777777" w:rsidR="00056EF2" w:rsidRDefault="00056EF2"/>
  </w:endnote>
  <w:endnote w:type="continuationSeparator" w:id="0">
    <w:p w14:paraId="6FD2DE9A" w14:textId="77777777" w:rsidR="00056EF2" w:rsidRDefault="00056EF2" w:rsidP="0096715B">
      <w:r>
        <w:continuationSeparator/>
      </w:r>
    </w:p>
    <w:p w14:paraId="07B29E21" w14:textId="77777777" w:rsidR="00056EF2" w:rsidRDefault="00056E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02F43E" w14:textId="77777777" w:rsidR="00253881" w:rsidRDefault="00253881" w:rsidP="00E262EE">
    <w:pPr>
      <w:pStyle w:val="Footer"/>
      <w:tabs>
        <w:tab w:val="clear" w:pos="4513"/>
        <w:tab w:val="clear" w:pos="9026"/>
        <w:tab w:val="right" w:pos="9639"/>
      </w:tabs>
      <w:rPr>
        <w:noProof/>
      </w:rPr>
    </w:pPr>
  </w:p>
  <w:p w14:paraId="6D60DAB8" w14:textId="05C3BBE4" w:rsidR="00253881" w:rsidRDefault="00253881" w:rsidP="00F016A4">
    <w:pPr>
      <w:pStyle w:val="Footer"/>
      <w:tabs>
        <w:tab w:val="clear" w:pos="4513"/>
        <w:tab w:val="clear" w:pos="9026"/>
      </w:tabs>
      <w:jc w:val="right"/>
      <w:rPr>
        <w:noProof/>
      </w:rPr>
    </w:pPr>
    <w:r>
      <w:rPr>
        <w:noProof/>
      </w:rPr>
      <w:fldChar w:fldCharType="begin"/>
    </w:r>
    <w:r>
      <w:rPr>
        <w:noProof/>
      </w:rPr>
      <w:instrText xml:space="preserve"> PAGE  \* Arabic  \* MERGEFORMAT </w:instrText>
    </w:r>
    <w:r>
      <w:rPr>
        <w:noProof/>
      </w:rPr>
      <w:fldChar w:fldCharType="separate"/>
    </w:r>
    <w:r>
      <w:rPr>
        <w:noProof/>
      </w:rPr>
      <w:t>23</w:t>
    </w:r>
    <w:r>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Pr>
        <w:noProof/>
      </w:rPr>
      <w:t>27</w:t>
    </w:r>
    <w:r>
      <w:rPr>
        <w:noProof/>
      </w:rPr>
      <w:fldChar w:fldCharType="end"/>
    </w:r>
  </w:p>
  <w:p w14:paraId="37B3A9C6" w14:textId="77777777" w:rsidR="00253881" w:rsidRPr="006302B2" w:rsidRDefault="00253881" w:rsidP="00626A04">
    <w:pPr>
      <w:pStyle w:val="Header"/>
      <w:tabs>
        <w:tab w:val="clear" w:pos="4513"/>
        <w:tab w:val="clear" w:pos="9026"/>
      </w:tabs>
      <w:jc w:val="center"/>
      <w:rPr>
        <w:b/>
        <w:sz w:val="22"/>
      </w:rPr>
    </w:pPr>
    <w:r w:rsidRPr="006302B2">
      <w:rPr>
        <w:b/>
        <w:sz w:val="22"/>
      </w:rPr>
      <w:t>CONFIDENTIAL</w:t>
    </w:r>
  </w:p>
  <w:p w14:paraId="0284DE2F" w14:textId="77777777" w:rsidR="00253881" w:rsidRDefault="0025388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815BA6" w14:textId="77777777" w:rsidR="00056EF2" w:rsidRDefault="00056EF2" w:rsidP="0096715B">
      <w:r>
        <w:separator/>
      </w:r>
    </w:p>
    <w:p w14:paraId="2BA5AC39" w14:textId="77777777" w:rsidR="00056EF2" w:rsidRDefault="00056EF2"/>
  </w:footnote>
  <w:footnote w:type="continuationSeparator" w:id="0">
    <w:p w14:paraId="05EF2222" w14:textId="77777777" w:rsidR="00056EF2" w:rsidRDefault="00056EF2" w:rsidP="0096715B">
      <w:r>
        <w:continuationSeparator/>
      </w:r>
    </w:p>
    <w:p w14:paraId="41FD230E" w14:textId="77777777" w:rsidR="00056EF2" w:rsidRDefault="00056EF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14C8B"/>
    <w:multiLevelType w:val="hybridMultilevel"/>
    <w:tmpl w:val="EE6C67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1761AC"/>
    <w:multiLevelType w:val="multilevel"/>
    <w:tmpl w:val="AE160CB6"/>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6B6495"/>
    <w:multiLevelType w:val="multilevel"/>
    <w:tmpl w:val="10A8818E"/>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 w15:restartNumberingAfterBreak="0">
    <w:nsid w:val="075B4F48"/>
    <w:multiLevelType w:val="hybridMultilevel"/>
    <w:tmpl w:val="F12CEECA"/>
    <w:styleLink w:val="99NumberedBS71"/>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 w15:restartNumberingAfterBreak="0">
    <w:nsid w:val="08A43510"/>
    <w:multiLevelType w:val="multilevel"/>
    <w:tmpl w:val="1A8CBF7A"/>
    <w:lvl w:ilvl="0">
      <w:start w:val="1"/>
      <w:numFmt w:val="decimal"/>
      <w:lvlText w:val="(%1)"/>
      <w:lvlJc w:val="left"/>
      <w:pPr>
        <w:tabs>
          <w:tab w:val="num" w:pos="1134"/>
        </w:tabs>
        <w:ind w:left="1134" w:hanging="567"/>
      </w:pPr>
      <w:rPr>
        <w:rFonts w:hint="default"/>
        <w:b w:val="0"/>
      </w:rPr>
    </w:lvl>
    <w:lvl w:ilvl="1">
      <w:start w:val="4"/>
      <w:numFmt w:val="lowerLetter"/>
      <w:lvlText w:val="(%2)"/>
      <w:lvlJc w:val="left"/>
      <w:pPr>
        <w:tabs>
          <w:tab w:val="num" w:pos="1701"/>
        </w:tabs>
        <w:ind w:left="1701" w:hanging="567"/>
      </w:pPr>
      <w:rPr>
        <w:rFonts w:hint="default"/>
        <w:b w:val="0"/>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5" w15:restartNumberingAfterBreak="0">
    <w:nsid w:val="091C396F"/>
    <w:multiLevelType w:val="multilevel"/>
    <w:tmpl w:val="CFF46F08"/>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 w15:restartNumberingAfterBreak="0">
    <w:nsid w:val="0A12008F"/>
    <w:multiLevelType w:val="hybridMultilevel"/>
    <w:tmpl w:val="97CA9FF8"/>
    <w:lvl w:ilvl="0" w:tplc="92F68158">
      <w:start w:val="1"/>
      <w:numFmt w:val="decimal"/>
      <w:lvlText w:val="(%1)"/>
      <w:lvlJc w:val="left"/>
      <w:pPr>
        <w:ind w:left="528" w:hanging="360"/>
      </w:pPr>
      <w:rPr>
        <w:rFonts w:hint="default"/>
      </w:rPr>
    </w:lvl>
    <w:lvl w:ilvl="1" w:tplc="08090019" w:tentative="1">
      <w:start w:val="1"/>
      <w:numFmt w:val="lowerLetter"/>
      <w:lvlText w:val="%2."/>
      <w:lvlJc w:val="left"/>
      <w:pPr>
        <w:ind w:left="1248" w:hanging="360"/>
      </w:pPr>
    </w:lvl>
    <w:lvl w:ilvl="2" w:tplc="0809001B" w:tentative="1">
      <w:start w:val="1"/>
      <w:numFmt w:val="lowerRoman"/>
      <w:lvlText w:val="%3."/>
      <w:lvlJc w:val="right"/>
      <w:pPr>
        <w:ind w:left="1968" w:hanging="180"/>
      </w:pPr>
    </w:lvl>
    <w:lvl w:ilvl="3" w:tplc="0809000F" w:tentative="1">
      <w:start w:val="1"/>
      <w:numFmt w:val="decimal"/>
      <w:lvlText w:val="%4."/>
      <w:lvlJc w:val="left"/>
      <w:pPr>
        <w:ind w:left="2688" w:hanging="360"/>
      </w:pPr>
    </w:lvl>
    <w:lvl w:ilvl="4" w:tplc="08090019" w:tentative="1">
      <w:start w:val="1"/>
      <w:numFmt w:val="lowerLetter"/>
      <w:lvlText w:val="%5."/>
      <w:lvlJc w:val="left"/>
      <w:pPr>
        <w:ind w:left="3408" w:hanging="360"/>
      </w:pPr>
    </w:lvl>
    <w:lvl w:ilvl="5" w:tplc="0809001B" w:tentative="1">
      <w:start w:val="1"/>
      <w:numFmt w:val="lowerRoman"/>
      <w:lvlText w:val="%6."/>
      <w:lvlJc w:val="right"/>
      <w:pPr>
        <w:ind w:left="4128" w:hanging="180"/>
      </w:pPr>
    </w:lvl>
    <w:lvl w:ilvl="6" w:tplc="0809000F" w:tentative="1">
      <w:start w:val="1"/>
      <w:numFmt w:val="decimal"/>
      <w:lvlText w:val="%7."/>
      <w:lvlJc w:val="left"/>
      <w:pPr>
        <w:ind w:left="4848" w:hanging="360"/>
      </w:pPr>
    </w:lvl>
    <w:lvl w:ilvl="7" w:tplc="08090019" w:tentative="1">
      <w:start w:val="1"/>
      <w:numFmt w:val="lowerLetter"/>
      <w:lvlText w:val="%8."/>
      <w:lvlJc w:val="left"/>
      <w:pPr>
        <w:ind w:left="5568" w:hanging="360"/>
      </w:pPr>
    </w:lvl>
    <w:lvl w:ilvl="8" w:tplc="0809001B" w:tentative="1">
      <w:start w:val="1"/>
      <w:numFmt w:val="lowerRoman"/>
      <w:lvlText w:val="%9."/>
      <w:lvlJc w:val="right"/>
      <w:pPr>
        <w:ind w:left="6288" w:hanging="180"/>
      </w:pPr>
    </w:lvl>
  </w:abstractNum>
  <w:abstractNum w:abstractNumId="7" w15:restartNumberingAfterBreak="0">
    <w:nsid w:val="0A5105DE"/>
    <w:multiLevelType w:val="hybridMultilevel"/>
    <w:tmpl w:val="97CA9FF8"/>
    <w:lvl w:ilvl="0" w:tplc="FFFFFFFF">
      <w:start w:val="1"/>
      <w:numFmt w:val="decimal"/>
      <w:lvlText w:val="(%1)"/>
      <w:lvlJc w:val="left"/>
      <w:pPr>
        <w:ind w:left="528" w:hanging="360"/>
      </w:pPr>
      <w:rPr>
        <w:rFonts w:hint="default"/>
      </w:rPr>
    </w:lvl>
    <w:lvl w:ilvl="1" w:tplc="FFFFFFFF" w:tentative="1">
      <w:start w:val="1"/>
      <w:numFmt w:val="lowerLetter"/>
      <w:lvlText w:val="%2."/>
      <w:lvlJc w:val="left"/>
      <w:pPr>
        <w:ind w:left="1248" w:hanging="360"/>
      </w:pPr>
    </w:lvl>
    <w:lvl w:ilvl="2" w:tplc="FFFFFFFF" w:tentative="1">
      <w:start w:val="1"/>
      <w:numFmt w:val="lowerRoman"/>
      <w:lvlText w:val="%3."/>
      <w:lvlJc w:val="right"/>
      <w:pPr>
        <w:ind w:left="1968" w:hanging="180"/>
      </w:pPr>
    </w:lvl>
    <w:lvl w:ilvl="3" w:tplc="FFFFFFFF" w:tentative="1">
      <w:start w:val="1"/>
      <w:numFmt w:val="decimal"/>
      <w:lvlText w:val="%4."/>
      <w:lvlJc w:val="left"/>
      <w:pPr>
        <w:ind w:left="2688" w:hanging="360"/>
      </w:pPr>
    </w:lvl>
    <w:lvl w:ilvl="4" w:tplc="FFFFFFFF" w:tentative="1">
      <w:start w:val="1"/>
      <w:numFmt w:val="lowerLetter"/>
      <w:lvlText w:val="%5."/>
      <w:lvlJc w:val="left"/>
      <w:pPr>
        <w:ind w:left="3408" w:hanging="360"/>
      </w:pPr>
    </w:lvl>
    <w:lvl w:ilvl="5" w:tplc="FFFFFFFF" w:tentative="1">
      <w:start w:val="1"/>
      <w:numFmt w:val="lowerRoman"/>
      <w:lvlText w:val="%6."/>
      <w:lvlJc w:val="right"/>
      <w:pPr>
        <w:ind w:left="4128" w:hanging="180"/>
      </w:pPr>
    </w:lvl>
    <w:lvl w:ilvl="6" w:tplc="FFFFFFFF" w:tentative="1">
      <w:start w:val="1"/>
      <w:numFmt w:val="decimal"/>
      <w:lvlText w:val="%7."/>
      <w:lvlJc w:val="left"/>
      <w:pPr>
        <w:ind w:left="4848" w:hanging="360"/>
      </w:pPr>
    </w:lvl>
    <w:lvl w:ilvl="7" w:tplc="FFFFFFFF" w:tentative="1">
      <w:start w:val="1"/>
      <w:numFmt w:val="lowerLetter"/>
      <w:lvlText w:val="%8."/>
      <w:lvlJc w:val="left"/>
      <w:pPr>
        <w:ind w:left="5568" w:hanging="360"/>
      </w:pPr>
    </w:lvl>
    <w:lvl w:ilvl="8" w:tplc="FFFFFFFF" w:tentative="1">
      <w:start w:val="1"/>
      <w:numFmt w:val="lowerRoman"/>
      <w:lvlText w:val="%9."/>
      <w:lvlJc w:val="right"/>
      <w:pPr>
        <w:ind w:left="6288" w:hanging="180"/>
      </w:pPr>
    </w:lvl>
  </w:abstractNum>
  <w:abstractNum w:abstractNumId="8" w15:restartNumberingAfterBreak="0">
    <w:nsid w:val="0E434D36"/>
    <w:multiLevelType w:val="multilevel"/>
    <w:tmpl w:val="B29CAF8A"/>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0E9635A6"/>
    <w:multiLevelType w:val="multilevel"/>
    <w:tmpl w:val="C820E734"/>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FE74F7D"/>
    <w:multiLevelType w:val="multilevel"/>
    <w:tmpl w:val="0790824A"/>
    <w:lvl w:ilvl="0">
      <w:start w:val="1"/>
      <w:numFmt w:val="decimal"/>
      <w:pStyle w:val="Level1"/>
      <w:lvlText w:val="%1."/>
      <w:lvlJc w:val="left"/>
      <w:pPr>
        <w:tabs>
          <w:tab w:val="num" w:pos="709"/>
        </w:tabs>
        <w:ind w:left="709" w:hanging="709"/>
      </w:pPr>
      <w:rPr>
        <w:rFonts w:ascii="Arial" w:hAnsi="Arial" w:cs="Arial" w:hint="default"/>
        <w:b w:val="0"/>
      </w:rPr>
    </w:lvl>
    <w:lvl w:ilvl="1">
      <w:start w:val="1"/>
      <w:numFmt w:val="decimal"/>
      <w:pStyle w:val="Level2"/>
      <w:isLgl/>
      <w:lvlText w:val="%1.%2"/>
      <w:lvlJc w:val="left"/>
      <w:pPr>
        <w:tabs>
          <w:tab w:val="num" w:pos="709"/>
        </w:tabs>
        <w:ind w:left="709" w:hanging="709"/>
      </w:pPr>
      <w:rPr>
        <w:rFonts w:ascii="Arial" w:hAnsi="Arial" w:cs="Arial" w:hint="default"/>
        <w:b w:val="0"/>
      </w:rPr>
    </w:lvl>
    <w:lvl w:ilvl="2">
      <w:start w:val="1"/>
      <w:numFmt w:val="lowerLetter"/>
      <w:pStyle w:val="Level3"/>
      <w:lvlText w:val="(%3)"/>
      <w:lvlJc w:val="left"/>
      <w:pPr>
        <w:tabs>
          <w:tab w:val="num" w:pos="1417"/>
        </w:tabs>
        <w:ind w:left="1417" w:hanging="708"/>
      </w:pPr>
      <w:rPr>
        <w:rFonts w:ascii="Arial" w:hAnsi="Arial" w:cs="Arial" w:hint="default"/>
        <w:b w:val="0"/>
      </w:rPr>
    </w:lvl>
    <w:lvl w:ilvl="3">
      <w:start w:val="1"/>
      <w:numFmt w:val="lowerRoman"/>
      <w:pStyle w:val="Level4"/>
      <w:lvlText w:val="(%4)"/>
      <w:lvlJc w:val="left"/>
      <w:pPr>
        <w:tabs>
          <w:tab w:val="num" w:pos="2126"/>
        </w:tabs>
        <w:ind w:left="2126" w:hanging="709"/>
      </w:pPr>
      <w:rPr>
        <w:rFonts w:ascii="Arial" w:hAnsi="Arial" w:cs="Arial" w:hint="default"/>
        <w:b w:val="0"/>
      </w:rPr>
    </w:lvl>
    <w:lvl w:ilvl="4">
      <w:start w:val="1"/>
      <w:numFmt w:val="decimal"/>
      <w:pStyle w:val="Level5"/>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1189612D"/>
    <w:multiLevelType w:val="multilevel"/>
    <w:tmpl w:val="CE24F5D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2" w15:restartNumberingAfterBreak="0">
    <w:nsid w:val="12A327FB"/>
    <w:multiLevelType w:val="multilevel"/>
    <w:tmpl w:val="09066C38"/>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color w:val="auto"/>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3" w15:restartNumberingAfterBreak="0">
    <w:nsid w:val="139A2848"/>
    <w:multiLevelType w:val="multilevel"/>
    <w:tmpl w:val="17DCC9F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6C258A1"/>
    <w:multiLevelType w:val="multilevel"/>
    <w:tmpl w:val="291A1354"/>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5" w15:restartNumberingAfterBreak="0">
    <w:nsid w:val="17820B9F"/>
    <w:multiLevelType w:val="multilevel"/>
    <w:tmpl w:val="08BC793E"/>
    <w:lvl w:ilvl="0">
      <w:start w:val="1"/>
      <w:numFmt w:val="decimal"/>
      <w:lvlText w:val="(%1)"/>
      <w:lvlJc w:val="left"/>
      <w:pPr>
        <w:tabs>
          <w:tab w:val="num" w:pos="567"/>
        </w:tabs>
        <w:ind w:left="567" w:hanging="567"/>
      </w:pPr>
      <w:rPr>
        <w:rFonts w:ascii="Calibri" w:hAnsi="Calibri" w:hint="default"/>
        <w:b w:val="0"/>
        <w:sz w:val="24"/>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6" w15:restartNumberingAfterBreak="0">
    <w:nsid w:val="1954509D"/>
    <w:multiLevelType w:val="hybridMultilevel"/>
    <w:tmpl w:val="9AB464B4"/>
    <w:lvl w:ilvl="0" w:tplc="1C090001">
      <w:start w:val="1"/>
      <w:numFmt w:val="bullet"/>
      <w:lvlText w:val=""/>
      <w:lvlJc w:val="left"/>
      <w:pPr>
        <w:ind w:left="2138" w:hanging="360"/>
      </w:pPr>
      <w:rPr>
        <w:rFonts w:ascii="Symbol" w:hAnsi="Symbol" w:hint="default"/>
      </w:rPr>
    </w:lvl>
    <w:lvl w:ilvl="1" w:tplc="1C090003" w:tentative="1">
      <w:start w:val="1"/>
      <w:numFmt w:val="bullet"/>
      <w:lvlText w:val="o"/>
      <w:lvlJc w:val="left"/>
      <w:pPr>
        <w:ind w:left="2858" w:hanging="360"/>
      </w:pPr>
      <w:rPr>
        <w:rFonts w:ascii="Courier New" w:hAnsi="Courier New" w:cs="Courier New" w:hint="default"/>
      </w:rPr>
    </w:lvl>
    <w:lvl w:ilvl="2" w:tplc="1C090005" w:tentative="1">
      <w:start w:val="1"/>
      <w:numFmt w:val="bullet"/>
      <w:lvlText w:val=""/>
      <w:lvlJc w:val="left"/>
      <w:pPr>
        <w:ind w:left="3578" w:hanging="360"/>
      </w:pPr>
      <w:rPr>
        <w:rFonts w:ascii="Wingdings" w:hAnsi="Wingdings" w:hint="default"/>
      </w:rPr>
    </w:lvl>
    <w:lvl w:ilvl="3" w:tplc="1C090001" w:tentative="1">
      <w:start w:val="1"/>
      <w:numFmt w:val="bullet"/>
      <w:lvlText w:val=""/>
      <w:lvlJc w:val="left"/>
      <w:pPr>
        <w:ind w:left="4298" w:hanging="360"/>
      </w:pPr>
      <w:rPr>
        <w:rFonts w:ascii="Symbol" w:hAnsi="Symbol" w:hint="default"/>
      </w:rPr>
    </w:lvl>
    <w:lvl w:ilvl="4" w:tplc="1C090003" w:tentative="1">
      <w:start w:val="1"/>
      <w:numFmt w:val="bullet"/>
      <w:lvlText w:val="o"/>
      <w:lvlJc w:val="left"/>
      <w:pPr>
        <w:ind w:left="5018" w:hanging="360"/>
      </w:pPr>
      <w:rPr>
        <w:rFonts w:ascii="Courier New" w:hAnsi="Courier New" w:cs="Courier New" w:hint="default"/>
      </w:rPr>
    </w:lvl>
    <w:lvl w:ilvl="5" w:tplc="1C090005" w:tentative="1">
      <w:start w:val="1"/>
      <w:numFmt w:val="bullet"/>
      <w:lvlText w:val=""/>
      <w:lvlJc w:val="left"/>
      <w:pPr>
        <w:ind w:left="5738" w:hanging="360"/>
      </w:pPr>
      <w:rPr>
        <w:rFonts w:ascii="Wingdings" w:hAnsi="Wingdings" w:hint="default"/>
      </w:rPr>
    </w:lvl>
    <w:lvl w:ilvl="6" w:tplc="1C090001" w:tentative="1">
      <w:start w:val="1"/>
      <w:numFmt w:val="bullet"/>
      <w:lvlText w:val=""/>
      <w:lvlJc w:val="left"/>
      <w:pPr>
        <w:ind w:left="6458" w:hanging="360"/>
      </w:pPr>
      <w:rPr>
        <w:rFonts w:ascii="Symbol" w:hAnsi="Symbol" w:hint="default"/>
      </w:rPr>
    </w:lvl>
    <w:lvl w:ilvl="7" w:tplc="1C090003" w:tentative="1">
      <w:start w:val="1"/>
      <w:numFmt w:val="bullet"/>
      <w:lvlText w:val="o"/>
      <w:lvlJc w:val="left"/>
      <w:pPr>
        <w:ind w:left="7178" w:hanging="360"/>
      </w:pPr>
      <w:rPr>
        <w:rFonts w:ascii="Courier New" w:hAnsi="Courier New" w:cs="Courier New" w:hint="default"/>
      </w:rPr>
    </w:lvl>
    <w:lvl w:ilvl="8" w:tplc="1C090005" w:tentative="1">
      <w:start w:val="1"/>
      <w:numFmt w:val="bullet"/>
      <w:lvlText w:val=""/>
      <w:lvlJc w:val="left"/>
      <w:pPr>
        <w:ind w:left="7898" w:hanging="360"/>
      </w:pPr>
      <w:rPr>
        <w:rFonts w:ascii="Wingdings" w:hAnsi="Wingdings" w:hint="default"/>
      </w:rPr>
    </w:lvl>
  </w:abstractNum>
  <w:abstractNum w:abstractNumId="17" w15:restartNumberingAfterBreak="0">
    <w:nsid w:val="199936CF"/>
    <w:multiLevelType w:val="multilevel"/>
    <w:tmpl w:val="E8D4CA36"/>
    <w:lvl w:ilvl="0">
      <w:start w:val="11"/>
      <w:numFmt w:val="decimal"/>
      <w:lvlText w:val="%1"/>
      <w:lvlJc w:val="left"/>
      <w:pPr>
        <w:ind w:left="420" w:hanging="420"/>
      </w:pPr>
      <w:rPr>
        <w:rFonts w:asciiTheme="minorHAnsi" w:hAnsiTheme="minorHAnsi" w:hint="default"/>
        <w:b/>
      </w:rPr>
    </w:lvl>
    <w:lvl w:ilvl="1">
      <w:start w:val="1"/>
      <w:numFmt w:val="decimal"/>
      <w:lvlText w:val="%1.%2"/>
      <w:lvlJc w:val="left"/>
      <w:pPr>
        <w:ind w:left="420" w:hanging="420"/>
      </w:pPr>
      <w:rPr>
        <w:rFonts w:asciiTheme="minorHAnsi" w:hAnsiTheme="minorHAnsi" w:hint="default"/>
        <w:b/>
      </w:rPr>
    </w:lvl>
    <w:lvl w:ilvl="2">
      <w:start w:val="1"/>
      <w:numFmt w:val="decimal"/>
      <w:lvlText w:val="%1.%2.%3"/>
      <w:lvlJc w:val="left"/>
      <w:pPr>
        <w:ind w:left="720" w:hanging="720"/>
      </w:pPr>
      <w:rPr>
        <w:rFonts w:asciiTheme="minorHAnsi" w:hAnsiTheme="minorHAnsi" w:hint="default"/>
        <w:b/>
      </w:rPr>
    </w:lvl>
    <w:lvl w:ilvl="3">
      <w:start w:val="1"/>
      <w:numFmt w:val="decimal"/>
      <w:lvlText w:val="%1.%2.%3.%4"/>
      <w:lvlJc w:val="left"/>
      <w:pPr>
        <w:ind w:left="720" w:hanging="720"/>
      </w:pPr>
      <w:rPr>
        <w:rFonts w:asciiTheme="minorHAnsi" w:hAnsiTheme="minorHAnsi" w:hint="default"/>
        <w:b/>
      </w:rPr>
    </w:lvl>
    <w:lvl w:ilvl="4">
      <w:start w:val="1"/>
      <w:numFmt w:val="decimal"/>
      <w:lvlText w:val="%1.%2.%3.%4.%5"/>
      <w:lvlJc w:val="left"/>
      <w:pPr>
        <w:ind w:left="1080" w:hanging="1080"/>
      </w:pPr>
      <w:rPr>
        <w:rFonts w:asciiTheme="minorHAnsi" w:hAnsiTheme="minorHAnsi" w:hint="default"/>
        <w:b/>
      </w:rPr>
    </w:lvl>
    <w:lvl w:ilvl="5">
      <w:start w:val="1"/>
      <w:numFmt w:val="decimal"/>
      <w:lvlText w:val="%1.%2.%3.%4.%5.%6"/>
      <w:lvlJc w:val="left"/>
      <w:pPr>
        <w:ind w:left="1080" w:hanging="1080"/>
      </w:pPr>
      <w:rPr>
        <w:rFonts w:asciiTheme="minorHAnsi" w:hAnsiTheme="minorHAnsi" w:hint="default"/>
        <w:b/>
      </w:rPr>
    </w:lvl>
    <w:lvl w:ilvl="6">
      <w:start w:val="1"/>
      <w:numFmt w:val="decimal"/>
      <w:lvlText w:val="%1.%2.%3.%4.%5.%6.%7"/>
      <w:lvlJc w:val="left"/>
      <w:pPr>
        <w:ind w:left="1440" w:hanging="1440"/>
      </w:pPr>
      <w:rPr>
        <w:rFonts w:asciiTheme="minorHAnsi" w:hAnsiTheme="minorHAnsi" w:hint="default"/>
        <w:b/>
      </w:rPr>
    </w:lvl>
    <w:lvl w:ilvl="7">
      <w:start w:val="1"/>
      <w:numFmt w:val="decimal"/>
      <w:lvlText w:val="%1.%2.%3.%4.%5.%6.%7.%8"/>
      <w:lvlJc w:val="left"/>
      <w:pPr>
        <w:ind w:left="1440" w:hanging="1440"/>
      </w:pPr>
      <w:rPr>
        <w:rFonts w:asciiTheme="minorHAnsi" w:hAnsiTheme="minorHAnsi" w:hint="default"/>
        <w:b/>
      </w:rPr>
    </w:lvl>
    <w:lvl w:ilvl="8">
      <w:start w:val="1"/>
      <w:numFmt w:val="decimal"/>
      <w:lvlText w:val="%1.%2.%3.%4.%5.%6.%7.%8.%9"/>
      <w:lvlJc w:val="left"/>
      <w:pPr>
        <w:ind w:left="1800" w:hanging="1800"/>
      </w:pPr>
      <w:rPr>
        <w:rFonts w:asciiTheme="minorHAnsi" w:hAnsiTheme="minorHAnsi" w:hint="default"/>
        <w:b/>
      </w:rPr>
    </w:lvl>
  </w:abstractNum>
  <w:abstractNum w:abstractNumId="18" w15:restartNumberingAfterBreak="0">
    <w:nsid w:val="1A6D075A"/>
    <w:multiLevelType w:val="multilevel"/>
    <w:tmpl w:val="FB0CBDEC"/>
    <w:styleLink w:val="99TableBS"/>
    <w:lvl w:ilvl="0">
      <w:start w:val="1"/>
      <w:numFmt w:val="decimal"/>
      <w:pStyle w:val="13TableHeading"/>
      <w:suff w:val="nothing"/>
      <w:lvlText w:val="Table %1 - "/>
      <w:lvlJc w:val="left"/>
      <w:pPr>
        <w:ind w:left="1276" w:firstLine="0"/>
      </w:pPr>
      <w:rPr>
        <w:rFonts w:hint="default"/>
      </w:rPr>
    </w:lvl>
    <w:lvl w:ilvl="1">
      <w:start w:val="1"/>
      <w:numFmt w:val="lowerLetter"/>
      <w:lvlText w:val="%2)"/>
      <w:lvlJc w:val="left"/>
      <w:pPr>
        <w:tabs>
          <w:tab w:val="num" w:pos="360"/>
        </w:tabs>
        <w:ind w:left="360" w:hanging="360"/>
      </w:pPr>
      <w:rPr>
        <w:rFonts w:hint="default"/>
      </w:rPr>
    </w:lvl>
    <w:lvl w:ilvl="2">
      <w:start w:val="1"/>
      <w:numFmt w:val="lowerRoman"/>
      <w:lvlText w:val="%3)"/>
      <w:lvlJc w:val="left"/>
      <w:pPr>
        <w:tabs>
          <w:tab w:val="num" w:pos="786"/>
        </w:tabs>
        <w:ind w:left="786" w:hanging="360"/>
      </w:pPr>
      <w:rPr>
        <w:rFonts w:hint="default"/>
      </w:rPr>
    </w:lvl>
    <w:lvl w:ilvl="3">
      <w:start w:val="1"/>
      <w:numFmt w:val="decimal"/>
      <w:lvlText w:val="(%4)"/>
      <w:lvlJc w:val="left"/>
      <w:pPr>
        <w:tabs>
          <w:tab w:val="num" w:pos="2716"/>
        </w:tabs>
        <w:ind w:left="2716" w:hanging="360"/>
      </w:pPr>
      <w:rPr>
        <w:rFonts w:hint="default"/>
      </w:rPr>
    </w:lvl>
    <w:lvl w:ilvl="4">
      <w:start w:val="1"/>
      <w:numFmt w:val="lowerLetter"/>
      <w:lvlText w:val="(%5)"/>
      <w:lvlJc w:val="left"/>
      <w:pPr>
        <w:tabs>
          <w:tab w:val="num" w:pos="3076"/>
        </w:tabs>
        <w:ind w:left="3076" w:hanging="360"/>
      </w:pPr>
      <w:rPr>
        <w:rFonts w:hint="default"/>
      </w:rPr>
    </w:lvl>
    <w:lvl w:ilvl="5">
      <w:start w:val="1"/>
      <w:numFmt w:val="lowerRoman"/>
      <w:lvlText w:val="(%6)"/>
      <w:lvlJc w:val="left"/>
      <w:pPr>
        <w:tabs>
          <w:tab w:val="num" w:pos="3436"/>
        </w:tabs>
        <w:ind w:left="3436" w:hanging="360"/>
      </w:pPr>
      <w:rPr>
        <w:rFonts w:hint="default"/>
      </w:rPr>
    </w:lvl>
    <w:lvl w:ilvl="6">
      <w:start w:val="1"/>
      <w:numFmt w:val="decimal"/>
      <w:lvlText w:val="%7."/>
      <w:lvlJc w:val="left"/>
      <w:pPr>
        <w:tabs>
          <w:tab w:val="num" w:pos="3796"/>
        </w:tabs>
        <w:ind w:left="3796" w:hanging="360"/>
      </w:pPr>
      <w:rPr>
        <w:rFonts w:hint="default"/>
      </w:rPr>
    </w:lvl>
    <w:lvl w:ilvl="7">
      <w:start w:val="1"/>
      <w:numFmt w:val="lowerLetter"/>
      <w:lvlText w:val="%8."/>
      <w:lvlJc w:val="left"/>
      <w:pPr>
        <w:tabs>
          <w:tab w:val="num" w:pos="4156"/>
        </w:tabs>
        <w:ind w:left="4156" w:hanging="360"/>
      </w:pPr>
      <w:rPr>
        <w:rFonts w:hint="default"/>
      </w:rPr>
    </w:lvl>
    <w:lvl w:ilvl="8">
      <w:start w:val="1"/>
      <w:numFmt w:val="lowerRoman"/>
      <w:lvlText w:val="%9."/>
      <w:lvlJc w:val="left"/>
      <w:pPr>
        <w:tabs>
          <w:tab w:val="num" w:pos="4516"/>
        </w:tabs>
        <w:ind w:left="4516" w:hanging="360"/>
      </w:pPr>
      <w:rPr>
        <w:rFonts w:hint="default"/>
      </w:rPr>
    </w:lvl>
  </w:abstractNum>
  <w:abstractNum w:abstractNumId="19" w15:restartNumberingAfterBreak="0">
    <w:nsid w:val="1CF11114"/>
    <w:multiLevelType w:val="multilevel"/>
    <w:tmpl w:val="3F3C6072"/>
    <w:name w:val="WW8Num22"/>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D075044"/>
    <w:multiLevelType w:val="hybridMultilevel"/>
    <w:tmpl w:val="2530E414"/>
    <w:lvl w:ilvl="0" w:tplc="08090001">
      <w:start w:val="1"/>
      <w:numFmt w:val="bullet"/>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21" w15:restartNumberingAfterBreak="0">
    <w:nsid w:val="1E085D39"/>
    <w:multiLevelType w:val="multilevel"/>
    <w:tmpl w:val="355ED576"/>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2" w15:restartNumberingAfterBreak="0">
    <w:nsid w:val="21E32F34"/>
    <w:multiLevelType w:val="multilevel"/>
    <w:tmpl w:val="A3A0B02E"/>
    <w:name w:val="Lovells"/>
    <w:lvl w:ilvl="0">
      <w:start w:val="1"/>
      <w:numFmt w:val="decimal"/>
      <w:lvlText w:val="%1."/>
      <w:lvlJc w:val="left"/>
      <w:pPr>
        <w:tabs>
          <w:tab w:val="num" w:pos="709"/>
        </w:tabs>
        <w:ind w:left="709" w:hanging="709"/>
      </w:pPr>
      <w:rPr>
        <w:rFonts w:ascii="Arial" w:hAnsi="Arial" w:cs="Arial" w:hint="default"/>
        <w:b w:val="0"/>
      </w:rPr>
    </w:lvl>
    <w:lvl w:ilvl="1">
      <w:start w:val="1"/>
      <w:numFmt w:val="decimal"/>
      <w:isLgl/>
      <w:lvlText w:val="%1.%2"/>
      <w:lvlJc w:val="left"/>
      <w:pPr>
        <w:tabs>
          <w:tab w:val="num" w:pos="709"/>
        </w:tabs>
        <w:ind w:left="709" w:hanging="709"/>
      </w:pPr>
      <w:rPr>
        <w:rFonts w:ascii="Arial" w:hAnsi="Arial" w:cs="Arial" w:hint="default"/>
        <w:b w:val="0"/>
      </w:rPr>
    </w:lvl>
    <w:lvl w:ilvl="2">
      <w:start w:val="1"/>
      <w:numFmt w:val="lowerLetter"/>
      <w:lvlText w:val="(%3)"/>
      <w:lvlJc w:val="left"/>
      <w:pPr>
        <w:tabs>
          <w:tab w:val="num" w:pos="1417"/>
        </w:tabs>
        <w:ind w:left="1417" w:hanging="708"/>
      </w:pPr>
      <w:rPr>
        <w:rFonts w:ascii="Arial" w:hAnsi="Arial" w:cs="Arial" w:hint="default"/>
        <w:b w:val="0"/>
      </w:rPr>
    </w:lvl>
    <w:lvl w:ilvl="3">
      <w:start w:val="1"/>
      <w:numFmt w:val="lowerRoman"/>
      <w:lvlText w:val="(%4)"/>
      <w:lvlJc w:val="left"/>
      <w:pPr>
        <w:tabs>
          <w:tab w:val="num" w:pos="2126"/>
        </w:tabs>
        <w:ind w:left="2126" w:hanging="709"/>
      </w:pPr>
      <w:rPr>
        <w:rFonts w:ascii="Arial" w:hAnsi="Arial" w:cs="Arial" w:hint="default"/>
        <w:b w:val="0"/>
      </w:rPr>
    </w:lvl>
    <w:lvl w:ilvl="4">
      <w:start w:val="1"/>
      <w:numFmt w:val="decimal"/>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221375FC"/>
    <w:multiLevelType w:val="hybridMultilevel"/>
    <w:tmpl w:val="4A6C8CD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2832762"/>
    <w:multiLevelType w:val="hybridMultilevel"/>
    <w:tmpl w:val="4A6C8CD4"/>
    <w:lvl w:ilvl="0" w:tplc="8D6021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2845535"/>
    <w:multiLevelType w:val="multilevel"/>
    <w:tmpl w:val="C9CE6748"/>
    <w:lvl w:ilvl="0">
      <w:start w:val="1"/>
      <w:numFmt w:val="decimal"/>
      <w:lvlText w:val="%1"/>
      <w:lvlJc w:val="left"/>
      <w:pPr>
        <w:tabs>
          <w:tab w:val="num" w:pos="502"/>
        </w:tabs>
        <w:ind w:left="567" w:hanging="567"/>
      </w:pPr>
      <w:rPr>
        <w:rFonts w:ascii="Calibri" w:eastAsiaTheme="majorEastAsia" w:hAnsi="Calibri" w:cstheme="majorBidi"/>
        <w:b/>
        <w:bCs w:val="0"/>
        <w:i w:val="0"/>
        <w:iCs w:val="0"/>
        <w:caps w:val="0"/>
        <w:smallCaps w:val="0"/>
        <w:strike w:val="0"/>
        <w:dstrike w:val="0"/>
        <w:noProof w:val="0"/>
        <w:vanish w:val="0"/>
        <w:color w:val="00206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9%1.%2."/>
      <w:lvlJc w:val="left"/>
      <w:pPr>
        <w:tabs>
          <w:tab w:val="num" w:pos="502"/>
        </w:tabs>
        <w:ind w:left="567" w:hanging="567"/>
      </w:pPr>
      <w:rPr>
        <w:rFonts w:hint="default"/>
      </w:rPr>
    </w:lvl>
    <w:lvl w:ilvl="2">
      <w:start w:val="1"/>
      <w:numFmt w:val="decimal"/>
      <w:isLgl/>
      <w:lvlText w:val="%1.%2.%3."/>
      <w:lvlJc w:val="left"/>
      <w:pPr>
        <w:tabs>
          <w:tab w:val="num" w:pos="502"/>
        </w:tabs>
        <w:ind w:left="567" w:hanging="567"/>
      </w:pPr>
      <w:rPr>
        <w:rFonts w:hint="default"/>
      </w:rPr>
    </w:lvl>
    <w:lvl w:ilvl="3">
      <w:start w:val="1"/>
      <w:numFmt w:val="decimal"/>
      <w:isLgl/>
      <w:lvlText w:val="%1.%2.%3.%4."/>
      <w:lvlJc w:val="left"/>
      <w:pPr>
        <w:tabs>
          <w:tab w:val="num" w:pos="502"/>
        </w:tabs>
        <w:ind w:left="567" w:hanging="567"/>
      </w:pPr>
      <w:rPr>
        <w:rFonts w:hint="default"/>
      </w:rPr>
    </w:lvl>
    <w:lvl w:ilvl="4">
      <w:start w:val="1"/>
      <w:numFmt w:val="decimal"/>
      <w:isLgl/>
      <w:lvlText w:val="%1.%2.%3.%4.%5."/>
      <w:lvlJc w:val="left"/>
      <w:pPr>
        <w:tabs>
          <w:tab w:val="num" w:pos="502"/>
        </w:tabs>
        <w:ind w:left="567" w:hanging="567"/>
      </w:pPr>
      <w:rPr>
        <w:rFonts w:hint="default"/>
      </w:rPr>
    </w:lvl>
    <w:lvl w:ilvl="5">
      <w:start w:val="1"/>
      <w:numFmt w:val="decimal"/>
      <w:isLgl/>
      <w:lvlText w:val="%1.%2.%3.%4.%5.%6."/>
      <w:lvlJc w:val="left"/>
      <w:pPr>
        <w:tabs>
          <w:tab w:val="num" w:pos="502"/>
        </w:tabs>
        <w:ind w:left="567" w:hanging="567"/>
      </w:pPr>
      <w:rPr>
        <w:rFonts w:hint="default"/>
      </w:rPr>
    </w:lvl>
    <w:lvl w:ilvl="6">
      <w:start w:val="1"/>
      <w:numFmt w:val="decimal"/>
      <w:isLgl/>
      <w:lvlText w:val="%1.%2.%3.%4.%5.%6.%7."/>
      <w:lvlJc w:val="left"/>
      <w:pPr>
        <w:tabs>
          <w:tab w:val="num" w:pos="502"/>
        </w:tabs>
        <w:ind w:left="567" w:hanging="567"/>
      </w:pPr>
      <w:rPr>
        <w:rFonts w:hint="default"/>
      </w:rPr>
    </w:lvl>
    <w:lvl w:ilvl="7">
      <w:start w:val="1"/>
      <w:numFmt w:val="decimal"/>
      <w:isLgl/>
      <w:lvlText w:val="%1.%2.%3.%4.%5.%6.%7.%8."/>
      <w:lvlJc w:val="left"/>
      <w:pPr>
        <w:tabs>
          <w:tab w:val="num" w:pos="502"/>
        </w:tabs>
        <w:ind w:left="567" w:hanging="567"/>
      </w:pPr>
      <w:rPr>
        <w:rFonts w:hint="default"/>
      </w:rPr>
    </w:lvl>
    <w:lvl w:ilvl="8">
      <w:start w:val="1"/>
      <w:numFmt w:val="decimal"/>
      <w:isLgl/>
      <w:lvlText w:val="%1.%2.%3.%4.%5.%6.%7.%8.%9."/>
      <w:lvlJc w:val="left"/>
      <w:pPr>
        <w:tabs>
          <w:tab w:val="num" w:pos="502"/>
        </w:tabs>
        <w:ind w:left="567" w:hanging="567"/>
      </w:pPr>
      <w:rPr>
        <w:rFonts w:hint="default"/>
      </w:rPr>
    </w:lvl>
  </w:abstractNum>
  <w:abstractNum w:abstractNumId="26" w15:restartNumberingAfterBreak="0">
    <w:nsid w:val="239C5FB4"/>
    <w:multiLevelType w:val="multilevel"/>
    <w:tmpl w:val="75A6057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45F1BBC"/>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8" w15:restartNumberingAfterBreak="0">
    <w:nsid w:val="28EF1D18"/>
    <w:multiLevelType w:val="hybridMultilevel"/>
    <w:tmpl w:val="D4C40B14"/>
    <w:lvl w:ilvl="0" w:tplc="1C090019">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2A3975D4"/>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0" w15:restartNumberingAfterBreak="0">
    <w:nsid w:val="2ED31777"/>
    <w:multiLevelType w:val="multilevel"/>
    <w:tmpl w:val="7C52D56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1" w15:restartNumberingAfterBreak="0">
    <w:nsid w:val="2F9A6768"/>
    <w:multiLevelType w:val="singleLevel"/>
    <w:tmpl w:val="B66838DE"/>
    <w:lvl w:ilvl="0">
      <w:numFmt w:val="bullet"/>
      <w:lvlText w:val="-"/>
      <w:lvlJc w:val="left"/>
      <w:pPr>
        <w:tabs>
          <w:tab w:val="num" w:pos="720"/>
        </w:tabs>
        <w:ind w:left="720" w:hanging="720"/>
      </w:pPr>
      <w:rPr>
        <w:rFonts w:hint="default"/>
      </w:rPr>
    </w:lvl>
  </w:abstractNum>
  <w:abstractNum w:abstractNumId="32" w15:restartNumberingAfterBreak="0">
    <w:nsid w:val="324E1D8B"/>
    <w:multiLevelType w:val="hybridMultilevel"/>
    <w:tmpl w:val="BA20FC8C"/>
    <w:lvl w:ilvl="0" w:tplc="1C090001">
      <w:start w:val="1"/>
      <w:numFmt w:val="bullet"/>
      <w:lvlText w:val=""/>
      <w:lvlJc w:val="left"/>
      <w:pPr>
        <w:ind w:left="720" w:hanging="360"/>
      </w:pPr>
      <w:rPr>
        <w:rFonts w:ascii="Symbol" w:hAnsi="Symbol" w:hint="default"/>
      </w:rPr>
    </w:lvl>
    <w:lvl w:ilvl="1" w:tplc="1C090001">
      <w:start w:val="1"/>
      <w:numFmt w:val="bullet"/>
      <w:lvlText w:val=""/>
      <w:lvlJc w:val="left"/>
      <w:pPr>
        <w:ind w:left="1440" w:hanging="360"/>
      </w:pPr>
      <w:rPr>
        <w:rFonts w:ascii="Symbol" w:hAnsi="Symbol"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15:restartNumberingAfterBreak="0">
    <w:nsid w:val="32A947A2"/>
    <w:multiLevelType w:val="multilevel"/>
    <w:tmpl w:val="3F3C6072"/>
    <w:name w:val="Numbered List"/>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33394FFC"/>
    <w:multiLevelType w:val="hybridMultilevel"/>
    <w:tmpl w:val="4A6C8CD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355D6A9D"/>
    <w:multiLevelType w:val="multilevel"/>
    <w:tmpl w:val="9C4A72DE"/>
    <w:lvl w:ilvl="0">
      <w:start w:val="1"/>
      <w:numFmt w:val="decimal"/>
      <w:pStyle w:val="ListParagraph"/>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358F6A54"/>
    <w:multiLevelType w:val="multilevel"/>
    <w:tmpl w:val="291A1354"/>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7" w15:restartNumberingAfterBreak="0">
    <w:nsid w:val="3E2545F7"/>
    <w:multiLevelType w:val="multilevel"/>
    <w:tmpl w:val="B992AB4A"/>
    <w:lvl w:ilvl="0">
      <w:start w:val="1"/>
      <w:numFmt w:val="decimal"/>
      <w:lvlText w:val="(%1)"/>
      <w:lvlJc w:val="left"/>
      <w:pPr>
        <w:tabs>
          <w:tab w:val="num" w:pos="1134"/>
        </w:tabs>
        <w:ind w:left="1134" w:hanging="567"/>
      </w:pPr>
      <w:rPr>
        <w:rFonts w:hint="default"/>
        <w:b w:val="0"/>
        <w:color w:val="auto"/>
      </w:rPr>
    </w:lvl>
    <w:lvl w:ilvl="1">
      <w:start w:val="1"/>
      <w:numFmt w:val="lowerLetter"/>
      <w:lvlText w:val="(%2)"/>
      <w:lvlJc w:val="left"/>
      <w:pPr>
        <w:tabs>
          <w:tab w:val="num" w:pos="1560"/>
        </w:tabs>
        <w:ind w:left="1560" w:hanging="567"/>
      </w:pPr>
      <w:rPr>
        <w:rFonts w:hint="default"/>
        <w:b w:val="0"/>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38" w15:restartNumberingAfterBreak="0">
    <w:nsid w:val="45185D1F"/>
    <w:multiLevelType w:val="multilevel"/>
    <w:tmpl w:val="8CA6328C"/>
    <w:lvl w:ilvl="0">
      <w:start w:val="1"/>
      <w:numFmt w:val="upperLetter"/>
      <w:pStyle w:val="AnnexH1"/>
      <w:lvlText w:val="ANNEX %1:"/>
      <w:lvlJc w:val="left"/>
      <w:pPr>
        <w:ind w:left="964" w:hanging="964"/>
      </w:pPr>
      <w:rPr>
        <w:rFonts w:hint="default"/>
        <w:b/>
        <w:bCs w:val="0"/>
        <w:i w:val="0"/>
        <w:iCs w:val="0"/>
        <w:caps w:val="0"/>
        <w:smallCaps w:val="0"/>
        <w:strike w:val="0"/>
        <w:dstrike w:val="0"/>
        <w:noProof w:val="0"/>
        <w:vanish w:val="0"/>
        <w:color w:val="00206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lvlText w:val="ANNEX %1.%2:"/>
      <w:lvlJc w:val="left"/>
      <w:pPr>
        <w:ind w:left="1954" w:hanging="964"/>
      </w:pPr>
      <w:rPr>
        <w:b/>
        <w:bCs w:val="0"/>
        <w:i w:val="0"/>
        <w:iCs w:val="0"/>
        <w:caps w:val="0"/>
        <w:smallCaps w:val="0"/>
        <w:strike w:val="0"/>
        <w:dstrike w:val="0"/>
        <w:noProof w:val="0"/>
        <w:vanish w:val="0"/>
        <w:color w:val="00206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AnnexH3"/>
      <w:lvlText w:val="%1.%2.%3"/>
      <w:lvlJc w:val="left"/>
      <w:pPr>
        <w:ind w:left="964" w:hanging="964"/>
      </w:pPr>
      <w:rPr>
        <w:rFonts w:hint="default"/>
      </w:rPr>
    </w:lvl>
    <w:lvl w:ilvl="3">
      <w:start w:val="1"/>
      <w:numFmt w:val="decimal"/>
      <w:pStyle w:val="AnnexH4"/>
      <w:lvlText w:val="%1.%2.%3.%4"/>
      <w:lvlJc w:val="left"/>
      <w:pPr>
        <w:ind w:left="964" w:hanging="964"/>
      </w:pPr>
      <w:rPr>
        <w:rFonts w:hint="default"/>
      </w:rPr>
    </w:lvl>
    <w:lvl w:ilvl="4">
      <w:start w:val="1"/>
      <w:numFmt w:val="decimal"/>
      <w:lvlText w:val="%1.%2.%3.%4.%5"/>
      <w:lvlJc w:val="left"/>
      <w:pPr>
        <w:tabs>
          <w:tab w:val="num" w:pos="2160"/>
        </w:tabs>
        <w:ind w:left="964" w:hanging="964"/>
      </w:pPr>
      <w:rPr>
        <w:rFonts w:hint="default"/>
      </w:rPr>
    </w:lvl>
    <w:lvl w:ilvl="5">
      <w:start w:val="1"/>
      <w:numFmt w:val="decimal"/>
      <w:lvlText w:val="%1.%2.%3.%4.%5.%6"/>
      <w:lvlJc w:val="left"/>
      <w:pPr>
        <w:tabs>
          <w:tab w:val="num" w:pos="2520"/>
        </w:tabs>
        <w:ind w:left="964" w:hanging="964"/>
      </w:pPr>
      <w:rPr>
        <w:rFonts w:hint="default"/>
      </w:rPr>
    </w:lvl>
    <w:lvl w:ilvl="6">
      <w:start w:val="1"/>
      <w:numFmt w:val="decimal"/>
      <w:lvlText w:val="%1.%2.%3.%4.%5.%6.%7"/>
      <w:lvlJc w:val="left"/>
      <w:pPr>
        <w:tabs>
          <w:tab w:val="num" w:pos="1296"/>
        </w:tabs>
        <w:ind w:left="964" w:hanging="964"/>
      </w:pPr>
      <w:rPr>
        <w:rFonts w:hint="default"/>
      </w:rPr>
    </w:lvl>
    <w:lvl w:ilvl="7">
      <w:start w:val="1"/>
      <w:numFmt w:val="decimal"/>
      <w:lvlText w:val="%1.%2.%3.%4.%5.%6.%7.%8"/>
      <w:lvlJc w:val="left"/>
      <w:pPr>
        <w:tabs>
          <w:tab w:val="num" w:pos="1440"/>
        </w:tabs>
        <w:ind w:left="964" w:hanging="964"/>
      </w:pPr>
      <w:rPr>
        <w:rFonts w:hint="default"/>
      </w:rPr>
    </w:lvl>
    <w:lvl w:ilvl="8">
      <w:start w:val="1"/>
      <w:numFmt w:val="decimal"/>
      <w:lvlText w:val="%1.%2.%3.%4.%5.%6.%7.%8.%9"/>
      <w:lvlJc w:val="left"/>
      <w:pPr>
        <w:tabs>
          <w:tab w:val="num" w:pos="1584"/>
        </w:tabs>
        <w:ind w:left="964" w:hanging="964"/>
      </w:pPr>
      <w:rPr>
        <w:rFonts w:hint="default"/>
      </w:rPr>
    </w:lvl>
  </w:abstractNum>
  <w:abstractNum w:abstractNumId="39" w15:restartNumberingAfterBreak="0">
    <w:nsid w:val="46C52C6B"/>
    <w:multiLevelType w:val="multilevel"/>
    <w:tmpl w:val="4B40491E"/>
    <w:styleLink w:val="Style1"/>
    <w:lvl w:ilvl="0">
      <w:start w:val="1"/>
      <w:numFmt w:val="decimal"/>
      <w:lvlText w:val="%1."/>
      <w:lvlJc w:val="left"/>
      <w:pPr>
        <w:tabs>
          <w:tab w:val="num" w:pos="567"/>
        </w:tabs>
        <w:ind w:left="0" w:firstLine="0"/>
      </w:pPr>
      <w:rPr>
        <w:rFonts w:asciiTheme="minorHAnsi" w:hAnsiTheme="minorHAnsi"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0" w15:restartNumberingAfterBreak="0">
    <w:nsid w:val="497A08D3"/>
    <w:multiLevelType w:val="multilevel"/>
    <w:tmpl w:val="6EB8FDCC"/>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AB70158"/>
    <w:multiLevelType w:val="hybridMultilevel"/>
    <w:tmpl w:val="4A6C8CD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50307C61"/>
    <w:multiLevelType w:val="multilevel"/>
    <w:tmpl w:val="1A8CBF7A"/>
    <w:lvl w:ilvl="0">
      <w:start w:val="1"/>
      <w:numFmt w:val="decimal"/>
      <w:lvlText w:val="(%1)"/>
      <w:lvlJc w:val="left"/>
      <w:pPr>
        <w:tabs>
          <w:tab w:val="num" w:pos="1134"/>
        </w:tabs>
        <w:ind w:left="1134" w:hanging="567"/>
      </w:pPr>
      <w:rPr>
        <w:rFonts w:hint="default"/>
        <w:b w:val="0"/>
      </w:rPr>
    </w:lvl>
    <w:lvl w:ilvl="1">
      <w:start w:val="4"/>
      <w:numFmt w:val="lowerLetter"/>
      <w:lvlText w:val="(%2)"/>
      <w:lvlJc w:val="left"/>
      <w:pPr>
        <w:tabs>
          <w:tab w:val="num" w:pos="1701"/>
        </w:tabs>
        <w:ind w:left="1701" w:hanging="567"/>
      </w:pPr>
      <w:rPr>
        <w:rFonts w:hint="default"/>
        <w:b w:val="0"/>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43" w15:restartNumberingAfterBreak="0">
    <w:nsid w:val="51C120A4"/>
    <w:multiLevelType w:val="multilevel"/>
    <w:tmpl w:val="C630C954"/>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4" w15:restartNumberingAfterBreak="0">
    <w:nsid w:val="54191D26"/>
    <w:multiLevelType w:val="multilevel"/>
    <w:tmpl w:val="F0B016F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5137FBD"/>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567"/>
        </w:tabs>
        <w:ind w:left="567"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6" w15:restartNumberingAfterBreak="0">
    <w:nsid w:val="562F1D0E"/>
    <w:multiLevelType w:val="multilevel"/>
    <w:tmpl w:val="941ECF5A"/>
    <w:lvl w:ilvl="0">
      <w:start w:val="7"/>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76E549A"/>
    <w:multiLevelType w:val="hybridMultilevel"/>
    <w:tmpl w:val="04F47A3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8" w15:restartNumberingAfterBreak="0">
    <w:nsid w:val="5AEB2919"/>
    <w:multiLevelType w:val="multilevel"/>
    <w:tmpl w:val="2C40103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9" w15:restartNumberingAfterBreak="0">
    <w:nsid w:val="5B8F3832"/>
    <w:multiLevelType w:val="multilevel"/>
    <w:tmpl w:val="08BC793E"/>
    <w:lvl w:ilvl="0">
      <w:start w:val="1"/>
      <w:numFmt w:val="decimal"/>
      <w:lvlText w:val="(%1)"/>
      <w:lvlJc w:val="left"/>
      <w:pPr>
        <w:tabs>
          <w:tab w:val="num" w:pos="567"/>
        </w:tabs>
        <w:ind w:left="567" w:hanging="567"/>
      </w:pPr>
      <w:rPr>
        <w:rFonts w:ascii="Calibri" w:hAnsi="Calibri" w:hint="default"/>
        <w:b w:val="0"/>
        <w:sz w:val="24"/>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0" w15:restartNumberingAfterBreak="0">
    <w:nsid w:val="5BA649BD"/>
    <w:multiLevelType w:val="multilevel"/>
    <w:tmpl w:val="3CBED44A"/>
    <w:lvl w:ilvl="0">
      <w:start w:val="1"/>
      <w:numFmt w:val="decimal"/>
      <w:lvlText w:val="%1."/>
      <w:lvlJc w:val="left"/>
      <w:pPr>
        <w:ind w:left="360" w:hanging="360"/>
      </w:pPr>
      <w:rPr>
        <w:rFonts w:hint="default"/>
      </w:rPr>
    </w:lvl>
    <w:lvl w:ilvl="1">
      <w:start w:val="1"/>
      <w:numFmt w:val="decimal"/>
      <w:lvlText w:val="%1.%2."/>
      <w:lvlJc w:val="left"/>
      <w:pPr>
        <w:ind w:left="851" w:hanging="851"/>
      </w:pPr>
      <w:rPr>
        <w:rFonts w:hint="default"/>
      </w:rPr>
    </w:lvl>
    <w:lvl w:ilvl="2">
      <w:start w:val="1"/>
      <w:numFmt w:val="decimal"/>
      <w:pStyle w:val="Level30"/>
      <w:lvlText w:val="%1.%2.%3."/>
      <w:lvlJc w:val="left"/>
      <w:pPr>
        <w:tabs>
          <w:tab w:val="num" w:pos="1701"/>
        </w:tabs>
        <w:ind w:left="1701" w:hanging="1701"/>
      </w:pPr>
      <w:rPr>
        <w:rFonts w:hint="default"/>
      </w:rPr>
    </w:lvl>
    <w:lvl w:ilvl="3">
      <w:start w:val="1"/>
      <w:numFmt w:val="decimal"/>
      <w:pStyle w:val="Level40"/>
      <w:lvlText w:val="%1.%2.%3.%4."/>
      <w:lvlJc w:val="left"/>
      <w:pPr>
        <w:tabs>
          <w:tab w:val="num" w:pos="1985"/>
        </w:tabs>
        <w:ind w:left="1985" w:hanging="1985"/>
      </w:pPr>
      <w:rPr>
        <w:rFonts w:hint="default"/>
      </w:rPr>
    </w:lvl>
    <w:lvl w:ilvl="4">
      <w:start w:val="1"/>
      <w:numFmt w:val="decimal"/>
      <w:pStyle w:val="Level50"/>
      <w:lvlText w:val="%1.%2.%3.%4.%5."/>
      <w:lvlJc w:val="left"/>
      <w:pPr>
        <w:tabs>
          <w:tab w:val="num" w:pos="2552"/>
        </w:tabs>
        <w:ind w:left="2552" w:hanging="56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5EA532DF"/>
    <w:multiLevelType w:val="hybridMultilevel"/>
    <w:tmpl w:val="4A6C8CD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5F9B0049"/>
    <w:multiLevelType w:val="hybridMultilevel"/>
    <w:tmpl w:val="F52086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6D6633C"/>
    <w:multiLevelType w:val="multilevel"/>
    <w:tmpl w:val="FC7E012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4" w15:restartNumberingAfterBreak="0">
    <w:nsid w:val="67FF6F32"/>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5" w15:restartNumberingAfterBreak="0">
    <w:nsid w:val="682B12F9"/>
    <w:multiLevelType w:val="multilevel"/>
    <w:tmpl w:val="0C045418"/>
    <w:lvl w:ilvl="0">
      <w:start w:val="3"/>
      <w:numFmt w:val="decimal"/>
      <w:lvlText w:val="(%1)"/>
      <w:lvlJc w:val="left"/>
      <w:pPr>
        <w:tabs>
          <w:tab w:val="num" w:pos="1134"/>
        </w:tabs>
        <w:ind w:left="1134" w:hanging="567"/>
      </w:pPr>
      <w:rPr>
        <w:rFonts w:hint="default"/>
        <w:b w:val="0"/>
      </w:rPr>
    </w:lvl>
    <w:lvl w:ilvl="1">
      <w:start w:val="1"/>
      <w:numFmt w:val="decimal"/>
      <w:lvlText w:val="(%2)"/>
      <w:lvlJc w:val="left"/>
      <w:pPr>
        <w:tabs>
          <w:tab w:val="num" w:pos="567"/>
        </w:tabs>
        <w:ind w:left="567" w:hanging="567"/>
      </w:pPr>
      <w:rPr>
        <w:rFonts w:ascii="Calibri" w:eastAsia="Times New Roman" w:hAnsi="Calibri" w:cs="Times New Roman"/>
        <w:b w:val="0"/>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56" w15:restartNumberingAfterBreak="0">
    <w:nsid w:val="6C607C9B"/>
    <w:multiLevelType w:val="multilevel"/>
    <w:tmpl w:val="CFF46F08"/>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7" w15:restartNumberingAfterBreak="0">
    <w:nsid w:val="6D424F27"/>
    <w:multiLevelType w:val="hybridMultilevel"/>
    <w:tmpl w:val="80DCE2C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8" w15:restartNumberingAfterBreak="0">
    <w:nsid w:val="6F1A145C"/>
    <w:multiLevelType w:val="multilevel"/>
    <w:tmpl w:val="567AE0B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9" w15:restartNumberingAfterBreak="0">
    <w:nsid w:val="70CE5DA4"/>
    <w:multiLevelType w:val="multilevel"/>
    <w:tmpl w:val="CFF46F08"/>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0" w15:restartNumberingAfterBreak="0">
    <w:nsid w:val="726D0929"/>
    <w:multiLevelType w:val="multilevel"/>
    <w:tmpl w:val="CFF46F08"/>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1" w15:restartNumberingAfterBreak="0">
    <w:nsid w:val="729B6D19"/>
    <w:multiLevelType w:val="multilevel"/>
    <w:tmpl w:val="58E25774"/>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74703541"/>
    <w:multiLevelType w:val="multilevel"/>
    <w:tmpl w:val="F72CDEC0"/>
    <w:lvl w:ilvl="0">
      <w:start w:val="1"/>
      <w:numFmt w:val="decimal"/>
      <w:pStyle w:val="NumList"/>
      <w:isLgl/>
      <w:lvlText w:val="%1."/>
      <w:lvlJc w:val="left"/>
      <w:pPr>
        <w:ind w:left="567" w:hanging="567"/>
      </w:pPr>
      <w:rPr>
        <w:rFonts w:hint="default"/>
      </w:rPr>
    </w:lvl>
    <w:lvl w:ilvl="1">
      <w:start w:val="1"/>
      <w:numFmt w:val="decimal"/>
      <w:isLgl/>
      <w:lvlText w:val="%1.%2"/>
      <w:lvlJc w:val="left"/>
      <w:pPr>
        <w:ind w:left="1134" w:hanging="567"/>
      </w:pPr>
      <w:rPr>
        <w:rFonts w:hint="default"/>
        <w:b w:val="0"/>
        <w:bCs w:val="0"/>
      </w:rPr>
    </w:lvl>
    <w:lvl w:ilvl="2">
      <w:start w:val="1"/>
      <w:numFmt w:val="decimal"/>
      <w:lvlText w:val="%1.%2.%3"/>
      <w:lvlJc w:val="left"/>
      <w:pPr>
        <w:ind w:left="850" w:hanging="567"/>
      </w:pPr>
      <w:rPr>
        <w:rFonts w:hint="default"/>
        <w:b w:val="0"/>
        <w:bCs w:val="0"/>
      </w:rPr>
    </w:lvl>
    <w:lvl w:ilvl="3">
      <w:start w:val="1"/>
      <w:numFmt w:val="decimal"/>
      <w:lvlText w:val="%1.%2.%3.%4"/>
      <w:lvlJc w:val="left"/>
      <w:pPr>
        <w:ind w:left="2268" w:hanging="567"/>
      </w:pPr>
      <w:rPr>
        <w:rFonts w:hint="default"/>
        <w:b w:val="0"/>
        <w:bCs w:val="0"/>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63" w15:restartNumberingAfterBreak="0">
    <w:nsid w:val="769760C8"/>
    <w:multiLevelType w:val="multilevel"/>
    <w:tmpl w:val="A4F499BA"/>
    <w:lvl w:ilvl="0">
      <w:start w:val="13"/>
      <w:numFmt w:val="decimal"/>
      <w:lvlText w:val="(%1)"/>
      <w:lvlJc w:val="left"/>
      <w:pPr>
        <w:tabs>
          <w:tab w:val="num" w:pos="632"/>
        </w:tabs>
        <w:ind w:left="632" w:hanging="567"/>
      </w:pPr>
      <w:rPr>
        <w:rFonts w:hint="default"/>
        <w:b w:val="0"/>
        <w:color w:val="auto"/>
      </w:rPr>
    </w:lvl>
    <w:lvl w:ilvl="1">
      <w:start w:val="1"/>
      <w:numFmt w:val="lowerLetter"/>
      <w:lvlText w:val="(%2)"/>
      <w:lvlJc w:val="left"/>
      <w:pPr>
        <w:tabs>
          <w:tab w:val="num" w:pos="1058"/>
        </w:tabs>
        <w:ind w:left="1058" w:hanging="567"/>
      </w:pPr>
      <w:rPr>
        <w:rFonts w:hint="default"/>
        <w:b w:val="0"/>
        <w:color w:val="auto"/>
      </w:rPr>
    </w:lvl>
    <w:lvl w:ilvl="2">
      <w:start w:val="1"/>
      <w:numFmt w:val="lowerRoman"/>
      <w:lvlText w:val="(%3)"/>
      <w:lvlJc w:val="right"/>
      <w:pPr>
        <w:tabs>
          <w:tab w:val="num" w:pos="1766"/>
        </w:tabs>
        <w:ind w:left="1766" w:hanging="567"/>
      </w:pPr>
      <w:rPr>
        <w:rFonts w:ascii="Calibri" w:eastAsia="Times New Roman" w:hAnsi="Calibri" w:cs="Times New Roman"/>
        <w:b w:val="0"/>
      </w:rPr>
    </w:lvl>
    <w:lvl w:ilvl="3">
      <w:start w:val="1"/>
      <w:numFmt w:val="decimal"/>
      <w:lvlText w:val="%4."/>
      <w:lvlJc w:val="left"/>
      <w:pPr>
        <w:tabs>
          <w:tab w:val="num" w:pos="2333"/>
        </w:tabs>
        <w:ind w:left="2333" w:hanging="567"/>
      </w:pPr>
      <w:rPr>
        <w:rFonts w:hint="default"/>
        <w:b w:val="0"/>
      </w:rPr>
    </w:lvl>
    <w:lvl w:ilvl="4">
      <w:start w:val="1"/>
      <w:numFmt w:val="lowerRoman"/>
      <w:lvlText w:val="(%5)"/>
      <w:lvlJc w:val="left"/>
      <w:pPr>
        <w:ind w:left="2900" w:hanging="567"/>
      </w:pPr>
      <w:rPr>
        <w:rFonts w:hint="default"/>
      </w:rPr>
    </w:lvl>
    <w:lvl w:ilvl="5">
      <w:start w:val="1"/>
      <w:numFmt w:val="lowerRoman"/>
      <w:lvlText w:val="(%6)"/>
      <w:lvlJc w:val="left"/>
      <w:pPr>
        <w:ind w:left="3467" w:hanging="567"/>
      </w:pPr>
      <w:rPr>
        <w:rFonts w:hint="default"/>
      </w:rPr>
    </w:lvl>
    <w:lvl w:ilvl="6">
      <w:start w:val="1"/>
      <w:numFmt w:val="decimal"/>
      <w:lvlText w:val="%7."/>
      <w:lvlJc w:val="left"/>
      <w:pPr>
        <w:ind w:left="4034" w:hanging="567"/>
      </w:pPr>
      <w:rPr>
        <w:rFonts w:hint="default"/>
      </w:rPr>
    </w:lvl>
    <w:lvl w:ilvl="7">
      <w:start w:val="1"/>
      <w:numFmt w:val="lowerLetter"/>
      <w:lvlText w:val="%8."/>
      <w:lvlJc w:val="left"/>
      <w:pPr>
        <w:ind w:left="4601" w:hanging="567"/>
      </w:pPr>
      <w:rPr>
        <w:rFonts w:hint="default"/>
      </w:rPr>
    </w:lvl>
    <w:lvl w:ilvl="8">
      <w:start w:val="1"/>
      <w:numFmt w:val="lowerRoman"/>
      <w:lvlText w:val="%9."/>
      <w:lvlJc w:val="left"/>
      <w:pPr>
        <w:ind w:left="5168" w:hanging="567"/>
      </w:pPr>
      <w:rPr>
        <w:rFonts w:hint="default"/>
      </w:rPr>
    </w:lvl>
  </w:abstractNum>
  <w:abstractNum w:abstractNumId="64" w15:restartNumberingAfterBreak="0">
    <w:nsid w:val="7701260A"/>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5" w15:restartNumberingAfterBreak="0">
    <w:nsid w:val="77AF4494"/>
    <w:multiLevelType w:val="multilevel"/>
    <w:tmpl w:val="42425CC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6" w15:restartNumberingAfterBreak="0">
    <w:nsid w:val="791C057D"/>
    <w:multiLevelType w:val="multilevel"/>
    <w:tmpl w:val="C736F0B2"/>
    <w:name w:val="WW8Num2"/>
    <w:lvl w:ilvl="0">
      <w:start w:val="1"/>
      <w:numFmt w:val="decimal"/>
      <w:lvlText w:val="%1."/>
      <w:lvlJc w:val="left"/>
      <w:pPr>
        <w:ind w:left="567" w:hanging="567"/>
      </w:pPr>
      <w:rPr>
        <w:rFonts w:hint="default"/>
        <w:u w:val="none"/>
      </w:rPr>
    </w:lvl>
    <w:lvl w:ilvl="1">
      <w:start w:val="1"/>
      <w:numFmt w:val="decimal"/>
      <w:lvlText w:val="%1.%2."/>
      <w:lvlJc w:val="left"/>
      <w:pPr>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67" w15:restartNumberingAfterBreak="0">
    <w:nsid w:val="7CEB05F6"/>
    <w:multiLevelType w:val="hybridMultilevel"/>
    <w:tmpl w:val="4A6C8CD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7D561565"/>
    <w:multiLevelType w:val="multilevel"/>
    <w:tmpl w:val="1E761E6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9" w15:restartNumberingAfterBreak="0">
    <w:nsid w:val="7E0E33F9"/>
    <w:multiLevelType w:val="multilevel"/>
    <w:tmpl w:val="291A1354"/>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num w:numId="1">
    <w:abstractNumId w:val="38"/>
  </w:num>
  <w:num w:numId="2">
    <w:abstractNumId w:val="39"/>
  </w:num>
  <w:num w:numId="3">
    <w:abstractNumId w:val="27"/>
  </w:num>
  <w:num w:numId="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5"/>
  </w:num>
  <w:num w:numId="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5"/>
  </w:num>
  <w:num w:numId="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50"/>
  </w:num>
  <w:num w:numId="1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7"/>
  </w:num>
  <w:num w:numId="19">
    <w:abstractNumId w:val="25"/>
    <w:lvlOverride w:ilvl="0">
      <w:startOverride w:val="3"/>
    </w:lvlOverride>
  </w:num>
  <w:num w:numId="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2"/>
  </w:num>
  <w:num w:numId="22">
    <w:abstractNumId w:val="29"/>
  </w:num>
  <w:num w:numId="23">
    <w:abstractNumId w:val="54"/>
  </w:num>
  <w:num w:numId="24">
    <w:abstractNumId w:val="45"/>
  </w:num>
  <w:num w:numId="25">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9"/>
  </w:num>
  <w:num w:numId="28">
    <w:abstractNumId w:val="68"/>
  </w:num>
  <w:num w:numId="29">
    <w:abstractNumId w:val="17"/>
  </w:num>
  <w:num w:numId="30">
    <w:abstractNumId w:val="25"/>
    <w:lvlOverride w:ilvl="0">
      <w:startOverride w:val="10"/>
    </w:lvlOverride>
  </w:num>
  <w:num w:numId="31">
    <w:abstractNumId w:val="55"/>
  </w:num>
  <w:num w:numId="32">
    <w:abstractNumId w:val="42"/>
  </w:num>
  <w:num w:numId="33">
    <w:abstractNumId w:val="16"/>
  </w:num>
  <w:num w:numId="34">
    <w:abstractNumId w:val="28"/>
  </w:num>
  <w:num w:numId="35">
    <w:abstractNumId w:val="3"/>
  </w:num>
  <w:num w:numId="36">
    <w:abstractNumId w:val="31"/>
  </w:num>
  <w:num w:numId="37">
    <w:abstractNumId w:val="18"/>
    <w:lvlOverride w:ilvl="0">
      <w:lvl w:ilvl="0">
        <w:start w:val="1"/>
        <w:numFmt w:val="decimal"/>
        <w:pStyle w:val="13TableHeading"/>
        <w:suff w:val="nothing"/>
        <w:lvlText w:val="Table %1 - "/>
        <w:lvlJc w:val="left"/>
        <w:pPr>
          <w:ind w:left="1276" w:firstLine="0"/>
        </w:pPr>
        <w:rPr>
          <w:rFonts w:hint="default"/>
        </w:rPr>
      </w:lvl>
    </w:lvlOverride>
    <w:lvlOverride w:ilvl="1">
      <w:lvl w:ilvl="1">
        <w:start w:val="1"/>
        <w:numFmt w:val="lowerLetter"/>
        <w:lvlText w:val="%2)"/>
        <w:lvlJc w:val="left"/>
        <w:pPr>
          <w:tabs>
            <w:tab w:val="num" w:pos="360"/>
          </w:tabs>
          <w:ind w:left="360" w:hanging="360"/>
        </w:pPr>
        <w:rPr>
          <w:rFonts w:hint="default"/>
        </w:rPr>
      </w:lvl>
    </w:lvlOverride>
    <w:lvlOverride w:ilvl="2">
      <w:lvl w:ilvl="2">
        <w:start w:val="1"/>
        <w:numFmt w:val="lowerRoman"/>
        <w:lvlText w:val="%3)"/>
        <w:lvlJc w:val="left"/>
        <w:pPr>
          <w:tabs>
            <w:tab w:val="num" w:pos="786"/>
          </w:tabs>
          <w:ind w:left="786" w:hanging="360"/>
        </w:pPr>
        <w:rPr>
          <w:rFonts w:hint="default"/>
        </w:rPr>
      </w:lvl>
    </w:lvlOverride>
    <w:lvlOverride w:ilvl="3">
      <w:lvl w:ilvl="3">
        <w:start w:val="1"/>
        <w:numFmt w:val="decimal"/>
        <w:lvlText w:val="(%4)"/>
        <w:lvlJc w:val="left"/>
        <w:pPr>
          <w:tabs>
            <w:tab w:val="num" w:pos="2716"/>
          </w:tabs>
          <w:ind w:left="2716" w:hanging="360"/>
        </w:pPr>
        <w:rPr>
          <w:rFonts w:hint="default"/>
        </w:rPr>
      </w:lvl>
    </w:lvlOverride>
    <w:lvlOverride w:ilvl="4">
      <w:lvl w:ilvl="4">
        <w:start w:val="1"/>
        <w:numFmt w:val="lowerLetter"/>
        <w:lvlText w:val="(%5)"/>
        <w:lvlJc w:val="left"/>
        <w:pPr>
          <w:tabs>
            <w:tab w:val="num" w:pos="3076"/>
          </w:tabs>
          <w:ind w:left="3076" w:hanging="360"/>
        </w:pPr>
        <w:rPr>
          <w:rFonts w:hint="default"/>
        </w:rPr>
      </w:lvl>
    </w:lvlOverride>
    <w:lvlOverride w:ilvl="5">
      <w:lvl w:ilvl="5">
        <w:start w:val="1"/>
        <w:numFmt w:val="lowerRoman"/>
        <w:lvlText w:val="(%6)"/>
        <w:lvlJc w:val="left"/>
        <w:pPr>
          <w:tabs>
            <w:tab w:val="num" w:pos="3436"/>
          </w:tabs>
          <w:ind w:left="3436" w:hanging="360"/>
        </w:pPr>
        <w:rPr>
          <w:rFonts w:hint="default"/>
        </w:rPr>
      </w:lvl>
    </w:lvlOverride>
    <w:lvlOverride w:ilvl="6">
      <w:lvl w:ilvl="6">
        <w:start w:val="1"/>
        <w:numFmt w:val="decimal"/>
        <w:lvlText w:val="%7."/>
        <w:lvlJc w:val="left"/>
        <w:pPr>
          <w:tabs>
            <w:tab w:val="num" w:pos="3796"/>
          </w:tabs>
          <w:ind w:left="3796" w:hanging="360"/>
        </w:pPr>
        <w:rPr>
          <w:rFonts w:hint="default"/>
        </w:rPr>
      </w:lvl>
    </w:lvlOverride>
    <w:lvlOverride w:ilvl="7">
      <w:lvl w:ilvl="7">
        <w:start w:val="1"/>
        <w:numFmt w:val="lowerLetter"/>
        <w:lvlText w:val="%8."/>
        <w:lvlJc w:val="left"/>
        <w:pPr>
          <w:tabs>
            <w:tab w:val="num" w:pos="4156"/>
          </w:tabs>
          <w:ind w:left="4156" w:hanging="360"/>
        </w:pPr>
        <w:rPr>
          <w:rFonts w:hint="default"/>
        </w:rPr>
      </w:lvl>
    </w:lvlOverride>
    <w:lvlOverride w:ilvl="8">
      <w:lvl w:ilvl="8">
        <w:start w:val="1"/>
        <w:numFmt w:val="lowerRoman"/>
        <w:lvlText w:val="%9."/>
        <w:lvlJc w:val="left"/>
        <w:pPr>
          <w:tabs>
            <w:tab w:val="num" w:pos="4516"/>
          </w:tabs>
          <w:ind w:left="4516" w:hanging="360"/>
        </w:pPr>
        <w:rPr>
          <w:rFonts w:hint="default"/>
        </w:rPr>
      </w:lvl>
    </w:lvlOverride>
  </w:num>
  <w:num w:numId="38">
    <w:abstractNumId w:val="57"/>
  </w:num>
  <w:num w:numId="39">
    <w:abstractNumId w:val="32"/>
  </w:num>
  <w:num w:numId="40">
    <w:abstractNumId w:val="18"/>
  </w:num>
  <w:num w:numId="41">
    <w:abstractNumId w:val="13"/>
  </w:num>
  <w:num w:numId="42">
    <w:abstractNumId w:val="1"/>
  </w:num>
  <w:num w:numId="43">
    <w:abstractNumId w:val="40"/>
  </w:num>
  <w:num w:numId="44">
    <w:abstractNumId w:val="9"/>
  </w:num>
  <w:num w:numId="45">
    <w:abstractNumId w:val="43"/>
  </w:num>
  <w:num w:numId="46">
    <w:abstractNumId w:val="44"/>
  </w:num>
  <w:num w:numId="47">
    <w:abstractNumId w:val="61"/>
  </w:num>
  <w:num w:numId="48">
    <w:abstractNumId w:val="37"/>
  </w:num>
  <w:num w:numId="49">
    <w:abstractNumId w:val="63"/>
  </w:num>
  <w:num w:numId="50">
    <w:abstractNumId w:val="8"/>
  </w:num>
  <w:num w:numId="51">
    <w:abstractNumId w:val="46"/>
  </w:num>
  <w:num w:numId="52">
    <w:abstractNumId w:val="6"/>
  </w:num>
  <w:num w:numId="53">
    <w:abstractNumId w:val="7"/>
  </w:num>
  <w:num w:numId="54">
    <w:abstractNumId w:val="64"/>
  </w:num>
  <w:num w:numId="55">
    <w:abstractNumId w:val="62"/>
  </w:num>
  <w:num w:numId="56">
    <w:abstractNumId w:val="48"/>
  </w:num>
  <w:num w:numId="57">
    <w:abstractNumId w:val="26"/>
  </w:num>
  <w:num w:numId="58">
    <w:abstractNumId w:val="15"/>
  </w:num>
  <w:num w:numId="59">
    <w:abstractNumId w:val="4"/>
  </w:num>
  <w:num w:numId="60">
    <w:abstractNumId w:val="36"/>
  </w:num>
  <w:num w:numId="61">
    <w:abstractNumId w:val="0"/>
  </w:num>
  <w:num w:numId="62">
    <w:abstractNumId w:val="14"/>
  </w:num>
  <w:num w:numId="63">
    <w:abstractNumId w:val="2"/>
  </w:num>
  <w:num w:numId="64">
    <w:abstractNumId w:val="65"/>
  </w:num>
  <w:num w:numId="65">
    <w:abstractNumId w:val="53"/>
  </w:num>
  <w:num w:numId="66">
    <w:abstractNumId w:val="21"/>
  </w:num>
  <w:num w:numId="67">
    <w:abstractNumId w:val="11"/>
  </w:num>
  <w:num w:numId="68">
    <w:abstractNumId w:val="58"/>
  </w:num>
  <w:num w:numId="69">
    <w:abstractNumId w:val="30"/>
  </w:num>
  <w:num w:numId="70">
    <w:abstractNumId w:val="12"/>
  </w:num>
  <w:num w:numId="71">
    <w:abstractNumId w:val="56"/>
  </w:num>
  <w:num w:numId="72">
    <w:abstractNumId w:val="60"/>
  </w:num>
  <w:num w:numId="73">
    <w:abstractNumId w:val="59"/>
  </w:num>
  <w:num w:numId="74">
    <w:abstractNumId w:val="5"/>
  </w:num>
  <w:num w:numId="75">
    <w:abstractNumId w:val="24"/>
  </w:num>
  <w:num w:numId="76">
    <w:abstractNumId w:val="67"/>
  </w:num>
  <w:num w:numId="77">
    <w:abstractNumId w:val="23"/>
  </w:num>
  <w:num w:numId="78">
    <w:abstractNumId w:val="34"/>
  </w:num>
  <w:num w:numId="79">
    <w:abstractNumId w:val="51"/>
  </w:num>
  <w:num w:numId="80">
    <w:abstractNumId w:val="41"/>
  </w:num>
  <w:num w:numId="81">
    <w:abstractNumId w:val="20"/>
  </w:num>
  <w:num w:numId="82">
    <w:abstractNumId w:val="35"/>
  </w:num>
  <w:num w:numId="83">
    <w:abstractNumId w:val="49"/>
  </w:num>
  <w:num w:numId="84">
    <w:abstractNumId w:val="35"/>
  </w:num>
  <w:num w:numId="85">
    <w:abstractNumId w:val="35"/>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8D7"/>
    <w:rsid w:val="00000EA4"/>
    <w:rsid w:val="0000338F"/>
    <w:rsid w:val="000044A1"/>
    <w:rsid w:val="000056EF"/>
    <w:rsid w:val="00010165"/>
    <w:rsid w:val="00011BC3"/>
    <w:rsid w:val="0001343F"/>
    <w:rsid w:val="0001384B"/>
    <w:rsid w:val="000139AD"/>
    <w:rsid w:val="00013E9B"/>
    <w:rsid w:val="00015062"/>
    <w:rsid w:val="00016B33"/>
    <w:rsid w:val="00017168"/>
    <w:rsid w:val="000173D6"/>
    <w:rsid w:val="00017C93"/>
    <w:rsid w:val="0002055E"/>
    <w:rsid w:val="00021E75"/>
    <w:rsid w:val="00022FBE"/>
    <w:rsid w:val="00024A22"/>
    <w:rsid w:val="00025D72"/>
    <w:rsid w:val="00026222"/>
    <w:rsid w:val="0003164A"/>
    <w:rsid w:val="000317FA"/>
    <w:rsid w:val="000347DD"/>
    <w:rsid w:val="00035644"/>
    <w:rsid w:val="000378A4"/>
    <w:rsid w:val="00037B8D"/>
    <w:rsid w:val="000402F6"/>
    <w:rsid w:val="000419AD"/>
    <w:rsid w:val="000425F2"/>
    <w:rsid w:val="00043A64"/>
    <w:rsid w:val="000452C9"/>
    <w:rsid w:val="0004589C"/>
    <w:rsid w:val="00046429"/>
    <w:rsid w:val="000468D3"/>
    <w:rsid w:val="00047E58"/>
    <w:rsid w:val="00052E16"/>
    <w:rsid w:val="00053BE5"/>
    <w:rsid w:val="00055A94"/>
    <w:rsid w:val="00056649"/>
    <w:rsid w:val="00056EF2"/>
    <w:rsid w:val="00056FE3"/>
    <w:rsid w:val="00062FA9"/>
    <w:rsid w:val="00063922"/>
    <w:rsid w:val="0006396A"/>
    <w:rsid w:val="00063CE7"/>
    <w:rsid w:val="0006509C"/>
    <w:rsid w:val="000729B4"/>
    <w:rsid w:val="000746E3"/>
    <w:rsid w:val="00074B1A"/>
    <w:rsid w:val="00074E23"/>
    <w:rsid w:val="0007567D"/>
    <w:rsid w:val="00080F31"/>
    <w:rsid w:val="0008263D"/>
    <w:rsid w:val="0008305B"/>
    <w:rsid w:val="0008733A"/>
    <w:rsid w:val="00091720"/>
    <w:rsid w:val="000926D1"/>
    <w:rsid w:val="00092D5B"/>
    <w:rsid w:val="000948C0"/>
    <w:rsid w:val="00094B22"/>
    <w:rsid w:val="00094B3F"/>
    <w:rsid w:val="00096369"/>
    <w:rsid w:val="000A1680"/>
    <w:rsid w:val="000A1DD6"/>
    <w:rsid w:val="000A4536"/>
    <w:rsid w:val="000A460F"/>
    <w:rsid w:val="000A6315"/>
    <w:rsid w:val="000A6754"/>
    <w:rsid w:val="000A6ABA"/>
    <w:rsid w:val="000B0E14"/>
    <w:rsid w:val="000B11D8"/>
    <w:rsid w:val="000B17A9"/>
    <w:rsid w:val="000B1CC4"/>
    <w:rsid w:val="000B23AE"/>
    <w:rsid w:val="000B362E"/>
    <w:rsid w:val="000B36F6"/>
    <w:rsid w:val="000B442E"/>
    <w:rsid w:val="000B57DE"/>
    <w:rsid w:val="000B73D1"/>
    <w:rsid w:val="000C13E5"/>
    <w:rsid w:val="000C14C0"/>
    <w:rsid w:val="000C54EC"/>
    <w:rsid w:val="000C60DE"/>
    <w:rsid w:val="000C6413"/>
    <w:rsid w:val="000D178E"/>
    <w:rsid w:val="000D2B41"/>
    <w:rsid w:val="000D4B6A"/>
    <w:rsid w:val="000D525B"/>
    <w:rsid w:val="000E262B"/>
    <w:rsid w:val="000E2B2F"/>
    <w:rsid w:val="000E2E5D"/>
    <w:rsid w:val="000E39CF"/>
    <w:rsid w:val="000E459E"/>
    <w:rsid w:val="000E47D9"/>
    <w:rsid w:val="000E7A43"/>
    <w:rsid w:val="000F097F"/>
    <w:rsid w:val="000F1E69"/>
    <w:rsid w:val="000F31FA"/>
    <w:rsid w:val="000F4313"/>
    <w:rsid w:val="000F48B9"/>
    <w:rsid w:val="000F5752"/>
    <w:rsid w:val="000F592E"/>
    <w:rsid w:val="000F66DD"/>
    <w:rsid w:val="00101673"/>
    <w:rsid w:val="00102B60"/>
    <w:rsid w:val="001030DE"/>
    <w:rsid w:val="001046D6"/>
    <w:rsid w:val="00104B95"/>
    <w:rsid w:val="001066D8"/>
    <w:rsid w:val="00106BF9"/>
    <w:rsid w:val="00106E9D"/>
    <w:rsid w:val="00111FD0"/>
    <w:rsid w:val="00112E4A"/>
    <w:rsid w:val="00113783"/>
    <w:rsid w:val="00113893"/>
    <w:rsid w:val="00114439"/>
    <w:rsid w:val="001149EB"/>
    <w:rsid w:val="00116A43"/>
    <w:rsid w:val="00121E4D"/>
    <w:rsid w:val="00122918"/>
    <w:rsid w:val="00123022"/>
    <w:rsid w:val="00124D31"/>
    <w:rsid w:val="001264A4"/>
    <w:rsid w:val="0012754D"/>
    <w:rsid w:val="001275F0"/>
    <w:rsid w:val="001306FF"/>
    <w:rsid w:val="00130B23"/>
    <w:rsid w:val="00130BAF"/>
    <w:rsid w:val="00140788"/>
    <w:rsid w:val="00140804"/>
    <w:rsid w:val="001440B5"/>
    <w:rsid w:val="0014430A"/>
    <w:rsid w:val="00146A41"/>
    <w:rsid w:val="00147A09"/>
    <w:rsid w:val="00150517"/>
    <w:rsid w:val="00150C74"/>
    <w:rsid w:val="001543F3"/>
    <w:rsid w:val="00154474"/>
    <w:rsid w:val="00154D5D"/>
    <w:rsid w:val="0015649F"/>
    <w:rsid w:val="00157C27"/>
    <w:rsid w:val="001600DC"/>
    <w:rsid w:val="0016093F"/>
    <w:rsid w:val="00160F2B"/>
    <w:rsid w:val="00161DD7"/>
    <w:rsid w:val="00163FB4"/>
    <w:rsid w:val="00164C89"/>
    <w:rsid w:val="00164ED7"/>
    <w:rsid w:val="00165783"/>
    <w:rsid w:val="00166192"/>
    <w:rsid w:val="00167009"/>
    <w:rsid w:val="001737D6"/>
    <w:rsid w:val="0017410D"/>
    <w:rsid w:val="0017710D"/>
    <w:rsid w:val="00180935"/>
    <w:rsid w:val="00183BE0"/>
    <w:rsid w:val="0018456C"/>
    <w:rsid w:val="00185593"/>
    <w:rsid w:val="00185F72"/>
    <w:rsid w:val="00186DCB"/>
    <w:rsid w:val="001904C8"/>
    <w:rsid w:val="00190E5E"/>
    <w:rsid w:val="001913B8"/>
    <w:rsid w:val="00191607"/>
    <w:rsid w:val="00191DF1"/>
    <w:rsid w:val="00192B0C"/>
    <w:rsid w:val="00193827"/>
    <w:rsid w:val="00194A27"/>
    <w:rsid w:val="001959D6"/>
    <w:rsid w:val="001A0182"/>
    <w:rsid w:val="001A1A6A"/>
    <w:rsid w:val="001A1F77"/>
    <w:rsid w:val="001A25A4"/>
    <w:rsid w:val="001A2C3A"/>
    <w:rsid w:val="001A4EAF"/>
    <w:rsid w:val="001A52EB"/>
    <w:rsid w:val="001A5FDB"/>
    <w:rsid w:val="001A7C0D"/>
    <w:rsid w:val="001B1DD9"/>
    <w:rsid w:val="001B22F3"/>
    <w:rsid w:val="001B2348"/>
    <w:rsid w:val="001B5BDF"/>
    <w:rsid w:val="001C0CCC"/>
    <w:rsid w:val="001C2CA9"/>
    <w:rsid w:val="001C3A0E"/>
    <w:rsid w:val="001C3D88"/>
    <w:rsid w:val="001C5223"/>
    <w:rsid w:val="001C529A"/>
    <w:rsid w:val="001C59B3"/>
    <w:rsid w:val="001C5A8F"/>
    <w:rsid w:val="001C749C"/>
    <w:rsid w:val="001C7B1B"/>
    <w:rsid w:val="001C7D1C"/>
    <w:rsid w:val="001C7F0D"/>
    <w:rsid w:val="001D0E02"/>
    <w:rsid w:val="001D2F39"/>
    <w:rsid w:val="001D34CA"/>
    <w:rsid w:val="001D3DEE"/>
    <w:rsid w:val="001D6778"/>
    <w:rsid w:val="001D703F"/>
    <w:rsid w:val="001E047C"/>
    <w:rsid w:val="001E2232"/>
    <w:rsid w:val="001E2DE9"/>
    <w:rsid w:val="001E42E6"/>
    <w:rsid w:val="001E5532"/>
    <w:rsid w:val="001E64D0"/>
    <w:rsid w:val="001E6A90"/>
    <w:rsid w:val="001E7EBF"/>
    <w:rsid w:val="001F08DF"/>
    <w:rsid w:val="001F15D8"/>
    <w:rsid w:val="001F2130"/>
    <w:rsid w:val="001F25A5"/>
    <w:rsid w:val="001F34B3"/>
    <w:rsid w:val="001F3B3F"/>
    <w:rsid w:val="001F4BA5"/>
    <w:rsid w:val="001F4BD1"/>
    <w:rsid w:val="001F7786"/>
    <w:rsid w:val="001F7A68"/>
    <w:rsid w:val="00201BBC"/>
    <w:rsid w:val="00203DF3"/>
    <w:rsid w:val="002074B7"/>
    <w:rsid w:val="00210C80"/>
    <w:rsid w:val="002115BA"/>
    <w:rsid w:val="00213322"/>
    <w:rsid w:val="00213444"/>
    <w:rsid w:val="00215577"/>
    <w:rsid w:val="0021780E"/>
    <w:rsid w:val="00220A26"/>
    <w:rsid w:val="00221161"/>
    <w:rsid w:val="00225171"/>
    <w:rsid w:val="00225F5E"/>
    <w:rsid w:val="00227C30"/>
    <w:rsid w:val="00231829"/>
    <w:rsid w:val="0023246C"/>
    <w:rsid w:val="002339F9"/>
    <w:rsid w:val="00234219"/>
    <w:rsid w:val="0023470F"/>
    <w:rsid w:val="00234C61"/>
    <w:rsid w:val="00235151"/>
    <w:rsid w:val="00236444"/>
    <w:rsid w:val="00244FE6"/>
    <w:rsid w:val="002455CE"/>
    <w:rsid w:val="00251A7D"/>
    <w:rsid w:val="00252BBE"/>
    <w:rsid w:val="00253387"/>
    <w:rsid w:val="0025384A"/>
    <w:rsid w:val="00253881"/>
    <w:rsid w:val="002542F2"/>
    <w:rsid w:val="0026041C"/>
    <w:rsid w:val="00262F17"/>
    <w:rsid w:val="00265811"/>
    <w:rsid w:val="002678A3"/>
    <w:rsid w:val="002729F3"/>
    <w:rsid w:val="00273113"/>
    <w:rsid w:val="002733FD"/>
    <w:rsid w:val="00275A66"/>
    <w:rsid w:val="00277261"/>
    <w:rsid w:val="002773CA"/>
    <w:rsid w:val="00280211"/>
    <w:rsid w:val="00282CB6"/>
    <w:rsid w:val="00283A01"/>
    <w:rsid w:val="002848ED"/>
    <w:rsid w:val="002852EE"/>
    <w:rsid w:val="00287230"/>
    <w:rsid w:val="00292B51"/>
    <w:rsid w:val="00293CFE"/>
    <w:rsid w:val="002945AA"/>
    <w:rsid w:val="00296E66"/>
    <w:rsid w:val="00297BBA"/>
    <w:rsid w:val="00297CF8"/>
    <w:rsid w:val="002A13D2"/>
    <w:rsid w:val="002A17B9"/>
    <w:rsid w:val="002A2450"/>
    <w:rsid w:val="002A2FA2"/>
    <w:rsid w:val="002A36E6"/>
    <w:rsid w:val="002A4521"/>
    <w:rsid w:val="002A4637"/>
    <w:rsid w:val="002A6664"/>
    <w:rsid w:val="002B0EED"/>
    <w:rsid w:val="002B7B7A"/>
    <w:rsid w:val="002C0AEC"/>
    <w:rsid w:val="002C0B8F"/>
    <w:rsid w:val="002C2E47"/>
    <w:rsid w:val="002C363C"/>
    <w:rsid w:val="002C36AB"/>
    <w:rsid w:val="002C489E"/>
    <w:rsid w:val="002C5974"/>
    <w:rsid w:val="002C597E"/>
    <w:rsid w:val="002C5FF0"/>
    <w:rsid w:val="002D55A2"/>
    <w:rsid w:val="002D7E0D"/>
    <w:rsid w:val="002E00A1"/>
    <w:rsid w:val="002E089D"/>
    <w:rsid w:val="002E1111"/>
    <w:rsid w:val="002E1B02"/>
    <w:rsid w:val="002E2D2B"/>
    <w:rsid w:val="002E5167"/>
    <w:rsid w:val="002E6C73"/>
    <w:rsid w:val="002E7D03"/>
    <w:rsid w:val="002E7FA3"/>
    <w:rsid w:val="002F0338"/>
    <w:rsid w:val="002F0A5B"/>
    <w:rsid w:val="002F3DA3"/>
    <w:rsid w:val="002F61B4"/>
    <w:rsid w:val="002F7892"/>
    <w:rsid w:val="003005CE"/>
    <w:rsid w:val="00301D9D"/>
    <w:rsid w:val="003026D6"/>
    <w:rsid w:val="0031424E"/>
    <w:rsid w:val="003150E9"/>
    <w:rsid w:val="00315CAF"/>
    <w:rsid w:val="00315CC5"/>
    <w:rsid w:val="0031721B"/>
    <w:rsid w:val="00317FD3"/>
    <w:rsid w:val="00321EA2"/>
    <w:rsid w:val="00324D02"/>
    <w:rsid w:val="00326496"/>
    <w:rsid w:val="00326CFC"/>
    <w:rsid w:val="00326D19"/>
    <w:rsid w:val="0032758F"/>
    <w:rsid w:val="003275DC"/>
    <w:rsid w:val="00327843"/>
    <w:rsid w:val="003313D1"/>
    <w:rsid w:val="00332049"/>
    <w:rsid w:val="003335F4"/>
    <w:rsid w:val="003341A2"/>
    <w:rsid w:val="00335332"/>
    <w:rsid w:val="003372E1"/>
    <w:rsid w:val="003427CC"/>
    <w:rsid w:val="00342818"/>
    <w:rsid w:val="00342FC2"/>
    <w:rsid w:val="0034327E"/>
    <w:rsid w:val="00344EB5"/>
    <w:rsid w:val="00347963"/>
    <w:rsid w:val="00352EA5"/>
    <w:rsid w:val="00353CDF"/>
    <w:rsid w:val="00357B34"/>
    <w:rsid w:val="00360FF6"/>
    <w:rsid w:val="0036107A"/>
    <w:rsid w:val="00361B09"/>
    <w:rsid w:val="00362649"/>
    <w:rsid w:val="003643D2"/>
    <w:rsid w:val="00364B93"/>
    <w:rsid w:val="00366BD0"/>
    <w:rsid w:val="0037121B"/>
    <w:rsid w:val="00371F19"/>
    <w:rsid w:val="00372274"/>
    <w:rsid w:val="003740B7"/>
    <w:rsid w:val="00376BCF"/>
    <w:rsid w:val="0038241D"/>
    <w:rsid w:val="003840BB"/>
    <w:rsid w:val="003851A3"/>
    <w:rsid w:val="003857E0"/>
    <w:rsid w:val="00387E32"/>
    <w:rsid w:val="003906D8"/>
    <w:rsid w:val="00391BC5"/>
    <w:rsid w:val="003950F7"/>
    <w:rsid w:val="003A1C04"/>
    <w:rsid w:val="003A4693"/>
    <w:rsid w:val="003A501D"/>
    <w:rsid w:val="003A51B9"/>
    <w:rsid w:val="003A51BB"/>
    <w:rsid w:val="003A69DA"/>
    <w:rsid w:val="003B0FA8"/>
    <w:rsid w:val="003B118D"/>
    <w:rsid w:val="003B2621"/>
    <w:rsid w:val="003B271E"/>
    <w:rsid w:val="003B2E81"/>
    <w:rsid w:val="003B4C9E"/>
    <w:rsid w:val="003C2DC6"/>
    <w:rsid w:val="003C3667"/>
    <w:rsid w:val="003C3E03"/>
    <w:rsid w:val="003C61D7"/>
    <w:rsid w:val="003C6CFC"/>
    <w:rsid w:val="003C7033"/>
    <w:rsid w:val="003C73BA"/>
    <w:rsid w:val="003C7762"/>
    <w:rsid w:val="003D0092"/>
    <w:rsid w:val="003D3A7D"/>
    <w:rsid w:val="003D3E69"/>
    <w:rsid w:val="003D57BA"/>
    <w:rsid w:val="003D7AEE"/>
    <w:rsid w:val="003E20A0"/>
    <w:rsid w:val="003E3607"/>
    <w:rsid w:val="003E439C"/>
    <w:rsid w:val="003E6300"/>
    <w:rsid w:val="003F06B1"/>
    <w:rsid w:val="003F1217"/>
    <w:rsid w:val="003F2A33"/>
    <w:rsid w:val="003F30AC"/>
    <w:rsid w:val="003F4270"/>
    <w:rsid w:val="003F49C0"/>
    <w:rsid w:val="003F4FFD"/>
    <w:rsid w:val="003F78CE"/>
    <w:rsid w:val="00401BF7"/>
    <w:rsid w:val="0040276B"/>
    <w:rsid w:val="0040577D"/>
    <w:rsid w:val="00406972"/>
    <w:rsid w:val="00412C69"/>
    <w:rsid w:val="00415F25"/>
    <w:rsid w:val="004171CB"/>
    <w:rsid w:val="00417A4F"/>
    <w:rsid w:val="00420245"/>
    <w:rsid w:val="004206AA"/>
    <w:rsid w:val="00420E51"/>
    <w:rsid w:val="0042160D"/>
    <w:rsid w:val="00425741"/>
    <w:rsid w:val="00425963"/>
    <w:rsid w:val="00425B15"/>
    <w:rsid w:val="0042738B"/>
    <w:rsid w:val="00430BBE"/>
    <w:rsid w:val="00432FF3"/>
    <w:rsid w:val="004336BD"/>
    <w:rsid w:val="0043530F"/>
    <w:rsid w:val="0043548E"/>
    <w:rsid w:val="004358F4"/>
    <w:rsid w:val="004362DB"/>
    <w:rsid w:val="004401FF"/>
    <w:rsid w:val="004423CD"/>
    <w:rsid w:val="00445077"/>
    <w:rsid w:val="004450FB"/>
    <w:rsid w:val="004453BD"/>
    <w:rsid w:val="00445546"/>
    <w:rsid w:val="0044586E"/>
    <w:rsid w:val="004464D6"/>
    <w:rsid w:val="004467D5"/>
    <w:rsid w:val="00446F27"/>
    <w:rsid w:val="0044781F"/>
    <w:rsid w:val="00452177"/>
    <w:rsid w:val="004532FB"/>
    <w:rsid w:val="00454A97"/>
    <w:rsid w:val="0046017F"/>
    <w:rsid w:val="004628EF"/>
    <w:rsid w:val="00465203"/>
    <w:rsid w:val="0046531B"/>
    <w:rsid w:val="0046640D"/>
    <w:rsid w:val="00466DE1"/>
    <w:rsid w:val="0046723E"/>
    <w:rsid w:val="00467E3C"/>
    <w:rsid w:val="00470BA0"/>
    <w:rsid w:val="0047487E"/>
    <w:rsid w:val="00475A12"/>
    <w:rsid w:val="00475E42"/>
    <w:rsid w:val="00476EE9"/>
    <w:rsid w:val="00477AD2"/>
    <w:rsid w:val="00477CC2"/>
    <w:rsid w:val="0048009D"/>
    <w:rsid w:val="004849DC"/>
    <w:rsid w:val="00484EA5"/>
    <w:rsid w:val="00485270"/>
    <w:rsid w:val="00486FD5"/>
    <w:rsid w:val="00487B29"/>
    <w:rsid w:val="004903FD"/>
    <w:rsid w:val="00490B6D"/>
    <w:rsid w:val="00490F2A"/>
    <w:rsid w:val="004913FD"/>
    <w:rsid w:val="0049539D"/>
    <w:rsid w:val="004962F2"/>
    <w:rsid w:val="004A13EF"/>
    <w:rsid w:val="004A2217"/>
    <w:rsid w:val="004A2A0B"/>
    <w:rsid w:val="004A2A72"/>
    <w:rsid w:val="004A323C"/>
    <w:rsid w:val="004A4E04"/>
    <w:rsid w:val="004A5B87"/>
    <w:rsid w:val="004A6388"/>
    <w:rsid w:val="004A7E24"/>
    <w:rsid w:val="004B1CB7"/>
    <w:rsid w:val="004B1D0D"/>
    <w:rsid w:val="004B2929"/>
    <w:rsid w:val="004B30F2"/>
    <w:rsid w:val="004B3DF9"/>
    <w:rsid w:val="004B422D"/>
    <w:rsid w:val="004B5F77"/>
    <w:rsid w:val="004B6B4A"/>
    <w:rsid w:val="004C0CA2"/>
    <w:rsid w:val="004C189B"/>
    <w:rsid w:val="004C3C77"/>
    <w:rsid w:val="004C59BE"/>
    <w:rsid w:val="004C5DDA"/>
    <w:rsid w:val="004C755D"/>
    <w:rsid w:val="004C7890"/>
    <w:rsid w:val="004D0548"/>
    <w:rsid w:val="004D0A18"/>
    <w:rsid w:val="004D16A7"/>
    <w:rsid w:val="004D6691"/>
    <w:rsid w:val="004D67C1"/>
    <w:rsid w:val="004D7299"/>
    <w:rsid w:val="004E0BDC"/>
    <w:rsid w:val="004E10C6"/>
    <w:rsid w:val="004E36BE"/>
    <w:rsid w:val="004E5BF2"/>
    <w:rsid w:val="004E73B4"/>
    <w:rsid w:val="004F1B60"/>
    <w:rsid w:val="004F57B3"/>
    <w:rsid w:val="004F5A36"/>
    <w:rsid w:val="004F7186"/>
    <w:rsid w:val="0050065D"/>
    <w:rsid w:val="005006C1"/>
    <w:rsid w:val="00501CAE"/>
    <w:rsid w:val="005039A1"/>
    <w:rsid w:val="005045BC"/>
    <w:rsid w:val="005045FC"/>
    <w:rsid w:val="00504B92"/>
    <w:rsid w:val="0051127A"/>
    <w:rsid w:val="0051162B"/>
    <w:rsid w:val="00513F49"/>
    <w:rsid w:val="00515CBA"/>
    <w:rsid w:val="005160F6"/>
    <w:rsid w:val="00516691"/>
    <w:rsid w:val="00520AC5"/>
    <w:rsid w:val="00520F28"/>
    <w:rsid w:val="00522793"/>
    <w:rsid w:val="00523590"/>
    <w:rsid w:val="00524E67"/>
    <w:rsid w:val="00527283"/>
    <w:rsid w:val="00530398"/>
    <w:rsid w:val="00531420"/>
    <w:rsid w:val="00531552"/>
    <w:rsid w:val="00534A5E"/>
    <w:rsid w:val="005359C1"/>
    <w:rsid w:val="00541E6E"/>
    <w:rsid w:val="00542AF9"/>
    <w:rsid w:val="00543F63"/>
    <w:rsid w:val="005551A6"/>
    <w:rsid w:val="0055611A"/>
    <w:rsid w:val="00557274"/>
    <w:rsid w:val="00561205"/>
    <w:rsid w:val="00562712"/>
    <w:rsid w:val="00562808"/>
    <w:rsid w:val="0056346D"/>
    <w:rsid w:val="00563827"/>
    <w:rsid w:val="0056411E"/>
    <w:rsid w:val="00571DDB"/>
    <w:rsid w:val="00575F7B"/>
    <w:rsid w:val="00576974"/>
    <w:rsid w:val="00576DDD"/>
    <w:rsid w:val="00577AC7"/>
    <w:rsid w:val="00577D8C"/>
    <w:rsid w:val="00584CC0"/>
    <w:rsid w:val="0058511A"/>
    <w:rsid w:val="005856A1"/>
    <w:rsid w:val="00591412"/>
    <w:rsid w:val="00593FC7"/>
    <w:rsid w:val="005952AC"/>
    <w:rsid w:val="00596E0C"/>
    <w:rsid w:val="005976B0"/>
    <w:rsid w:val="00597B5E"/>
    <w:rsid w:val="00597F79"/>
    <w:rsid w:val="005A08DA"/>
    <w:rsid w:val="005A0B66"/>
    <w:rsid w:val="005A1325"/>
    <w:rsid w:val="005A1391"/>
    <w:rsid w:val="005A1DBF"/>
    <w:rsid w:val="005A2E46"/>
    <w:rsid w:val="005A3CE0"/>
    <w:rsid w:val="005A3FC5"/>
    <w:rsid w:val="005A6757"/>
    <w:rsid w:val="005A68C7"/>
    <w:rsid w:val="005B0BFA"/>
    <w:rsid w:val="005B1E06"/>
    <w:rsid w:val="005B2FA7"/>
    <w:rsid w:val="005B5BE1"/>
    <w:rsid w:val="005B6E2B"/>
    <w:rsid w:val="005B7AEA"/>
    <w:rsid w:val="005C08F3"/>
    <w:rsid w:val="005C1950"/>
    <w:rsid w:val="005C19FB"/>
    <w:rsid w:val="005C1A9A"/>
    <w:rsid w:val="005C1EF9"/>
    <w:rsid w:val="005C58EB"/>
    <w:rsid w:val="005C7042"/>
    <w:rsid w:val="005D013E"/>
    <w:rsid w:val="005D0426"/>
    <w:rsid w:val="005D0758"/>
    <w:rsid w:val="005D07B9"/>
    <w:rsid w:val="005D1061"/>
    <w:rsid w:val="005D74A6"/>
    <w:rsid w:val="005D775F"/>
    <w:rsid w:val="005E1111"/>
    <w:rsid w:val="005E1D37"/>
    <w:rsid w:val="005E1F6A"/>
    <w:rsid w:val="005E220C"/>
    <w:rsid w:val="005E31FF"/>
    <w:rsid w:val="005E3496"/>
    <w:rsid w:val="005E39E0"/>
    <w:rsid w:val="005E3CF7"/>
    <w:rsid w:val="005E5CAE"/>
    <w:rsid w:val="005E6837"/>
    <w:rsid w:val="005E7079"/>
    <w:rsid w:val="005E741C"/>
    <w:rsid w:val="005E7986"/>
    <w:rsid w:val="005F03AC"/>
    <w:rsid w:val="005F27D1"/>
    <w:rsid w:val="005F2F22"/>
    <w:rsid w:val="005F38A9"/>
    <w:rsid w:val="005F3E8C"/>
    <w:rsid w:val="005F40D5"/>
    <w:rsid w:val="005F57CF"/>
    <w:rsid w:val="005F6072"/>
    <w:rsid w:val="00601CA4"/>
    <w:rsid w:val="006024DC"/>
    <w:rsid w:val="006025EA"/>
    <w:rsid w:val="00603507"/>
    <w:rsid w:val="00606F24"/>
    <w:rsid w:val="00610A49"/>
    <w:rsid w:val="00610C62"/>
    <w:rsid w:val="006114C8"/>
    <w:rsid w:val="006124AC"/>
    <w:rsid w:val="00612C0E"/>
    <w:rsid w:val="00613AEA"/>
    <w:rsid w:val="006146B3"/>
    <w:rsid w:val="006177F3"/>
    <w:rsid w:val="00620E36"/>
    <w:rsid w:val="00621145"/>
    <w:rsid w:val="00622043"/>
    <w:rsid w:val="00622402"/>
    <w:rsid w:val="00622939"/>
    <w:rsid w:val="00622C06"/>
    <w:rsid w:val="006246E8"/>
    <w:rsid w:val="00624D61"/>
    <w:rsid w:val="00624DDB"/>
    <w:rsid w:val="00626A04"/>
    <w:rsid w:val="00627DAE"/>
    <w:rsid w:val="006302B2"/>
    <w:rsid w:val="00630D1E"/>
    <w:rsid w:val="006325DB"/>
    <w:rsid w:val="00635D2A"/>
    <w:rsid w:val="00635F28"/>
    <w:rsid w:val="00636C32"/>
    <w:rsid w:val="00636DFE"/>
    <w:rsid w:val="00637577"/>
    <w:rsid w:val="00643998"/>
    <w:rsid w:val="00644F1C"/>
    <w:rsid w:val="00644F68"/>
    <w:rsid w:val="0064511F"/>
    <w:rsid w:val="006503DC"/>
    <w:rsid w:val="00650787"/>
    <w:rsid w:val="00650CC3"/>
    <w:rsid w:val="006515EB"/>
    <w:rsid w:val="006519D3"/>
    <w:rsid w:val="00651AAA"/>
    <w:rsid w:val="00651BBA"/>
    <w:rsid w:val="0065212B"/>
    <w:rsid w:val="00652AD5"/>
    <w:rsid w:val="006553B2"/>
    <w:rsid w:val="006568EF"/>
    <w:rsid w:val="00657692"/>
    <w:rsid w:val="00660BCE"/>
    <w:rsid w:val="0066148C"/>
    <w:rsid w:val="00661BBD"/>
    <w:rsid w:val="0066206F"/>
    <w:rsid w:val="0066207B"/>
    <w:rsid w:val="00662ADB"/>
    <w:rsid w:val="00663AE7"/>
    <w:rsid w:val="00664D76"/>
    <w:rsid w:val="00666C64"/>
    <w:rsid w:val="0067111D"/>
    <w:rsid w:val="00671A65"/>
    <w:rsid w:val="00672CE6"/>
    <w:rsid w:val="00675B5A"/>
    <w:rsid w:val="00676362"/>
    <w:rsid w:val="006769C0"/>
    <w:rsid w:val="0067784B"/>
    <w:rsid w:val="00682100"/>
    <w:rsid w:val="00682FC6"/>
    <w:rsid w:val="0068359B"/>
    <w:rsid w:val="00685393"/>
    <w:rsid w:val="00685A59"/>
    <w:rsid w:val="00685B4F"/>
    <w:rsid w:val="00687E81"/>
    <w:rsid w:val="00692BDE"/>
    <w:rsid w:val="00692E9A"/>
    <w:rsid w:val="00696D39"/>
    <w:rsid w:val="00697E76"/>
    <w:rsid w:val="00697EAF"/>
    <w:rsid w:val="006A13A0"/>
    <w:rsid w:val="006A13DB"/>
    <w:rsid w:val="006A22E0"/>
    <w:rsid w:val="006A3A3A"/>
    <w:rsid w:val="006A5160"/>
    <w:rsid w:val="006A563D"/>
    <w:rsid w:val="006B06C3"/>
    <w:rsid w:val="006B10E8"/>
    <w:rsid w:val="006B124F"/>
    <w:rsid w:val="006B3097"/>
    <w:rsid w:val="006B3383"/>
    <w:rsid w:val="006B37FC"/>
    <w:rsid w:val="006B39C1"/>
    <w:rsid w:val="006B69CB"/>
    <w:rsid w:val="006B6C10"/>
    <w:rsid w:val="006B7348"/>
    <w:rsid w:val="006B7AFD"/>
    <w:rsid w:val="006C4006"/>
    <w:rsid w:val="006C4939"/>
    <w:rsid w:val="006C49EB"/>
    <w:rsid w:val="006C4E00"/>
    <w:rsid w:val="006D0676"/>
    <w:rsid w:val="006D2D81"/>
    <w:rsid w:val="006D319D"/>
    <w:rsid w:val="006D4E35"/>
    <w:rsid w:val="006D52DE"/>
    <w:rsid w:val="006D6365"/>
    <w:rsid w:val="006D75A4"/>
    <w:rsid w:val="006D7874"/>
    <w:rsid w:val="006E0D50"/>
    <w:rsid w:val="006E4D48"/>
    <w:rsid w:val="006E629E"/>
    <w:rsid w:val="006E6E2B"/>
    <w:rsid w:val="006E7590"/>
    <w:rsid w:val="006F05E5"/>
    <w:rsid w:val="006F077A"/>
    <w:rsid w:val="006F2A96"/>
    <w:rsid w:val="006F3B4F"/>
    <w:rsid w:val="006F45CC"/>
    <w:rsid w:val="006F5A0B"/>
    <w:rsid w:val="00700A0C"/>
    <w:rsid w:val="00700CB9"/>
    <w:rsid w:val="0070175D"/>
    <w:rsid w:val="007029DE"/>
    <w:rsid w:val="007054CA"/>
    <w:rsid w:val="00707DAA"/>
    <w:rsid w:val="00707E79"/>
    <w:rsid w:val="007102DD"/>
    <w:rsid w:val="0071135D"/>
    <w:rsid w:val="007130B3"/>
    <w:rsid w:val="007138B2"/>
    <w:rsid w:val="0071532F"/>
    <w:rsid w:val="00715331"/>
    <w:rsid w:val="007160ED"/>
    <w:rsid w:val="00716C95"/>
    <w:rsid w:val="00720942"/>
    <w:rsid w:val="0072123E"/>
    <w:rsid w:val="007218CD"/>
    <w:rsid w:val="007233CE"/>
    <w:rsid w:val="007247C1"/>
    <w:rsid w:val="00726B44"/>
    <w:rsid w:val="00727C64"/>
    <w:rsid w:val="00730134"/>
    <w:rsid w:val="007311A1"/>
    <w:rsid w:val="007314D5"/>
    <w:rsid w:val="00731C48"/>
    <w:rsid w:val="00732393"/>
    <w:rsid w:val="00733455"/>
    <w:rsid w:val="007342B8"/>
    <w:rsid w:val="007344E7"/>
    <w:rsid w:val="007370B1"/>
    <w:rsid w:val="00741C55"/>
    <w:rsid w:val="00745280"/>
    <w:rsid w:val="00745FE9"/>
    <w:rsid w:val="0074798D"/>
    <w:rsid w:val="00752F62"/>
    <w:rsid w:val="00756A18"/>
    <w:rsid w:val="00760D12"/>
    <w:rsid w:val="00760F4D"/>
    <w:rsid w:val="007674C9"/>
    <w:rsid w:val="00767E0A"/>
    <w:rsid w:val="007712BC"/>
    <w:rsid w:val="00772917"/>
    <w:rsid w:val="0077324C"/>
    <w:rsid w:val="00773B55"/>
    <w:rsid w:val="00774627"/>
    <w:rsid w:val="00775BCF"/>
    <w:rsid w:val="00780C9A"/>
    <w:rsid w:val="00781CFC"/>
    <w:rsid w:val="00787967"/>
    <w:rsid w:val="0079024E"/>
    <w:rsid w:val="0079049E"/>
    <w:rsid w:val="0079115E"/>
    <w:rsid w:val="00794CEC"/>
    <w:rsid w:val="0079581C"/>
    <w:rsid w:val="007A13C3"/>
    <w:rsid w:val="007A1C4F"/>
    <w:rsid w:val="007A2487"/>
    <w:rsid w:val="007A3097"/>
    <w:rsid w:val="007A73CE"/>
    <w:rsid w:val="007A791C"/>
    <w:rsid w:val="007A7E68"/>
    <w:rsid w:val="007B074C"/>
    <w:rsid w:val="007B0C23"/>
    <w:rsid w:val="007B10F9"/>
    <w:rsid w:val="007B17A6"/>
    <w:rsid w:val="007B240F"/>
    <w:rsid w:val="007B2546"/>
    <w:rsid w:val="007B3EA9"/>
    <w:rsid w:val="007B5E57"/>
    <w:rsid w:val="007B5F4C"/>
    <w:rsid w:val="007B6C7C"/>
    <w:rsid w:val="007C0319"/>
    <w:rsid w:val="007C07FB"/>
    <w:rsid w:val="007C160B"/>
    <w:rsid w:val="007C26DC"/>
    <w:rsid w:val="007C2CC6"/>
    <w:rsid w:val="007C30FC"/>
    <w:rsid w:val="007C4040"/>
    <w:rsid w:val="007C5EA4"/>
    <w:rsid w:val="007C6459"/>
    <w:rsid w:val="007C6552"/>
    <w:rsid w:val="007D5398"/>
    <w:rsid w:val="007D6698"/>
    <w:rsid w:val="007D7054"/>
    <w:rsid w:val="007D7B43"/>
    <w:rsid w:val="007E0566"/>
    <w:rsid w:val="007E1A29"/>
    <w:rsid w:val="007E3D2D"/>
    <w:rsid w:val="007E3F38"/>
    <w:rsid w:val="007E4934"/>
    <w:rsid w:val="007E512C"/>
    <w:rsid w:val="007E6BE8"/>
    <w:rsid w:val="007F0473"/>
    <w:rsid w:val="007F2936"/>
    <w:rsid w:val="007F3370"/>
    <w:rsid w:val="007F3718"/>
    <w:rsid w:val="007F3B66"/>
    <w:rsid w:val="007F5695"/>
    <w:rsid w:val="007F77F3"/>
    <w:rsid w:val="0080155F"/>
    <w:rsid w:val="00802A32"/>
    <w:rsid w:val="008039DD"/>
    <w:rsid w:val="00803D7B"/>
    <w:rsid w:val="008045D8"/>
    <w:rsid w:val="0081028D"/>
    <w:rsid w:val="0081138F"/>
    <w:rsid w:val="00811C93"/>
    <w:rsid w:val="00812195"/>
    <w:rsid w:val="0081229C"/>
    <w:rsid w:val="00812F93"/>
    <w:rsid w:val="00813A62"/>
    <w:rsid w:val="0081441E"/>
    <w:rsid w:val="00814BB4"/>
    <w:rsid w:val="00814EEA"/>
    <w:rsid w:val="00816DD7"/>
    <w:rsid w:val="008230BF"/>
    <w:rsid w:val="00823D98"/>
    <w:rsid w:val="00826BC4"/>
    <w:rsid w:val="0082701D"/>
    <w:rsid w:val="00827CBC"/>
    <w:rsid w:val="008304BE"/>
    <w:rsid w:val="00830EDB"/>
    <w:rsid w:val="008334EB"/>
    <w:rsid w:val="008346FD"/>
    <w:rsid w:val="00834A22"/>
    <w:rsid w:val="0083744A"/>
    <w:rsid w:val="00837ABB"/>
    <w:rsid w:val="0084122C"/>
    <w:rsid w:val="008425A7"/>
    <w:rsid w:val="008453FF"/>
    <w:rsid w:val="00846DD6"/>
    <w:rsid w:val="00847D75"/>
    <w:rsid w:val="00851C73"/>
    <w:rsid w:val="008524E9"/>
    <w:rsid w:val="0085250F"/>
    <w:rsid w:val="00852FEE"/>
    <w:rsid w:val="00855070"/>
    <w:rsid w:val="00862842"/>
    <w:rsid w:val="0086309A"/>
    <w:rsid w:val="00863651"/>
    <w:rsid w:val="00866175"/>
    <w:rsid w:val="00866A1A"/>
    <w:rsid w:val="0086790C"/>
    <w:rsid w:val="0086797D"/>
    <w:rsid w:val="00867B5D"/>
    <w:rsid w:val="00870575"/>
    <w:rsid w:val="00871368"/>
    <w:rsid w:val="008742FA"/>
    <w:rsid w:val="00875770"/>
    <w:rsid w:val="00875B45"/>
    <w:rsid w:val="00880A23"/>
    <w:rsid w:val="00880ACA"/>
    <w:rsid w:val="00880E82"/>
    <w:rsid w:val="008847C7"/>
    <w:rsid w:val="00884CEF"/>
    <w:rsid w:val="00885428"/>
    <w:rsid w:val="008878DB"/>
    <w:rsid w:val="00890491"/>
    <w:rsid w:val="00891AAE"/>
    <w:rsid w:val="0089256D"/>
    <w:rsid w:val="00895862"/>
    <w:rsid w:val="00896220"/>
    <w:rsid w:val="008A0B3C"/>
    <w:rsid w:val="008A54C2"/>
    <w:rsid w:val="008A5DA1"/>
    <w:rsid w:val="008A7B28"/>
    <w:rsid w:val="008B58D4"/>
    <w:rsid w:val="008B5BF9"/>
    <w:rsid w:val="008B720D"/>
    <w:rsid w:val="008C177A"/>
    <w:rsid w:val="008C3080"/>
    <w:rsid w:val="008C3F5B"/>
    <w:rsid w:val="008C45CD"/>
    <w:rsid w:val="008C4888"/>
    <w:rsid w:val="008C5646"/>
    <w:rsid w:val="008C5E0F"/>
    <w:rsid w:val="008C6011"/>
    <w:rsid w:val="008D1154"/>
    <w:rsid w:val="008D2890"/>
    <w:rsid w:val="008D298B"/>
    <w:rsid w:val="008D41BC"/>
    <w:rsid w:val="008D510D"/>
    <w:rsid w:val="008D6AE3"/>
    <w:rsid w:val="008E1046"/>
    <w:rsid w:val="008E3746"/>
    <w:rsid w:val="008E3C46"/>
    <w:rsid w:val="008E4A07"/>
    <w:rsid w:val="008E557F"/>
    <w:rsid w:val="008F39A1"/>
    <w:rsid w:val="008F6E0F"/>
    <w:rsid w:val="008F7060"/>
    <w:rsid w:val="009014C0"/>
    <w:rsid w:val="0090409A"/>
    <w:rsid w:val="0090468A"/>
    <w:rsid w:val="00910304"/>
    <w:rsid w:val="00911B72"/>
    <w:rsid w:val="00911D2A"/>
    <w:rsid w:val="009169D6"/>
    <w:rsid w:val="00917E95"/>
    <w:rsid w:val="009218DA"/>
    <w:rsid w:val="00924665"/>
    <w:rsid w:val="009256DF"/>
    <w:rsid w:val="0092593E"/>
    <w:rsid w:val="00925B0D"/>
    <w:rsid w:val="009279C7"/>
    <w:rsid w:val="009304E4"/>
    <w:rsid w:val="00931B8F"/>
    <w:rsid w:val="00932583"/>
    <w:rsid w:val="00933540"/>
    <w:rsid w:val="00933DA8"/>
    <w:rsid w:val="009350EA"/>
    <w:rsid w:val="00936D4C"/>
    <w:rsid w:val="0093794A"/>
    <w:rsid w:val="0094053D"/>
    <w:rsid w:val="0094073E"/>
    <w:rsid w:val="009408E3"/>
    <w:rsid w:val="00942181"/>
    <w:rsid w:val="00943E9F"/>
    <w:rsid w:val="009442F2"/>
    <w:rsid w:val="00945160"/>
    <w:rsid w:val="00946179"/>
    <w:rsid w:val="00946CB9"/>
    <w:rsid w:val="00950228"/>
    <w:rsid w:val="009512B8"/>
    <w:rsid w:val="009517BD"/>
    <w:rsid w:val="00954076"/>
    <w:rsid w:val="009554D3"/>
    <w:rsid w:val="00955EA2"/>
    <w:rsid w:val="00957599"/>
    <w:rsid w:val="00960861"/>
    <w:rsid w:val="009609F4"/>
    <w:rsid w:val="009615D5"/>
    <w:rsid w:val="00962D75"/>
    <w:rsid w:val="00964A80"/>
    <w:rsid w:val="00966C17"/>
    <w:rsid w:val="0096715B"/>
    <w:rsid w:val="00967676"/>
    <w:rsid w:val="00971728"/>
    <w:rsid w:val="00972F31"/>
    <w:rsid w:val="00973897"/>
    <w:rsid w:val="0097473D"/>
    <w:rsid w:val="009750B8"/>
    <w:rsid w:val="00975119"/>
    <w:rsid w:val="0097548D"/>
    <w:rsid w:val="009766CF"/>
    <w:rsid w:val="00980B66"/>
    <w:rsid w:val="00981BBC"/>
    <w:rsid w:val="00982966"/>
    <w:rsid w:val="00984FEE"/>
    <w:rsid w:val="009868F2"/>
    <w:rsid w:val="00986DF2"/>
    <w:rsid w:val="00992212"/>
    <w:rsid w:val="00994562"/>
    <w:rsid w:val="00995651"/>
    <w:rsid w:val="00995803"/>
    <w:rsid w:val="00997D1D"/>
    <w:rsid w:val="009A0042"/>
    <w:rsid w:val="009A1776"/>
    <w:rsid w:val="009A1968"/>
    <w:rsid w:val="009A1F58"/>
    <w:rsid w:val="009A206D"/>
    <w:rsid w:val="009A3591"/>
    <w:rsid w:val="009A494F"/>
    <w:rsid w:val="009A5ECB"/>
    <w:rsid w:val="009B0409"/>
    <w:rsid w:val="009B0A25"/>
    <w:rsid w:val="009B10A8"/>
    <w:rsid w:val="009B1186"/>
    <w:rsid w:val="009B1AEF"/>
    <w:rsid w:val="009B1C5F"/>
    <w:rsid w:val="009B2828"/>
    <w:rsid w:val="009B3A4F"/>
    <w:rsid w:val="009B3CAE"/>
    <w:rsid w:val="009B4B36"/>
    <w:rsid w:val="009B59B8"/>
    <w:rsid w:val="009B6096"/>
    <w:rsid w:val="009B60BD"/>
    <w:rsid w:val="009C08D7"/>
    <w:rsid w:val="009C1EA8"/>
    <w:rsid w:val="009C2571"/>
    <w:rsid w:val="009C2D1B"/>
    <w:rsid w:val="009C3950"/>
    <w:rsid w:val="009C4877"/>
    <w:rsid w:val="009C53FD"/>
    <w:rsid w:val="009D077F"/>
    <w:rsid w:val="009D0B10"/>
    <w:rsid w:val="009D0D1F"/>
    <w:rsid w:val="009D73FD"/>
    <w:rsid w:val="009E097E"/>
    <w:rsid w:val="009E3372"/>
    <w:rsid w:val="009E4608"/>
    <w:rsid w:val="009E4D7C"/>
    <w:rsid w:val="009E6353"/>
    <w:rsid w:val="009F1D87"/>
    <w:rsid w:val="009F2FAB"/>
    <w:rsid w:val="009F3711"/>
    <w:rsid w:val="009F3ECF"/>
    <w:rsid w:val="009F6AF6"/>
    <w:rsid w:val="00A00EC3"/>
    <w:rsid w:val="00A02E9E"/>
    <w:rsid w:val="00A05250"/>
    <w:rsid w:val="00A077EF"/>
    <w:rsid w:val="00A13CCC"/>
    <w:rsid w:val="00A15898"/>
    <w:rsid w:val="00A16DA4"/>
    <w:rsid w:val="00A16F3D"/>
    <w:rsid w:val="00A21C3A"/>
    <w:rsid w:val="00A22A7F"/>
    <w:rsid w:val="00A242CD"/>
    <w:rsid w:val="00A245BA"/>
    <w:rsid w:val="00A25747"/>
    <w:rsid w:val="00A25CEA"/>
    <w:rsid w:val="00A25D1C"/>
    <w:rsid w:val="00A271D3"/>
    <w:rsid w:val="00A304CD"/>
    <w:rsid w:val="00A314BB"/>
    <w:rsid w:val="00A33FC9"/>
    <w:rsid w:val="00A4235E"/>
    <w:rsid w:val="00A433DA"/>
    <w:rsid w:val="00A4381F"/>
    <w:rsid w:val="00A44C1C"/>
    <w:rsid w:val="00A45EC8"/>
    <w:rsid w:val="00A464BF"/>
    <w:rsid w:val="00A47286"/>
    <w:rsid w:val="00A47EB0"/>
    <w:rsid w:val="00A51BCA"/>
    <w:rsid w:val="00A55321"/>
    <w:rsid w:val="00A57A11"/>
    <w:rsid w:val="00A57F7A"/>
    <w:rsid w:val="00A617BF"/>
    <w:rsid w:val="00A637E8"/>
    <w:rsid w:val="00A65055"/>
    <w:rsid w:val="00A65D85"/>
    <w:rsid w:val="00A67AD0"/>
    <w:rsid w:val="00A70B35"/>
    <w:rsid w:val="00A730BD"/>
    <w:rsid w:val="00A73815"/>
    <w:rsid w:val="00A772D1"/>
    <w:rsid w:val="00A80B5E"/>
    <w:rsid w:val="00A80FF5"/>
    <w:rsid w:val="00A82C83"/>
    <w:rsid w:val="00A82EAA"/>
    <w:rsid w:val="00A83673"/>
    <w:rsid w:val="00A83C3D"/>
    <w:rsid w:val="00A86DF1"/>
    <w:rsid w:val="00A86F0D"/>
    <w:rsid w:val="00A87624"/>
    <w:rsid w:val="00A87ED9"/>
    <w:rsid w:val="00A90316"/>
    <w:rsid w:val="00A9079B"/>
    <w:rsid w:val="00A90B00"/>
    <w:rsid w:val="00A91C4A"/>
    <w:rsid w:val="00A91F37"/>
    <w:rsid w:val="00A9276E"/>
    <w:rsid w:val="00A954C8"/>
    <w:rsid w:val="00A9633E"/>
    <w:rsid w:val="00A96CD5"/>
    <w:rsid w:val="00AA0550"/>
    <w:rsid w:val="00AA2378"/>
    <w:rsid w:val="00AA2A42"/>
    <w:rsid w:val="00AA400A"/>
    <w:rsid w:val="00AA7B8C"/>
    <w:rsid w:val="00AB0B63"/>
    <w:rsid w:val="00AB30F9"/>
    <w:rsid w:val="00AB3DF6"/>
    <w:rsid w:val="00AB5F70"/>
    <w:rsid w:val="00AB6916"/>
    <w:rsid w:val="00AB6E87"/>
    <w:rsid w:val="00AB772B"/>
    <w:rsid w:val="00AC032A"/>
    <w:rsid w:val="00AC0610"/>
    <w:rsid w:val="00AC459E"/>
    <w:rsid w:val="00AC63DC"/>
    <w:rsid w:val="00AC7A19"/>
    <w:rsid w:val="00AD0724"/>
    <w:rsid w:val="00AD0928"/>
    <w:rsid w:val="00AD293E"/>
    <w:rsid w:val="00AD46A2"/>
    <w:rsid w:val="00AD4898"/>
    <w:rsid w:val="00AD5B00"/>
    <w:rsid w:val="00AD6C0C"/>
    <w:rsid w:val="00AD6C49"/>
    <w:rsid w:val="00AE0E0D"/>
    <w:rsid w:val="00AE105A"/>
    <w:rsid w:val="00AE1F2A"/>
    <w:rsid w:val="00AE268C"/>
    <w:rsid w:val="00AE2729"/>
    <w:rsid w:val="00AE2800"/>
    <w:rsid w:val="00AE5B51"/>
    <w:rsid w:val="00AE63A2"/>
    <w:rsid w:val="00AF06F8"/>
    <w:rsid w:val="00AF0AF3"/>
    <w:rsid w:val="00AF2F0A"/>
    <w:rsid w:val="00AF35B0"/>
    <w:rsid w:val="00AF5886"/>
    <w:rsid w:val="00AF5A79"/>
    <w:rsid w:val="00B005EF"/>
    <w:rsid w:val="00B02D29"/>
    <w:rsid w:val="00B03898"/>
    <w:rsid w:val="00B0538C"/>
    <w:rsid w:val="00B0588F"/>
    <w:rsid w:val="00B05CB2"/>
    <w:rsid w:val="00B06357"/>
    <w:rsid w:val="00B11A0E"/>
    <w:rsid w:val="00B125DA"/>
    <w:rsid w:val="00B126F6"/>
    <w:rsid w:val="00B145FE"/>
    <w:rsid w:val="00B155D5"/>
    <w:rsid w:val="00B1626C"/>
    <w:rsid w:val="00B218BC"/>
    <w:rsid w:val="00B2230D"/>
    <w:rsid w:val="00B22841"/>
    <w:rsid w:val="00B23EE8"/>
    <w:rsid w:val="00B25550"/>
    <w:rsid w:val="00B257A7"/>
    <w:rsid w:val="00B25FC7"/>
    <w:rsid w:val="00B26946"/>
    <w:rsid w:val="00B26FDA"/>
    <w:rsid w:val="00B31535"/>
    <w:rsid w:val="00B322BA"/>
    <w:rsid w:val="00B324FF"/>
    <w:rsid w:val="00B3437A"/>
    <w:rsid w:val="00B35871"/>
    <w:rsid w:val="00B35AC4"/>
    <w:rsid w:val="00B35FB9"/>
    <w:rsid w:val="00B37237"/>
    <w:rsid w:val="00B376A1"/>
    <w:rsid w:val="00B40411"/>
    <w:rsid w:val="00B40E69"/>
    <w:rsid w:val="00B44169"/>
    <w:rsid w:val="00B4441C"/>
    <w:rsid w:val="00B44E4A"/>
    <w:rsid w:val="00B452B8"/>
    <w:rsid w:val="00B4599F"/>
    <w:rsid w:val="00B46034"/>
    <w:rsid w:val="00B47393"/>
    <w:rsid w:val="00B47691"/>
    <w:rsid w:val="00B52261"/>
    <w:rsid w:val="00B5321C"/>
    <w:rsid w:val="00B533FE"/>
    <w:rsid w:val="00B53440"/>
    <w:rsid w:val="00B558CD"/>
    <w:rsid w:val="00B60364"/>
    <w:rsid w:val="00B607FE"/>
    <w:rsid w:val="00B6309C"/>
    <w:rsid w:val="00B64A77"/>
    <w:rsid w:val="00B65C4A"/>
    <w:rsid w:val="00B66994"/>
    <w:rsid w:val="00B67046"/>
    <w:rsid w:val="00B70ACE"/>
    <w:rsid w:val="00B715B5"/>
    <w:rsid w:val="00B72BA1"/>
    <w:rsid w:val="00B76015"/>
    <w:rsid w:val="00B76421"/>
    <w:rsid w:val="00B80E6F"/>
    <w:rsid w:val="00B83EE8"/>
    <w:rsid w:val="00B84603"/>
    <w:rsid w:val="00B849CA"/>
    <w:rsid w:val="00B879B5"/>
    <w:rsid w:val="00B87E72"/>
    <w:rsid w:val="00B9078D"/>
    <w:rsid w:val="00B90817"/>
    <w:rsid w:val="00B90D63"/>
    <w:rsid w:val="00B9142D"/>
    <w:rsid w:val="00B923C6"/>
    <w:rsid w:val="00B933B0"/>
    <w:rsid w:val="00B93B0C"/>
    <w:rsid w:val="00B946D7"/>
    <w:rsid w:val="00B94E4D"/>
    <w:rsid w:val="00B9529B"/>
    <w:rsid w:val="00B95E03"/>
    <w:rsid w:val="00B9633B"/>
    <w:rsid w:val="00BA0822"/>
    <w:rsid w:val="00BA151C"/>
    <w:rsid w:val="00BA1848"/>
    <w:rsid w:val="00BA227B"/>
    <w:rsid w:val="00BA5085"/>
    <w:rsid w:val="00BA5BD8"/>
    <w:rsid w:val="00BA6BFC"/>
    <w:rsid w:val="00BA7531"/>
    <w:rsid w:val="00BA7BFD"/>
    <w:rsid w:val="00BB10D6"/>
    <w:rsid w:val="00BB3213"/>
    <w:rsid w:val="00BB5009"/>
    <w:rsid w:val="00BC210F"/>
    <w:rsid w:val="00BC3969"/>
    <w:rsid w:val="00BC5B9F"/>
    <w:rsid w:val="00BD2BED"/>
    <w:rsid w:val="00BD73E5"/>
    <w:rsid w:val="00BD7F95"/>
    <w:rsid w:val="00BE094C"/>
    <w:rsid w:val="00BE2378"/>
    <w:rsid w:val="00BE2525"/>
    <w:rsid w:val="00BE268D"/>
    <w:rsid w:val="00BE312D"/>
    <w:rsid w:val="00BE3C3B"/>
    <w:rsid w:val="00BE4D83"/>
    <w:rsid w:val="00BE687D"/>
    <w:rsid w:val="00BF1134"/>
    <w:rsid w:val="00BF12F7"/>
    <w:rsid w:val="00BF4D07"/>
    <w:rsid w:val="00BF5791"/>
    <w:rsid w:val="00BF5E5C"/>
    <w:rsid w:val="00C01793"/>
    <w:rsid w:val="00C042E0"/>
    <w:rsid w:val="00C07319"/>
    <w:rsid w:val="00C07E6D"/>
    <w:rsid w:val="00C11AB1"/>
    <w:rsid w:val="00C14C93"/>
    <w:rsid w:val="00C155A9"/>
    <w:rsid w:val="00C163BE"/>
    <w:rsid w:val="00C165BB"/>
    <w:rsid w:val="00C216B2"/>
    <w:rsid w:val="00C228D3"/>
    <w:rsid w:val="00C2390C"/>
    <w:rsid w:val="00C24040"/>
    <w:rsid w:val="00C25411"/>
    <w:rsid w:val="00C265F1"/>
    <w:rsid w:val="00C30B9E"/>
    <w:rsid w:val="00C324FB"/>
    <w:rsid w:val="00C34A37"/>
    <w:rsid w:val="00C34E39"/>
    <w:rsid w:val="00C35F25"/>
    <w:rsid w:val="00C36B4B"/>
    <w:rsid w:val="00C3755A"/>
    <w:rsid w:val="00C4043E"/>
    <w:rsid w:val="00C407BB"/>
    <w:rsid w:val="00C417BC"/>
    <w:rsid w:val="00C43B10"/>
    <w:rsid w:val="00C444B8"/>
    <w:rsid w:val="00C44A87"/>
    <w:rsid w:val="00C44C82"/>
    <w:rsid w:val="00C514A2"/>
    <w:rsid w:val="00C51652"/>
    <w:rsid w:val="00C53D95"/>
    <w:rsid w:val="00C5403F"/>
    <w:rsid w:val="00C5441D"/>
    <w:rsid w:val="00C55034"/>
    <w:rsid w:val="00C56B39"/>
    <w:rsid w:val="00C570A8"/>
    <w:rsid w:val="00C5777C"/>
    <w:rsid w:val="00C577C9"/>
    <w:rsid w:val="00C6012D"/>
    <w:rsid w:val="00C61AEC"/>
    <w:rsid w:val="00C61DEF"/>
    <w:rsid w:val="00C63630"/>
    <w:rsid w:val="00C64BCA"/>
    <w:rsid w:val="00C66001"/>
    <w:rsid w:val="00C66087"/>
    <w:rsid w:val="00C67D2F"/>
    <w:rsid w:val="00C70184"/>
    <w:rsid w:val="00C70436"/>
    <w:rsid w:val="00C705B3"/>
    <w:rsid w:val="00C71A6D"/>
    <w:rsid w:val="00C71C1F"/>
    <w:rsid w:val="00C72D0F"/>
    <w:rsid w:val="00C75EB2"/>
    <w:rsid w:val="00C806B9"/>
    <w:rsid w:val="00C80FF0"/>
    <w:rsid w:val="00C845C1"/>
    <w:rsid w:val="00C8543C"/>
    <w:rsid w:val="00C85563"/>
    <w:rsid w:val="00C85D6F"/>
    <w:rsid w:val="00C868C6"/>
    <w:rsid w:val="00C87C5F"/>
    <w:rsid w:val="00C87D14"/>
    <w:rsid w:val="00C87EF4"/>
    <w:rsid w:val="00C90904"/>
    <w:rsid w:val="00C9108F"/>
    <w:rsid w:val="00C91264"/>
    <w:rsid w:val="00C925EA"/>
    <w:rsid w:val="00C936BF"/>
    <w:rsid w:val="00C96EB8"/>
    <w:rsid w:val="00CA242C"/>
    <w:rsid w:val="00CA3716"/>
    <w:rsid w:val="00CB1746"/>
    <w:rsid w:val="00CB18CB"/>
    <w:rsid w:val="00CB493C"/>
    <w:rsid w:val="00CB50C2"/>
    <w:rsid w:val="00CB539F"/>
    <w:rsid w:val="00CB69FF"/>
    <w:rsid w:val="00CC0540"/>
    <w:rsid w:val="00CC07DB"/>
    <w:rsid w:val="00CC263C"/>
    <w:rsid w:val="00CC2CFF"/>
    <w:rsid w:val="00CC3DC0"/>
    <w:rsid w:val="00CC6D69"/>
    <w:rsid w:val="00CD7486"/>
    <w:rsid w:val="00CD7AAE"/>
    <w:rsid w:val="00CE1940"/>
    <w:rsid w:val="00CE1B31"/>
    <w:rsid w:val="00CE6FB4"/>
    <w:rsid w:val="00CE7812"/>
    <w:rsid w:val="00CE7917"/>
    <w:rsid w:val="00CE7A87"/>
    <w:rsid w:val="00CF129D"/>
    <w:rsid w:val="00CF4555"/>
    <w:rsid w:val="00CF67E7"/>
    <w:rsid w:val="00CF6DA0"/>
    <w:rsid w:val="00CF70F6"/>
    <w:rsid w:val="00CF7C59"/>
    <w:rsid w:val="00D02C0B"/>
    <w:rsid w:val="00D02C67"/>
    <w:rsid w:val="00D04B5A"/>
    <w:rsid w:val="00D05E3F"/>
    <w:rsid w:val="00D064A4"/>
    <w:rsid w:val="00D07110"/>
    <w:rsid w:val="00D07FB1"/>
    <w:rsid w:val="00D10890"/>
    <w:rsid w:val="00D11240"/>
    <w:rsid w:val="00D112F7"/>
    <w:rsid w:val="00D13C0F"/>
    <w:rsid w:val="00D13D26"/>
    <w:rsid w:val="00D1491A"/>
    <w:rsid w:val="00D17D80"/>
    <w:rsid w:val="00D2029B"/>
    <w:rsid w:val="00D20E70"/>
    <w:rsid w:val="00D2113F"/>
    <w:rsid w:val="00D218A9"/>
    <w:rsid w:val="00D2321C"/>
    <w:rsid w:val="00D243AA"/>
    <w:rsid w:val="00D25D36"/>
    <w:rsid w:val="00D25FE5"/>
    <w:rsid w:val="00D26FE2"/>
    <w:rsid w:val="00D272BC"/>
    <w:rsid w:val="00D27A76"/>
    <w:rsid w:val="00D318BA"/>
    <w:rsid w:val="00D31F6A"/>
    <w:rsid w:val="00D34673"/>
    <w:rsid w:val="00D35DED"/>
    <w:rsid w:val="00D36DED"/>
    <w:rsid w:val="00D42AEB"/>
    <w:rsid w:val="00D44BDC"/>
    <w:rsid w:val="00D45136"/>
    <w:rsid w:val="00D452A2"/>
    <w:rsid w:val="00D45361"/>
    <w:rsid w:val="00D47A7A"/>
    <w:rsid w:val="00D5089B"/>
    <w:rsid w:val="00D50ED0"/>
    <w:rsid w:val="00D515F5"/>
    <w:rsid w:val="00D52953"/>
    <w:rsid w:val="00D5340B"/>
    <w:rsid w:val="00D53E6D"/>
    <w:rsid w:val="00D53EA6"/>
    <w:rsid w:val="00D5480C"/>
    <w:rsid w:val="00D55B32"/>
    <w:rsid w:val="00D55CC1"/>
    <w:rsid w:val="00D6069D"/>
    <w:rsid w:val="00D65BFE"/>
    <w:rsid w:val="00D6738A"/>
    <w:rsid w:val="00D67547"/>
    <w:rsid w:val="00D6756F"/>
    <w:rsid w:val="00D67B56"/>
    <w:rsid w:val="00D70F98"/>
    <w:rsid w:val="00D74952"/>
    <w:rsid w:val="00D74E74"/>
    <w:rsid w:val="00D76A7E"/>
    <w:rsid w:val="00D77139"/>
    <w:rsid w:val="00D80461"/>
    <w:rsid w:val="00D80938"/>
    <w:rsid w:val="00D8121D"/>
    <w:rsid w:val="00D81503"/>
    <w:rsid w:val="00D81D79"/>
    <w:rsid w:val="00D837CB"/>
    <w:rsid w:val="00D87B7C"/>
    <w:rsid w:val="00D90E33"/>
    <w:rsid w:val="00D913B8"/>
    <w:rsid w:val="00D92068"/>
    <w:rsid w:val="00D921C7"/>
    <w:rsid w:val="00D92428"/>
    <w:rsid w:val="00D9269F"/>
    <w:rsid w:val="00D92F66"/>
    <w:rsid w:val="00D93924"/>
    <w:rsid w:val="00D959EE"/>
    <w:rsid w:val="00D95CCB"/>
    <w:rsid w:val="00D95FEE"/>
    <w:rsid w:val="00DA07C5"/>
    <w:rsid w:val="00DA262E"/>
    <w:rsid w:val="00DA2973"/>
    <w:rsid w:val="00DA3032"/>
    <w:rsid w:val="00DA513C"/>
    <w:rsid w:val="00DA6608"/>
    <w:rsid w:val="00DA7ACA"/>
    <w:rsid w:val="00DB018A"/>
    <w:rsid w:val="00DB01A4"/>
    <w:rsid w:val="00DB094F"/>
    <w:rsid w:val="00DB12B0"/>
    <w:rsid w:val="00DB27BA"/>
    <w:rsid w:val="00DB4744"/>
    <w:rsid w:val="00DB7BB2"/>
    <w:rsid w:val="00DB7C30"/>
    <w:rsid w:val="00DC17C8"/>
    <w:rsid w:val="00DC1F4F"/>
    <w:rsid w:val="00DC569D"/>
    <w:rsid w:val="00DC7C18"/>
    <w:rsid w:val="00DD1B44"/>
    <w:rsid w:val="00DD31EA"/>
    <w:rsid w:val="00DD3423"/>
    <w:rsid w:val="00DD6908"/>
    <w:rsid w:val="00DD747C"/>
    <w:rsid w:val="00DD7637"/>
    <w:rsid w:val="00DE1F5A"/>
    <w:rsid w:val="00DE2C03"/>
    <w:rsid w:val="00DE2EDD"/>
    <w:rsid w:val="00DE35F5"/>
    <w:rsid w:val="00DE3F70"/>
    <w:rsid w:val="00DE53EF"/>
    <w:rsid w:val="00DE6070"/>
    <w:rsid w:val="00DE61DD"/>
    <w:rsid w:val="00DF2FC3"/>
    <w:rsid w:val="00DF50EC"/>
    <w:rsid w:val="00DF56E2"/>
    <w:rsid w:val="00DF5AC6"/>
    <w:rsid w:val="00DF6A95"/>
    <w:rsid w:val="00DF7AAD"/>
    <w:rsid w:val="00E000A3"/>
    <w:rsid w:val="00E00B96"/>
    <w:rsid w:val="00E04B0A"/>
    <w:rsid w:val="00E05522"/>
    <w:rsid w:val="00E05960"/>
    <w:rsid w:val="00E06B28"/>
    <w:rsid w:val="00E077DB"/>
    <w:rsid w:val="00E07853"/>
    <w:rsid w:val="00E103C8"/>
    <w:rsid w:val="00E11BD6"/>
    <w:rsid w:val="00E12648"/>
    <w:rsid w:val="00E127D3"/>
    <w:rsid w:val="00E22482"/>
    <w:rsid w:val="00E22488"/>
    <w:rsid w:val="00E22F6C"/>
    <w:rsid w:val="00E233A7"/>
    <w:rsid w:val="00E23AAF"/>
    <w:rsid w:val="00E262EE"/>
    <w:rsid w:val="00E31A06"/>
    <w:rsid w:val="00E31D75"/>
    <w:rsid w:val="00E32686"/>
    <w:rsid w:val="00E32CF0"/>
    <w:rsid w:val="00E342D3"/>
    <w:rsid w:val="00E36E99"/>
    <w:rsid w:val="00E4273B"/>
    <w:rsid w:val="00E4417F"/>
    <w:rsid w:val="00E475D4"/>
    <w:rsid w:val="00E57975"/>
    <w:rsid w:val="00E626AD"/>
    <w:rsid w:val="00E63D8F"/>
    <w:rsid w:val="00E65CE2"/>
    <w:rsid w:val="00E662C9"/>
    <w:rsid w:val="00E66BBD"/>
    <w:rsid w:val="00E735A0"/>
    <w:rsid w:val="00E750F3"/>
    <w:rsid w:val="00E77E18"/>
    <w:rsid w:val="00E81198"/>
    <w:rsid w:val="00E82BEF"/>
    <w:rsid w:val="00E90718"/>
    <w:rsid w:val="00E90F3B"/>
    <w:rsid w:val="00E9158F"/>
    <w:rsid w:val="00E940A6"/>
    <w:rsid w:val="00E9766E"/>
    <w:rsid w:val="00EA033A"/>
    <w:rsid w:val="00EA359B"/>
    <w:rsid w:val="00EA3BC6"/>
    <w:rsid w:val="00EA4676"/>
    <w:rsid w:val="00EA6E75"/>
    <w:rsid w:val="00EB1B28"/>
    <w:rsid w:val="00EB2A22"/>
    <w:rsid w:val="00EB3F3F"/>
    <w:rsid w:val="00EB3FFE"/>
    <w:rsid w:val="00EB7EA9"/>
    <w:rsid w:val="00EC0A64"/>
    <w:rsid w:val="00EC2B41"/>
    <w:rsid w:val="00EC4547"/>
    <w:rsid w:val="00EC6328"/>
    <w:rsid w:val="00EC6CDF"/>
    <w:rsid w:val="00ED2F0E"/>
    <w:rsid w:val="00ED3362"/>
    <w:rsid w:val="00ED501F"/>
    <w:rsid w:val="00EE0106"/>
    <w:rsid w:val="00EE4426"/>
    <w:rsid w:val="00EE46DA"/>
    <w:rsid w:val="00EE6366"/>
    <w:rsid w:val="00EE697C"/>
    <w:rsid w:val="00EE7684"/>
    <w:rsid w:val="00EF063A"/>
    <w:rsid w:val="00EF0DBA"/>
    <w:rsid w:val="00EF174F"/>
    <w:rsid w:val="00EF1DDF"/>
    <w:rsid w:val="00EF1DED"/>
    <w:rsid w:val="00EF2A48"/>
    <w:rsid w:val="00EF2EEF"/>
    <w:rsid w:val="00EF3088"/>
    <w:rsid w:val="00EF447B"/>
    <w:rsid w:val="00EF5DCE"/>
    <w:rsid w:val="00EF6305"/>
    <w:rsid w:val="00EF66BD"/>
    <w:rsid w:val="00F0085E"/>
    <w:rsid w:val="00F00B7A"/>
    <w:rsid w:val="00F00FD7"/>
    <w:rsid w:val="00F016A4"/>
    <w:rsid w:val="00F024FE"/>
    <w:rsid w:val="00F031C2"/>
    <w:rsid w:val="00F03865"/>
    <w:rsid w:val="00F04E68"/>
    <w:rsid w:val="00F05E98"/>
    <w:rsid w:val="00F10849"/>
    <w:rsid w:val="00F10A4E"/>
    <w:rsid w:val="00F1143F"/>
    <w:rsid w:val="00F13299"/>
    <w:rsid w:val="00F13ECB"/>
    <w:rsid w:val="00F14126"/>
    <w:rsid w:val="00F1675C"/>
    <w:rsid w:val="00F1787C"/>
    <w:rsid w:val="00F208D7"/>
    <w:rsid w:val="00F21AA2"/>
    <w:rsid w:val="00F243D3"/>
    <w:rsid w:val="00F245F4"/>
    <w:rsid w:val="00F25D18"/>
    <w:rsid w:val="00F2610E"/>
    <w:rsid w:val="00F26663"/>
    <w:rsid w:val="00F2682A"/>
    <w:rsid w:val="00F27FC0"/>
    <w:rsid w:val="00F30042"/>
    <w:rsid w:val="00F34109"/>
    <w:rsid w:val="00F3422E"/>
    <w:rsid w:val="00F374F1"/>
    <w:rsid w:val="00F37FE7"/>
    <w:rsid w:val="00F4106E"/>
    <w:rsid w:val="00F445C5"/>
    <w:rsid w:val="00F44ABB"/>
    <w:rsid w:val="00F45CA3"/>
    <w:rsid w:val="00F45F21"/>
    <w:rsid w:val="00F461CD"/>
    <w:rsid w:val="00F46999"/>
    <w:rsid w:val="00F47E29"/>
    <w:rsid w:val="00F5094F"/>
    <w:rsid w:val="00F517A4"/>
    <w:rsid w:val="00F51947"/>
    <w:rsid w:val="00F51A9E"/>
    <w:rsid w:val="00F51B64"/>
    <w:rsid w:val="00F51E67"/>
    <w:rsid w:val="00F523CE"/>
    <w:rsid w:val="00F52433"/>
    <w:rsid w:val="00F54939"/>
    <w:rsid w:val="00F61CB6"/>
    <w:rsid w:val="00F625ED"/>
    <w:rsid w:val="00F65712"/>
    <w:rsid w:val="00F65838"/>
    <w:rsid w:val="00F659FA"/>
    <w:rsid w:val="00F7116C"/>
    <w:rsid w:val="00F71DCB"/>
    <w:rsid w:val="00F739D0"/>
    <w:rsid w:val="00F76069"/>
    <w:rsid w:val="00F762F1"/>
    <w:rsid w:val="00F772A7"/>
    <w:rsid w:val="00F80336"/>
    <w:rsid w:val="00F81E2D"/>
    <w:rsid w:val="00F83B88"/>
    <w:rsid w:val="00F86771"/>
    <w:rsid w:val="00F87CE8"/>
    <w:rsid w:val="00F945E5"/>
    <w:rsid w:val="00F96766"/>
    <w:rsid w:val="00F96833"/>
    <w:rsid w:val="00F9684C"/>
    <w:rsid w:val="00FA0464"/>
    <w:rsid w:val="00FA0EB8"/>
    <w:rsid w:val="00FA1710"/>
    <w:rsid w:val="00FA1B81"/>
    <w:rsid w:val="00FA4EBD"/>
    <w:rsid w:val="00FA50CA"/>
    <w:rsid w:val="00FA52A7"/>
    <w:rsid w:val="00FA55DC"/>
    <w:rsid w:val="00FA6262"/>
    <w:rsid w:val="00FB0120"/>
    <w:rsid w:val="00FB1890"/>
    <w:rsid w:val="00FB26EC"/>
    <w:rsid w:val="00FB28A4"/>
    <w:rsid w:val="00FB3DB3"/>
    <w:rsid w:val="00FB499F"/>
    <w:rsid w:val="00FB5354"/>
    <w:rsid w:val="00FB5A19"/>
    <w:rsid w:val="00FC0B90"/>
    <w:rsid w:val="00FC39E8"/>
    <w:rsid w:val="00FC56C4"/>
    <w:rsid w:val="00FC6B6D"/>
    <w:rsid w:val="00FD0AB4"/>
    <w:rsid w:val="00FD0BA0"/>
    <w:rsid w:val="00FD2CC4"/>
    <w:rsid w:val="00FD3216"/>
    <w:rsid w:val="00FD4B6B"/>
    <w:rsid w:val="00FD53B1"/>
    <w:rsid w:val="00FD7285"/>
    <w:rsid w:val="00FE2AB4"/>
    <w:rsid w:val="00FE4800"/>
    <w:rsid w:val="00FE6C16"/>
    <w:rsid w:val="00FF0970"/>
    <w:rsid w:val="00FF0B31"/>
    <w:rsid w:val="00FF1ECD"/>
    <w:rsid w:val="00FF2815"/>
    <w:rsid w:val="00FF2B46"/>
    <w:rsid w:val="00FF4FE9"/>
    <w:rsid w:val="00FF53E1"/>
    <w:rsid w:val="00FF5DA5"/>
    <w:rsid w:val="023E0F29"/>
    <w:rsid w:val="077DB341"/>
    <w:rsid w:val="1243C16A"/>
    <w:rsid w:val="1B8345CD"/>
    <w:rsid w:val="2D479505"/>
    <w:rsid w:val="33D109C2"/>
    <w:rsid w:val="3F18D082"/>
    <w:rsid w:val="43833406"/>
    <w:rsid w:val="43D4E7D9"/>
    <w:rsid w:val="4570B83A"/>
    <w:rsid w:val="5C9A2F44"/>
    <w:rsid w:val="6C1CEF49"/>
    <w:rsid w:val="6F54900B"/>
    <w:rsid w:val="77A369EF"/>
    <w:rsid w:val="781853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A76855"/>
  <w15:docId w15:val="{D72FAEB3-F698-4741-833D-BC9CE4CAD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ZA" w:eastAsia="en-Z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5"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50228"/>
    <w:pPr>
      <w:spacing w:after="0" w:line="240" w:lineRule="auto"/>
    </w:pPr>
    <w:rPr>
      <w:rFonts w:ascii="Calibri" w:hAnsi="Calibri" w:cs="Times New Roman"/>
      <w:sz w:val="24"/>
      <w:szCs w:val="20"/>
      <w:lang w:eastAsia="en-US"/>
    </w:rPr>
  </w:style>
  <w:style w:type="paragraph" w:styleId="Heading1">
    <w:name w:val="heading 1"/>
    <w:basedOn w:val="BodyText"/>
    <w:next w:val="Normal"/>
    <w:link w:val="Heading1Char"/>
    <w:qFormat/>
    <w:rsid w:val="000B17A9"/>
    <w:pPr>
      <w:keepNext/>
      <w:keepLines/>
      <w:spacing w:before="240" w:after="120"/>
      <w:outlineLvl w:val="0"/>
    </w:pPr>
    <w:rPr>
      <w:rFonts w:eastAsiaTheme="majorEastAsia" w:cstheme="majorBidi"/>
      <w:color w:val="000066"/>
      <w:sz w:val="28"/>
      <w:szCs w:val="28"/>
      <w14:scene3d>
        <w14:camera w14:prst="orthographicFront"/>
        <w14:lightRig w14:rig="threePt" w14:dir="t">
          <w14:rot w14:lat="0" w14:lon="0" w14:rev="0"/>
        </w14:lightRig>
      </w14:scene3d>
    </w:rPr>
  </w:style>
  <w:style w:type="paragraph" w:styleId="Heading2">
    <w:name w:val="heading 2"/>
    <w:basedOn w:val="Heading1"/>
    <w:next w:val="Normal"/>
    <w:link w:val="Heading2Char"/>
    <w:unhideWhenUsed/>
    <w:qFormat/>
    <w:rsid w:val="000B17A9"/>
    <w:pPr>
      <w:keepLines w:val="0"/>
      <w:numPr>
        <w:ilvl w:val="1"/>
      </w:numPr>
      <w:outlineLvl w:val="1"/>
    </w:pPr>
    <w:rPr>
      <w:sz w:val="24"/>
    </w:rPr>
  </w:style>
  <w:style w:type="paragraph" w:styleId="Heading3">
    <w:name w:val="heading 3"/>
    <w:basedOn w:val="Heading1"/>
    <w:next w:val="Normal"/>
    <w:link w:val="Heading3Char"/>
    <w:unhideWhenUsed/>
    <w:qFormat/>
    <w:rsid w:val="000B17A9"/>
    <w:pPr>
      <w:keepLines w:val="0"/>
      <w:numPr>
        <w:ilvl w:val="2"/>
      </w:numPr>
      <w:outlineLvl w:val="2"/>
    </w:pPr>
    <w:rPr>
      <w:bCs w:val="0"/>
      <w:sz w:val="24"/>
    </w:rPr>
  </w:style>
  <w:style w:type="paragraph" w:styleId="Heading4">
    <w:name w:val="heading 4"/>
    <w:basedOn w:val="Heading1"/>
    <w:next w:val="Normal"/>
    <w:link w:val="Heading4Char"/>
    <w:uiPriority w:val="5"/>
    <w:unhideWhenUsed/>
    <w:qFormat/>
    <w:rsid w:val="000B17A9"/>
    <w:pPr>
      <w:keepLines w:val="0"/>
      <w:numPr>
        <w:ilvl w:val="3"/>
      </w:numPr>
      <w:outlineLvl w:val="3"/>
    </w:pPr>
    <w:rPr>
      <w:bCs w:val="0"/>
      <w:iCs/>
      <w:sz w:val="24"/>
      <w:szCs w:val="24"/>
    </w:rPr>
  </w:style>
  <w:style w:type="paragraph" w:styleId="Heading5">
    <w:name w:val="heading 5"/>
    <w:basedOn w:val="Normal"/>
    <w:next w:val="Normal"/>
    <w:link w:val="Heading5Char"/>
    <w:unhideWhenUsed/>
    <w:rsid w:val="0096715B"/>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rsid w:val="0096715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rsid w:val="0096715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rsid w:val="0096715B"/>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nhideWhenUsed/>
    <w:rsid w:val="0096715B"/>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liminary">
    <w:name w:val="Preliminary"/>
    <w:basedOn w:val="Normal"/>
    <w:rsid w:val="0096715B"/>
    <w:rPr>
      <w:sz w:val="20"/>
    </w:rPr>
  </w:style>
  <w:style w:type="paragraph" w:styleId="ListParagraph">
    <w:name w:val="List Paragraph"/>
    <w:aliases w:val="Standard Paragraph,符号列表,b1,Number_1,Medium Grid 1 - Accent 21,List1,lp1,Texto,List Paragraph1,Párrafo de lista1,列出段落2,List11,List111,List1111,List11111,List111111,List1111111,List11111111,List111111111,List1111111111,List11111111111,?,列出段"/>
    <w:basedOn w:val="Normal"/>
    <w:link w:val="ListParagraphChar"/>
    <w:uiPriority w:val="34"/>
    <w:qFormat/>
    <w:rsid w:val="00E90718"/>
    <w:pPr>
      <w:numPr>
        <w:numId w:val="13"/>
      </w:numPr>
      <w:spacing w:after="120"/>
    </w:pPr>
    <w:rPr>
      <w:szCs w:val="24"/>
    </w:rPr>
  </w:style>
  <w:style w:type="character" w:styleId="Hyperlink">
    <w:name w:val="Hyperlink"/>
    <w:basedOn w:val="DefaultParagraphFont"/>
    <w:uiPriority w:val="99"/>
    <w:rsid w:val="00964A80"/>
    <w:rPr>
      <w:color w:val="0000FF"/>
      <w:u w:val="single"/>
    </w:rPr>
  </w:style>
  <w:style w:type="paragraph" w:styleId="Header">
    <w:name w:val="header"/>
    <w:basedOn w:val="Normal"/>
    <w:link w:val="HeaderChar"/>
    <w:uiPriority w:val="99"/>
    <w:unhideWhenUsed/>
    <w:rsid w:val="00EE0106"/>
    <w:pPr>
      <w:tabs>
        <w:tab w:val="center" w:pos="4513"/>
        <w:tab w:val="right" w:pos="9026"/>
      </w:tabs>
    </w:pPr>
  </w:style>
  <w:style w:type="character" w:customStyle="1" w:styleId="HeaderChar">
    <w:name w:val="Header Char"/>
    <w:basedOn w:val="DefaultParagraphFont"/>
    <w:link w:val="Header"/>
    <w:uiPriority w:val="99"/>
    <w:rsid w:val="00EE0106"/>
    <w:rPr>
      <w:rFonts w:cs="Times New Roman"/>
      <w:sz w:val="24"/>
      <w:szCs w:val="20"/>
      <w:lang w:val="en-GB" w:eastAsia="en-US"/>
    </w:rPr>
  </w:style>
  <w:style w:type="paragraph" w:styleId="Footer">
    <w:name w:val="footer"/>
    <w:basedOn w:val="Normal"/>
    <w:link w:val="FooterChar"/>
    <w:uiPriority w:val="99"/>
    <w:unhideWhenUsed/>
    <w:rsid w:val="0096715B"/>
    <w:pPr>
      <w:tabs>
        <w:tab w:val="center" w:pos="4513"/>
        <w:tab w:val="right" w:pos="9026"/>
      </w:tabs>
    </w:pPr>
  </w:style>
  <w:style w:type="character" w:customStyle="1" w:styleId="FooterChar">
    <w:name w:val="Footer Char"/>
    <w:basedOn w:val="DefaultParagraphFont"/>
    <w:link w:val="Footer"/>
    <w:uiPriority w:val="99"/>
    <w:rsid w:val="0096715B"/>
    <w:rPr>
      <w:rFonts w:ascii="Calibri" w:hAnsi="Calibri" w:cs="Times New Roman"/>
      <w:sz w:val="24"/>
      <w:szCs w:val="20"/>
      <w:lang w:val="en-GB" w:eastAsia="en-US"/>
    </w:rPr>
  </w:style>
  <w:style w:type="paragraph" w:styleId="TOC1">
    <w:name w:val="toc 1"/>
    <w:basedOn w:val="Normal"/>
    <w:next w:val="Normal"/>
    <w:uiPriority w:val="39"/>
    <w:rsid w:val="00964A80"/>
    <w:pPr>
      <w:spacing w:before="120" w:after="120"/>
    </w:pPr>
    <w:rPr>
      <w:b/>
      <w:bCs/>
      <w:caps/>
      <w:sz w:val="20"/>
    </w:rPr>
  </w:style>
  <w:style w:type="paragraph" w:styleId="TOC2">
    <w:name w:val="toc 2"/>
    <w:basedOn w:val="Normal"/>
    <w:next w:val="Normal"/>
    <w:autoRedefine/>
    <w:uiPriority w:val="39"/>
    <w:rsid w:val="00964A80"/>
    <w:pPr>
      <w:ind w:left="240"/>
    </w:pPr>
    <w:rPr>
      <w:smallCaps/>
      <w:sz w:val="20"/>
    </w:rPr>
  </w:style>
  <w:style w:type="paragraph" w:styleId="TOC3">
    <w:name w:val="toc 3"/>
    <w:basedOn w:val="Normal"/>
    <w:next w:val="Normal"/>
    <w:autoRedefine/>
    <w:uiPriority w:val="39"/>
    <w:rsid w:val="00964A80"/>
    <w:pPr>
      <w:ind w:left="480"/>
    </w:pPr>
    <w:rPr>
      <w:i/>
      <w:iCs/>
      <w:sz w:val="20"/>
    </w:rPr>
  </w:style>
  <w:style w:type="paragraph" w:customStyle="1" w:styleId="Headline">
    <w:name w:val="Headline"/>
    <w:basedOn w:val="Normal"/>
    <w:next w:val="Normal"/>
    <w:rsid w:val="0096715B"/>
    <w:pPr>
      <w:pBdr>
        <w:bottom w:val="single" w:sz="8" w:space="1" w:color="000080"/>
      </w:pBdr>
    </w:pPr>
    <w:rPr>
      <w:rFonts w:ascii="Arial" w:hAnsi="Arial"/>
      <w:b/>
      <w:smallCaps/>
      <w:color w:val="000080"/>
      <w:sz w:val="32"/>
    </w:rPr>
  </w:style>
  <w:style w:type="paragraph" w:styleId="TableofFigures">
    <w:name w:val="table of figures"/>
    <w:basedOn w:val="Normal"/>
    <w:next w:val="Normal"/>
    <w:uiPriority w:val="99"/>
    <w:rsid w:val="0096715B"/>
    <w:pPr>
      <w:ind w:left="480" w:hanging="480"/>
    </w:pPr>
    <w:rPr>
      <w:smallCaps/>
      <w:sz w:val="20"/>
    </w:rPr>
  </w:style>
  <w:style w:type="character" w:customStyle="1" w:styleId="Heading1Char">
    <w:name w:val="Heading 1 Char"/>
    <w:basedOn w:val="DefaultParagraphFont"/>
    <w:link w:val="Heading1"/>
    <w:rsid w:val="000B17A9"/>
    <w:rPr>
      <w:rFonts w:ascii="Calibri" w:eastAsiaTheme="majorEastAsia" w:hAnsi="Calibri" w:cstheme="majorBidi"/>
      <w:b/>
      <w:bCs/>
      <w:color w:val="000066"/>
      <w:sz w:val="28"/>
      <w:szCs w:val="28"/>
      <w:lang w:eastAsia="en-US"/>
      <w14:scene3d>
        <w14:camera w14:prst="orthographicFront"/>
        <w14:lightRig w14:rig="threePt" w14:dir="t">
          <w14:rot w14:lat="0" w14:lon="0" w14:rev="0"/>
        </w14:lightRig>
      </w14:scene3d>
    </w:rPr>
  </w:style>
  <w:style w:type="character" w:customStyle="1" w:styleId="Heading2Char">
    <w:name w:val="Heading 2 Char"/>
    <w:basedOn w:val="DefaultParagraphFont"/>
    <w:link w:val="Heading2"/>
    <w:rsid w:val="000B17A9"/>
    <w:rPr>
      <w:rFonts w:ascii="Calibri" w:eastAsiaTheme="majorEastAsia" w:hAnsi="Calibri" w:cstheme="majorBidi"/>
      <w:b/>
      <w:bCs/>
      <w:color w:val="000066"/>
      <w:sz w:val="24"/>
      <w:szCs w:val="28"/>
      <w:lang w:eastAsia="en-US"/>
      <w14:scene3d>
        <w14:camera w14:prst="orthographicFront"/>
        <w14:lightRig w14:rig="threePt" w14:dir="t">
          <w14:rot w14:lat="0" w14:lon="0" w14:rev="0"/>
        </w14:lightRig>
      </w14:scene3d>
    </w:rPr>
  </w:style>
  <w:style w:type="character" w:customStyle="1" w:styleId="Heading3Char">
    <w:name w:val="Heading 3 Char"/>
    <w:basedOn w:val="DefaultParagraphFont"/>
    <w:link w:val="Heading3"/>
    <w:rsid w:val="000B17A9"/>
    <w:rPr>
      <w:rFonts w:ascii="Calibri" w:eastAsiaTheme="majorEastAsia" w:hAnsi="Calibri" w:cstheme="majorBidi"/>
      <w:b/>
      <w:color w:val="000066"/>
      <w:sz w:val="24"/>
      <w:szCs w:val="28"/>
      <w:lang w:eastAsia="en-US"/>
      <w14:scene3d>
        <w14:camera w14:prst="orthographicFront"/>
        <w14:lightRig w14:rig="threePt" w14:dir="t">
          <w14:rot w14:lat="0" w14:lon="0" w14:rev="0"/>
        </w14:lightRig>
      </w14:scene3d>
    </w:rPr>
  </w:style>
  <w:style w:type="character" w:customStyle="1" w:styleId="Heading4Char">
    <w:name w:val="Heading 4 Char"/>
    <w:basedOn w:val="DefaultParagraphFont"/>
    <w:link w:val="Heading4"/>
    <w:uiPriority w:val="5"/>
    <w:rsid w:val="000B17A9"/>
    <w:rPr>
      <w:rFonts w:ascii="Calibri" w:eastAsiaTheme="majorEastAsia" w:hAnsi="Calibri" w:cstheme="majorBidi"/>
      <w:b/>
      <w:iCs/>
      <w:color w:val="000066"/>
      <w:sz w:val="24"/>
      <w:szCs w:val="24"/>
      <w:lang w:eastAsia="en-US"/>
      <w14:scene3d>
        <w14:camera w14:prst="orthographicFront"/>
        <w14:lightRig w14:rig="threePt" w14:dir="t">
          <w14:rot w14:lat="0" w14:lon="0" w14:rev="0"/>
        </w14:lightRig>
      </w14:scene3d>
    </w:rPr>
  </w:style>
  <w:style w:type="character" w:customStyle="1" w:styleId="Heading5Char">
    <w:name w:val="Heading 5 Char"/>
    <w:basedOn w:val="DefaultParagraphFont"/>
    <w:link w:val="Heading5"/>
    <w:rsid w:val="0096715B"/>
    <w:rPr>
      <w:rFonts w:asciiTheme="majorHAnsi" w:eastAsiaTheme="majorEastAsia" w:hAnsiTheme="majorHAnsi" w:cstheme="majorBidi"/>
      <w:color w:val="243F60" w:themeColor="accent1" w:themeShade="7F"/>
      <w:sz w:val="24"/>
      <w:szCs w:val="20"/>
      <w:lang w:val="en-GB" w:eastAsia="en-US"/>
    </w:rPr>
  </w:style>
  <w:style w:type="character" w:customStyle="1" w:styleId="Heading6Char">
    <w:name w:val="Heading 6 Char"/>
    <w:basedOn w:val="DefaultParagraphFont"/>
    <w:link w:val="Heading6"/>
    <w:rsid w:val="0096715B"/>
    <w:rPr>
      <w:rFonts w:asciiTheme="majorHAnsi" w:eastAsiaTheme="majorEastAsia" w:hAnsiTheme="majorHAnsi" w:cstheme="majorBidi"/>
      <w:i/>
      <w:iCs/>
      <w:color w:val="243F60" w:themeColor="accent1" w:themeShade="7F"/>
      <w:sz w:val="24"/>
      <w:szCs w:val="20"/>
      <w:lang w:val="en-GB" w:eastAsia="en-US"/>
    </w:rPr>
  </w:style>
  <w:style w:type="character" w:customStyle="1" w:styleId="Heading7Char">
    <w:name w:val="Heading 7 Char"/>
    <w:basedOn w:val="DefaultParagraphFont"/>
    <w:link w:val="Heading7"/>
    <w:rsid w:val="0096715B"/>
    <w:rPr>
      <w:rFonts w:asciiTheme="majorHAnsi" w:eastAsiaTheme="majorEastAsia" w:hAnsiTheme="majorHAnsi" w:cstheme="majorBidi"/>
      <w:i/>
      <w:iCs/>
      <w:color w:val="404040" w:themeColor="text1" w:themeTint="BF"/>
      <w:sz w:val="24"/>
      <w:szCs w:val="20"/>
      <w:lang w:val="en-GB" w:eastAsia="en-US"/>
    </w:rPr>
  </w:style>
  <w:style w:type="character" w:customStyle="1" w:styleId="Heading8Char">
    <w:name w:val="Heading 8 Char"/>
    <w:basedOn w:val="DefaultParagraphFont"/>
    <w:link w:val="Heading8"/>
    <w:rsid w:val="0096715B"/>
    <w:rPr>
      <w:rFonts w:asciiTheme="majorHAnsi" w:eastAsiaTheme="majorEastAsia" w:hAnsiTheme="majorHAnsi" w:cstheme="majorBidi"/>
      <w:color w:val="404040" w:themeColor="text1" w:themeTint="BF"/>
      <w:sz w:val="20"/>
      <w:szCs w:val="20"/>
      <w:lang w:val="en-GB" w:eastAsia="en-US"/>
    </w:rPr>
  </w:style>
  <w:style w:type="character" w:customStyle="1" w:styleId="Heading9Char">
    <w:name w:val="Heading 9 Char"/>
    <w:basedOn w:val="DefaultParagraphFont"/>
    <w:link w:val="Heading9"/>
    <w:rsid w:val="0096715B"/>
    <w:rPr>
      <w:rFonts w:asciiTheme="majorHAnsi" w:eastAsiaTheme="majorEastAsia" w:hAnsiTheme="majorHAnsi" w:cstheme="majorBidi"/>
      <w:i/>
      <w:iCs/>
      <w:color w:val="404040" w:themeColor="text1" w:themeTint="BF"/>
      <w:sz w:val="20"/>
      <w:szCs w:val="20"/>
      <w:lang w:val="en-GB" w:eastAsia="en-US"/>
    </w:rPr>
  </w:style>
  <w:style w:type="paragraph" w:styleId="BalloonText">
    <w:name w:val="Balloon Text"/>
    <w:basedOn w:val="Normal"/>
    <w:link w:val="BalloonTextChar"/>
    <w:semiHidden/>
    <w:unhideWhenUsed/>
    <w:rsid w:val="00EE0106"/>
    <w:rPr>
      <w:rFonts w:cs="Tahoma"/>
      <w:szCs w:val="16"/>
    </w:rPr>
  </w:style>
  <w:style w:type="character" w:customStyle="1" w:styleId="BalloonTextChar">
    <w:name w:val="Balloon Text Char"/>
    <w:basedOn w:val="DefaultParagraphFont"/>
    <w:link w:val="BalloonText"/>
    <w:uiPriority w:val="99"/>
    <w:semiHidden/>
    <w:rsid w:val="00EE0106"/>
    <w:rPr>
      <w:rFonts w:cs="Tahoma"/>
      <w:sz w:val="24"/>
      <w:szCs w:val="16"/>
      <w:lang w:val="en-GB" w:eastAsia="en-US"/>
    </w:rPr>
  </w:style>
  <w:style w:type="paragraph" w:styleId="Caption">
    <w:name w:val="caption"/>
    <w:basedOn w:val="Normal"/>
    <w:next w:val="Normal"/>
    <w:qFormat/>
    <w:rsid w:val="00816DD7"/>
    <w:pPr>
      <w:keepNext/>
      <w:spacing w:before="120" w:after="120"/>
      <w:jc w:val="center"/>
    </w:pPr>
    <w:rPr>
      <w:b/>
      <w:noProof/>
      <w:szCs w:val="24"/>
    </w:rPr>
  </w:style>
  <w:style w:type="paragraph" w:styleId="Title">
    <w:name w:val="Title"/>
    <w:basedOn w:val="Normal"/>
    <w:next w:val="Normal"/>
    <w:link w:val="TitleChar"/>
    <w:uiPriority w:val="10"/>
    <w:qFormat/>
    <w:rsid w:val="00871368"/>
    <w:pPr>
      <w:pBdr>
        <w:bottom w:val="single" w:sz="4" w:space="1" w:color="auto"/>
      </w:pBdr>
      <w:spacing w:after="120"/>
    </w:pPr>
    <w:rPr>
      <w:color w:val="000066"/>
      <w:sz w:val="40"/>
      <w:szCs w:val="40"/>
    </w:rPr>
  </w:style>
  <w:style w:type="paragraph" w:customStyle="1" w:styleId="TableText">
    <w:name w:val="Table Text"/>
    <w:basedOn w:val="Normal"/>
    <w:link w:val="TableTextChar"/>
    <w:rsid w:val="00BF5E5C"/>
    <w:rPr>
      <w:sz w:val="22"/>
      <w:szCs w:val="22"/>
    </w:rPr>
  </w:style>
  <w:style w:type="character" w:customStyle="1" w:styleId="TitleChar">
    <w:name w:val="Title Char"/>
    <w:basedOn w:val="DefaultParagraphFont"/>
    <w:link w:val="Title"/>
    <w:uiPriority w:val="10"/>
    <w:rsid w:val="00871368"/>
    <w:rPr>
      <w:rFonts w:cs="Times New Roman"/>
      <w:color w:val="000066"/>
      <w:sz w:val="40"/>
      <w:szCs w:val="40"/>
      <w:lang w:val="en-GB" w:eastAsia="en-US"/>
    </w:rPr>
  </w:style>
  <w:style w:type="paragraph" w:styleId="TOCHeading">
    <w:name w:val="TOC Heading"/>
    <w:basedOn w:val="Heading1"/>
    <w:next w:val="Normal"/>
    <w:uiPriority w:val="39"/>
    <w:semiHidden/>
    <w:unhideWhenUsed/>
    <w:qFormat/>
    <w:rsid w:val="001C5223"/>
    <w:pPr>
      <w:spacing w:before="480" w:line="276" w:lineRule="auto"/>
      <w:outlineLvl w:val="9"/>
    </w:pPr>
    <w:rPr>
      <w:rFonts w:asciiTheme="majorHAnsi" w:hAnsiTheme="majorHAnsi"/>
      <w:color w:val="365F91" w:themeColor="accent1" w:themeShade="BF"/>
      <w:lang w:val="en-US" w:eastAsia="ja-JP"/>
    </w:rPr>
  </w:style>
  <w:style w:type="character" w:customStyle="1" w:styleId="TableTextChar">
    <w:name w:val="Table Text Char"/>
    <w:basedOn w:val="DefaultParagraphFont"/>
    <w:link w:val="TableText"/>
    <w:rsid w:val="00BF5E5C"/>
    <w:rPr>
      <w:rFonts w:ascii="Calibri" w:hAnsi="Calibri" w:cs="Times New Roman"/>
      <w:sz w:val="18"/>
      <w:szCs w:val="20"/>
      <w:lang w:val="en-GB" w:eastAsia="en-US"/>
    </w:rPr>
  </w:style>
  <w:style w:type="paragraph" w:customStyle="1" w:styleId="AnnexH1">
    <w:name w:val="Annex H1"/>
    <w:basedOn w:val="Heading1"/>
    <w:next w:val="Normal"/>
    <w:qFormat/>
    <w:rsid w:val="0051162B"/>
    <w:pPr>
      <w:keepLines w:val="0"/>
      <w:pageBreakBefore/>
      <w:numPr>
        <w:numId w:val="1"/>
      </w:numPr>
      <w:pBdr>
        <w:bottom w:val="single" w:sz="4" w:space="1" w:color="000066"/>
      </w:pBdr>
      <w:spacing w:after="240"/>
    </w:pPr>
    <w:rPr>
      <w:rFonts w:eastAsia="Times New Roman" w:cs="Times New Roman"/>
      <w:bCs w:val="0"/>
      <w:kern w:val="28"/>
      <w:sz w:val="36"/>
      <w:szCs w:val="40"/>
    </w:rPr>
  </w:style>
  <w:style w:type="paragraph" w:customStyle="1" w:styleId="AnnexH3">
    <w:name w:val="Annex H3"/>
    <w:basedOn w:val="Heading1"/>
    <w:next w:val="Normal"/>
    <w:rsid w:val="003857E0"/>
    <w:pPr>
      <w:keepLines w:val="0"/>
      <w:numPr>
        <w:ilvl w:val="2"/>
        <w:numId w:val="1"/>
      </w:numPr>
      <w:tabs>
        <w:tab w:val="left" w:pos="851"/>
        <w:tab w:val="num" w:pos="2268"/>
      </w:tabs>
      <w:spacing w:after="60"/>
      <w:ind w:left="2268" w:hanging="567"/>
      <w:outlineLvl w:val="2"/>
    </w:pPr>
    <w:rPr>
      <w:rFonts w:eastAsia="Times New Roman" w:cs="Times New Roman"/>
      <w:bCs w:val="0"/>
      <w:kern w:val="28"/>
    </w:rPr>
  </w:style>
  <w:style w:type="paragraph" w:customStyle="1" w:styleId="AnnexH2">
    <w:name w:val="Annex H2"/>
    <w:basedOn w:val="AnnexH1"/>
    <w:next w:val="Normal"/>
    <w:link w:val="AnnexH2Char"/>
    <w:qFormat/>
    <w:rsid w:val="00772917"/>
    <w:pPr>
      <w:numPr>
        <w:ilvl w:val="1"/>
      </w:numPr>
      <w:ind w:left="1701" w:hanging="1701"/>
      <w:outlineLvl w:val="1"/>
    </w:pPr>
    <w:rPr>
      <w:bCs/>
      <w:sz w:val="32"/>
      <w:szCs w:val="32"/>
    </w:rPr>
  </w:style>
  <w:style w:type="paragraph" w:customStyle="1" w:styleId="AnnexH4">
    <w:name w:val="Annex H4"/>
    <w:basedOn w:val="Heading1"/>
    <w:next w:val="Normal"/>
    <w:rsid w:val="00FB499F"/>
    <w:pPr>
      <w:keepLines w:val="0"/>
      <w:numPr>
        <w:ilvl w:val="3"/>
        <w:numId w:val="1"/>
      </w:numPr>
      <w:tabs>
        <w:tab w:val="num" w:pos="2835"/>
      </w:tabs>
      <w:spacing w:after="60"/>
      <w:ind w:left="2835" w:hanging="567"/>
    </w:pPr>
    <w:rPr>
      <w:rFonts w:eastAsia="Times New Roman" w:cs="Times New Roman"/>
      <w:bCs w:val="0"/>
      <w:kern w:val="28"/>
      <w:szCs w:val="24"/>
    </w:rPr>
  </w:style>
  <w:style w:type="character" w:customStyle="1" w:styleId="AnnexH2Char">
    <w:name w:val="Annex H2 Char"/>
    <w:basedOn w:val="Heading1Char"/>
    <w:link w:val="AnnexH2"/>
    <w:rsid w:val="00772917"/>
    <w:rPr>
      <w:rFonts w:ascii="Calibri" w:eastAsiaTheme="majorEastAsia" w:hAnsi="Calibri" w:cs="Times New Roman"/>
      <w:b/>
      <w:bCs/>
      <w:color w:val="000066"/>
      <w:kern w:val="28"/>
      <w:sz w:val="32"/>
      <w:szCs w:val="32"/>
      <w:lang w:eastAsia="en-US"/>
      <w14:scene3d>
        <w14:camera w14:prst="orthographicFront"/>
        <w14:lightRig w14:rig="threePt" w14:dir="t">
          <w14:rot w14:lat="0" w14:lon="0" w14:rev="0"/>
        </w14:lightRig>
      </w14:scene3d>
    </w:rPr>
  </w:style>
  <w:style w:type="character" w:styleId="Emphasis">
    <w:name w:val="Emphasis"/>
    <w:basedOn w:val="DefaultParagraphFont"/>
    <w:uiPriority w:val="20"/>
    <w:rsid w:val="007B0C23"/>
    <w:rPr>
      <w:i/>
      <w:iCs/>
    </w:rPr>
  </w:style>
  <w:style w:type="paragraph" w:styleId="TOC4">
    <w:name w:val="toc 4"/>
    <w:basedOn w:val="Normal"/>
    <w:next w:val="Normal"/>
    <w:autoRedefine/>
    <w:uiPriority w:val="39"/>
    <w:unhideWhenUsed/>
    <w:rsid w:val="00FB499F"/>
    <w:pPr>
      <w:ind w:left="720"/>
    </w:pPr>
    <w:rPr>
      <w:sz w:val="18"/>
      <w:szCs w:val="18"/>
    </w:rPr>
  </w:style>
  <w:style w:type="paragraph" w:styleId="TOC5">
    <w:name w:val="toc 5"/>
    <w:basedOn w:val="Normal"/>
    <w:next w:val="Normal"/>
    <w:autoRedefine/>
    <w:uiPriority w:val="39"/>
    <w:unhideWhenUsed/>
    <w:rsid w:val="00FB499F"/>
    <w:pPr>
      <w:ind w:left="960"/>
    </w:pPr>
    <w:rPr>
      <w:sz w:val="18"/>
      <w:szCs w:val="18"/>
    </w:rPr>
  </w:style>
  <w:style w:type="paragraph" w:styleId="TOC6">
    <w:name w:val="toc 6"/>
    <w:basedOn w:val="Normal"/>
    <w:next w:val="Normal"/>
    <w:autoRedefine/>
    <w:uiPriority w:val="39"/>
    <w:unhideWhenUsed/>
    <w:rsid w:val="00FB499F"/>
    <w:pPr>
      <w:ind w:left="1200"/>
    </w:pPr>
    <w:rPr>
      <w:sz w:val="18"/>
      <w:szCs w:val="18"/>
    </w:rPr>
  </w:style>
  <w:style w:type="paragraph" w:styleId="TOC7">
    <w:name w:val="toc 7"/>
    <w:basedOn w:val="Normal"/>
    <w:next w:val="Normal"/>
    <w:autoRedefine/>
    <w:uiPriority w:val="39"/>
    <w:unhideWhenUsed/>
    <w:rsid w:val="00FB499F"/>
    <w:pPr>
      <w:ind w:left="1440"/>
    </w:pPr>
    <w:rPr>
      <w:sz w:val="18"/>
      <w:szCs w:val="18"/>
    </w:rPr>
  </w:style>
  <w:style w:type="paragraph" w:styleId="TOC8">
    <w:name w:val="toc 8"/>
    <w:basedOn w:val="Normal"/>
    <w:next w:val="Normal"/>
    <w:autoRedefine/>
    <w:uiPriority w:val="39"/>
    <w:unhideWhenUsed/>
    <w:rsid w:val="00FB499F"/>
    <w:pPr>
      <w:ind w:left="1680"/>
    </w:pPr>
    <w:rPr>
      <w:sz w:val="18"/>
      <w:szCs w:val="18"/>
    </w:rPr>
  </w:style>
  <w:style w:type="paragraph" w:styleId="TOC9">
    <w:name w:val="toc 9"/>
    <w:basedOn w:val="Normal"/>
    <w:next w:val="Normal"/>
    <w:autoRedefine/>
    <w:uiPriority w:val="39"/>
    <w:unhideWhenUsed/>
    <w:rsid w:val="00FB499F"/>
    <w:pPr>
      <w:ind w:left="1920"/>
    </w:pPr>
    <w:rPr>
      <w:sz w:val="18"/>
      <w:szCs w:val="18"/>
    </w:rPr>
  </w:style>
  <w:style w:type="paragraph" w:styleId="FootnoteText">
    <w:name w:val="footnote text"/>
    <w:basedOn w:val="Normal"/>
    <w:link w:val="FootnoteTextChar"/>
    <w:unhideWhenUsed/>
    <w:rsid w:val="007F2936"/>
    <w:rPr>
      <w:sz w:val="20"/>
    </w:rPr>
  </w:style>
  <w:style w:type="character" w:customStyle="1" w:styleId="FootnoteTextChar">
    <w:name w:val="Footnote Text Char"/>
    <w:basedOn w:val="DefaultParagraphFont"/>
    <w:link w:val="FootnoteText"/>
    <w:rsid w:val="007F2936"/>
    <w:rPr>
      <w:rFonts w:ascii="Calibri" w:hAnsi="Calibri" w:cs="Times New Roman"/>
      <w:sz w:val="20"/>
      <w:szCs w:val="20"/>
      <w:lang w:val="en-GB" w:eastAsia="en-US"/>
    </w:rPr>
  </w:style>
  <w:style w:type="character" w:styleId="FootnoteReference">
    <w:name w:val="footnote reference"/>
    <w:basedOn w:val="DefaultParagraphFont"/>
    <w:uiPriority w:val="99"/>
    <w:unhideWhenUsed/>
    <w:rsid w:val="007F2936"/>
    <w:rPr>
      <w:vertAlign w:val="superscript"/>
    </w:rPr>
  </w:style>
  <w:style w:type="table" w:styleId="TableGrid">
    <w:name w:val="Table Grid"/>
    <w:basedOn w:val="TableNormal"/>
    <w:rsid w:val="009169D6"/>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Standard Paragraph Char,符号列表 Char,b1 Char,Number_1 Char,Medium Grid 1 - Accent 21 Char,List1 Char,lp1 Char,Texto Char,List Paragraph1 Char,Párrafo de lista1 Char,列出段落2 Char,List11 Char,List111 Char,List1111 Char,List11111 Char,? Char"/>
    <w:basedOn w:val="DefaultParagraphFont"/>
    <w:link w:val="ListParagraph"/>
    <w:uiPriority w:val="34"/>
    <w:qFormat/>
    <w:locked/>
    <w:rsid w:val="00E90718"/>
    <w:rPr>
      <w:rFonts w:ascii="Calibri" w:hAnsi="Calibri" w:cs="Times New Roman"/>
      <w:sz w:val="24"/>
      <w:szCs w:val="24"/>
      <w:lang w:eastAsia="en-US"/>
    </w:rPr>
  </w:style>
  <w:style w:type="paragraph" w:styleId="BodyText">
    <w:name w:val="Body Text"/>
    <w:basedOn w:val="Normal"/>
    <w:link w:val="BodyTextChar"/>
    <w:rsid w:val="009218DA"/>
    <w:rPr>
      <w:b/>
      <w:bCs/>
      <w:szCs w:val="22"/>
    </w:rPr>
  </w:style>
  <w:style w:type="character" w:customStyle="1" w:styleId="BodyTextChar">
    <w:name w:val="Body Text Char"/>
    <w:basedOn w:val="DefaultParagraphFont"/>
    <w:link w:val="BodyText"/>
    <w:rsid w:val="009218DA"/>
    <w:rPr>
      <w:rFonts w:cs="Times New Roman"/>
      <w:b/>
      <w:bCs/>
      <w:sz w:val="24"/>
      <w:lang w:eastAsia="en-US"/>
    </w:rPr>
  </w:style>
  <w:style w:type="paragraph" w:styleId="NormalWeb">
    <w:name w:val="Normal (Web)"/>
    <w:basedOn w:val="Normal"/>
    <w:rsid w:val="0070175D"/>
    <w:pPr>
      <w:spacing w:before="100" w:beforeAutospacing="1" w:after="100" w:afterAutospacing="1"/>
    </w:pPr>
    <w:rPr>
      <w:rFonts w:ascii="Arial" w:hAnsi="Arial" w:cs="Arial"/>
      <w:color w:val="000000"/>
      <w:sz w:val="17"/>
      <w:szCs w:val="17"/>
      <w:lang w:eastAsia="en-GB"/>
    </w:rPr>
  </w:style>
  <w:style w:type="character" w:styleId="PageNumber">
    <w:name w:val="page number"/>
    <w:basedOn w:val="DefaultParagraphFont"/>
    <w:rsid w:val="0070175D"/>
  </w:style>
  <w:style w:type="character" w:styleId="Strong">
    <w:name w:val="Strong"/>
    <w:basedOn w:val="DefaultParagraphFont"/>
    <w:qFormat/>
    <w:rsid w:val="00DD1B44"/>
    <w:rPr>
      <w:b/>
      <w:bCs/>
    </w:rPr>
  </w:style>
  <w:style w:type="character" w:styleId="IntenseEmphasis">
    <w:name w:val="Intense Emphasis"/>
    <w:basedOn w:val="DefaultParagraphFont"/>
    <w:uiPriority w:val="21"/>
    <w:rsid w:val="0070175D"/>
    <w:rPr>
      <w:b/>
      <w:bCs/>
      <w:i/>
      <w:iCs/>
    </w:rPr>
  </w:style>
  <w:style w:type="paragraph" w:styleId="BodyTextIndent3">
    <w:name w:val="Body Text Indent 3"/>
    <w:basedOn w:val="Normal"/>
    <w:link w:val="BodyTextIndent3Char"/>
    <w:uiPriority w:val="99"/>
    <w:semiHidden/>
    <w:unhideWhenUsed/>
    <w:rsid w:val="005A2E4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A2E46"/>
    <w:rPr>
      <w:rFonts w:ascii="Calibri" w:hAnsi="Calibri" w:cs="Times New Roman"/>
      <w:sz w:val="16"/>
      <w:szCs w:val="16"/>
      <w:lang w:val="en-GB" w:eastAsia="en-US"/>
    </w:rPr>
  </w:style>
  <w:style w:type="numbering" w:customStyle="1" w:styleId="Style1">
    <w:name w:val="Style1"/>
    <w:uiPriority w:val="99"/>
    <w:rsid w:val="0070175D"/>
    <w:pPr>
      <w:numPr>
        <w:numId w:val="2"/>
      </w:numPr>
    </w:pPr>
  </w:style>
  <w:style w:type="paragraph" w:styleId="NoSpacing">
    <w:name w:val="No Spacing"/>
    <w:link w:val="NoSpacingChar"/>
    <w:uiPriority w:val="1"/>
    <w:qFormat/>
    <w:rsid w:val="0070175D"/>
    <w:pPr>
      <w:spacing w:after="0" w:line="240" w:lineRule="auto"/>
    </w:pPr>
    <w:rPr>
      <w:rFonts w:ascii="Calibri" w:hAnsi="Calibri" w:cs="Times New Roman"/>
      <w:sz w:val="24"/>
      <w:szCs w:val="24"/>
      <w:lang w:val="en-GB" w:eastAsia="en-US"/>
    </w:rPr>
  </w:style>
  <w:style w:type="paragraph" w:customStyle="1" w:styleId="Comment">
    <w:name w:val="Comment"/>
    <w:basedOn w:val="Normal"/>
    <w:qFormat/>
    <w:rsid w:val="00562808"/>
    <w:pPr>
      <w:spacing w:after="120"/>
    </w:pPr>
    <w:rPr>
      <w:i/>
      <w:color w:val="0070C0"/>
      <w:sz w:val="22"/>
    </w:rPr>
  </w:style>
  <w:style w:type="paragraph" w:customStyle="1" w:styleId="Specification">
    <w:name w:val="Specification"/>
    <w:basedOn w:val="ListParagraph"/>
    <w:qFormat/>
    <w:rsid w:val="000A460F"/>
    <w:pPr>
      <w:numPr>
        <w:numId w:val="0"/>
      </w:numPr>
    </w:pPr>
  </w:style>
  <w:style w:type="paragraph" w:customStyle="1" w:styleId="Level1">
    <w:name w:val="Level 1"/>
    <w:basedOn w:val="Normal"/>
    <w:next w:val="Normal"/>
    <w:uiPriority w:val="6"/>
    <w:rsid w:val="00C216B2"/>
    <w:pPr>
      <w:numPr>
        <w:numId w:val="15"/>
      </w:numPr>
      <w:spacing w:after="210" w:line="264" w:lineRule="auto"/>
      <w:outlineLvl w:val="0"/>
    </w:pPr>
    <w:rPr>
      <w:rFonts w:ascii="Arial" w:eastAsia="Arial Unicode MS" w:hAnsi="Arial"/>
      <w:sz w:val="21"/>
      <w:szCs w:val="21"/>
      <w:lang w:eastAsia="en-GB"/>
    </w:rPr>
  </w:style>
  <w:style w:type="paragraph" w:customStyle="1" w:styleId="Level2">
    <w:name w:val="Level 2"/>
    <w:basedOn w:val="Normal"/>
    <w:next w:val="Normal"/>
    <w:link w:val="Level2Char"/>
    <w:uiPriority w:val="6"/>
    <w:rsid w:val="00C216B2"/>
    <w:pPr>
      <w:numPr>
        <w:ilvl w:val="1"/>
        <w:numId w:val="15"/>
      </w:numPr>
      <w:spacing w:after="210" w:line="264" w:lineRule="auto"/>
      <w:outlineLvl w:val="1"/>
    </w:pPr>
    <w:rPr>
      <w:rFonts w:ascii="Arial" w:eastAsia="Arial Unicode MS" w:hAnsi="Arial"/>
      <w:sz w:val="21"/>
      <w:szCs w:val="21"/>
      <w:lang w:eastAsia="en-GB"/>
    </w:rPr>
  </w:style>
  <w:style w:type="paragraph" w:customStyle="1" w:styleId="Level3">
    <w:name w:val="Level 3"/>
    <w:basedOn w:val="Normal"/>
    <w:next w:val="Normal"/>
    <w:link w:val="Level3Char"/>
    <w:uiPriority w:val="6"/>
    <w:rsid w:val="00C216B2"/>
    <w:pPr>
      <w:numPr>
        <w:ilvl w:val="2"/>
        <w:numId w:val="15"/>
      </w:numPr>
      <w:spacing w:after="210" w:line="264" w:lineRule="auto"/>
      <w:outlineLvl w:val="2"/>
    </w:pPr>
    <w:rPr>
      <w:rFonts w:ascii="Arial" w:eastAsia="Arial Unicode MS" w:hAnsi="Arial"/>
      <w:sz w:val="21"/>
      <w:szCs w:val="21"/>
      <w:lang w:eastAsia="en-GB"/>
    </w:rPr>
  </w:style>
  <w:style w:type="paragraph" w:customStyle="1" w:styleId="Level4">
    <w:name w:val="Level 4"/>
    <w:basedOn w:val="Normal"/>
    <w:next w:val="Normal"/>
    <w:uiPriority w:val="6"/>
    <w:rsid w:val="00C216B2"/>
    <w:pPr>
      <w:numPr>
        <w:ilvl w:val="3"/>
        <w:numId w:val="15"/>
      </w:numPr>
      <w:spacing w:after="210" w:line="264" w:lineRule="auto"/>
      <w:outlineLvl w:val="3"/>
    </w:pPr>
    <w:rPr>
      <w:rFonts w:ascii="Arial" w:eastAsia="Arial Unicode MS" w:hAnsi="Arial"/>
      <w:sz w:val="21"/>
      <w:szCs w:val="21"/>
      <w:lang w:eastAsia="en-GB"/>
    </w:rPr>
  </w:style>
  <w:style w:type="paragraph" w:customStyle="1" w:styleId="Level5">
    <w:name w:val="Level 5"/>
    <w:basedOn w:val="Normal"/>
    <w:next w:val="Normal"/>
    <w:uiPriority w:val="6"/>
    <w:rsid w:val="00C216B2"/>
    <w:pPr>
      <w:numPr>
        <w:ilvl w:val="4"/>
        <w:numId w:val="15"/>
      </w:numPr>
      <w:spacing w:after="210" w:line="264" w:lineRule="auto"/>
      <w:outlineLvl w:val="4"/>
    </w:pPr>
    <w:rPr>
      <w:rFonts w:ascii="Arial" w:eastAsia="Arial Unicode MS" w:hAnsi="Arial"/>
      <w:sz w:val="21"/>
      <w:szCs w:val="21"/>
      <w:lang w:eastAsia="en-GB"/>
    </w:rPr>
  </w:style>
  <w:style w:type="character" w:customStyle="1" w:styleId="Level2Char">
    <w:name w:val="Level 2 Char"/>
    <w:link w:val="Level2"/>
    <w:uiPriority w:val="6"/>
    <w:rsid w:val="00C216B2"/>
    <w:rPr>
      <w:rFonts w:ascii="Arial" w:eastAsia="Arial Unicode MS" w:hAnsi="Arial" w:cs="Times New Roman"/>
      <w:sz w:val="21"/>
      <w:szCs w:val="21"/>
      <w:lang w:eastAsia="en-GB"/>
    </w:rPr>
  </w:style>
  <w:style w:type="character" w:customStyle="1" w:styleId="Level3Char">
    <w:name w:val="Level 3 Char"/>
    <w:link w:val="Level3"/>
    <w:uiPriority w:val="6"/>
    <w:rsid w:val="00C216B2"/>
    <w:rPr>
      <w:rFonts w:ascii="Arial" w:eastAsia="Arial Unicode MS" w:hAnsi="Arial" w:cs="Times New Roman"/>
      <w:sz w:val="21"/>
      <w:szCs w:val="21"/>
      <w:lang w:eastAsia="en-GB"/>
    </w:rPr>
  </w:style>
  <w:style w:type="character" w:styleId="CommentReference">
    <w:name w:val="annotation reference"/>
    <w:semiHidden/>
    <w:rsid w:val="00C216B2"/>
    <w:rPr>
      <w:sz w:val="16"/>
    </w:rPr>
  </w:style>
  <w:style w:type="paragraph" w:customStyle="1" w:styleId="Level30">
    <w:name w:val="Level3"/>
    <w:basedOn w:val="Level2"/>
    <w:rsid w:val="00C216B2"/>
    <w:pPr>
      <w:numPr>
        <w:ilvl w:val="2"/>
        <w:numId w:val="16"/>
      </w:numPr>
    </w:pPr>
  </w:style>
  <w:style w:type="paragraph" w:customStyle="1" w:styleId="Level40">
    <w:name w:val="Level4"/>
    <w:basedOn w:val="Level30"/>
    <w:rsid w:val="00C216B2"/>
    <w:pPr>
      <w:numPr>
        <w:ilvl w:val="3"/>
      </w:numPr>
    </w:pPr>
  </w:style>
  <w:style w:type="paragraph" w:customStyle="1" w:styleId="Level50">
    <w:name w:val="Level5"/>
    <w:basedOn w:val="Level40"/>
    <w:rsid w:val="00C216B2"/>
    <w:pPr>
      <w:numPr>
        <w:ilvl w:val="4"/>
      </w:numPr>
      <w:ind w:hanging="2552"/>
    </w:pPr>
  </w:style>
  <w:style w:type="paragraph" w:styleId="CommentText">
    <w:name w:val="annotation text"/>
    <w:basedOn w:val="Normal"/>
    <w:link w:val="CommentTextChar"/>
    <w:rsid w:val="00C216B2"/>
    <w:pPr>
      <w:spacing w:line="264" w:lineRule="auto"/>
    </w:pPr>
    <w:rPr>
      <w:rFonts w:ascii="Arial" w:eastAsia="Arial Unicode MS" w:hAnsi="Arial"/>
      <w:sz w:val="20"/>
      <w:szCs w:val="21"/>
      <w:lang w:eastAsia="en-GB"/>
    </w:rPr>
  </w:style>
  <w:style w:type="character" w:customStyle="1" w:styleId="CommentTextChar">
    <w:name w:val="Comment Text Char"/>
    <w:basedOn w:val="DefaultParagraphFont"/>
    <w:link w:val="CommentText"/>
    <w:rsid w:val="00C216B2"/>
    <w:rPr>
      <w:rFonts w:ascii="Arial" w:eastAsia="Arial Unicode MS" w:hAnsi="Arial" w:cs="Times New Roman"/>
      <w:sz w:val="20"/>
      <w:szCs w:val="21"/>
      <w:lang w:val="en-GB" w:eastAsia="en-GB"/>
    </w:rPr>
  </w:style>
  <w:style w:type="paragraph" w:customStyle="1" w:styleId="Tabletext0">
    <w:name w:val="Table text"/>
    <w:basedOn w:val="Normal"/>
    <w:rsid w:val="00154D5D"/>
    <w:pPr>
      <w:spacing w:before="20" w:after="20"/>
    </w:pPr>
    <w:rPr>
      <w:rFonts w:ascii="Verdana" w:hAnsi="Verdana"/>
      <w:sz w:val="18"/>
    </w:rPr>
  </w:style>
  <w:style w:type="paragraph" w:customStyle="1" w:styleId="Quicka">
    <w:name w:val="Quick a)"/>
    <w:rsid w:val="00154D5D"/>
    <w:pPr>
      <w:autoSpaceDE w:val="0"/>
      <w:autoSpaceDN w:val="0"/>
      <w:adjustRightInd w:val="0"/>
      <w:spacing w:after="55" w:line="240" w:lineRule="auto"/>
      <w:ind w:left="720"/>
    </w:pPr>
    <w:rPr>
      <w:rFonts w:ascii="Arial" w:hAnsi="Arial" w:cs="Times New Roman"/>
      <w:sz w:val="20"/>
      <w:szCs w:val="24"/>
      <w:lang w:val="en-GB" w:eastAsia="en-US"/>
    </w:rPr>
  </w:style>
  <w:style w:type="paragraph" w:customStyle="1" w:styleId="para2">
    <w:name w:val="para 2"/>
    <w:rsid w:val="009A1776"/>
    <w:pPr>
      <w:widowControl w:val="0"/>
      <w:tabs>
        <w:tab w:val="left" w:pos="2448"/>
      </w:tabs>
      <w:overflowPunct w:val="0"/>
      <w:autoSpaceDE w:val="0"/>
      <w:autoSpaceDN w:val="0"/>
      <w:adjustRightInd w:val="0"/>
      <w:spacing w:after="240" w:line="240" w:lineRule="auto"/>
      <w:ind w:left="1440"/>
      <w:textAlignment w:val="baseline"/>
    </w:pPr>
    <w:rPr>
      <w:rFonts w:ascii="Arial" w:hAnsi="Arial" w:cs="Times New Roman"/>
      <w:sz w:val="20"/>
      <w:szCs w:val="20"/>
      <w:lang w:val="en-GB" w:eastAsia="en-US"/>
    </w:rPr>
  </w:style>
  <w:style w:type="paragraph" w:customStyle="1" w:styleId="para3">
    <w:name w:val="para 3"/>
    <w:rsid w:val="009A1776"/>
    <w:pPr>
      <w:widowControl w:val="0"/>
      <w:tabs>
        <w:tab w:val="left" w:pos="2880"/>
      </w:tabs>
      <w:overflowPunct w:val="0"/>
      <w:autoSpaceDE w:val="0"/>
      <w:autoSpaceDN w:val="0"/>
      <w:adjustRightInd w:val="0"/>
      <w:spacing w:after="240" w:line="240" w:lineRule="auto"/>
      <w:ind w:left="2448"/>
      <w:textAlignment w:val="baseline"/>
    </w:pPr>
    <w:rPr>
      <w:rFonts w:ascii="Arial" w:hAnsi="Arial" w:cs="Times New Roman"/>
      <w:sz w:val="20"/>
      <w:szCs w:val="20"/>
      <w:lang w:val="en-GB" w:eastAsia="en-US"/>
    </w:rPr>
  </w:style>
  <w:style w:type="paragraph" w:customStyle="1" w:styleId="para4">
    <w:name w:val="para 4"/>
    <w:rsid w:val="009A1776"/>
    <w:pPr>
      <w:widowControl w:val="0"/>
      <w:tabs>
        <w:tab w:val="left" w:pos="3312"/>
      </w:tabs>
      <w:overflowPunct w:val="0"/>
      <w:autoSpaceDE w:val="0"/>
      <w:autoSpaceDN w:val="0"/>
      <w:adjustRightInd w:val="0"/>
      <w:spacing w:after="240" w:line="240" w:lineRule="auto"/>
      <w:ind w:left="2880"/>
      <w:textAlignment w:val="baseline"/>
    </w:pPr>
    <w:rPr>
      <w:rFonts w:ascii="Arial" w:hAnsi="Arial" w:cs="Times New Roman"/>
      <w:sz w:val="20"/>
      <w:szCs w:val="20"/>
      <w:lang w:val="en-GB" w:eastAsia="en-US"/>
    </w:rPr>
  </w:style>
  <w:style w:type="paragraph" w:customStyle="1" w:styleId="para5">
    <w:name w:val="para 5"/>
    <w:rsid w:val="009A1776"/>
    <w:pPr>
      <w:widowControl w:val="0"/>
      <w:tabs>
        <w:tab w:val="left" w:pos="3744"/>
      </w:tabs>
      <w:overflowPunct w:val="0"/>
      <w:autoSpaceDE w:val="0"/>
      <w:autoSpaceDN w:val="0"/>
      <w:adjustRightInd w:val="0"/>
      <w:spacing w:after="240" w:line="240" w:lineRule="auto"/>
      <w:ind w:left="3312"/>
      <w:textAlignment w:val="baseline"/>
    </w:pPr>
    <w:rPr>
      <w:rFonts w:ascii="Arial" w:hAnsi="Arial" w:cs="Times New Roman"/>
      <w:sz w:val="20"/>
      <w:szCs w:val="20"/>
      <w:lang w:val="en-GB" w:eastAsia="en-US"/>
    </w:rPr>
  </w:style>
  <w:style w:type="paragraph" w:customStyle="1" w:styleId="Default">
    <w:name w:val="Default"/>
    <w:rsid w:val="009A1776"/>
    <w:pPr>
      <w:autoSpaceDE w:val="0"/>
      <w:autoSpaceDN w:val="0"/>
      <w:adjustRightInd w:val="0"/>
      <w:spacing w:after="0" w:line="240" w:lineRule="auto"/>
    </w:pPr>
    <w:rPr>
      <w:rFonts w:ascii="Times New Roman" w:hAnsi="Times New Roman" w:cs="Times New Roman"/>
      <w:color w:val="000000"/>
      <w:sz w:val="24"/>
      <w:szCs w:val="24"/>
    </w:rPr>
  </w:style>
  <w:style w:type="paragraph" w:styleId="CommentSubject">
    <w:name w:val="annotation subject"/>
    <w:basedOn w:val="CommentText"/>
    <w:next w:val="CommentText"/>
    <w:link w:val="CommentSubjectChar"/>
    <w:uiPriority w:val="99"/>
    <w:semiHidden/>
    <w:unhideWhenUsed/>
    <w:rsid w:val="00056FE3"/>
    <w:pPr>
      <w:spacing w:line="240" w:lineRule="auto"/>
    </w:pPr>
    <w:rPr>
      <w:rFonts w:ascii="Calibri" w:eastAsia="Times New Roman" w:hAnsi="Calibri"/>
      <w:b/>
      <w:bCs/>
      <w:szCs w:val="20"/>
      <w:lang w:eastAsia="en-US"/>
    </w:rPr>
  </w:style>
  <w:style w:type="character" w:customStyle="1" w:styleId="CommentSubjectChar">
    <w:name w:val="Comment Subject Char"/>
    <w:basedOn w:val="CommentTextChar"/>
    <w:link w:val="CommentSubject"/>
    <w:uiPriority w:val="99"/>
    <w:semiHidden/>
    <w:rsid w:val="00056FE3"/>
    <w:rPr>
      <w:rFonts w:ascii="Calibri" w:eastAsia="Arial Unicode MS" w:hAnsi="Calibri" w:cs="Times New Roman"/>
      <w:b/>
      <w:bCs/>
      <w:sz w:val="20"/>
      <w:szCs w:val="20"/>
      <w:lang w:val="en-GB" w:eastAsia="en-US"/>
    </w:rPr>
  </w:style>
  <w:style w:type="numbering" w:customStyle="1" w:styleId="99NumberedBS231">
    <w:name w:val="99 Numbered BS231"/>
    <w:basedOn w:val="NoList"/>
    <w:rsid w:val="00F00B7A"/>
  </w:style>
  <w:style w:type="table" w:customStyle="1" w:styleId="TableGrid1">
    <w:name w:val="Table Grid1"/>
    <w:basedOn w:val="TableNormal"/>
    <w:next w:val="TableGrid"/>
    <w:uiPriority w:val="59"/>
    <w:rsid w:val="00B47393"/>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80E6F"/>
    <w:pPr>
      <w:spacing w:after="0" w:line="240" w:lineRule="auto"/>
    </w:pPr>
    <w:rPr>
      <w:rFonts w:ascii="Calibri" w:hAnsi="Calibri" w:cs="Times New Roman"/>
      <w:sz w:val="24"/>
      <w:szCs w:val="20"/>
      <w:lang w:eastAsia="en-US"/>
    </w:rPr>
  </w:style>
  <w:style w:type="table" w:customStyle="1" w:styleId="TableGrid2">
    <w:name w:val="Table Grid2"/>
    <w:basedOn w:val="TableNormal"/>
    <w:next w:val="TableGrid"/>
    <w:uiPriority w:val="59"/>
    <w:rsid w:val="001264A4"/>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9279C7"/>
  </w:style>
  <w:style w:type="table" w:customStyle="1" w:styleId="TableGrid3">
    <w:name w:val="Table Grid3"/>
    <w:basedOn w:val="TableNormal"/>
    <w:next w:val="TableGrid"/>
    <w:uiPriority w:val="59"/>
    <w:rsid w:val="009279C7"/>
    <w:pPr>
      <w:spacing w:after="0" w:line="240" w:lineRule="auto"/>
    </w:pPr>
    <w:rPr>
      <w:rFonts w:ascii="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1">
    <w:name w:val="Grid Table 4 - Accent 51"/>
    <w:basedOn w:val="TableNormal"/>
    <w:uiPriority w:val="49"/>
    <w:rsid w:val="009279C7"/>
    <w:pPr>
      <w:spacing w:after="0" w:line="240" w:lineRule="auto"/>
    </w:pPr>
    <w:rPr>
      <w:rFonts w:ascii="Times New Roman" w:hAnsi="Times New Roman" w:cs="Times New Roman"/>
      <w:sz w:val="24"/>
      <w:szCs w:val="24"/>
      <w:lang w:val="en-US"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numbering" w:customStyle="1" w:styleId="99NumberedBS7">
    <w:name w:val="99 Numbered BS7"/>
    <w:basedOn w:val="NoList"/>
    <w:rsid w:val="009279C7"/>
  </w:style>
  <w:style w:type="table" w:customStyle="1" w:styleId="TableGrid11">
    <w:name w:val="Table Grid11"/>
    <w:basedOn w:val="TableNormal"/>
    <w:next w:val="TableGrid"/>
    <w:uiPriority w:val="59"/>
    <w:rsid w:val="009279C7"/>
    <w:pPr>
      <w:spacing w:after="0" w:line="240" w:lineRule="auto"/>
    </w:pPr>
    <w:rPr>
      <w:rFonts w:ascii="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9NumberedBS71">
    <w:name w:val="99 Numbered BS71"/>
    <w:basedOn w:val="NoList"/>
    <w:rsid w:val="009279C7"/>
    <w:pPr>
      <w:numPr>
        <w:numId w:val="35"/>
      </w:numPr>
    </w:pPr>
  </w:style>
  <w:style w:type="paragraph" w:customStyle="1" w:styleId="13TableHeading">
    <w:name w:val="13 Table Heading"/>
    <w:rsid w:val="009279C7"/>
    <w:pPr>
      <w:numPr>
        <w:numId w:val="37"/>
      </w:numPr>
      <w:spacing w:after="240" w:line="360" w:lineRule="auto"/>
      <w:jc w:val="center"/>
      <w:outlineLvl w:val="0"/>
    </w:pPr>
    <w:rPr>
      <w:rFonts w:ascii="Verdana" w:hAnsi="Verdana" w:cs="Times New Roman"/>
      <w:b/>
      <w:color w:val="000080"/>
      <w:sz w:val="20"/>
      <w:szCs w:val="24"/>
      <w:lang w:val="en-US" w:eastAsia="en-US"/>
    </w:rPr>
  </w:style>
  <w:style w:type="numbering" w:customStyle="1" w:styleId="99TableBS">
    <w:name w:val="99 Table BS"/>
    <w:basedOn w:val="NoList"/>
    <w:rsid w:val="009279C7"/>
    <w:pPr>
      <w:numPr>
        <w:numId w:val="40"/>
      </w:numPr>
    </w:pPr>
  </w:style>
  <w:style w:type="table" w:customStyle="1" w:styleId="TableGrid21">
    <w:name w:val="Table Grid21"/>
    <w:basedOn w:val="TableNormal"/>
    <w:next w:val="TableGrid"/>
    <w:uiPriority w:val="59"/>
    <w:rsid w:val="009279C7"/>
    <w:pPr>
      <w:spacing w:after="0" w:line="240" w:lineRule="auto"/>
    </w:pPr>
    <w:rPr>
      <w:rFonts w:ascii="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9NumberedBS711">
    <w:name w:val="99 Numbered BS711"/>
    <w:basedOn w:val="NoList"/>
    <w:rsid w:val="009279C7"/>
  </w:style>
  <w:style w:type="paragraph" w:customStyle="1" w:styleId="17TableTextRightBold">
    <w:name w:val="17 Table Text Right Bold"/>
    <w:rsid w:val="009279C7"/>
    <w:pPr>
      <w:spacing w:after="0" w:line="240" w:lineRule="auto"/>
      <w:jc w:val="right"/>
    </w:pPr>
    <w:rPr>
      <w:rFonts w:ascii="Calibri Light" w:hAnsi="Calibri Light" w:cs="Times New Roman"/>
      <w:b/>
      <w:color w:val="002060"/>
      <w:sz w:val="20"/>
      <w:szCs w:val="20"/>
      <w:lang w:val="en-GB" w:eastAsia="en-US"/>
    </w:rPr>
  </w:style>
  <w:style w:type="paragraph" w:customStyle="1" w:styleId="16TableTextRight">
    <w:name w:val="16 Table Text Right"/>
    <w:rsid w:val="009279C7"/>
    <w:pPr>
      <w:spacing w:after="0" w:line="240" w:lineRule="auto"/>
      <w:jc w:val="right"/>
    </w:pPr>
    <w:rPr>
      <w:rFonts w:ascii="Calibri Light" w:hAnsi="Calibri Light" w:cs="Times New Roman"/>
      <w:sz w:val="20"/>
      <w:szCs w:val="20"/>
      <w:lang w:val="en-GB" w:eastAsia="en-US"/>
    </w:rPr>
  </w:style>
  <w:style w:type="paragraph" w:customStyle="1" w:styleId="14TableText">
    <w:name w:val="14 Table Text"/>
    <w:link w:val="14TableTextChar"/>
    <w:rsid w:val="009279C7"/>
    <w:pPr>
      <w:spacing w:after="0" w:line="240" w:lineRule="auto"/>
    </w:pPr>
    <w:rPr>
      <w:rFonts w:ascii="Calibri Light" w:hAnsi="Calibri Light" w:cs="Times New Roman"/>
      <w:sz w:val="20"/>
      <w:szCs w:val="20"/>
      <w:lang w:val="en-GB" w:eastAsia="en-US"/>
    </w:rPr>
  </w:style>
  <w:style w:type="paragraph" w:customStyle="1" w:styleId="15TableTextBold">
    <w:name w:val="15 Table Text Bold"/>
    <w:link w:val="15TableTextBoldChar"/>
    <w:rsid w:val="009279C7"/>
    <w:pPr>
      <w:spacing w:after="0" w:line="240" w:lineRule="auto"/>
    </w:pPr>
    <w:rPr>
      <w:rFonts w:ascii="Calibri Light" w:hAnsi="Calibri Light" w:cs="Times New Roman"/>
      <w:b/>
      <w:color w:val="002060"/>
      <w:sz w:val="20"/>
      <w:szCs w:val="20"/>
      <w:lang w:val="en-GB" w:eastAsia="en-US"/>
    </w:rPr>
  </w:style>
  <w:style w:type="character" w:customStyle="1" w:styleId="14TableTextChar">
    <w:name w:val="14 Table Text Char"/>
    <w:basedOn w:val="DefaultParagraphFont"/>
    <w:link w:val="14TableText"/>
    <w:rsid w:val="009279C7"/>
    <w:rPr>
      <w:rFonts w:ascii="Calibri Light" w:hAnsi="Calibri Light" w:cs="Times New Roman"/>
      <w:sz w:val="20"/>
      <w:szCs w:val="20"/>
      <w:lang w:val="en-GB" w:eastAsia="en-US"/>
    </w:rPr>
  </w:style>
  <w:style w:type="character" w:customStyle="1" w:styleId="15TableTextBoldChar">
    <w:name w:val="15 Table Text Bold Char"/>
    <w:basedOn w:val="DefaultParagraphFont"/>
    <w:link w:val="15TableTextBold"/>
    <w:rsid w:val="009279C7"/>
    <w:rPr>
      <w:rFonts w:ascii="Calibri Light" w:hAnsi="Calibri Light" w:cs="Times New Roman"/>
      <w:b/>
      <w:color w:val="002060"/>
      <w:sz w:val="20"/>
      <w:szCs w:val="20"/>
      <w:lang w:val="en-GB" w:eastAsia="en-US"/>
    </w:rPr>
  </w:style>
  <w:style w:type="character" w:styleId="FollowedHyperlink">
    <w:name w:val="FollowedHyperlink"/>
    <w:basedOn w:val="DefaultParagraphFont"/>
    <w:uiPriority w:val="99"/>
    <w:semiHidden/>
    <w:unhideWhenUsed/>
    <w:rsid w:val="009279C7"/>
    <w:rPr>
      <w:color w:val="800080"/>
      <w:u w:val="single"/>
    </w:rPr>
  </w:style>
  <w:style w:type="paragraph" w:customStyle="1" w:styleId="msonormal0">
    <w:name w:val="msonormal"/>
    <w:basedOn w:val="Normal"/>
    <w:rsid w:val="009279C7"/>
    <w:pPr>
      <w:spacing w:before="100" w:beforeAutospacing="1" w:after="100" w:afterAutospacing="1"/>
    </w:pPr>
    <w:rPr>
      <w:rFonts w:ascii="Times New Roman" w:hAnsi="Times New Roman"/>
      <w:szCs w:val="24"/>
      <w:lang w:eastAsia="en-ZA"/>
    </w:rPr>
  </w:style>
  <w:style w:type="paragraph" w:customStyle="1" w:styleId="font5">
    <w:name w:val="font5"/>
    <w:basedOn w:val="Normal"/>
    <w:rsid w:val="009279C7"/>
    <w:pPr>
      <w:spacing w:before="100" w:beforeAutospacing="1" w:after="100" w:afterAutospacing="1"/>
    </w:pPr>
    <w:rPr>
      <w:rFonts w:ascii="Arial" w:hAnsi="Arial" w:cs="Arial"/>
      <w:b/>
      <w:bCs/>
      <w:color w:val="000000"/>
      <w:sz w:val="20"/>
      <w:lang w:eastAsia="en-ZA"/>
    </w:rPr>
  </w:style>
  <w:style w:type="paragraph" w:customStyle="1" w:styleId="font6">
    <w:name w:val="font6"/>
    <w:basedOn w:val="Normal"/>
    <w:rsid w:val="009279C7"/>
    <w:pPr>
      <w:spacing w:before="100" w:beforeAutospacing="1" w:after="100" w:afterAutospacing="1"/>
    </w:pPr>
    <w:rPr>
      <w:rFonts w:ascii="Arial" w:hAnsi="Arial" w:cs="Arial"/>
      <w:color w:val="000000"/>
      <w:sz w:val="20"/>
      <w:lang w:eastAsia="en-ZA"/>
    </w:rPr>
  </w:style>
  <w:style w:type="paragraph" w:customStyle="1" w:styleId="font7">
    <w:name w:val="font7"/>
    <w:basedOn w:val="Normal"/>
    <w:rsid w:val="009279C7"/>
    <w:pPr>
      <w:spacing w:before="100" w:beforeAutospacing="1" w:after="100" w:afterAutospacing="1"/>
    </w:pPr>
    <w:rPr>
      <w:rFonts w:ascii="Symbol" w:hAnsi="Symbol"/>
      <w:color w:val="000000"/>
      <w:sz w:val="20"/>
      <w:lang w:eastAsia="en-ZA"/>
    </w:rPr>
  </w:style>
  <w:style w:type="paragraph" w:customStyle="1" w:styleId="font8">
    <w:name w:val="font8"/>
    <w:basedOn w:val="Normal"/>
    <w:rsid w:val="009279C7"/>
    <w:pPr>
      <w:spacing w:before="100" w:beforeAutospacing="1" w:after="100" w:afterAutospacing="1"/>
    </w:pPr>
    <w:rPr>
      <w:rFonts w:ascii="Times New Roman" w:hAnsi="Times New Roman"/>
      <w:color w:val="000000"/>
      <w:sz w:val="20"/>
      <w:lang w:eastAsia="en-ZA"/>
    </w:rPr>
  </w:style>
  <w:style w:type="paragraph" w:customStyle="1" w:styleId="font9">
    <w:name w:val="font9"/>
    <w:basedOn w:val="Normal"/>
    <w:rsid w:val="009279C7"/>
    <w:pPr>
      <w:spacing w:before="100" w:beforeAutospacing="1" w:after="100" w:afterAutospacing="1"/>
    </w:pPr>
    <w:rPr>
      <w:rFonts w:ascii="Arial" w:hAnsi="Arial" w:cs="Arial"/>
      <w:color w:val="000000"/>
      <w:sz w:val="20"/>
      <w:u w:val="single"/>
      <w:lang w:eastAsia="en-ZA"/>
    </w:rPr>
  </w:style>
  <w:style w:type="paragraph" w:customStyle="1" w:styleId="font10">
    <w:name w:val="font10"/>
    <w:basedOn w:val="Normal"/>
    <w:rsid w:val="009279C7"/>
    <w:pPr>
      <w:spacing w:before="100" w:beforeAutospacing="1" w:after="100" w:afterAutospacing="1"/>
    </w:pPr>
    <w:rPr>
      <w:rFonts w:ascii="Arial" w:hAnsi="Arial" w:cs="Arial"/>
      <w:color w:val="FF0000"/>
      <w:sz w:val="20"/>
      <w:lang w:eastAsia="en-ZA"/>
    </w:rPr>
  </w:style>
  <w:style w:type="paragraph" w:customStyle="1" w:styleId="xl65">
    <w:name w:val="xl65"/>
    <w:basedOn w:val="Normal"/>
    <w:rsid w:val="009279C7"/>
    <w:pPr>
      <w:spacing w:before="100" w:beforeAutospacing="1" w:after="100" w:afterAutospacing="1"/>
    </w:pPr>
    <w:rPr>
      <w:rFonts w:ascii="Arial" w:hAnsi="Arial" w:cs="Arial"/>
      <w:sz w:val="20"/>
      <w:lang w:eastAsia="en-ZA"/>
    </w:rPr>
  </w:style>
  <w:style w:type="paragraph" w:customStyle="1" w:styleId="xl66">
    <w:name w:val="xl66"/>
    <w:basedOn w:val="Normal"/>
    <w:rsid w:val="009279C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0"/>
      <w:lang w:eastAsia="en-ZA"/>
    </w:rPr>
  </w:style>
  <w:style w:type="paragraph" w:customStyle="1" w:styleId="xl67">
    <w:name w:val="xl67"/>
    <w:basedOn w:val="Normal"/>
    <w:rsid w:val="009279C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lang w:eastAsia="en-ZA"/>
    </w:rPr>
  </w:style>
  <w:style w:type="paragraph" w:customStyle="1" w:styleId="xl68">
    <w:name w:val="xl68"/>
    <w:basedOn w:val="Normal"/>
    <w:rsid w:val="009279C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0"/>
      <w:lang w:eastAsia="en-ZA"/>
    </w:rPr>
  </w:style>
  <w:style w:type="paragraph" w:customStyle="1" w:styleId="xl69">
    <w:name w:val="xl69"/>
    <w:basedOn w:val="Normal"/>
    <w:rsid w:val="009279C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0"/>
      <w:lang w:eastAsia="en-ZA"/>
    </w:rPr>
  </w:style>
  <w:style w:type="paragraph" w:customStyle="1" w:styleId="xl70">
    <w:name w:val="xl70"/>
    <w:basedOn w:val="Normal"/>
    <w:rsid w:val="009279C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lang w:eastAsia="en-ZA"/>
    </w:rPr>
  </w:style>
  <w:style w:type="paragraph" w:customStyle="1" w:styleId="xl71">
    <w:name w:val="xl71"/>
    <w:basedOn w:val="Normal"/>
    <w:rsid w:val="009279C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B0F0"/>
      <w:sz w:val="20"/>
      <w:lang w:eastAsia="en-ZA"/>
    </w:rPr>
  </w:style>
  <w:style w:type="paragraph" w:customStyle="1" w:styleId="xl72">
    <w:name w:val="xl72"/>
    <w:basedOn w:val="Normal"/>
    <w:rsid w:val="009279C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color w:val="00B0F0"/>
      <w:sz w:val="20"/>
      <w:lang w:eastAsia="en-ZA"/>
    </w:rPr>
  </w:style>
  <w:style w:type="paragraph" w:customStyle="1" w:styleId="xl73">
    <w:name w:val="xl73"/>
    <w:basedOn w:val="Normal"/>
    <w:rsid w:val="009279C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0"/>
      <w:lang w:eastAsia="en-ZA"/>
    </w:rPr>
  </w:style>
  <w:style w:type="paragraph" w:customStyle="1" w:styleId="xl74">
    <w:name w:val="xl74"/>
    <w:basedOn w:val="Normal"/>
    <w:rsid w:val="009279C7"/>
    <w:pPr>
      <w:spacing w:before="100" w:beforeAutospacing="1" w:after="100" w:afterAutospacing="1"/>
      <w:textAlignment w:val="top"/>
    </w:pPr>
    <w:rPr>
      <w:rFonts w:ascii="Arial" w:hAnsi="Arial" w:cs="Arial"/>
      <w:b/>
      <w:bCs/>
      <w:sz w:val="20"/>
      <w:lang w:eastAsia="en-ZA"/>
    </w:rPr>
  </w:style>
  <w:style w:type="paragraph" w:customStyle="1" w:styleId="xl75">
    <w:name w:val="xl75"/>
    <w:basedOn w:val="Normal"/>
    <w:rsid w:val="009279C7"/>
    <w:pPr>
      <w:spacing w:before="100" w:beforeAutospacing="1" w:after="100" w:afterAutospacing="1"/>
      <w:textAlignment w:val="top"/>
    </w:pPr>
    <w:rPr>
      <w:rFonts w:ascii="Arial" w:hAnsi="Arial" w:cs="Arial"/>
      <w:sz w:val="20"/>
      <w:lang w:eastAsia="en-ZA"/>
    </w:rPr>
  </w:style>
  <w:style w:type="paragraph" w:customStyle="1" w:styleId="xl76">
    <w:name w:val="xl76"/>
    <w:basedOn w:val="Normal"/>
    <w:rsid w:val="009279C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hAnsi="Arial" w:cs="Arial"/>
      <w:b/>
      <w:bCs/>
      <w:sz w:val="20"/>
      <w:lang w:eastAsia="en-ZA"/>
    </w:rPr>
  </w:style>
  <w:style w:type="paragraph" w:customStyle="1" w:styleId="xl77">
    <w:name w:val="xl77"/>
    <w:basedOn w:val="Normal"/>
    <w:rsid w:val="009279C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sz w:val="20"/>
      <w:lang w:eastAsia="en-ZA"/>
    </w:rPr>
  </w:style>
  <w:style w:type="paragraph" w:customStyle="1" w:styleId="xl78">
    <w:name w:val="xl78"/>
    <w:basedOn w:val="Normal"/>
    <w:rsid w:val="009279C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lang w:eastAsia="en-ZA"/>
    </w:rPr>
  </w:style>
  <w:style w:type="paragraph" w:customStyle="1" w:styleId="xl79">
    <w:name w:val="xl79"/>
    <w:basedOn w:val="Normal"/>
    <w:rsid w:val="009279C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color w:val="00B0F0"/>
      <w:sz w:val="20"/>
      <w:lang w:eastAsia="en-ZA"/>
    </w:rPr>
  </w:style>
  <w:style w:type="paragraph" w:customStyle="1" w:styleId="xl80">
    <w:name w:val="xl80"/>
    <w:basedOn w:val="Normal"/>
    <w:rsid w:val="009279C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B0F0"/>
      <w:sz w:val="20"/>
      <w:lang w:eastAsia="en-ZA"/>
    </w:rPr>
  </w:style>
  <w:style w:type="paragraph" w:customStyle="1" w:styleId="xl81">
    <w:name w:val="xl81"/>
    <w:basedOn w:val="Normal"/>
    <w:rsid w:val="009279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lang w:eastAsia="en-ZA"/>
    </w:rPr>
  </w:style>
  <w:style w:type="paragraph" w:customStyle="1" w:styleId="xl82">
    <w:name w:val="xl82"/>
    <w:basedOn w:val="Normal"/>
    <w:rsid w:val="009279C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lang w:eastAsia="en-ZA"/>
    </w:rPr>
  </w:style>
  <w:style w:type="paragraph" w:customStyle="1" w:styleId="xl83">
    <w:name w:val="xl83"/>
    <w:basedOn w:val="Normal"/>
    <w:rsid w:val="009279C7"/>
    <w:pPr>
      <w:spacing w:before="100" w:beforeAutospacing="1" w:after="100" w:afterAutospacing="1"/>
    </w:pPr>
    <w:rPr>
      <w:rFonts w:ascii="Arial" w:hAnsi="Arial" w:cs="Arial"/>
      <w:b/>
      <w:bCs/>
      <w:sz w:val="20"/>
      <w:lang w:eastAsia="en-ZA"/>
    </w:rPr>
  </w:style>
  <w:style w:type="paragraph" w:customStyle="1" w:styleId="xl84">
    <w:name w:val="xl84"/>
    <w:basedOn w:val="Normal"/>
    <w:rsid w:val="009279C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0"/>
      <w:lang w:eastAsia="en-ZA"/>
    </w:rPr>
  </w:style>
  <w:style w:type="paragraph" w:customStyle="1" w:styleId="xl85">
    <w:name w:val="xl85"/>
    <w:basedOn w:val="Normal"/>
    <w:rsid w:val="009279C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0"/>
      <w:lang w:eastAsia="en-ZA"/>
    </w:rPr>
  </w:style>
  <w:style w:type="paragraph" w:customStyle="1" w:styleId="xl86">
    <w:name w:val="xl86"/>
    <w:basedOn w:val="Normal"/>
    <w:rsid w:val="009279C7"/>
    <w:pPr>
      <w:pBdr>
        <w:top w:val="single" w:sz="8" w:space="0" w:color="auto"/>
        <w:left w:val="single" w:sz="8" w:space="0" w:color="auto"/>
      </w:pBdr>
      <w:spacing w:before="100" w:beforeAutospacing="1" w:after="100" w:afterAutospacing="1"/>
      <w:textAlignment w:val="top"/>
    </w:pPr>
    <w:rPr>
      <w:rFonts w:ascii="Arial" w:hAnsi="Arial" w:cs="Arial"/>
      <w:b/>
      <w:bCs/>
      <w:sz w:val="20"/>
      <w:lang w:eastAsia="en-ZA"/>
    </w:rPr>
  </w:style>
  <w:style w:type="paragraph" w:customStyle="1" w:styleId="xl87">
    <w:name w:val="xl87"/>
    <w:basedOn w:val="Normal"/>
    <w:rsid w:val="009279C7"/>
    <w:pPr>
      <w:pBdr>
        <w:top w:val="single" w:sz="8" w:space="0" w:color="auto"/>
      </w:pBdr>
      <w:spacing w:before="100" w:beforeAutospacing="1" w:after="100" w:afterAutospacing="1"/>
    </w:pPr>
    <w:rPr>
      <w:rFonts w:ascii="Arial" w:hAnsi="Arial" w:cs="Arial"/>
      <w:b/>
      <w:bCs/>
      <w:sz w:val="20"/>
      <w:lang w:eastAsia="en-ZA"/>
    </w:rPr>
  </w:style>
  <w:style w:type="paragraph" w:customStyle="1" w:styleId="xl88">
    <w:name w:val="xl88"/>
    <w:basedOn w:val="Normal"/>
    <w:rsid w:val="009279C7"/>
    <w:pPr>
      <w:pBdr>
        <w:top w:val="single" w:sz="8" w:space="0" w:color="auto"/>
      </w:pBdr>
      <w:spacing w:before="100" w:beforeAutospacing="1" w:after="100" w:afterAutospacing="1"/>
    </w:pPr>
    <w:rPr>
      <w:rFonts w:ascii="Arial" w:hAnsi="Arial" w:cs="Arial"/>
      <w:sz w:val="20"/>
      <w:lang w:eastAsia="en-ZA"/>
    </w:rPr>
  </w:style>
  <w:style w:type="paragraph" w:customStyle="1" w:styleId="xl89">
    <w:name w:val="xl89"/>
    <w:basedOn w:val="Normal"/>
    <w:rsid w:val="009279C7"/>
    <w:pPr>
      <w:pBdr>
        <w:top w:val="single" w:sz="8" w:space="0" w:color="auto"/>
        <w:right w:val="single" w:sz="8" w:space="0" w:color="auto"/>
      </w:pBdr>
      <w:spacing w:before="100" w:beforeAutospacing="1" w:after="100" w:afterAutospacing="1"/>
    </w:pPr>
    <w:rPr>
      <w:rFonts w:ascii="Arial" w:hAnsi="Arial" w:cs="Arial"/>
      <w:sz w:val="20"/>
      <w:lang w:eastAsia="en-ZA"/>
    </w:rPr>
  </w:style>
  <w:style w:type="paragraph" w:customStyle="1" w:styleId="xl90">
    <w:name w:val="xl90"/>
    <w:basedOn w:val="Normal"/>
    <w:rsid w:val="009279C7"/>
    <w:pPr>
      <w:pBdr>
        <w:left w:val="single" w:sz="8" w:space="0" w:color="auto"/>
        <w:bottom w:val="single" w:sz="8" w:space="0" w:color="auto"/>
      </w:pBdr>
      <w:spacing w:before="100" w:beforeAutospacing="1" w:after="100" w:afterAutospacing="1"/>
      <w:textAlignment w:val="top"/>
    </w:pPr>
    <w:rPr>
      <w:rFonts w:ascii="Arial" w:hAnsi="Arial" w:cs="Arial"/>
      <w:b/>
      <w:bCs/>
      <w:sz w:val="20"/>
      <w:lang w:eastAsia="en-ZA"/>
    </w:rPr>
  </w:style>
  <w:style w:type="paragraph" w:customStyle="1" w:styleId="xl91">
    <w:name w:val="xl91"/>
    <w:basedOn w:val="Normal"/>
    <w:rsid w:val="009279C7"/>
    <w:pPr>
      <w:pBdr>
        <w:bottom w:val="single" w:sz="8" w:space="0" w:color="auto"/>
      </w:pBdr>
      <w:spacing w:before="100" w:beforeAutospacing="1" w:after="100" w:afterAutospacing="1"/>
    </w:pPr>
    <w:rPr>
      <w:rFonts w:ascii="Arial" w:hAnsi="Arial" w:cs="Arial"/>
      <w:b/>
      <w:bCs/>
      <w:sz w:val="20"/>
      <w:lang w:eastAsia="en-ZA"/>
    </w:rPr>
  </w:style>
  <w:style w:type="paragraph" w:customStyle="1" w:styleId="xl92">
    <w:name w:val="xl92"/>
    <w:basedOn w:val="Normal"/>
    <w:rsid w:val="009279C7"/>
    <w:pPr>
      <w:pBdr>
        <w:bottom w:val="single" w:sz="8" w:space="0" w:color="auto"/>
      </w:pBdr>
      <w:spacing w:before="100" w:beforeAutospacing="1" w:after="100" w:afterAutospacing="1"/>
    </w:pPr>
    <w:rPr>
      <w:rFonts w:ascii="Arial" w:hAnsi="Arial" w:cs="Arial"/>
      <w:sz w:val="20"/>
      <w:lang w:eastAsia="en-ZA"/>
    </w:rPr>
  </w:style>
  <w:style w:type="paragraph" w:customStyle="1" w:styleId="xl93">
    <w:name w:val="xl93"/>
    <w:basedOn w:val="Normal"/>
    <w:rsid w:val="009279C7"/>
    <w:pPr>
      <w:pBdr>
        <w:bottom w:val="single" w:sz="8" w:space="0" w:color="auto"/>
        <w:right w:val="single" w:sz="8" w:space="0" w:color="auto"/>
      </w:pBdr>
      <w:spacing w:before="100" w:beforeAutospacing="1" w:after="100" w:afterAutospacing="1"/>
    </w:pPr>
    <w:rPr>
      <w:rFonts w:ascii="Arial" w:hAnsi="Arial" w:cs="Arial"/>
      <w:sz w:val="20"/>
      <w:lang w:eastAsia="en-ZA"/>
    </w:rPr>
  </w:style>
  <w:style w:type="paragraph" w:customStyle="1" w:styleId="xl94">
    <w:name w:val="xl94"/>
    <w:basedOn w:val="Normal"/>
    <w:rsid w:val="009279C7"/>
    <w:pPr>
      <w:pBdr>
        <w:top w:val="single" w:sz="8" w:space="0" w:color="auto"/>
      </w:pBdr>
      <w:spacing w:before="100" w:beforeAutospacing="1" w:after="100" w:afterAutospacing="1"/>
      <w:textAlignment w:val="top"/>
    </w:pPr>
    <w:rPr>
      <w:rFonts w:ascii="Arial" w:hAnsi="Arial" w:cs="Arial"/>
      <w:b/>
      <w:bCs/>
      <w:sz w:val="20"/>
      <w:lang w:eastAsia="en-ZA"/>
    </w:rPr>
  </w:style>
  <w:style w:type="paragraph" w:customStyle="1" w:styleId="xl95">
    <w:name w:val="xl95"/>
    <w:basedOn w:val="Normal"/>
    <w:rsid w:val="009279C7"/>
    <w:pPr>
      <w:pBdr>
        <w:left w:val="single" w:sz="8" w:space="0" w:color="auto"/>
        <w:bottom w:val="single" w:sz="8" w:space="0" w:color="auto"/>
      </w:pBdr>
      <w:spacing w:before="100" w:beforeAutospacing="1" w:after="100" w:afterAutospacing="1"/>
      <w:textAlignment w:val="top"/>
    </w:pPr>
    <w:rPr>
      <w:rFonts w:ascii="Arial" w:hAnsi="Arial" w:cs="Arial"/>
      <w:sz w:val="20"/>
      <w:lang w:eastAsia="en-ZA"/>
    </w:rPr>
  </w:style>
  <w:style w:type="paragraph" w:customStyle="1" w:styleId="xl96">
    <w:name w:val="xl96"/>
    <w:basedOn w:val="Normal"/>
    <w:rsid w:val="009279C7"/>
    <w:pPr>
      <w:pBdr>
        <w:bottom w:val="single" w:sz="8" w:space="0" w:color="auto"/>
      </w:pBdr>
      <w:spacing w:before="100" w:beforeAutospacing="1" w:after="100" w:afterAutospacing="1"/>
      <w:textAlignment w:val="top"/>
    </w:pPr>
    <w:rPr>
      <w:rFonts w:ascii="Arial" w:hAnsi="Arial" w:cs="Arial"/>
      <w:b/>
      <w:bCs/>
      <w:sz w:val="20"/>
      <w:lang w:eastAsia="en-ZA"/>
    </w:rPr>
  </w:style>
  <w:style w:type="paragraph" w:customStyle="1" w:styleId="xl97">
    <w:name w:val="xl97"/>
    <w:basedOn w:val="Normal"/>
    <w:rsid w:val="009279C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0"/>
      <w:lang w:eastAsia="en-ZA"/>
    </w:rPr>
  </w:style>
  <w:style w:type="paragraph" w:customStyle="1" w:styleId="xl98">
    <w:name w:val="xl98"/>
    <w:basedOn w:val="Normal"/>
    <w:rsid w:val="009279C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0"/>
      <w:lang w:eastAsia="en-ZA"/>
    </w:rPr>
  </w:style>
  <w:style w:type="paragraph" w:customStyle="1" w:styleId="xl99">
    <w:name w:val="xl99"/>
    <w:basedOn w:val="Normal"/>
    <w:rsid w:val="009279C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0"/>
      <w:lang w:eastAsia="en-ZA"/>
    </w:rPr>
  </w:style>
  <w:style w:type="paragraph" w:customStyle="1" w:styleId="xl100">
    <w:name w:val="xl100"/>
    <w:basedOn w:val="Normal"/>
    <w:rsid w:val="009279C7"/>
    <w:pPr>
      <w:shd w:val="clear" w:color="000000" w:fill="D9D9D9"/>
      <w:spacing w:before="100" w:beforeAutospacing="1" w:after="100" w:afterAutospacing="1"/>
    </w:pPr>
    <w:rPr>
      <w:rFonts w:ascii="Arial" w:hAnsi="Arial" w:cs="Arial"/>
      <w:sz w:val="20"/>
      <w:lang w:eastAsia="en-ZA"/>
    </w:rPr>
  </w:style>
  <w:style w:type="paragraph" w:customStyle="1" w:styleId="xl101">
    <w:name w:val="xl101"/>
    <w:basedOn w:val="Normal"/>
    <w:rsid w:val="009279C7"/>
    <w:pPr>
      <w:pBdr>
        <w:top w:val="single" w:sz="4" w:space="0" w:color="auto"/>
        <w:left w:val="single" w:sz="4" w:space="0" w:color="auto"/>
        <w:right w:val="single" w:sz="4" w:space="0" w:color="auto"/>
      </w:pBdr>
      <w:shd w:val="clear" w:color="000000" w:fill="D9D9D9"/>
      <w:spacing w:before="100" w:beforeAutospacing="1" w:after="100" w:afterAutospacing="1"/>
      <w:textAlignment w:val="top"/>
    </w:pPr>
    <w:rPr>
      <w:rFonts w:ascii="Arial" w:hAnsi="Arial" w:cs="Arial"/>
      <w:b/>
      <w:bCs/>
      <w:sz w:val="20"/>
      <w:lang w:eastAsia="en-ZA"/>
    </w:rPr>
  </w:style>
  <w:style w:type="paragraph" w:customStyle="1" w:styleId="xl102">
    <w:name w:val="xl102"/>
    <w:basedOn w:val="Normal"/>
    <w:rsid w:val="009279C7"/>
    <w:pPr>
      <w:pBdr>
        <w:top w:val="single" w:sz="4" w:space="0" w:color="auto"/>
        <w:left w:val="single" w:sz="4" w:space="0" w:color="auto"/>
        <w:right w:val="single" w:sz="4" w:space="0" w:color="auto"/>
      </w:pBdr>
      <w:shd w:val="clear" w:color="000000" w:fill="D9D9D9"/>
      <w:spacing w:before="100" w:beforeAutospacing="1" w:after="100" w:afterAutospacing="1"/>
      <w:textAlignment w:val="center"/>
    </w:pPr>
    <w:rPr>
      <w:rFonts w:ascii="Arial" w:hAnsi="Arial" w:cs="Arial"/>
      <w:b/>
      <w:bCs/>
      <w:sz w:val="20"/>
      <w:lang w:eastAsia="en-ZA"/>
    </w:rPr>
  </w:style>
  <w:style w:type="paragraph" w:customStyle="1" w:styleId="xl103">
    <w:name w:val="xl103"/>
    <w:basedOn w:val="Normal"/>
    <w:rsid w:val="009279C7"/>
    <w:pPr>
      <w:spacing w:before="100" w:beforeAutospacing="1" w:after="100" w:afterAutospacing="1"/>
      <w:jc w:val="center"/>
      <w:textAlignment w:val="top"/>
    </w:pPr>
    <w:rPr>
      <w:rFonts w:ascii="Arial" w:hAnsi="Arial" w:cs="Arial"/>
      <w:sz w:val="20"/>
      <w:lang w:eastAsia="en-ZA"/>
    </w:rPr>
  </w:style>
  <w:style w:type="paragraph" w:customStyle="1" w:styleId="xl104">
    <w:name w:val="xl104"/>
    <w:basedOn w:val="Normal"/>
    <w:rsid w:val="009279C7"/>
    <w:pPr>
      <w:spacing w:before="100" w:beforeAutospacing="1" w:after="100" w:afterAutospacing="1"/>
    </w:pPr>
    <w:rPr>
      <w:rFonts w:ascii="Arial" w:hAnsi="Arial" w:cs="Arial"/>
      <w:sz w:val="20"/>
      <w:lang w:eastAsia="en-ZA"/>
    </w:rPr>
  </w:style>
  <w:style w:type="paragraph" w:customStyle="1" w:styleId="xl105">
    <w:name w:val="xl105"/>
    <w:basedOn w:val="Normal"/>
    <w:rsid w:val="009279C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hAnsi="Arial" w:cs="Arial"/>
      <w:b/>
      <w:bCs/>
      <w:sz w:val="20"/>
      <w:lang w:eastAsia="en-ZA"/>
    </w:rPr>
  </w:style>
  <w:style w:type="paragraph" w:customStyle="1" w:styleId="xl106">
    <w:name w:val="xl106"/>
    <w:basedOn w:val="Normal"/>
    <w:rsid w:val="009279C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sz w:val="20"/>
      <w:lang w:eastAsia="en-ZA"/>
    </w:rPr>
  </w:style>
  <w:style w:type="paragraph" w:customStyle="1" w:styleId="xl107">
    <w:name w:val="xl107"/>
    <w:basedOn w:val="Normal"/>
    <w:rsid w:val="009279C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Arial" w:hAnsi="Arial" w:cs="Arial"/>
      <w:b/>
      <w:bCs/>
      <w:sz w:val="20"/>
      <w:lang w:eastAsia="en-ZA"/>
    </w:rPr>
  </w:style>
  <w:style w:type="paragraph" w:customStyle="1" w:styleId="xl108">
    <w:name w:val="xl108"/>
    <w:basedOn w:val="Normal"/>
    <w:rsid w:val="009279C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hAnsi="Arial" w:cs="Arial"/>
      <w:sz w:val="20"/>
      <w:lang w:eastAsia="en-ZA"/>
    </w:rPr>
  </w:style>
  <w:style w:type="paragraph" w:customStyle="1" w:styleId="xl109">
    <w:name w:val="xl109"/>
    <w:basedOn w:val="Normal"/>
    <w:rsid w:val="009279C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Arial" w:hAnsi="Arial" w:cs="Arial"/>
      <w:b/>
      <w:bCs/>
      <w:sz w:val="20"/>
      <w:lang w:eastAsia="en-ZA"/>
    </w:rPr>
  </w:style>
  <w:style w:type="paragraph" w:customStyle="1" w:styleId="xl110">
    <w:name w:val="xl110"/>
    <w:basedOn w:val="Normal"/>
    <w:rsid w:val="009279C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Arial" w:hAnsi="Arial" w:cs="Arial"/>
      <w:sz w:val="20"/>
      <w:lang w:eastAsia="en-ZA"/>
    </w:rPr>
  </w:style>
  <w:style w:type="paragraph" w:customStyle="1" w:styleId="xl111">
    <w:name w:val="xl111"/>
    <w:basedOn w:val="Normal"/>
    <w:rsid w:val="009279C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hAnsi="Arial" w:cs="Arial"/>
      <w:sz w:val="20"/>
      <w:lang w:eastAsia="en-ZA"/>
    </w:rPr>
  </w:style>
  <w:style w:type="paragraph" w:customStyle="1" w:styleId="xl112">
    <w:name w:val="xl112"/>
    <w:basedOn w:val="Normal"/>
    <w:rsid w:val="009279C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hAnsi="Arial" w:cs="Arial"/>
      <w:b/>
      <w:bCs/>
      <w:sz w:val="20"/>
      <w:lang w:eastAsia="en-ZA"/>
    </w:rPr>
  </w:style>
  <w:style w:type="paragraph" w:customStyle="1" w:styleId="xl113">
    <w:name w:val="xl113"/>
    <w:basedOn w:val="Normal"/>
    <w:rsid w:val="009279C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Arial" w:hAnsi="Arial" w:cs="Arial"/>
      <w:sz w:val="20"/>
      <w:lang w:eastAsia="en-ZA"/>
    </w:rPr>
  </w:style>
  <w:style w:type="paragraph" w:customStyle="1" w:styleId="xl114">
    <w:name w:val="xl114"/>
    <w:basedOn w:val="Normal"/>
    <w:rsid w:val="009279C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hAnsi="Arial" w:cs="Arial"/>
      <w:b/>
      <w:bCs/>
      <w:color w:val="00B0F0"/>
      <w:sz w:val="20"/>
      <w:lang w:eastAsia="en-ZA"/>
    </w:rPr>
  </w:style>
  <w:style w:type="paragraph" w:customStyle="1" w:styleId="xl115">
    <w:name w:val="xl115"/>
    <w:basedOn w:val="Normal"/>
    <w:rsid w:val="009279C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color w:val="00B0F0"/>
      <w:sz w:val="20"/>
      <w:lang w:eastAsia="en-ZA"/>
    </w:rPr>
  </w:style>
  <w:style w:type="paragraph" w:customStyle="1" w:styleId="xl116">
    <w:name w:val="xl116"/>
    <w:basedOn w:val="Normal"/>
    <w:rsid w:val="009279C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hAnsi="Arial" w:cs="Arial"/>
      <w:sz w:val="20"/>
      <w:lang w:eastAsia="en-ZA"/>
    </w:rPr>
  </w:style>
  <w:style w:type="paragraph" w:customStyle="1" w:styleId="xl117">
    <w:name w:val="xl117"/>
    <w:basedOn w:val="Normal"/>
    <w:rsid w:val="009279C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lang w:eastAsia="en-ZA"/>
    </w:rPr>
  </w:style>
  <w:style w:type="paragraph" w:customStyle="1" w:styleId="xl118">
    <w:name w:val="xl118"/>
    <w:basedOn w:val="Normal"/>
    <w:rsid w:val="009279C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0"/>
      <w:lang w:eastAsia="en-ZA"/>
    </w:rPr>
  </w:style>
  <w:style w:type="paragraph" w:customStyle="1" w:styleId="xl119">
    <w:name w:val="xl119"/>
    <w:basedOn w:val="Normal"/>
    <w:rsid w:val="009279C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Symbol" w:hAnsi="Symbol"/>
      <w:sz w:val="20"/>
      <w:lang w:eastAsia="en-ZA"/>
    </w:rPr>
  </w:style>
  <w:style w:type="paragraph" w:customStyle="1" w:styleId="xl120">
    <w:name w:val="xl120"/>
    <w:basedOn w:val="Normal"/>
    <w:rsid w:val="009279C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both"/>
      <w:textAlignment w:val="center"/>
    </w:pPr>
    <w:rPr>
      <w:rFonts w:ascii="Arial" w:hAnsi="Arial" w:cs="Arial"/>
      <w:sz w:val="20"/>
      <w:lang w:eastAsia="en-ZA"/>
    </w:rPr>
  </w:style>
  <w:style w:type="paragraph" w:customStyle="1" w:styleId="xl121">
    <w:name w:val="xl121"/>
    <w:basedOn w:val="Normal"/>
    <w:rsid w:val="009279C7"/>
    <w:pPr>
      <w:spacing w:before="100" w:beforeAutospacing="1" w:after="100" w:afterAutospacing="1"/>
      <w:jc w:val="both"/>
      <w:textAlignment w:val="center"/>
    </w:pPr>
    <w:rPr>
      <w:rFonts w:ascii="Arial" w:hAnsi="Arial" w:cs="Arial"/>
      <w:sz w:val="20"/>
      <w:lang w:eastAsia="en-ZA"/>
    </w:rPr>
  </w:style>
  <w:style w:type="paragraph" w:customStyle="1" w:styleId="xl122">
    <w:name w:val="xl122"/>
    <w:basedOn w:val="Normal"/>
    <w:rsid w:val="009279C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hAnsi="Arial" w:cs="Arial"/>
      <w:b/>
      <w:bCs/>
      <w:sz w:val="20"/>
      <w:lang w:eastAsia="en-ZA"/>
    </w:rPr>
  </w:style>
  <w:style w:type="paragraph" w:customStyle="1" w:styleId="xl123">
    <w:name w:val="xl123"/>
    <w:basedOn w:val="Normal"/>
    <w:rsid w:val="009279C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b/>
      <w:bCs/>
      <w:sz w:val="20"/>
      <w:lang w:eastAsia="en-ZA"/>
    </w:rPr>
  </w:style>
  <w:style w:type="table" w:customStyle="1" w:styleId="TableGrid5">
    <w:name w:val="Table Grid5"/>
    <w:basedOn w:val="TableNormal"/>
    <w:next w:val="TableGrid"/>
    <w:rsid w:val="002D7E0D"/>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ullet-ChapterText112">
    <w:name w:val="Bullet - Chapter Text112"/>
    <w:basedOn w:val="NoList"/>
    <w:rsid w:val="003F4FFD"/>
  </w:style>
  <w:style w:type="numbering" w:customStyle="1" w:styleId="Bullet-ChapterText1121">
    <w:name w:val="Bullet - Chapter Text1121"/>
    <w:basedOn w:val="NoList"/>
    <w:rsid w:val="004D6691"/>
  </w:style>
  <w:style w:type="character" w:customStyle="1" w:styleId="apple-converted-space">
    <w:name w:val="apple-converted-space"/>
    <w:basedOn w:val="DefaultParagraphFont"/>
    <w:rsid w:val="00317FD3"/>
  </w:style>
  <w:style w:type="paragraph" w:customStyle="1" w:styleId="NumList">
    <w:name w:val="NumList"/>
    <w:basedOn w:val="ListParagraph"/>
    <w:qFormat/>
    <w:rsid w:val="005D1061"/>
    <w:pPr>
      <w:numPr>
        <w:numId w:val="55"/>
      </w:numPr>
      <w:spacing w:before="240"/>
    </w:pPr>
    <w:rPr>
      <w:rFonts w:asciiTheme="majorHAnsi" w:hAnsiTheme="majorHAnsi"/>
      <w:b/>
      <w:bCs/>
      <w:sz w:val="22"/>
    </w:rPr>
  </w:style>
  <w:style w:type="character" w:customStyle="1" w:styleId="NoSpacingChar">
    <w:name w:val="No Spacing Char"/>
    <w:link w:val="NoSpacing"/>
    <w:uiPriority w:val="1"/>
    <w:rsid w:val="008C5646"/>
    <w:rPr>
      <w:rFonts w:ascii="Calibri" w:hAnsi="Calibri" w:cs="Times New Roman"/>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459238">
      <w:bodyDiv w:val="1"/>
      <w:marLeft w:val="0"/>
      <w:marRight w:val="0"/>
      <w:marTop w:val="0"/>
      <w:marBottom w:val="0"/>
      <w:divBdr>
        <w:top w:val="none" w:sz="0" w:space="0" w:color="auto"/>
        <w:left w:val="none" w:sz="0" w:space="0" w:color="auto"/>
        <w:bottom w:val="none" w:sz="0" w:space="0" w:color="auto"/>
        <w:right w:val="none" w:sz="0" w:space="0" w:color="auto"/>
      </w:divBdr>
    </w:div>
    <w:div w:id="113327886">
      <w:bodyDiv w:val="1"/>
      <w:marLeft w:val="0"/>
      <w:marRight w:val="0"/>
      <w:marTop w:val="0"/>
      <w:marBottom w:val="0"/>
      <w:divBdr>
        <w:top w:val="none" w:sz="0" w:space="0" w:color="auto"/>
        <w:left w:val="none" w:sz="0" w:space="0" w:color="auto"/>
        <w:bottom w:val="none" w:sz="0" w:space="0" w:color="auto"/>
        <w:right w:val="none" w:sz="0" w:space="0" w:color="auto"/>
      </w:divBdr>
    </w:div>
    <w:div w:id="430392993">
      <w:bodyDiv w:val="1"/>
      <w:marLeft w:val="0"/>
      <w:marRight w:val="0"/>
      <w:marTop w:val="0"/>
      <w:marBottom w:val="0"/>
      <w:divBdr>
        <w:top w:val="none" w:sz="0" w:space="0" w:color="auto"/>
        <w:left w:val="none" w:sz="0" w:space="0" w:color="auto"/>
        <w:bottom w:val="none" w:sz="0" w:space="0" w:color="auto"/>
        <w:right w:val="none" w:sz="0" w:space="0" w:color="auto"/>
      </w:divBdr>
    </w:div>
    <w:div w:id="732966456">
      <w:bodyDiv w:val="1"/>
      <w:marLeft w:val="0"/>
      <w:marRight w:val="0"/>
      <w:marTop w:val="0"/>
      <w:marBottom w:val="0"/>
      <w:divBdr>
        <w:top w:val="none" w:sz="0" w:space="0" w:color="auto"/>
        <w:left w:val="none" w:sz="0" w:space="0" w:color="auto"/>
        <w:bottom w:val="none" w:sz="0" w:space="0" w:color="auto"/>
        <w:right w:val="none" w:sz="0" w:space="0" w:color="auto"/>
      </w:divBdr>
    </w:div>
    <w:div w:id="757361930">
      <w:bodyDiv w:val="1"/>
      <w:marLeft w:val="0"/>
      <w:marRight w:val="0"/>
      <w:marTop w:val="0"/>
      <w:marBottom w:val="0"/>
      <w:divBdr>
        <w:top w:val="none" w:sz="0" w:space="0" w:color="auto"/>
        <w:left w:val="none" w:sz="0" w:space="0" w:color="auto"/>
        <w:bottom w:val="none" w:sz="0" w:space="0" w:color="auto"/>
        <w:right w:val="none" w:sz="0" w:space="0" w:color="auto"/>
      </w:divBdr>
    </w:div>
    <w:div w:id="1010334249">
      <w:bodyDiv w:val="1"/>
      <w:marLeft w:val="0"/>
      <w:marRight w:val="0"/>
      <w:marTop w:val="0"/>
      <w:marBottom w:val="0"/>
      <w:divBdr>
        <w:top w:val="none" w:sz="0" w:space="0" w:color="auto"/>
        <w:left w:val="none" w:sz="0" w:space="0" w:color="auto"/>
        <w:bottom w:val="none" w:sz="0" w:space="0" w:color="auto"/>
        <w:right w:val="none" w:sz="0" w:space="0" w:color="auto"/>
      </w:divBdr>
    </w:div>
    <w:div w:id="1022702522">
      <w:bodyDiv w:val="1"/>
      <w:marLeft w:val="0"/>
      <w:marRight w:val="0"/>
      <w:marTop w:val="0"/>
      <w:marBottom w:val="0"/>
      <w:divBdr>
        <w:top w:val="none" w:sz="0" w:space="0" w:color="auto"/>
        <w:left w:val="none" w:sz="0" w:space="0" w:color="auto"/>
        <w:bottom w:val="none" w:sz="0" w:space="0" w:color="auto"/>
        <w:right w:val="none" w:sz="0" w:space="0" w:color="auto"/>
      </w:divBdr>
    </w:div>
    <w:div w:id="1132790388">
      <w:bodyDiv w:val="1"/>
      <w:marLeft w:val="0"/>
      <w:marRight w:val="0"/>
      <w:marTop w:val="0"/>
      <w:marBottom w:val="0"/>
      <w:divBdr>
        <w:top w:val="none" w:sz="0" w:space="0" w:color="auto"/>
        <w:left w:val="none" w:sz="0" w:space="0" w:color="auto"/>
        <w:bottom w:val="none" w:sz="0" w:space="0" w:color="auto"/>
        <w:right w:val="none" w:sz="0" w:space="0" w:color="auto"/>
      </w:divBdr>
    </w:div>
    <w:div w:id="1231161138">
      <w:bodyDiv w:val="1"/>
      <w:marLeft w:val="0"/>
      <w:marRight w:val="0"/>
      <w:marTop w:val="0"/>
      <w:marBottom w:val="0"/>
      <w:divBdr>
        <w:top w:val="none" w:sz="0" w:space="0" w:color="auto"/>
        <w:left w:val="none" w:sz="0" w:space="0" w:color="auto"/>
        <w:bottom w:val="none" w:sz="0" w:space="0" w:color="auto"/>
        <w:right w:val="none" w:sz="0" w:space="0" w:color="auto"/>
      </w:divBdr>
    </w:div>
    <w:div w:id="1305086078">
      <w:bodyDiv w:val="1"/>
      <w:marLeft w:val="0"/>
      <w:marRight w:val="0"/>
      <w:marTop w:val="0"/>
      <w:marBottom w:val="0"/>
      <w:divBdr>
        <w:top w:val="none" w:sz="0" w:space="0" w:color="auto"/>
        <w:left w:val="none" w:sz="0" w:space="0" w:color="auto"/>
        <w:bottom w:val="none" w:sz="0" w:space="0" w:color="auto"/>
        <w:right w:val="none" w:sz="0" w:space="0" w:color="auto"/>
      </w:divBdr>
    </w:div>
    <w:div w:id="1333681965">
      <w:bodyDiv w:val="1"/>
      <w:marLeft w:val="0"/>
      <w:marRight w:val="0"/>
      <w:marTop w:val="0"/>
      <w:marBottom w:val="0"/>
      <w:divBdr>
        <w:top w:val="none" w:sz="0" w:space="0" w:color="auto"/>
        <w:left w:val="none" w:sz="0" w:space="0" w:color="auto"/>
        <w:bottom w:val="none" w:sz="0" w:space="0" w:color="auto"/>
        <w:right w:val="none" w:sz="0" w:space="0" w:color="auto"/>
      </w:divBdr>
    </w:div>
    <w:div w:id="1653632915">
      <w:bodyDiv w:val="1"/>
      <w:marLeft w:val="0"/>
      <w:marRight w:val="0"/>
      <w:marTop w:val="0"/>
      <w:marBottom w:val="0"/>
      <w:divBdr>
        <w:top w:val="none" w:sz="0" w:space="0" w:color="auto"/>
        <w:left w:val="none" w:sz="0" w:space="0" w:color="auto"/>
        <w:bottom w:val="none" w:sz="0" w:space="0" w:color="auto"/>
        <w:right w:val="none" w:sz="0" w:space="0" w:color="auto"/>
      </w:divBdr>
    </w:div>
    <w:div w:id="1829055511">
      <w:bodyDiv w:val="1"/>
      <w:marLeft w:val="0"/>
      <w:marRight w:val="0"/>
      <w:marTop w:val="0"/>
      <w:marBottom w:val="0"/>
      <w:divBdr>
        <w:top w:val="none" w:sz="0" w:space="0" w:color="auto"/>
        <w:left w:val="none" w:sz="0" w:space="0" w:color="auto"/>
        <w:bottom w:val="none" w:sz="0" w:space="0" w:color="auto"/>
        <w:right w:val="none" w:sz="0" w:space="0" w:color="auto"/>
      </w:divBdr>
    </w:div>
    <w:div w:id="2061662662">
      <w:bodyDiv w:val="1"/>
      <w:marLeft w:val="0"/>
      <w:marRight w:val="0"/>
      <w:marTop w:val="0"/>
      <w:marBottom w:val="0"/>
      <w:divBdr>
        <w:top w:val="none" w:sz="0" w:space="0" w:color="auto"/>
        <w:left w:val="none" w:sz="0" w:space="0" w:color="auto"/>
        <w:bottom w:val="none" w:sz="0" w:space="0" w:color="auto"/>
        <w:right w:val="none" w:sz="0" w:space="0" w:color="auto"/>
      </w:divBdr>
    </w:div>
    <w:div w:id="2128229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ogau.sebothoma@sita.co.z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ien\Documents\00%20Governance\00%20SITA%20Templates%20&amp;%20Tools%202015\Template%20-%20Document%202014%20v4.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5BCF39-24A5-4969-9E1F-0C2B305BA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 Document 2014 v4.4</Template>
  <TotalTime>56</TotalTime>
  <Pages>75</Pages>
  <Words>20418</Words>
  <Characters>116383</Characters>
  <Application>Microsoft Office Word</Application>
  <DocSecurity>0</DocSecurity>
  <Lines>969</Lines>
  <Paragraphs>273</Paragraphs>
  <ScaleCrop>false</ScaleCrop>
  <HeadingPairs>
    <vt:vector size="2" baseType="variant">
      <vt:variant>
        <vt:lpstr>Title</vt:lpstr>
      </vt:variant>
      <vt:variant>
        <vt:i4>1</vt:i4>
      </vt:variant>
    </vt:vector>
  </HeadingPairs>
  <TitlesOfParts>
    <vt:vector size="1" baseType="lpstr">
      <vt:lpstr>Bid Specification Template</vt:lpstr>
    </vt:vector>
  </TitlesOfParts>
  <Company>SITA SOC Ltd</Company>
  <LinksUpToDate>false</LinksUpToDate>
  <CharactersWithSpaces>136528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 Specification Template</dc:title>
  <dc:subject/>
  <dc:creator>Willie Needham</dc:creator>
  <cp:keywords/>
  <dc:description/>
  <cp:lastModifiedBy>Mogau Sebothoma</cp:lastModifiedBy>
  <cp:revision>21</cp:revision>
  <cp:lastPrinted>2023-02-21T18:18:00Z</cp:lastPrinted>
  <dcterms:created xsi:type="dcterms:W3CDTF">2023-03-16T05:24:00Z</dcterms:created>
  <dcterms:modified xsi:type="dcterms:W3CDTF">2023-03-24T10:04:00Z</dcterms:modified>
  <cp:version>2016-06-30 v2.3c</cp:version>
</cp:coreProperties>
</file>