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C396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A190C15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713D18">
        <w:rPr>
          <w:rFonts w:ascii="Century Gothic" w:eastAsia="Calibri" w:hAnsi="Century Gothic" w:cs="Arial"/>
          <w:b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1" locked="0" layoutInCell="1" allowOverlap="1" wp14:anchorId="472B5CC1" wp14:editId="65923E77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231394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339" y="21070"/>
                <wp:lineTo x="2133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1837B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54DD748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648B794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EB77B1D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FFAD2E9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47A2A81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DBD8C6C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BC10B37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713D18">
        <w:rPr>
          <w:rFonts w:ascii="Arial" w:eastAsia="Calibri" w:hAnsi="Arial" w:cs="Arial"/>
          <w:noProof/>
          <w:kern w:val="0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7339B7" wp14:editId="7D79FD3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860290" cy="732790"/>
                <wp:effectExtent l="0" t="0" r="16510" b="10160"/>
                <wp:wrapTight wrapText="bothSides">
                  <wp:wrapPolygon edited="0">
                    <wp:start x="0" y="0"/>
                    <wp:lineTo x="0" y="21338"/>
                    <wp:lineTo x="21589" y="21338"/>
                    <wp:lineTo x="2158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DCD0" w14:textId="77777777" w:rsidR="00713D18" w:rsidRPr="008956AB" w:rsidRDefault="00713D18" w:rsidP="00713D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  <w:r w:rsidRPr="009E129D"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NNEXURE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A</w:t>
                            </w:r>
                          </w:p>
                          <w:p w14:paraId="791DEC14" w14:textId="77777777" w:rsidR="00713D18" w:rsidRDefault="00713D18" w:rsidP="00713D1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4"/>
                                <w:szCs w:val="24"/>
                              </w:rPr>
                              <w:t>AREAS OF 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33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82.7pt;height:57.7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ZPDwIAAB8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">
                <v:textbox>
                  <w:txbxContent>
                    <w:p w14:paraId="2D42DCD0" w14:textId="77777777" w:rsidR="00713D18" w:rsidRPr="008956AB" w:rsidRDefault="00713D18" w:rsidP="00713D18">
                      <w:pPr>
                        <w:jc w:val="center"/>
                        <w:rPr>
                          <w:rFonts w:ascii="Arial" w:hAnsi="Arial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</w:rPr>
                        <w:t>A</w:t>
                      </w:r>
                      <w:r w:rsidRPr="009E129D"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</w:rPr>
                        <w:t>NNEXURE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</w:rPr>
                        <w:t xml:space="preserve"> A</w:t>
                      </w:r>
                    </w:p>
                    <w:p w14:paraId="791DEC14" w14:textId="77777777" w:rsidR="00713D18" w:rsidRDefault="00713D18" w:rsidP="00713D18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noProof/>
                          <w:sz w:val="24"/>
                          <w:szCs w:val="24"/>
                        </w:rPr>
                        <w:t>AREAS OF EXPERTISE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D7F9BF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394FA24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54D042E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6A62F08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06702F9" w14:textId="3BAE3EB7" w:rsidR="00713D18" w:rsidRPr="00713D18" w:rsidRDefault="00DD6400" w:rsidP="00713D1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99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GTAC 008-2022-23: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APPOINTMENT</w:t>
      </w:r>
      <w:r w:rsidR="00713D18" w:rsidRPr="00713D18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="00713D18" w:rsidRPr="00713D1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="00713D18" w:rsidRPr="00713D18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TEAM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THE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PLANNING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AND</w:t>
      </w:r>
      <w:r w:rsidR="00713D18" w:rsidRPr="00713D1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="00713D18" w:rsidRPr="00713D1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="00713D18" w:rsidRPr="00713D1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CONSTRUCTION</w:t>
      </w:r>
      <w:r w:rsidR="00713D18" w:rsidRPr="00713D18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="00713D18" w:rsidRPr="00713D1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="00713D18" w:rsidRPr="00713D18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            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PURPOSE BUILT STANDARD DESIGN SOUTH AFRICAN HIGH COMMISSION CHANCERY AND HIGH</w:t>
      </w:r>
      <w:r w:rsidR="00713D18" w:rsidRPr="00713D18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COMMISSIONER’S</w:t>
      </w:r>
      <w:r w:rsidR="00713D18" w:rsidRPr="00713D18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OFFICIAL RESIDENCE</w:t>
      </w:r>
      <w:r w:rsidR="00713D18" w:rsidRPr="00713D18">
        <w:rPr>
          <w:rFonts w:ascii="Arial" w:eastAsia="Arial" w:hAnsi="Arial" w:cs="Arial"/>
          <w:b/>
          <w:bCs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IN</w:t>
      </w:r>
      <w:r w:rsidR="00713D18" w:rsidRPr="00713D18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="00713D18" w:rsidRPr="00713D1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NEW DELHI, INDIA</w:t>
      </w:r>
    </w:p>
    <w:p w14:paraId="7AE9E5B7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p w14:paraId="7A1EA6D2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713D18">
        <w:rPr>
          <w:rFonts w:ascii="Arial" w:eastAsia="Calibri" w:hAnsi="Arial" w:cs="Arial"/>
          <w:b/>
          <w:kern w:val="0"/>
          <w:lang w:val="en-GB"/>
          <w14:ligatures w14:val="none"/>
        </w:rPr>
        <w:t>Please provide the required information by completing all the sections below:</w:t>
      </w:r>
    </w:p>
    <w:p w14:paraId="04F2C48C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713D18" w:rsidRPr="00713D18" w14:paraId="345DD0AE" w14:textId="77777777" w:rsidTr="0008096B">
        <w:trPr>
          <w:trHeight w:val="566"/>
        </w:trPr>
        <w:tc>
          <w:tcPr>
            <w:tcW w:w="2410" w:type="dxa"/>
            <w:shd w:val="clear" w:color="auto" w:fill="D9D9D9"/>
            <w:vAlign w:val="bottom"/>
          </w:tcPr>
          <w:p w14:paraId="706AE4E1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713D18">
              <w:rPr>
                <w:rFonts w:ascii="Arial" w:eastAsia="Calibri" w:hAnsi="Arial" w:cs="Arial"/>
                <w:b/>
                <w:lang w:val="en-GB"/>
              </w:rPr>
              <w:t>Bidder Name</w:t>
            </w:r>
          </w:p>
        </w:tc>
        <w:tc>
          <w:tcPr>
            <w:tcW w:w="5812" w:type="dxa"/>
            <w:vAlign w:val="bottom"/>
          </w:tcPr>
          <w:p w14:paraId="4FDB8A84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</w:tr>
    </w:tbl>
    <w:p w14:paraId="0E1B7E2D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i/>
          <w:kern w:val="0"/>
          <w:lang w:val="en-US"/>
          <w14:ligatures w14:val="none"/>
        </w:rPr>
      </w:pPr>
    </w:p>
    <w:p w14:paraId="4FC44B74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Grid8"/>
        <w:tblW w:w="8222" w:type="dxa"/>
        <w:tblInd w:w="137" w:type="dxa"/>
        <w:tblLook w:val="04A0" w:firstRow="1" w:lastRow="0" w:firstColumn="1" w:lastColumn="0" w:noHBand="0" w:noVBand="1"/>
      </w:tblPr>
      <w:tblGrid>
        <w:gridCol w:w="851"/>
        <w:gridCol w:w="3969"/>
        <w:gridCol w:w="3402"/>
      </w:tblGrid>
      <w:tr w:rsidR="00713D18" w:rsidRPr="00713D18" w14:paraId="6C1AD0A5" w14:textId="77777777" w:rsidTr="0008096B">
        <w:trPr>
          <w:trHeight w:val="412"/>
          <w:tblHeader/>
        </w:trPr>
        <w:tc>
          <w:tcPr>
            <w:tcW w:w="851" w:type="dxa"/>
            <w:shd w:val="clear" w:color="auto" w:fill="D9D9D9"/>
          </w:tcPr>
          <w:p w14:paraId="388F8971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759887E5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713D18">
              <w:rPr>
                <w:rFonts w:ascii="Arial" w:eastAsia="Calibri" w:hAnsi="Arial" w:cs="Arial"/>
                <w:b/>
              </w:rPr>
              <w:t xml:space="preserve">AREAS OF EXPERTISE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7A23FD8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713D18">
              <w:rPr>
                <w:rFonts w:ascii="Arial" w:eastAsia="Calibri" w:hAnsi="Arial" w:cs="Arial"/>
                <w:b/>
              </w:rPr>
              <w:t>Tick to indicate selection (√ )</w:t>
            </w:r>
          </w:p>
          <w:p w14:paraId="267831CA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713D18" w:rsidRPr="00713D18" w14:paraId="08515461" w14:textId="77777777" w:rsidTr="0008096B">
        <w:trPr>
          <w:trHeight w:val="424"/>
        </w:trPr>
        <w:tc>
          <w:tcPr>
            <w:tcW w:w="851" w:type="dxa"/>
          </w:tcPr>
          <w:p w14:paraId="5BC347F8" w14:textId="77777777" w:rsidR="00713D18" w:rsidRPr="00713D18" w:rsidRDefault="00713D18" w:rsidP="00713D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6DACE303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>Architecture</w:t>
            </w:r>
          </w:p>
        </w:tc>
        <w:tc>
          <w:tcPr>
            <w:tcW w:w="3402" w:type="dxa"/>
          </w:tcPr>
          <w:p w14:paraId="1C8DD5D7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713D18" w:rsidRPr="00713D18" w14:paraId="26FB45B8" w14:textId="77777777" w:rsidTr="0008096B">
        <w:trPr>
          <w:trHeight w:val="424"/>
        </w:trPr>
        <w:tc>
          <w:tcPr>
            <w:tcW w:w="851" w:type="dxa"/>
          </w:tcPr>
          <w:p w14:paraId="331EB45A" w14:textId="77777777" w:rsidR="00713D18" w:rsidRPr="00713D18" w:rsidRDefault="00713D18" w:rsidP="00713D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3BF9B37E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>Quantity Surveyor</w:t>
            </w:r>
          </w:p>
        </w:tc>
        <w:tc>
          <w:tcPr>
            <w:tcW w:w="3402" w:type="dxa"/>
          </w:tcPr>
          <w:p w14:paraId="7567B798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713D18" w:rsidRPr="00713D18" w14:paraId="79D26D09" w14:textId="77777777" w:rsidTr="0008096B">
        <w:trPr>
          <w:trHeight w:val="418"/>
        </w:trPr>
        <w:tc>
          <w:tcPr>
            <w:tcW w:w="851" w:type="dxa"/>
          </w:tcPr>
          <w:p w14:paraId="10AE754B" w14:textId="77777777" w:rsidR="00713D18" w:rsidRPr="00713D18" w:rsidRDefault="00713D18" w:rsidP="00713D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969" w:type="dxa"/>
          </w:tcPr>
          <w:p w14:paraId="0FD682BC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>Engineering- Civil</w:t>
            </w:r>
          </w:p>
          <w:p w14:paraId="33621A86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 xml:space="preserve">                      Electrical</w:t>
            </w:r>
          </w:p>
          <w:p w14:paraId="55A0514F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 xml:space="preserve">                      Structural</w:t>
            </w:r>
          </w:p>
          <w:p w14:paraId="025C1A3F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713D18">
              <w:rPr>
                <w:rFonts w:ascii="Arial" w:eastAsia="Calibri" w:hAnsi="Arial" w:cs="Arial"/>
                <w:bCs/>
              </w:rPr>
              <w:t xml:space="preserve">                      Mechanical</w:t>
            </w:r>
          </w:p>
        </w:tc>
        <w:tc>
          <w:tcPr>
            <w:tcW w:w="3402" w:type="dxa"/>
          </w:tcPr>
          <w:p w14:paraId="22678E7F" w14:textId="77777777" w:rsidR="00713D18" w:rsidRPr="00713D18" w:rsidRDefault="00713D18" w:rsidP="00713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18ADED61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6378667F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D010230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ABD9C11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7190D98" w14:textId="77777777" w:rsidR="00713D18" w:rsidRPr="00713D18" w:rsidRDefault="00713D18" w:rsidP="0071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C93FADA" w14:textId="77777777" w:rsidR="0093204B" w:rsidRDefault="00DD6400"/>
    <w:sectPr w:rsidR="0093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B28"/>
    <w:multiLevelType w:val="hybridMultilevel"/>
    <w:tmpl w:val="7B004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8"/>
    <w:rsid w:val="000450F8"/>
    <w:rsid w:val="0007386E"/>
    <w:rsid w:val="003D30D6"/>
    <w:rsid w:val="00713D18"/>
    <w:rsid w:val="00D26CAA"/>
    <w:rsid w:val="00DD6400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8983F"/>
  <w15:chartTrackingRefBased/>
  <w15:docId w15:val="{680FC2A6-64F4-47D3-B4EF-3574C47C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59"/>
    <w:rsid w:val="00713D18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3D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B9100-90B7-49B5-B664-795A12B1F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93BDD-9F4C-4C9E-99ED-297CA5F5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2023-03-14T09:40:00Z</dcterms:created>
  <dcterms:modified xsi:type="dcterms:W3CDTF">2023-03-16T12:16:00Z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2023-03-14T09:41:21Z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eda31b2b-70c6-4a31-ba2b-f81f79832b59</vt:lpwstr>
  </property>
  <property fmtid="{D5CDD505-2E9C-101B-9397-08002B2CF9AE}" pid="8" name="MSIP_Label_93c4247e-447d-4732-af29-2e529a4288f1_ContentBits">
    <vt:lpwstr>0</vt:lpwstr>
  </property>
</Properties>
</file>