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F684" w14:textId="77777777" w:rsidR="0092741B" w:rsidRPr="0092741B" w:rsidRDefault="00F13A51" w:rsidP="0092741B">
      <w:pPr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</w:pPr>
      <w:r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24178BA5" wp14:editId="3654F050">
            <wp:extent cx="1748374" cy="8382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hibt D-Black and white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0" cy="8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>
        <w:rPr>
          <w:rFonts w:ascii="Arial Narrow" w:hAnsi="Arial Narrow"/>
          <w:b/>
          <w:bCs/>
          <w:noProof/>
          <w:sz w:val="36"/>
          <w:szCs w:val="36"/>
          <w:lang w:val="en-ZA" w:eastAsia="en-ZA"/>
        </w:rPr>
        <w:drawing>
          <wp:inline distT="0" distB="0" distL="0" distR="0" wp14:anchorId="73940FD1" wp14:editId="09A7FEF0">
            <wp:extent cx="2047875" cy="73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ET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233" cy="7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2388" w14:textId="77777777" w:rsidR="0092741B" w:rsidRPr="00804F61" w:rsidRDefault="0092741B" w:rsidP="00804F61">
      <w:pPr>
        <w:rPr>
          <w:rFonts w:ascii="Arial Narrow" w:hAnsi="Arial Narrow"/>
          <w:b/>
          <w:bCs/>
          <w:noProof/>
          <w:sz w:val="8"/>
          <w:szCs w:val="36"/>
          <w:lang w:val="en-GB" w:eastAsia="en-ZA"/>
        </w:rPr>
      </w:pPr>
    </w:p>
    <w:p w14:paraId="0D8202BC" w14:textId="77777777" w:rsidR="00804F61" w:rsidRPr="00804F61" w:rsidRDefault="00804F61" w:rsidP="00804F61">
      <w:pPr>
        <w:tabs>
          <w:tab w:val="left" w:pos="3705"/>
        </w:tabs>
        <w:rPr>
          <w:rFonts w:ascii="Arial Narrow" w:hAnsi="Arial Narrow"/>
          <w:b/>
          <w:bCs/>
          <w:sz w:val="14"/>
          <w:szCs w:val="36"/>
          <w:lang w:val="en-GB"/>
        </w:rPr>
      </w:pPr>
      <w:r>
        <w:rPr>
          <w:rFonts w:ascii="Arial Narrow" w:hAnsi="Arial Narrow"/>
          <w:b/>
          <w:bCs/>
          <w:sz w:val="36"/>
          <w:szCs w:val="36"/>
          <w:lang w:val="en-GB"/>
        </w:rPr>
        <w:tab/>
      </w:r>
    </w:p>
    <w:p w14:paraId="4FAF901B" w14:textId="77777777" w:rsidR="00E103E4" w:rsidRPr="000D6F29" w:rsidRDefault="00E103E4" w:rsidP="008B4034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0D6F29">
        <w:rPr>
          <w:rFonts w:ascii="Arial Narrow" w:hAnsi="Arial Narrow"/>
          <w:b/>
          <w:bCs/>
          <w:sz w:val="36"/>
          <w:szCs w:val="36"/>
          <w:lang w:val="en-GB"/>
        </w:rPr>
        <w:t xml:space="preserve">INVITATION TO </w:t>
      </w:r>
      <w:r w:rsidR="00DA3337" w:rsidRPr="000D6F29">
        <w:rPr>
          <w:rFonts w:ascii="Arial Narrow" w:hAnsi="Arial Narrow"/>
          <w:b/>
          <w:bCs/>
          <w:sz w:val="36"/>
          <w:szCs w:val="36"/>
          <w:lang w:val="en-GB"/>
        </w:rPr>
        <w:t>TENDER</w:t>
      </w:r>
    </w:p>
    <w:p w14:paraId="284D32F6" w14:textId="77777777" w:rsidR="006B50AF" w:rsidRPr="000D6F29" w:rsidRDefault="006B50AF" w:rsidP="006B50AF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0D6F29">
        <w:rPr>
          <w:rFonts w:ascii="Arial Narrow" w:hAnsi="Arial Narrow"/>
          <w:b/>
          <w:bCs/>
          <w:sz w:val="36"/>
          <w:szCs w:val="36"/>
          <w:lang w:val="en-GB"/>
        </w:rPr>
        <w:t>AND</w:t>
      </w:r>
    </w:p>
    <w:p w14:paraId="34A8C32A" w14:textId="77777777" w:rsidR="006B50AF" w:rsidRDefault="006B50AF" w:rsidP="006B50AF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  <w:r w:rsidRPr="000D6F29">
        <w:rPr>
          <w:rFonts w:ascii="Arial Narrow" w:hAnsi="Arial Narrow"/>
          <w:b/>
          <w:bCs/>
          <w:sz w:val="36"/>
          <w:szCs w:val="36"/>
          <w:lang w:val="en-GB"/>
        </w:rPr>
        <w:t>(RE-) REGISTERING ON DATABASE</w:t>
      </w:r>
    </w:p>
    <w:p w14:paraId="447910E5" w14:textId="77777777" w:rsidR="004C2DBD" w:rsidRPr="000D6F29" w:rsidRDefault="004C2DBD" w:rsidP="006B50AF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3260"/>
        <w:gridCol w:w="1559"/>
      </w:tblGrid>
      <w:tr w:rsidR="002E0243" w:rsidRPr="00004302" w14:paraId="272F5792" w14:textId="77777777" w:rsidTr="008E1178">
        <w:trPr>
          <w:tblHeader/>
        </w:trPr>
        <w:tc>
          <w:tcPr>
            <w:tcW w:w="1696" w:type="dxa"/>
            <w:shd w:val="clear" w:color="auto" w:fill="auto"/>
            <w:vAlign w:val="center"/>
          </w:tcPr>
          <w:p w14:paraId="0318D803" w14:textId="77777777" w:rsidR="002E0243" w:rsidRPr="00004302" w:rsidRDefault="002E0243" w:rsidP="005446C6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Tender number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B239F63" w14:textId="77777777" w:rsidR="002E0243" w:rsidRPr="00004302" w:rsidRDefault="002E0243" w:rsidP="005446C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Services Description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12BD86" w14:textId="6C845A01" w:rsidR="002E0243" w:rsidRPr="00004302" w:rsidRDefault="002E0243" w:rsidP="005446C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Time Period</w:t>
            </w:r>
          </w:p>
        </w:tc>
        <w:tc>
          <w:tcPr>
            <w:tcW w:w="1559" w:type="dxa"/>
            <w:shd w:val="clear" w:color="auto" w:fill="auto"/>
          </w:tcPr>
          <w:p w14:paraId="66FD86F5" w14:textId="77777777" w:rsidR="002E0243" w:rsidRPr="00004302" w:rsidRDefault="002E0243" w:rsidP="005446C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Closing date at 11:00</w:t>
            </w:r>
          </w:p>
        </w:tc>
      </w:tr>
      <w:tr w:rsidR="002E0243" w:rsidRPr="00004302" w14:paraId="6B69E5BF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5E3F4B76" w14:textId="5E413F6E" w:rsidR="002E0243" w:rsidRPr="00004302" w:rsidRDefault="002E0243" w:rsidP="004C2DBD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T36/23 Alarm S</w:t>
            </w:r>
          </w:p>
        </w:tc>
        <w:tc>
          <w:tcPr>
            <w:tcW w:w="3828" w:type="dxa"/>
            <w:shd w:val="clear" w:color="auto" w:fill="auto"/>
          </w:tcPr>
          <w:p w14:paraId="3D3EDC63" w14:textId="0128745E" w:rsidR="002E0243" w:rsidRPr="006B50AF" w:rsidRDefault="002E0243" w:rsidP="004C2DBD">
            <w:pPr>
              <w:rPr>
                <w:rFonts w:ascii="Arial Narrow" w:hAnsi="Arial Narrow" w:cs="Calibri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Alarm system, monitoring and armed response at Sasolburg sites</w:t>
            </w:r>
          </w:p>
        </w:tc>
        <w:tc>
          <w:tcPr>
            <w:tcW w:w="3260" w:type="dxa"/>
            <w:shd w:val="clear" w:color="auto" w:fill="auto"/>
          </w:tcPr>
          <w:p w14:paraId="38E20219" w14:textId="58CFE1E2" w:rsidR="002E0243" w:rsidRPr="00004302" w:rsidRDefault="002E0243" w:rsidP="004C2DBD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Jan 2</w:t>
            </w:r>
            <w:r w:rsidR="00B27DF6">
              <w:rPr>
                <w:rFonts w:ascii="Arial Narrow" w:hAnsi="Arial Narrow"/>
                <w:sz w:val="22"/>
                <w:szCs w:val="22"/>
                <w:lang w:val="en-GB"/>
              </w:rPr>
              <w:t>024 to Dec 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to extend for another 2 years</w:t>
            </w:r>
          </w:p>
        </w:tc>
        <w:tc>
          <w:tcPr>
            <w:tcW w:w="1559" w:type="dxa"/>
            <w:shd w:val="clear" w:color="auto" w:fill="auto"/>
          </w:tcPr>
          <w:p w14:paraId="51775E4F" w14:textId="06FB64E6" w:rsidR="002E0243" w:rsidRPr="00004302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  <w:tr w:rsidR="002E0243" w:rsidRPr="00004302" w14:paraId="35405272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589FC38D" w14:textId="2B71EB76" w:rsidR="002E0243" w:rsidRPr="00004302" w:rsidRDefault="002E0243" w:rsidP="004C2DBD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T37/23 Alarm K</w:t>
            </w:r>
          </w:p>
        </w:tc>
        <w:tc>
          <w:tcPr>
            <w:tcW w:w="3828" w:type="dxa"/>
            <w:shd w:val="clear" w:color="auto" w:fill="auto"/>
          </w:tcPr>
          <w:p w14:paraId="041DD91C" w14:textId="5AE19837" w:rsidR="002E0243" w:rsidRPr="00004302" w:rsidRDefault="002E0243" w:rsidP="004C2DBD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Alarm system, monitoring and armed response at Kroonstad sites</w:t>
            </w:r>
          </w:p>
        </w:tc>
        <w:tc>
          <w:tcPr>
            <w:tcW w:w="3260" w:type="dxa"/>
            <w:shd w:val="clear" w:color="auto" w:fill="auto"/>
          </w:tcPr>
          <w:p w14:paraId="1D1F2D29" w14:textId="67ED2EE0" w:rsidR="002E0243" w:rsidRPr="00004302" w:rsidRDefault="002E0243" w:rsidP="008E1178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Ja</w:t>
            </w:r>
            <w:r w:rsidR="00B27DF6">
              <w:rPr>
                <w:rFonts w:ascii="Arial Narrow" w:hAnsi="Arial Narrow"/>
                <w:sz w:val="22"/>
                <w:szCs w:val="22"/>
                <w:lang w:val="en-GB"/>
              </w:rPr>
              <w:t>n 2024 to Dec 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to extend for another 2 years</w:t>
            </w:r>
          </w:p>
        </w:tc>
        <w:tc>
          <w:tcPr>
            <w:tcW w:w="1559" w:type="dxa"/>
            <w:shd w:val="clear" w:color="auto" w:fill="auto"/>
          </w:tcPr>
          <w:p w14:paraId="501448F9" w14:textId="26A53FFE" w:rsidR="002E0243" w:rsidRPr="00004302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</w:tbl>
    <w:p w14:paraId="4B8FD053" w14:textId="77777777" w:rsidR="004C2DBD" w:rsidRDefault="004C2DBD" w:rsidP="00C75A06">
      <w:pPr>
        <w:jc w:val="center"/>
        <w:rPr>
          <w:rFonts w:ascii="Arial Narrow" w:hAnsi="Arial Narrow"/>
          <w:b/>
          <w:sz w:val="24"/>
          <w:lang w:val="en-GB"/>
        </w:rPr>
      </w:pPr>
    </w:p>
    <w:p w14:paraId="61DA9EB3" w14:textId="37FBA258" w:rsidR="004C2DBD" w:rsidRDefault="004C2DBD" w:rsidP="00C75A06">
      <w:pPr>
        <w:jc w:val="center"/>
        <w:rPr>
          <w:rFonts w:ascii="Arial Narrow" w:hAnsi="Arial Narrow"/>
          <w:b/>
          <w:sz w:val="24"/>
          <w:lang w:val="en-GB"/>
        </w:rPr>
      </w:pPr>
      <w:r w:rsidRPr="00E81E1E">
        <w:rPr>
          <w:rFonts w:ascii="Arial Narrow" w:hAnsi="Arial Narrow"/>
          <w:b/>
          <w:sz w:val="24"/>
          <w:lang w:val="en-GB"/>
        </w:rPr>
        <w:t>Supply and delivery of the following items and services on an “</w:t>
      </w:r>
      <w:r w:rsidRPr="00247CAE">
        <w:rPr>
          <w:rFonts w:ascii="Arial Narrow" w:hAnsi="Arial Narrow"/>
          <w:b/>
          <w:sz w:val="32"/>
          <w:szCs w:val="32"/>
          <w:u w:val="single"/>
          <w:lang w:val="en-GB"/>
        </w:rPr>
        <w:t>as and when need</w:t>
      </w:r>
      <w:r w:rsidRPr="00E81E1E">
        <w:rPr>
          <w:rFonts w:ascii="Arial Narrow" w:hAnsi="Arial Narrow"/>
          <w:b/>
          <w:sz w:val="24"/>
          <w:lang w:val="en-GB"/>
        </w:rPr>
        <w:t xml:space="preserve">” over </w:t>
      </w:r>
      <w:r>
        <w:rPr>
          <w:rFonts w:ascii="Arial Narrow" w:hAnsi="Arial Narrow"/>
          <w:b/>
          <w:sz w:val="24"/>
          <w:lang w:val="en-GB"/>
        </w:rPr>
        <w:t>the</w:t>
      </w:r>
      <w:r w:rsidRPr="00E81E1E">
        <w:rPr>
          <w:rFonts w:ascii="Arial Narrow" w:hAnsi="Arial Narrow"/>
          <w:b/>
          <w:sz w:val="24"/>
          <w:lang w:val="en-GB"/>
        </w:rPr>
        <w:t xml:space="preserve"> period as </w:t>
      </w:r>
      <w:proofErr w:type="gramStart"/>
      <w:r w:rsidRPr="00E81E1E">
        <w:rPr>
          <w:rFonts w:ascii="Arial Narrow" w:hAnsi="Arial Narrow"/>
          <w:b/>
          <w:sz w:val="24"/>
          <w:lang w:val="en-GB"/>
        </w:rPr>
        <w:t>indicated</w:t>
      </w:r>
      <w:proofErr w:type="gramEnd"/>
    </w:p>
    <w:p w14:paraId="7FE2D693" w14:textId="77777777" w:rsidR="004C2DBD" w:rsidRPr="000D6F29" w:rsidRDefault="004C2DBD" w:rsidP="00C75A06">
      <w:pPr>
        <w:jc w:val="center"/>
        <w:rPr>
          <w:rFonts w:ascii="Arial Narrow" w:hAnsi="Arial Narrow"/>
          <w:b/>
          <w:bCs/>
          <w:sz w:val="36"/>
          <w:szCs w:val="36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3260"/>
        <w:gridCol w:w="1559"/>
      </w:tblGrid>
      <w:tr w:rsidR="002E0243" w:rsidRPr="00004302" w14:paraId="621CFB11" w14:textId="77777777" w:rsidTr="008E1178">
        <w:trPr>
          <w:tblHeader/>
        </w:trPr>
        <w:tc>
          <w:tcPr>
            <w:tcW w:w="1696" w:type="dxa"/>
            <w:shd w:val="clear" w:color="auto" w:fill="auto"/>
            <w:vAlign w:val="center"/>
          </w:tcPr>
          <w:p w14:paraId="66E70287" w14:textId="70B0E43D" w:rsidR="002E0243" w:rsidRPr="00004302" w:rsidRDefault="002E0243" w:rsidP="009C3676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Tender number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758D866" w14:textId="77777777" w:rsidR="002E0243" w:rsidRPr="00004302" w:rsidRDefault="002E0243" w:rsidP="009C367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Services Description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D85E6E" w14:textId="1594D1AF" w:rsidR="002E0243" w:rsidRPr="00004302" w:rsidRDefault="002E0243" w:rsidP="009C367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Time Period</w:t>
            </w:r>
          </w:p>
        </w:tc>
        <w:tc>
          <w:tcPr>
            <w:tcW w:w="1559" w:type="dxa"/>
            <w:shd w:val="clear" w:color="auto" w:fill="auto"/>
          </w:tcPr>
          <w:p w14:paraId="5BAB9FC4" w14:textId="77777777" w:rsidR="002E0243" w:rsidRPr="00004302" w:rsidRDefault="002E0243" w:rsidP="009C3676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004302">
              <w:rPr>
                <w:rFonts w:ascii="Arial Narrow" w:hAnsi="Arial Narrow"/>
                <w:b/>
                <w:sz w:val="22"/>
                <w:szCs w:val="22"/>
                <w:lang w:val="en-GB"/>
              </w:rPr>
              <w:t>Closing date at 11:00</w:t>
            </w:r>
          </w:p>
        </w:tc>
      </w:tr>
      <w:tr w:rsidR="002E0243" w:rsidRPr="00004302" w14:paraId="1169BAD1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425F3167" w14:textId="6F05CCB6" w:rsidR="002E0243" w:rsidRPr="00004302" w:rsidRDefault="002E0243" w:rsidP="008116F2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T30/23 Hardware</w:t>
            </w:r>
          </w:p>
        </w:tc>
        <w:tc>
          <w:tcPr>
            <w:tcW w:w="3828" w:type="dxa"/>
            <w:shd w:val="clear" w:color="auto" w:fill="auto"/>
          </w:tcPr>
          <w:p w14:paraId="58F70B8B" w14:textId="2F103D80" w:rsidR="002E0243" w:rsidRPr="006B50AF" w:rsidRDefault="002E0243" w:rsidP="008116F2">
            <w:pPr>
              <w:rPr>
                <w:rFonts w:ascii="Arial Narrow" w:hAnsi="Arial Narrow" w:cs="Calibri"/>
                <w:sz w:val="24"/>
              </w:rPr>
            </w:pPr>
            <w:r w:rsidRPr="002E0243">
              <w:rPr>
                <w:rFonts w:ascii="Arial Narrow" w:hAnsi="Arial Narrow" w:cs="Arial"/>
                <w:sz w:val="24"/>
              </w:rPr>
              <w:t xml:space="preserve">Supply of machinery, </w:t>
            </w:r>
            <w:proofErr w:type="gramStart"/>
            <w:r w:rsidRPr="002E0243">
              <w:rPr>
                <w:rFonts w:ascii="Arial Narrow" w:hAnsi="Arial Narrow" w:cs="Arial"/>
                <w:sz w:val="24"/>
              </w:rPr>
              <w:t>tools</w:t>
            </w:r>
            <w:proofErr w:type="gramEnd"/>
            <w:r w:rsidRPr="002E0243">
              <w:rPr>
                <w:rFonts w:ascii="Arial Narrow" w:hAnsi="Arial Narrow" w:cs="Arial"/>
                <w:sz w:val="24"/>
              </w:rPr>
              <w:t xml:space="preserve"> and equipment for the following workshops: Civil, Electrical &amp; ERD</w:t>
            </w:r>
          </w:p>
        </w:tc>
        <w:tc>
          <w:tcPr>
            <w:tcW w:w="3260" w:type="dxa"/>
            <w:shd w:val="clear" w:color="auto" w:fill="auto"/>
          </w:tcPr>
          <w:p w14:paraId="672C9A54" w14:textId="4BE61B32" w:rsidR="002E0243" w:rsidRPr="00004302" w:rsidRDefault="002E0243" w:rsidP="00E22774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Jan 2024 to Dec </w:t>
            </w:r>
            <w:r w:rsidR="00B27DF6">
              <w:rPr>
                <w:rFonts w:ascii="Arial Narrow" w:hAnsi="Arial Narrow"/>
                <w:sz w:val="22"/>
                <w:szCs w:val="22"/>
                <w:lang w:val="en-GB"/>
              </w:rPr>
              <w:t>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to extend for another 2 years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96DE5" w14:textId="682E742A" w:rsidR="002E0243" w:rsidRPr="00004302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  <w:tr w:rsidR="002E0243" w:rsidRPr="00004302" w14:paraId="55C3169B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25DEAB41" w14:textId="6883F169" w:rsidR="002E0243" w:rsidRPr="00004302" w:rsidRDefault="002E0243" w:rsidP="00E22774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T31/23 Cater K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A5CB57A" w14:textId="5B2D57E3" w:rsidR="002E0243" w:rsidRPr="00004302" w:rsidRDefault="002E0243" w:rsidP="00E22774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Supply catering services for Staff and students in Kroonstad and Mphohadi</w:t>
            </w:r>
          </w:p>
        </w:tc>
        <w:tc>
          <w:tcPr>
            <w:tcW w:w="3260" w:type="dxa"/>
            <w:shd w:val="clear" w:color="auto" w:fill="auto"/>
          </w:tcPr>
          <w:p w14:paraId="164C1160" w14:textId="53CFE434" w:rsidR="002E0243" w:rsidRPr="00004302" w:rsidRDefault="002E0243" w:rsidP="00E22774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Ja</w:t>
            </w:r>
            <w:r w:rsidR="00B27DF6">
              <w:rPr>
                <w:rFonts w:ascii="Arial Narrow" w:hAnsi="Arial Narrow"/>
                <w:sz w:val="22"/>
                <w:szCs w:val="22"/>
                <w:lang w:val="en-GB"/>
              </w:rPr>
              <w:t>n 2024 to Dec 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to extend for another 2 years</w:t>
            </w:r>
          </w:p>
        </w:tc>
        <w:tc>
          <w:tcPr>
            <w:tcW w:w="1559" w:type="dxa"/>
            <w:shd w:val="clear" w:color="auto" w:fill="auto"/>
          </w:tcPr>
          <w:p w14:paraId="7F43593B" w14:textId="332C52CD" w:rsidR="002E0243" w:rsidRPr="00004302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D05B24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  <w:tr w:rsidR="002E0243" w:rsidRPr="00004302" w14:paraId="28D0EA0F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70D247A6" w14:textId="130BA2E9" w:rsidR="002E0243" w:rsidRPr="00004302" w:rsidRDefault="002E0243" w:rsidP="00E22774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T32/23 Books</w:t>
            </w:r>
          </w:p>
        </w:tc>
        <w:tc>
          <w:tcPr>
            <w:tcW w:w="3828" w:type="dxa"/>
            <w:shd w:val="clear" w:color="auto" w:fill="auto"/>
          </w:tcPr>
          <w:p w14:paraId="4E13AE5B" w14:textId="2309A6E5" w:rsidR="002E0243" w:rsidRPr="00004302" w:rsidRDefault="002E0243" w:rsidP="00E22774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Supply and deliver original textbooks to the College</w:t>
            </w:r>
          </w:p>
        </w:tc>
        <w:tc>
          <w:tcPr>
            <w:tcW w:w="3260" w:type="dxa"/>
            <w:shd w:val="clear" w:color="auto" w:fill="auto"/>
          </w:tcPr>
          <w:p w14:paraId="0759C7AA" w14:textId="6FBF86D7" w:rsidR="002E0243" w:rsidRPr="00004302" w:rsidRDefault="002E0243" w:rsidP="00E22774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Ja</w:t>
            </w:r>
            <w:r w:rsidR="00B27DF6">
              <w:rPr>
                <w:rFonts w:ascii="Arial Narrow" w:hAnsi="Arial Narrow"/>
                <w:sz w:val="22"/>
                <w:szCs w:val="22"/>
                <w:lang w:val="en-GB"/>
              </w:rPr>
              <w:t>n 2024 to Dec 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for another 2 years</w:t>
            </w:r>
          </w:p>
        </w:tc>
        <w:tc>
          <w:tcPr>
            <w:tcW w:w="1559" w:type="dxa"/>
            <w:shd w:val="clear" w:color="auto" w:fill="auto"/>
          </w:tcPr>
          <w:p w14:paraId="1A4D76BD" w14:textId="0625D848" w:rsidR="002E0243" w:rsidRPr="00004302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D05B24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  <w:tr w:rsidR="002E0243" w:rsidRPr="00004302" w14:paraId="6E2EFB30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48116B4C" w14:textId="6AE8AEF6" w:rsidR="002E0243" w:rsidRPr="00004302" w:rsidRDefault="002E0243" w:rsidP="00E22774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T33/23 PPE</w:t>
            </w:r>
          </w:p>
        </w:tc>
        <w:tc>
          <w:tcPr>
            <w:tcW w:w="3828" w:type="dxa"/>
            <w:shd w:val="clear" w:color="auto" w:fill="auto"/>
          </w:tcPr>
          <w:p w14:paraId="5F4E2DD5" w14:textId="0ECBFF24" w:rsidR="002E0243" w:rsidRPr="00004302" w:rsidRDefault="002E0243" w:rsidP="00E22774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Supply personal protective gear, </w:t>
            </w:r>
            <w:proofErr w:type="gramStart"/>
            <w:r>
              <w:rPr>
                <w:rFonts w:ascii="Arial Narrow" w:hAnsi="Arial Narrow" w:cs="Arial"/>
                <w:sz w:val="24"/>
              </w:rPr>
              <w:t>equipment</w:t>
            </w:r>
            <w:proofErr w:type="gramEnd"/>
            <w:r>
              <w:rPr>
                <w:rFonts w:ascii="Arial Narrow" w:hAnsi="Arial Narrow" w:cs="Arial"/>
                <w:sz w:val="24"/>
              </w:rPr>
              <w:t xml:space="preserve"> and consumables to the College</w:t>
            </w:r>
          </w:p>
        </w:tc>
        <w:tc>
          <w:tcPr>
            <w:tcW w:w="3260" w:type="dxa"/>
            <w:shd w:val="clear" w:color="auto" w:fill="auto"/>
          </w:tcPr>
          <w:p w14:paraId="3DC6C0CD" w14:textId="781F3BFA" w:rsidR="002E0243" w:rsidRPr="00004302" w:rsidRDefault="00B27DF6" w:rsidP="00AF0BC5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Jan 2024 to Dec 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to extend for another 2 years</w:t>
            </w:r>
          </w:p>
        </w:tc>
        <w:tc>
          <w:tcPr>
            <w:tcW w:w="1559" w:type="dxa"/>
            <w:shd w:val="clear" w:color="auto" w:fill="auto"/>
          </w:tcPr>
          <w:p w14:paraId="0CDF50E4" w14:textId="5B1C7D04" w:rsidR="002E0243" w:rsidRPr="00004302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D05B24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  <w:tr w:rsidR="002E0243" w:rsidRPr="00004302" w14:paraId="19F1D3C1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203751A2" w14:textId="38839530" w:rsidR="002E0243" w:rsidRDefault="002E0243" w:rsidP="004C2DBD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T34/23 Clean S</w:t>
            </w:r>
          </w:p>
        </w:tc>
        <w:tc>
          <w:tcPr>
            <w:tcW w:w="3828" w:type="dxa"/>
            <w:shd w:val="clear" w:color="auto" w:fill="auto"/>
          </w:tcPr>
          <w:p w14:paraId="054367A2" w14:textId="2AFF302D" w:rsidR="002E0243" w:rsidRDefault="002E0243" w:rsidP="004C2DBD">
            <w:pPr>
              <w:rPr>
                <w:rFonts w:ascii="Arial Narrow" w:hAnsi="Arial Narrow" w:cs="Arial"/>
                <w:sz w:val="24"/>
              </w:rPr>
            </w:pPr>
            <w:r w:rsidRPr="005446C6">
              <w:rPr>
                <w:rFonts w:ascii="Arial Narrow" w:hAnsi="Arial Narrow"/>
                <w:color w:val="000000"/>
                <w:sz w:val="24"/>
              </w:rPr>
              <w:t>Supply and deliver cleaning equipment &amp; cleaning consumables to the Sasolburg campus</w:t>
            </w:r>
          </w:p>
        </w:tc>
        <w:tc>
          <w:tcPr>
            <w:tcW w:w="3260" w:type="dxa"/>
            <w:shd w:val="clear" w:color="auto" w:fill="auto"/>
          </w:tcPr>
          <w:p w14:paraId="2FCF5964" w14:textId="5A56B39D" w:rsidR="002E0243" w:rsidRPr="00004302" w:rsidRDefault="002E0243" w:rsidP="004C2DBD">
            <w:pPr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Ja</w:t>
            </w:r>
            <w:r w:rsidR="00B27DF6">
              <w:rPr>
                <w:rFonts w:ascii="Arial Narrow" w:hAnsi="Arial Narrow"/>
                <w:sz w:val="22"/>
                <w:szCs w:val="22"/>
                <w:lang w:val="en-GB"/>
              </w:rPr>
              <w:t>n 2024 to Dec 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to extend for another 2 years</w:t>
            </w:r>
          </w:p>
        </w:tc>
        <w:tc>
          <w:tcPr>
            <w:tcW w:w="1559" w:type="dxa"/>
            <w:shd w:val="clear" w:color="auto" w:fill="auto"/>
          </w:tcPr>
          <w:p w14:paraId="40A5210D" w14:textId="05C5DB89" w:rsidR="002E0243" w:rsidRPr="00D05B24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96108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  <w:tr w:rsidR="002E0243" w:rsidRPr="00004302" w14:paraId="4AB0EE9C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010C40A5" w14:textId="30628507" w:rsidR="002E0243" w:rsidRDefault="002E0243" w:rsidP="004C2DBD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T38/23 Print</w:t>
            </w:r>
          </w:p>
        </w:tc>
        <w:tc>
          <w:tcPr>
            <w:tcW w:w="3828" w:type="dxa"/>
            <w:shd w:val="clear" w:color="auto" w:fill="auto"/>
          </w:tcPr>
          <w:p w14:paraId="4E18A001" w14:textId="7D75C205" w:rsidR="002E0243" w:rsidRDefault="002E0243" w:rsidP="004C2DBD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Corporate material </w:t>
            </w:r>
            <w:proofErr w:type="spellStart"/>
            <w:r>
              <w:rPr>
                <w:rFonts w:ascii="Arial Narrow" w:hAnsi="Arial Narrow" w:cs="Arial"/>
                <w:sz w:val="24"/>
              </w:rPr>
              <w:t>printwork</w:t>
            </w:r>
            <w:proofErr w:type="spellEnd"/>
            <w:r>
              <w:rPr>
                <w:rFonts w:ascii="Arial Narrow" w:hAnsi="Arial Narrow" w:cs="Arial"/>
                <w:sz w:val="24"/>
              </w:rPr>
              <w:t xml:space="preserve"> – letterheads, brochures, lanyards, etc.</w:t>
            </w:r>
          </w:p>
        </w:tc>
        <w:tc>
          <w:tcPr>
            <w:tcW w:w="3260" w:type="dxa"/>
            <w:shd w:val="clear" w:color="auto" w:fill="auto"/>
          </w:tcPr>
          <w:p w14:paraId="21BF2AB2" w14:textId="225E13E4" w:rsidR="002E0243" w:rsidRDefault="002E0243" w:rsidP="004C2DBD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Ja</w:t>
            </w:r>
            <w:r w:rsidR="00B27DF6">
              <w:rPr>
                <w:rFonts w:ascii="Arial Narrow" w:hAnsi="Arial Narrow"/>
                <w:sz w:val="22"/>
                <w:szCs w:val="22"/>
                <w:lang w:val="en-GB"/>
              </w:rPr>
              <w:t>n 2024 to Dec 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to </w:t>
            </w:r>
            <w:proofErr w:type="spellStart"/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>exten</w:t>
            </w:r>
            <w:proofErr w:type="spellEnd"/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for another 2 years</w:t>
            </w:r>
          </w:p>
        </w:tc>
        <w:tc>
          <w:tcPr>
            <w:tcW w:w="1559" w:type="dxa"/>
            <w:shd w:val="clear" w:color="auto" w:fill="auto"/>
          </w:tcPr>
          <w:p w14:paraId="3DD5B5EC" w14:textId="1E8B3D4A" w:rsidR="002E0243" w:rsidRPr="0096108B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96108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  <w:tr w:rsidR="002E0243" w:rsidRPr="00004302" w14:paraId="79085D93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254082B0" w14:textId="7AA24E53" w:rsidR="002E0243" w:rsidRDefault="002E0243" w:rsidP="004C2DBD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T39/23 Fire S</w:t>
            </w:r>
          </w:p>
        </w:tc>
        <w:tc>
          <w:tcPr>
            <w:tcW w:w="3828" w:type="dxa"/>
            <w:shd w:val="clear" w:color="auto" w:fill="auto"/>
          </w:tcPr>
          <w:p w14:paraId="36E26847" w14:textId="2D224234" w:rsidR="002E0243" w:rsidRDefault="002E0243" w:rsidP="004C2DBD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Servicing of fire extinguishers at Sasolburg sites</w:t>
            </w:r>
          </w:p>
        </w:tc>
        <w:tc>
          <w:tcPr>
            <w:tcW w:w="3260" w:type="dxa"/>
            <w:shd w:val="clear" w:color="auto" w:fill="auto"/>
          </w:tcPr>
          <w:p w14:paraId="26C73A52" w14:textId="6E62E7B6" w:rsidR="002E0243" w:rsidRDefault="002E0243" w:rsidP="00B27DF6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Jan 2024 to Dec 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to extend for another 2 years</w:t>
            </w:r>
          </w:p>
        </w:tc>
        <w:tc>
          <w:tcPr>
            <w:tcW w:w="1559" w:type="dxa"/>
            <w:shd w:val="clear" w:color="auto" w:fill="auto"/>
          </w:tcPr>
          <w:p w14:paraId="44151D0D" w14:textId="7D40373C" w:rsidR="002E0243" w:rsidRPr="0096108B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96108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  <w:tr w:rsidR="002E0243" w:rsidRPr="00004302" w14:paraId="71BA1FED" w14:textId="77777777" w:rsidTr="008E1178">
        <w:trPr>
          <w:tblHeader/>
        </w:trPr>
        <w:tc>
          <w:tcPr>
            <w:tcW w:w="1696" w:type="dxa"/>
            <w:shd w:val="clear" w:color="auto" w:fill="auto"/>
          </w:tcPr>
          <w:p w14:paraId="06D33283" w14:textId="4E0C4228" w:rsidR="002E0243" w:rsidRDefault="002E0243" w:rsidP="004C2DBD">
            <w:pPr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t>T40/23 Fire K</w:t>
            </w:r>
          </w:p>
        </w:tc>
        <w:tc>
          <w:tcPr>
            <w:tcW w:w="3828" w:type="dxa"/>
            <w:shd w:val="clear" w:color="auto" w:fill="auto"/>
          </w:tcPr>
          <w:p w14:paraId="6F458B5A" w14:textId="0B7ACC29" w:rsidR="002E0243" w:rsidRDefault="002E0243" w:rsidP="004C2DBD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Servicing of fire extinguishers at Kroonstad sites</w:t>
            </w:r>
          </w:p>
        </w:tc>
        <w:tc>
          <w:tcPr>
            <w:tcW w:w="3260" w:type="dxa"/>
            <w:shd w:val="clear" w:color="auto" w:fill="auto"/>
          </w:tcPr>
          <w:p w14:paraId="59FFEBA3" w14:textId="4F828563" w:rsidR="002E0243" w:rsidRDefault="002E0243" w:rsidP="004C2DBD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Ja</w:t>
            </w:r>
            <w:r w:rsidR="00B27DF6">
              <w:rPr>
                <w:rFonts w:ascii="Arial Narrow" w:hAnsi="Arial Narrow"/>
                <w:sz w:val="22"/>
                <w:szCs w:val="22"/>
                <w:lang w:val="en-GB"/>
              </w:rPr>
              <w:t>n 2024 to Dec 2024</w:t>
            </w:r>
            <w:r w:rsidR="008E1178">
              <w:rPr>
                <w:rFonts w:ascii="Arial Narrow" w:hAnsi="Arial Narrow"/>
                <w:sz w:val="22"/>
                <w:szCs w:val="22"/>
                <w:lang w:val="en-GB"/>
              </w:rPr>
              <w:t xml:space="preserve"> with the option to extend for another 2 years</w:t>
            </w:r>
          </w:p>
        </w:tc>
        <w:tc>
          <w:tcPr>
            <w:tcW w:w="1559" w:type="dxa"/>
            <w:shd w:val="clear" w:color="auto" w:fill="auto"/>
          </w:tcPr>
          <w:p w14:paraId="49FFB471" w14:textId="4D604337" w:rsidR="002E0243" w:rsidRPr="0096108B" w:rsidRDefault="002E0243" w:rsidP="00371A21">
            <w:pPr>
              <w:widowControl/>
              <w:autoSpaceDE/>
              <w:autoSpaceDN/>
              <w:adjustRightInd/>
              <w:jc w:val="center"/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96108B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13 Oct 2023</w:t>
            </w:r>
          </w:p>
        </w:tc>
      </w:tr>
    </w:tbl>
    <w:p w14:paraId="2C2EED5A" w14:textId="5967F51A" w:rsidR="002E0243" w:rsidRDefault="002E0243">
      <w:pPr>
        <w:widowControl/>
        <w:autoSpaceDE/>
        <w:autoSpaceDN/>
        <w:adjustRightInd/>
      </w:pPr>
    </w:p>
    <w:p w14:paraId="0EA323C3" w14:textId="77777777" w:rsidR="00B27DF6" w:rsidRDefault="00B27DF6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47935D08" w14:textId="565B7BA4" w:rsidR="00AA3320" w:rsidRDefault="00804F61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  <w:r w:rsidRPr="00804F61">
        <w:rPr>
          <w:rFonts w:ascii="Arial Narrow" w:hAnsi="Arial Narrow"/>
          <w:b/>
          <w:sz w:val="24"/>
          <w:lang w:val="en-GB"/>
        </w:rPr>
        <w:t>TERMS AND CONDITIONS – THE FOLLOWING NEEDS TO BE SUBMITTED</w:t>
      </w:r>
    </w:p>
    <w:p w14:paraId="7B64C482" w14:textId="77777777" w:rsidR="00C068CE" w:rsidRPr="00804F61" w:rsidRDefault="00C068CE" w:rsidP="00AA3320">
      <w:pPr>
        <w:widowControl/>
        <w:autoSpaceDE/>
        <w:autoSpaceDN/>
        <w:adjustRightInd/>
        <w:rPr>
          <w:rFonts w:ascii="Arial Narrow" w:hAnsi="Arial Narrow"/>
          <w:b/>
          <w:sz w:val="24"/>
          <w:lang w:val="en-GB"/>
        </w:rPr>
      </w:pPr>
    </w:p>
    <w:p w14:paraId="63D3AFCD" w14:textId="77777777" w:rsidR="00AA3320" w:rsidRPr="000D6F29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0D6F29">
        <w:rPr>
          <w:rFonts w:ascii="Arial Narrow" w:hAnsi="Arial Narrow"/>
          <w:sz w:val="24"/>
          <w:lang w:val="en-GB"/>
        </w:rPr>
        <w:t>Service providers</w:t>
      </w:r>
      <w:r w:rsidR="00AA3320" w:rsidRPr="000D6F29">
        <w:rPr>
          <w:rFonts w:ascii="Arial Narrow" w:hAnsi="Arial Narrow"/>
          <w:sz w:val="24"/>
          <w:lang w:val="en-GB"/>
        </w:rPr>
        <w:t xml:space="preserve"> must submit a tax clearance </w:t>
      </w:r>
      <w:r w:rsidR="00933739" w:rsidRPr="000D6F29">
        <w:rPr>
          <w:rFonts w:ascii="Arial Narrow" w:hAnsi="Arial Narrow"/>
          <w:sz w:val="24"/>
          <w:lang w:val="en-GB"/>
        </w:rPr>
        <w:t>pin</w:t>
      </w:r>
      <w:r w:rsidR="00AA3320" w:rsidRPr="000D6F29">
        <w:rPr>
          <w:rFonts w:ascii="Arial Narrow" w:hAnsi="Arial Narrow"/>
          <w:sz w:val="24"/>
          <w:lang w:val="en-GB"/>
        </w:rPr>
        <w:t xml:space="preserve"> from SARS</w:t>
      </w:r>
      <w:r w:rsidR="00933739" w:rsidRPr="000D6F29">
        <w:rPr>
          <w:rFonts w:ascii="Arial Narrow" w:hAnsi="Arial Narrow"/>
          <w:sz w:val="24"/>
          <w:lang w:val="en-GB"/>
        </w:rPr>
        <w:t xml:space="preserve"> so that compliance can be verified</w:t>
      </w:r>
      <w:r w:rsidR="000F5290" w:rsidRPr="000D6F29">
        <w:rPr>
          <w:rFonts w:ascii="Arial Narrow" w:hAnsi="Arial Narrow"/>
          <w:sz w:val="24"/>
          <w:lang w:val="en-GB"/>
        </w:rPr>
        <w:t xml:space="preserve">.  Please ensure that your SARS obligations are </w:t>
      </w:r>
      <w:proofErr w:type="gramStart"/>
      <w:r w:rsidR="000F5290" w:rsidRPr="000D6F29">
        <w:rPr>
          <w:rFonts w:ascii="Arial Narrow" w:hAnsi="Arial Narrow"/>
          <w:sz w:val="24"/>
          <w:lang w:val="en-GB"/>
        </w:rPr>
        <w:t>met at all times</w:t>
      </w:r>
      <w:proofErr w:type="gramEnd"/>
      <w:r w:rsidR="000F5290" w:rsidRPr="000D6F29">
        <w:rPr>
          <w:rFonts w:ascii="Arial Narrow" w:hAnsi="Arial Narrow"/>
          <w:sz w:val="24"/>
          <w:lang w:val="en-GB"/>
        </w:rPr>
        <w:t>, as once the PIN is checked and non-compliance at any stage is reported your application may not be considered.</w:t>
      </w:r>
    </w:p>
    <w:p w14:paraId="4B0C3FFC" w14:textId="77777777" w:rsidR="00AA3320" w:rsidRPr="00F13A51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Service providers</w:t>
      </w:r>
      <w:r w:rsidR="00AA3320" w:rsidRPr="00F13A51">
        <w:rPr>
          <w:rFonts w:ascii="Arial Narrow" w:hAnsi="Arial Narrow"/>
          <w:sz w:val="24"/>
          <w:lang w:val="en-GB"/>
        </w:rPr>
        <w:t xml:space="preserve"> must submit municipal rates and taxes account which is not in arrears for more than 3 months, or a lease/rental agreement of business premises.  </w:t>
      </w:r>
    </w:p>
    <w:p w14:paraId="2FFF91B2" w14:textId="77777777" w:rsidR="00B55D99" w:rsidRPr="00F13A51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lastRenderedPageBreak/>
        <w:t>Service providers</w:t>
      </w:r>
      <w:r w:rsidR="00AA3320" w:rsidRPr="00F13A51">
        <w:rPr>
          <w:rFonts w:ascii="Arial Narrow" w:hAnsi="Arial Narrow"/>
          <w:sz w:val="24"/>
          <w:lang w:val="en-GB"/>
        </w:rPr>
        <w:t xml:space="preserve"> who appear in the National Treasury </w:t>
      </w:r>
      <w:r w:rsidR="00881E16" w:rsidRPr="00F13A51">
        <w:rPr>
          <w:rFonts w:ascii="Arial Narrow" w:hAnsi="Arial Narrow"/>
          <w:sz w:val="24"/>
          <w:lang w:val="en-GB"/>
        </w:rPr>
        <w:t>quotation</w:t>
      </w:r>
      <w:r w:rsidR="00AA3320" w:rsidRPr="00F13A51">
        <w:rPr>
          <w:rFonts w:ascii="Arial Narrow" w:hAnsi="Arial Narrow"/>
          <w:sz w:val="24"/>
          <w:lang w:val="en-GB"/>
        </w:rPr>
        <w:t xml:space="preserve"> defaulters register or who are restricted to do business with the Government will be disqualified.</w:t>
      </w:r>
    </w:p>
    <w:p w14:paraId="7A8529C2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Late </w:t>
      </w:r>
      <w:r w:rsidR="00DA3337">
        <w:rPr>
          <w:rFonts w:ascii="Arial Narrow" w:hAnsi="Arial Narrow"/>
          <w:sz w:val="24"/>
          <w:lang w:val="en-GB"/>
        </w:rPr>
        <w:t>tenders</w:t>
      </w:r>
      <w:r w:rsidRPr="00F13A51">
        <w:rPr>
          <w:rFonts w:ascii="Arial Narrow" w:hAnsi="Arial Narrow"/>
          <w:sz w:val="24"/>
          <w:lang w:val="en-GB"/>
        </w:rPr>
        <w:t xml:space="preserve"> will not be accepted.</w:t>
      </w:r>
    </w:p>
    <w:p w14:paraId="619FFE59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No faxed or e-mailed </w:t>
      </w:r>
      <w:r w:rsidR="00DA3337">
        <w:rPr>
          <w:rFonts w:ascii="Arial Narrow" w:hAnsi="Arial Narrow"/>
          <w:sz w:val="24"/>
          <w:lang w:val="en-GB"/>
        </w:rPr>
        <w:t>tenders</w:t>
      </w:r>
      <w:r w:rsidRPr="00F13A51">
        <w:rPr>
          <w:rFonts w:ascii="Arial Narrow" w:hAnsi="Arial Narrow"/>
          <w:sz w:val="24"/>
          <w:lang w:val="en-GB"/>
        </w:rPr>
        <w:t xml:space="preserve"> will be accepted.</w:t>
      </w:r>
    </w:p>
    <w:p w14:paraId="51ED745F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The College reserves the right to:</w:t>
      </w:r>
    </w:p>
    <w:p w14:paraId="1D964AC3" w14:textId="77777777" w:rsidR="00AA3320" w:rsidRPr="00F13A51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accept any </w:t>
      </w:r>
      <w:r w:rsidR="0098501E" w:rsidRPr="00F13A51">
        <w:rPr>
          <w:rFonts w:ascii="Arial Narrow" w:hAnsi="Arial Narrow"/>
          <w:sz w:val="24"/>
          <w:lang w:val="en-GB"/>
        </w:rPr>
        <w:t>quoted</w:t>
      </w:r>
      <w:r w:rsidRPr="00F13A51">
        <w:rPr>
          <w:rFonts w:ascii="Arial Narrow" w:hAnsi="Arial Narrow"/>
          <w:sz w:val="24"/>
          <w:lang w:val="en-GB"/>
        </w:rPr>
        <w:t xml:space="preserve"> price and not necessarily the lowest, </w:t>
      </w:r>
    </w:p>
    <w:p w14:paraId="29BEE40C" w14:textId="2D2A0981" w:rsidR="00AA3320" w:rsidRPr="00F13A51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accept the </w:t>
      </w:r>
      <w:r w:rsidR="00DA3337">
        <w:rPr>
          <w:rFonts w:ascii="Arial Narrow" w:hAnsi="Arial Narrow"/>
          <w:sz w:val="24"/>
          <w:lang w:val="en-GB"/>
        </w:rPr>
        <w:t>tender</w:t>
      </w:r>
      <w:r w:rsidRPr="00F13A51">
        <w:rPr>
          <w:rFonts w:ascii="Arial Narrow" w:hAnsi="Arial Narrow"/>
          <w:sz w:val="24"/>
          <w:lang w:val="en-GB"/>
        </w:rPr>
        <w:t xml:space="preserve"> in </w:t>
      </w:r>
      <w:proofErr w:type="gramStart"/>
      <w:r w:rsidRPr="00F13A51">
        <w:rPr>
          <w:rFonts w:ascii="Arial Narrow" w:hAnsi="Arial Narrow"/>
          <w:sz w:val="24"/>
          <w:lang w:val="en-GB"/>
        </w:rPr>
        <w:t>part</w:t>
      </w:r>
      <w:proofErr w:type="gramEnd"/>
      <w:r w:rsidRPr="00F13A51">
        <w:rPr>
          <w:rFonts w:ascii="Arial Narrow" w:hAnsi="Arial Narrow"/>
          <w:sz w:val="24"/>
          <w:lang w:val="en-GB"/>
        </w:rPr>
        <w:t xml:space="preserve"> </w:t>
      </w:r>
    </w:p>
    <w:p w14:paraId="1B3F6598" w14:textId="09CB8F12" w:rsidR="00AA3320" w:rsidRDefault="00AA3320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to withdraw any </w:t>
      </w:r>
      <w:r w:rsidR="00DA3337">
        <w:rPr>
          <w:rFonts w:ascii="Arial Narrow" w:hAnsi="Arial Narrow"/>
          <w:sz w:val="24"/>
          <w:lang w:val="en-GB"/>
        </w:rPr>
        <w:t>tender</w:t>
      </w:r>
      <w:r w:rsidR="0098501E" w:rsidRPr="00F13A51">
        <w:rPr>
          <w:rFonts w:ascii="Arial Narrow" w:hAnsi="Arial Narrow"/>
          <w:sz w:val="24"/>
          <w:lang w:val="en-GB"/>
        </w:rPr>
        <w:t xml:space="preserve"> request</w:t>
      </w:r>
      <w:r w:rsidRPr="00F13A51">
        <w:rPr>
          <w:rFonts w:ascii="Arial Narrow" w:hAnsi="Arial Narrow"/>
          <w:sz w:val="24"/>
          <w:lang w:val="en-GB"/>
        </w:rPr>
        <w:t xml:space="preserve"> before the award.</w:t>
      </w:r>
    </w:p>
    <w:p w14:paraId="613C6AEC" w14:textId="3A431AB6" w:rsidR="00CC01F4" w:rsidRDefault="00CC01F4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 xml:space="preserve">not to </w:t>
      </w:r>
      <w:r w:rsidR="005909E5">
        <w:rPr>
          <w:rFonts w:ascii="Arial Narrow" w:hAnsi="Arial Narrow"/>
          <w:sz w:val="24"/>
          <w:lang w:val="en-GB"/>
        </w:rPr>
        <w:t>appoint</w:t>
      </w:r>
      <w:r>
        <w:rPr>
          <w:rFonts w:ascii="Arial Narrow" w:hAnsi="Arial Narrow"/>
          <w:sz w:val="24"/>
          <w:lang w:val="en-GB"/>
        </w:rPr>
        <w:t xml:space="preserve"> </w:t>
      </w:r>
      <w:r w:rsidR="009C3880">
        <w:rPr>
          <w:rFonts w:ascii="Arial Narrow" w:hAnsi="Arial Narrow"/>
          <w:sz w:val="24"/>
          <w:lang w:val="en-GB"/>
        </w:rPr>
        <w:t>a</w:t>
      </w:r>
      <w:r>
        <w:rPr>
          <w:rFonts w:ascii="Arial Narrow" w:hAnsi="Arial Narrow"/>
          <w:sz w:val="24"/>
          <w:lang w:val="en-GB"/>
        </w:rPr>
        <w:t xml:space="preserve"> service provider </w:t>
      </w:r>
      <w:r w:rsidR="005909E5">
        <w:rPr>
          <w:rFonts w:ascii="Arial Narrow" w:hAnsi="Arial Narrow"/>
          <w:sz w:val="24"/>
          <w:lang w:val="en-GB"/>
        </w:rPr>
        <w:t>i</w:t>
      </w:r>
      <w:r>
        <w:rPr>
          <w:rFonts w:ascii="Arial Narrow" w:hAnsi="Arial Narrow"/>
          <w:sz w:val="24"/>
          <w:lang w:val="en-GB"/>
        </w:rPr>
        <w:t xml:space="preserve">n any </w:t>
      </w:r>
      <w:r w:rsidR="009C3880">
        <w:rPr>
          <w:rFonts w:ascii="Arial Narrow" w:hAnsi="Arial Narrow"/>
          <w:sz w:val="24"/>
          <w:lang w:val="en-GB"/>
        </w:rPr>
        <w:t xml:space="preserve">of the </w:t>
      </w:r>
      <w:r>
        <w:rPr>
          <w:rFonts w:ascii="Arial Narrow" w:hAnsi="Arial Narrow"/>
          <w:sz w:val="24"/>
          <w:lang w:val="en-GB"/>
        </w:rPr>
        <w:t>tender</w:t>
      </w:r>
      <w:r w:rsidR="009C3880">
        <w:rPr>
          <w:rFonts w:ascii="Arial Narrow" w:hAnsi="Arial Narrow"/>
          <w:sz w:val="24"/>
          <w:lang w:val="en-GB"/>
        </w:rPr>
        <w:t>s</w:t>
      </w:r>
    </w:p>
    <w:p w14:paraId="08833A2F" w14:textId="31136B59" w:rsidR="005909E5" w:rsidRPr="00F13A51" w:rsidRDefault="005909E5" w:rsidP="00F13A51">
      <w:pPr>
        <w:pStyle w:val="ListParagraph"/>
        <w:numPr>
          <w:ilvl w:val="1"/>
          <w:numId w:val="4"/>
        </w:numPr>
        <w:spacing w:line="276" w:lineRule="auto"/>
        <w:ind w:left="851"/>
        <w:jc w:val="both"/>
        <w:rPr>
          <w:rFonts w:ascii="Arial Narrow" w:hAnsi="Arial Narrow"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 xml:space="preserve">to appoint more than 1 supplier in any </w:t>
      </w:r>
      <w:r w:rsidR="009C3880">
        <w:rPr>
          <w:rFonts w:ascii="Arial Narrow" w:hAnsi="Arial Narrow"/>
          <w:sz w:val="24"/>
          <w:lang w:val="en-GB"/>
        </w:rPr>
        <w:t xml:space="preserve">of the </w:t>
      </w:r>
      <w:r>
        <w:rPr>
          <w:rFonts w:ascii="Arial Narrow" w:hAnsi="Arial Narrow"/>
          <w:sz w:val="24"/>
          <w:lang w:val="en-GB"/>
        </w:rPr>
        <w:t>tender</w:t>
      </w:r>
      <w:r w:rsidR="009C3880">
        <w:rPr>
          <w:rFonts w:ascii="Arial Narrow" w:hAnsi="Arial Narrow"/>
          <w:sz w:val="24"/>
          <w:lang w:val="en-GB"/>
        </w:rPr>
        <w:t>s</w:t>
      </w:r>
    </w:p>
    <w:p w14:paraId="6A294BC3" w14:textId="77777777" w:rsidR="00AA3320" w:rsidRPr="00F13A51" w:rsidRDefault="0098501E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Service providers</w:t>
      </w:r>
      <w:r w:rsidR="00AA3320" w:rsidRPr="00F13A51">
        <w:rPr>
          <w:rFonts w:ascii="Arial Narrow" w:hAnsi="Arial Narrow"/>
          <w:sz w:val="24"/>
          <w:lang w:val="en-GB"/>
        </w:rPr>
        <w:t xml:space="preserve"> must comply with the requirements as specified in the </w:t>
      </w:r>
      <w:r w:rsidR="00DA3337">
        <w:rPr>
          <w:rFonts w:ascii="Arial Narrow" w:hAnsi="Arial Narrow"/>
          <w:sz w:val="24"/>
          <w:lang w:val="en-GB"/>
        </w:rPr>
        <w:t>tender</w:t>
      </w:r>
      <w:r w:rsidR="00AA3320" w:rsidRPr="00F13A51">
        <w:rPr>
          <w:rFonts w:ascii="Arial Narrow" w:hAnsi="Arial Narrow"/>
          <w:sz w:val="24"/>
          <w:lang w:val="en-GB"/>
        </w:rPr>
        <w:t xml:space="preserve"> document.  Failure to comply may lead to disqualification.</w:t>
      </w:r>
    </w:p>
    <w:p w14:paraId="4D4C65FC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Company profile and proposal must be submitted together with the </w:t>
      </w:r>
      <w:r w:rsidR="00DA3337">
        <w:rPr>
          <w:rFonts w:ascii="Arial Narrow" w:hAnsi="Arial Narrow"/>
          <w:sz w:val="24"/>
          <w:lang w:val="en-GB"/>
        </w:rPr>
        <w:t>tender</w:t>
      </w:r>
      <w:r w:rsidRPr="00F13A51">
        <w:rPr>
          <w:rFonts w:ascii="Arial Narrow" w:hAnsi="Arial Narrow"/>
          <w:sz w:val="24"/>
          <w:lang w:val="en-GB"/>
        </w:rPr>
        <w:t>.</w:t>
      </w:r>
    </w:p>
    <w:p w14:paraId="06F14ED7" w14:textId="77777777" w:rsidR="00AA3320" w:rsidRPr="00F13A51" w:rsidRDefault="00AA3320" w:rsidP="00F13A51">
      <w:pPr>
        <w:pStyle w:val="ListParagraph"/>
        <w:numPr>
          <w:ilvl w:val="0"/>
          <w:numId w:val="4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The College will apply its Supply Chain Management Policy and where the policy is silent, will apply National Treasury Regulations</w:t>
      </w:r>
      <w:r w:rsidR="00E103E4" w:rsidRPr="00F13A51">
        <w:rPr>
          <w:rFonts w:ascii="Arial Narrow" w:hAnsi="Arial Narrow"/>
          <w:sz w:val="24"/>
          <w:lang w:val="en-GB"/>
        </w:rPr>
        <w:t>.</w:t>
      </w:r>
    </w:p>
    <w:p w14:paraId="726A3CDC" w14:textId="77777777" w:rsidR="00B55D99" w:rsidRPr="00F13A51" w:rsidRDefault="00B55D99" w:rsidP="00F13A51">
      <w:pPr>
        <w:pStyle w:val="ListParagraph"/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</w:p>
    <w:p w14:paraId="70ADAAF2" w14:textId="77777777" w:rsidR="00804F61" w:rsidRPr="00F13A51" w:rsidRDefault="00804F61" w:rsidP="00F13A51">
      <w:pPr>
        <w:spacing w:line="276" w:lineRule="auto"/>
        <w:jc w:val="both"/>
        <w:rPr>
          <w:rFonts w:ascii="Arial Narrow" w:hAnsi="Arial Narrow"/>
          <w:b/>
          <w:sz w:val="24"/>
          <w:lang w:val="en-GB"/>
        </w:rPr>
      </w:pPr>
      <w:r w:rsidRPr="00F13A51">
        <w:rPr>
          <w:rFonts w:ascii="Arial Narrow" w:hAnsi="Arial Narrow"/>
          <w:b/>
          <w:sz w:val="24"/>
          <w:lang w:val="en-GB"/>
        </w:rPr>
        <w:t>PLEASE NOTE:</w:t>
      </w:r>
    </w:p>
    <w:p w14:paraId="0853D98D" w14:textId="510A0EDF" w:rsidR="008269EB" w:rsidRPr="008269EB" w:rsidRDefault="008269EB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>
        <w:rPr>
          <w:rFonts w:ascii="Arial Narrow" w:hAnsi="Arial Narrow"/>
          <w:sz w:val="24"/>
          <w:lang w:val="en-GB"/>
        </w:rPr>
        <w:t>No deposits or pre-payments will be paid to any appointed service provider</w:t>
      </w:r>
      <w:r w:rsidR="009C3880">
        <w:rPr>
          <w:rFonts w:ascii="Arial Narrow" w:hAnsi="Arial Narrow"/>
          <w:sz w:val="24"/>
          <w:lang w:val="en-GB"/>
        </w:rPr>
        <w:t xml:space="preserve"> </w:t>
      </w:r>
      <w:r>
        <w:rPr>
          <w:rFonts w:ascii="Arial Narrow" w:hAnsi="Arial Narrow"/>
          <w:sz w:val="24"/>
          <w:lang w:val="en-GB"/>
        </w:rPr>
        <w:t>for the full duration of the contract.  Services and goods delivered will only be paid after confirmed delivery and/or completed service.</w:t>
      </w:r>
    </w:p>
    <w:p w14:paraId="5183FCD3" w14:textId="7F8021DF" w:rsidR="00044C61" w:rsidRPr="003441E5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b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Non-refundable tender document fee is payable </w:t>
      </w:r>
      <w:r>
        <w:rPr>
          <w:rFonts w:ascii="Arial Narrow" w:hAnsi="Arial Narrow"/>
          <w:sz w:val="24"/>
          <w:lang w:val="en-GB"/>
        </w:rPr>
        <w:t>as a deposit to:  Account name - Flavius Mareka TVET College, Bank – ABSA, Account number – 520153306, Branch – Sasolburg, Branch Code – 632005, Account type – Current account.  Use tender number as reference number</w:t>
      </w:r>
      <w:r w:rsidR="009C3880">
        <w:rPr>
          <w:rFonts w:ascii="Arial Narrow" w:hAnsi="Arial Narrow"/>
          <w:sz w:val="24"/>
          <w:lang w:val="en-GB"/>
        </w:rPr>
        <w:t xml:space="preserve">. (For </w:t>
      </w:r>
      <w:proofErr w:type="spellStart"/>
      <w:r w:rsidR="009C3880">
        <w:rPr>
          <w:rFonts w:ascii="Arial Narrow" w:hAnsi="Arial Narrow"/>
          <w:sz w:val="24"/>
          <w:lang w:val="en-GB"/>
        </w:rPr>
        <w:t>eg.</w:t>
      </w:r>
      <w:proofErr w:type="spellEnd"/>
      <w:r w:rsidR="009C3880">
        <w:rPr>
          <w:rFonts w:ascii="Arial Narrow" w:hAnsi="Arial Narrow"/>
          <w:sz w:val="24"/>
          <w:lang w:val="en-GB"/>
        </w:rPr>
        <w:t xml:space="preserve">  T01Companyname)</w:t>
      </w:r>
      <w:r>
        <w:rPr>
          <w:rFonts w:ascii="Arial Narrow" w:hAnsi="Arial Narrow"/>
          <w:sz w:val="24"/>
          <w:lang w:val="en-GB"/>
        </w:rPr>
        <w:t xml:space="preserve">. Take note – </w:t>
      </w:r>
      <w:r w:rsidRPr="00215766">
        <w:rPr>
          <w:rFonts w:ascii="Arial Narrow" w:hAnsi="Arial Narrow"/>
          <w:b/>
          <w:sz w:val="24"/>
          <w:lang w:val="en-GB"/>
        </w:rPr>
        <w:t>NO CASH PAYMENTS.</w:t>
      </w:r>
      <w:r>
        <w:rPr>
          <w:rFonts w:ascii="Arial Narrow" w:hAnsi="Arial Narrow"/>
          <w:b/>
          <w:sz w:val="24"/>
          <w:lang w:val="en-GB"/>
        </w:rPr>
        <w:t xml:space="preserve">  </w:t>
      </w:r>
      <w:r>
        <w:rPr>
          <w:rFonts w:ascii="Arial Narrow" w:hAnsi="Arial Narrow"/>
          <w:sz w:val="24"/>
          <w:lang w:val="en-GB"/>
        </w:rPr>
        <w:t xml:space="preserve"> </w:t>
      </w:r>
    </w:p>
    <w:p w14:paraId="4F870EAE" w14:textId="6D3C76E2" w:rsidR="00044C61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 xml:space="preserve">Hard copies of the tender documents </w:t>
      </w:r>
      <w:r w:rsidR="00E22774">
        <w:rPr>
          <w:rFonts w:ascii="Arial Narrow" w:hAnsi="Arial Narrow"/>
          <w:sz w:val="24"/>
          <w:lang w:val="en-GB"/>
        </w:rPr>
        <w:t>will be available as from Tuesday</w:t>
      </w:r>
      <w:r w:rsidRPr="00F13A51">
        <w:rPr>
          <w:rFonts w:ascii="Arial Narrow" w:hAnsi="Arial Narrow"/>
          <w:sz w:val="24"/>
          <w:lang w:val="en-GB"/>
        </w:rPr>
        <w:t xml:space="preserve"> </w:t>
      </w:r>
      <w:r w:rsidR="00E22774">
        <w:rPr>
          <w:rFonts w:ascii="Arial Narrow" w:hAnsi="Arial Narrow"/>
          <w:b/>
          <w:sz w:val="24"/>
          <w:lang w:val="en-GB"/>
        </w:rPr>
        <w:t>26 September 2023</w:t>
      </w:r>
      <w:r w:rsidR="009372D0">
        <w:rPr>
          <w:rFonts w:ascii="Arial Narrow" w:hAnsi="Arial Narrow"/>
          <w:b/>
          <w:sz w:val="24"/>
          <w:lang w:val="en-GB"/>
        </w:rPr>
        <w:t xml:space="preserve"> until </w:t>
      </w:r>
      <w:r w:rsidR="00D008CE">
        <w:rPr>
          <w:rFonts w:ascii="Arial Narrow" w:hAnsi="Arial Narrow"/>
          <w:b/>
          <w:sz w:val="24"/>
          <w:lang w:val="en-GB"/>
        </w:rPr>
        <w:t>Thursday</w:t>
      </w:r>
      <w:r w:rsidR="00E22774">
        <w:rPr>
          <w:rFonts w:ascii="Arial Narrow" w:hAnsi="Arial Narrow"/>
          <w:b/>
          <w:sz w:val="24"/>
          <w:lang w:val="en-GB"/>
        </w:rPr>
        <w:t xml:space="preserve"> 12 October 2023</w:t>
      </w:r>
      <w:r w:rsidR="00D008CE">
        <w:rPr>
          <w:rFonts w:ascii="Arial Narrow" w:hAnsi="Arial Narrow"/>
          <w:b/>
          <w:sz w:val="24"/>
          <w:lang w:val="en-GB"/>
        </w:rPr>
        <w:t xml:space="preserve"> </w:t>
      </w:r>
      <w:r w:rsidRPr="00F13A51">
        <w:rPr>
          <w:rFonts w:ascii="Arial Narrow" w:hAnsi="Arial Narrow"/>
          <w:sz w:val="24"/>
          <w:lang w:val="en-GB"/>
        </w:rPr>
        <w:t>at</w:t>
      </w:r>
      <w:r w:rsidRPr="00F13A51">
        <w:rPr>
          <w:rFonts w:ascii="Arial Narrow" w:hAnsi="Arial Narrow"/>
          <w:b/>
          <w:sz w:val="24"/>
          <w:lang w:val="en-GB"/>
        </w:rPr>
        <w:t xml:space="preserve"> </w:t>
      </w:r>
      <w:r w:rsidRPr="00F13A51">
        <w:rPr>
          <w:rFonts w:ascii="Arial Narrow" w:hAnsi="Arial Narrow"/>
          <w:sz w:val="24"/>
          <w:lang w:val="en-GB"/>
        </w:rPr>
        <w:t>Me C Tsoabisi, room T31, Flavius Mareka TVET College Central Office, C/O Fichardt Street and Bell Street,</w:t>
      </w:r>
      <w:r>
        <w:rPr>
          <w:rFonts w:ascii="Arial Narrow" w:hAnsi="Arial Narrow"/>
          <w:sz w:val="24"/>
          <w:lang w:val="en-GB"/>
        </w:rPr>
        <w:t xml:space="preserve"> Sasolburg, (next to ABSA bank) </w:t>
      </w:r>
      <w:r w:rsidRPr="00F13A51">
        <w:rPr>
          <w:rFonts w:ascii="Arial Narrow" w:hAnsi="Arial Narrow"/>
          <w:sz w:val="24"/>
          <w:lang w:val="en-GB"/>
        </w:rPr>
        <w:t xml:space="preserve">at a non-refundable payment </w:t>
      </w:r>
      <w:r w:rsidRPr="00E74EE8">
        <w:rPr>
          <w:rFonts w:ascii="Arial Narrow" w:hAnsi="Arial Narrow"/>
          <w:sz w:val="24"/>
          <w:lang w:val="en-GB"/>
        </w:rPr>
        <w:t xml:space="preserve">of </w:t>
      </w:r>
      <w:r w:rsidRPr="00E74EE8">
        <w:rPr>
          <w:rFonts w:ascii="Arial Narrow" w:hAnsi="Arial Narrow"/>
          <w:b/>
          <w:sz w:val="24"/>
          <w:lang w:val="en-GB"/>
        </w:rPr>
        <w:t>R500.00 per bid</w:t>
      </w:r>
      <w:r w:rsidRPr="00E74EE8">
        <w:rPr>
          <w:rFonts w:ascii="Arial Narrow" w:hAnsi="Arial Narrow"/>
          <w:sz w:val="24"/>
          <w:lang w:val="en-GB"/>
        </w:rPr>
        <w:t>.  Documents can be picked up during office hours:  Monday to Thursday, 9h00 to 16h00 and Friday, 9h00 to 12h30.</w:t>
      </w:r>
    </w:p>
    <w:p w14:paraId="627D8169" w14:textId="26521228" w:rsidR="00046D5C" w:rsidRPr="00046D5C" w:rsidRDefault="00046D5C" w:rsidP="00C93EFE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046D5C">
        <w:rPr>
          <w:rFonts w:ascii="Arial Narrow" w:hAnsi="Arial Narrow"/>
          <w:sz w:val="24"/>
          <w:lang w:val="en-GB"/>
        </w:rPr>
        <w:t xml:space="preserve">Tender documents can be mailed to the bidder with the following conditions – Proof of payment was forwarded to </w:t>
      </w:r>
      <w:hyperlink r:id="rId12" w:history="1">
        <w:r w:rsidRPr="00046D5C">
          <w:rPr>
            <w:rStyle w:val="Hyperlink"/>
            <w:rFonts w:ascii="Arial Narrow" w:hAnsi="Arial Narrow"/>
            <w:sz w:val="24"/>
            <w:lang w:val="en-GB"/>
          </w:rPr>
          <w:t>duplessish@fmtvet.co.za</w:t>
        </w:r>
      </w:hyperlink>
      <w:r w:rsidRPr="00046D5C">
        <w:rPr>
          <w:rFonts w:ascii="Arial Narrow" w:hAnsi="Arial Narrow"/>
          <w:sz w:val="24"/>
          <w:lang w:val="en-GB"/>
        </w:rPr>
        <w:t xml:space="preserve"> AND </w:t>
      </w:r>
      <w:hyperlink r:id="rId13" w:history="1">
        <w:r w:rsidRPr="00046D5C">
          <w:rPr>
            <w:rStyle w:val="Hyperlink"/>
            <w:rFonts w:ascii="Arial Narrow" w:hAnsi="Arial Narrow"/>
            <w:sz w:val="24"/>
            <w:lang w:val="en-GB"/>
          </w:rPr>
          <w:t>rapitsit@fmtvet.co.za</w:t>
        </w:r>
      </w:hyperlink>
      <w:r w:rsidRPr="00046D5C">
        <w:rPr>
          <w:rFonts w:ascii="Arial Narrow" w:hAnsi="Arial Narrow"/>
          <w:sz w:val="24"/>
          <w:lang w:val="en-GB"/>
        </w:rPr>
        <w:t xml:space="preserve"> with a very clear confirmation of the tender number and supplier name and payment was cleared in the back </w:t>
      </w:r>
      <w:r w:rsidR="00E22774">
        <w:rPr>
          <w:rFonts w:ascii="Arial Narrow" w:hAnsi="Arial Narrow"/>
          <w:sz w:val="24"/>
          <w:lang w:val="en-GB"/>
        </w:rPr>
        <w:t>account before 12 October 2023</w:t>
      </w:r>
      <w:r w:rsidRPr="00046D5C">
        <w:rPr>
          <w:rFonts w:ascii="Arial Narrow" w:hAnsi="Arial Narrow"/>
          <w:sz w:val="24"/>
          <w:lang w:val="en-GB"/>
        </w:rPr>
        <w:t>.</w:t>
      </w:r>
    </w:p>
    <w:p w14:paraId="0B4B15DC" w14:textId="0F188BC6" w:rsidR="00044C61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E74EE8">
        <w:rPr>
          <w:rFonts w:ascii="Arial Narrow" w:hAnsi="Arial Narrow"/>
          <w:sz w:val="24"/>
          <w:lang w:val="en-GB"/>
        </w:rPr>
        <w:t>Documents will only be issued when the buyer submit</w:t>
      </w:r>
      <w:r w:rsidR="00EC2CDC" w:rsidRPr="00E74EE8">
        <w:rPr>
          <w:rFonts w:ascii="Arial Narrow" w:hAnsi="Arial Narrow"/>
          <w:sz w:val="24"/>
          <w:lang w:val="en-GB"/>
        </w:rPr>
        <w:t>s</w:t>
      </w:r>
      <w:r w:rsidRPr="00E74EE8">
        <w:rPr>
          <w:rFonts w:ascii="Arial Narrow" w:hAnsi="Arial Narrow"/>
          <w:sz w:val="24"/>
          <w:lang w:val="en-GB"/>
        </w:rPr>
        <w:t xml:space="preserve"> proof of payment.</w:t>
      </w:r>
    </w:p>
    <w:p w14:paraId="5A925AEF" w14:textId="77777777" w:rsidR="00044C61" w:rsidRDefault="00044C61" w:rsidP="00044C61">
      <w:pPr>
        <w:pStyle w:val="ListParagraph"/>
        <w:numPr>
          <w:ilvl w:val="0"/>
          <w:numId w:val="5"/>
        </w:numPr>
        <w:spacing w:line="276" w:lineRule="auto"/>
        <w:ind w:left="284"/>
        <w:jc w:val="both"/>
        <w:rPr>
          <w:rFonts w:ascii="Arial Narrow" w:hAnsi="Arial Narrow"/>
          <w:sz w:val="24"/>
          <w:lang w:val="en-GB"/>
        </w:rPr>
      </w:pPr>
      <w:r w:rsidRPr="00F13A51">
        <w:rPr>
          <w:rFonts w:ascii="Arial Narrow" w:hAnsi="Arial Narrow"/>
          <w:sz w:val="24"/>
          <w:lang w:val="en-GB"/>
        </w:rPr>
        <w:t>Tenders endorsed with the specific tender number</w:t>
      </w:r>
      <w:r>
        <w:rPr>
          <w:rFonts w:ascii="Arial Narrow" w:hAnsi="Arial Narrow"/>
          <w:sz w:val="24"/>
          <w:lang w:val="en-GB"/>
        </w:rPr>
        <w:t>, as well as the company name, on a sealed envelope</w:t>
      </w:r>
      <w:r w:rsidRPr="00F13A51">
        <w:rPr>
          <w:rFonts w:ascii="Arial Narrow" w:hAnsi="Arial Narrow"/>
          <w:sz w:val="24"/>
          <w:lang w:val="en-GB"/>
        </w:rPr>
        <w:t xml:space="preserve"> must be deposited into the tender box – Boardroom T52, Flavius Mareka TVET College, Central Office, C/O Fichardt Street and </w:t>
      </w:r>
      <w:proofErr w:type="gramStart"/>
      <w:r w:rsidRPr="00F13A51">
        <w:rPr>
          <w:rFonts w:ascii="Arial Narrow" w:hAnsi="Arial Narrow"/>
          <w:sz w:val="24"/>
          <w:lang w:val="en-GB"/>
        </w:rPr>
        <w:t>Bell street</w:t>
      </w:r>
      <w:proofErr w:type="gramEnd"/>
      <w:r w:rsidRPr="00F13A51">
        <w:rPr>
          <w:rFonts w:ascii="Arial Narrow" w:hAnsi="Arial Narrow"/>
          <w:sz w:val="24"/>
          <w:lang w:val="en-GB"/>
        </w:rPr>
        <w:t>, Sasolburg, (next to ABSA bank)</w:t>
      </w:r>
    </w:p>
    <w:p w14:paraId="46F814C2" w14:textId="141399A9" w:rsidR="00004302" w:rsidRDefault="00004302" w:rsidP="00004302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4"/>
          <w:lang w:val="en-GB"/>
        </w:rPr>
        <w:t xml:space="preserve">7.  </w:t>
      </w:r>
      <w:r w:rsidR="00044C61" w:rsidRPr="000D6F29">
        <w:rPr>
          <w:rFonts w:ascii="Arial Narrow" w:hAnsi="Arial Narrow"/>
          <w:sz w:val="24"/>
          <w:lang w:val="en-GB"/>
        </w:rPr>
        <w:t xml:space="preserve">All tenders will close at 11:00 am on </w:t>
      </w:r>
      <w:r w:rsidR="00E22774">
        <w:rPr>
          <w:rFonts w:ascii="Arial Narrow" w:hAnsi="Arial Narrow"/>
          <w:b/>
          <w:sz w:val="24"/>
          <w:lang w:val="en-GB"/>
        </w:rPr>
        <w:t>13 October 2023</w:t>
      </w:r>
      <w:r w:rsidR="00933739" w:rsidRPr="000D6F29">
        <w:rPr>
          <w:rFonts w:ascii="Arial Narrow" w:hAnsi="Arial Narrow"/>
          <w:sz w:val="24"/>
          <w:lang w:val="en-GB"/>
        </w:rPr>
        <w:t>.</w:t>
      </w:r>
      <w:r w:rsidRPr="00004302">
        <w:rPr>
          <w:rFonts w:ascii="Arial Narrow" w:hAnsi="Arial Narrow"/>
          <w:b/>
          <w:sz w:val="22"/>
          <w:szCs w:val="22"/>
        </w:rPr>
        <w:t xml:space="preserve"> </w:t>
      </w:r>
    </w:p>
    <w:p w14:paraId="7DCAA663" w14:textId="77777777" w:rsidR="00004302" w:rsidRDefault="00004302" w:rsidP="00004302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</w:p>
    <w:p w14:paraId="4F5B0D28" w14:textId="77777777" w:rsidR="006B50AF" w:rsidRDefault="006B50AF" w:rsidP="00004302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</w:p>
    <w:p w14:paraId="4669DA72" w14:textId="77777777" w:rsidR="006B50AF" w:rsidRPr="00C068CE" w:rsidRDefault="006B50AF" w:rsidP="006B50AF">
      <w:pPr>
        <w:spacing w:line="276" w:lineRule="auto"/>
        <w:jc w:val="center"/>
        <w:rPr>
          <w:rFonts w:ascii="Arial Narrow" w:hAnsi="Arial Narrow"/>
          <w:b/>
          <w:sz w:val="24"/>
        </w:rPr>
      </w:pPr>
      <w:r w:rsidRPr="00C068CE">
        <w:rPr>
          <w:rFonts w:ascii="Arial Narrow" w:hAnsi="Arial Narrow"/>
          <w:b/>
          <w:sz w:val="24"/>
        </w:rPr>
        <w:t xml:space="preserve">INVITATION TO (RE-) REGISTER ON THE COLLEGE SUPPLIER DATABASE: </w:t>
      </w:r>
    </w:p>
    <w:p w14:paraId="65EE24D9" w14:textId="77777777" w:rsidR="006B50AF" w:rsidRPr="00C068CE" w:rsidRDefault="006B50AF" w:rsidP="006B50AF">
      <w:pPr>
        <w:spacing w:line="276" w:lineRule="auto"/>
        <w:jc w:val="center"/>
        <w:rPr>
          <w:rFonts w:ascii="Arial Narrow" w:hAnsi="Arial Narrow"/>
          <w:b/>
          <w:sz w:val="24"/>
        </w:rPr>
      </w:pPr>
    </w:p>
    <w:p w14:paraId="6E0C80A9" w14:textId="235B83D9" w:rsidR="006B50AF" w:rsidRDefault="006B50AF" w:rsidP="006B50AF">
      <w:pPr>
        <w:spacing w:line="276" w:lineRule="auto"/>
        <w:rPr>
          <w:rFonts w:ascii="Arial Narrow" w:hAnsi="Arial Narrow"/>
          <w:sz w:val="24"/>
        </w:rPr>
      </w:pPr>
      <w:r w:rsidRPr="00C068CE">
        <w:rPr>
          <w:rFonts w:ascii="Arial Narrow" w:hAnsi="Arial Narrow"/>
          <w:sz w:val="24"/>
        </w:rPr>
        <w:t xml:space="preserve">Existing </w:t>
      </w:r>
      <w:r w:rsidRPr="00C068CE">
        <w:rPr>
          <w:rFonts w:ascii="Arial Narrow" w:hAnsi="Arial Narrow"/>
          <w:b/>
          <w:sz w:val="24"/>
        </w:rPr>
        <w:t>AND</w:t>
      </w:r>
      <w:r w:rsidRPr="00C068CE">
        <w:rPr>
          <w:rFonts w:ascii="Arial Narrow" w:hAnsi="Arial Narrow"/>
          <w:sz w:val="24"/>
        </w:rPr>
        <w:t xml:space="preserve"> potential suppliers are hereby invited to submit their vendor application forms to our office on/before</w:t>
      </w:r>
      <w:r w:rsidR="00473624">
        <w:rPr>
          <w:rFonts w:ascii="Arial Narrow" w:hAnsi="Arial Narrow"/>
          <w:sz w:val="24"/>
        </w:rPr>
        <w:t xml:space="preserve"> 13 October</w:t>
      </w:r>
      <w:r w:rsidRPr="00C068CE">
        <w:rPr>
          <w:rFonts w:ascii="Arial Narrow" w:hAnsi="Arial Narrow"/>
          <w:sz w:val="24"/>
        </w:rPr>
        <w:t xml:space="preserve"> 202</w:t>
      </w:r>
      <w:r w:rsidR="001354FB">
        <w:rPr>
          <w:rFonts w:ascii="Arial Narrow" w:hAnsi="Arial Narrow"/>
          <w:sz w:val="24"/>
        </w:rPr>
        <w:t>3</w:t>
      </w:r>
      <w:r w:rsidRPr="00C068CE">
        <w:rPr>
          <w:rFonts w:ascii="Arial Narrow" w:hAnsi="Arial Narrow"/>
          <w:sz w:val="24"/>
        </w:rPr>
        <w:t xml:space="preserve">. </w:t>
      </w:r>
    </w:p>
    <w:p w14:paraId="08DDCF50" w14:textId="77777777" w:rsidR="00FF749B" w:rsidRPr="00C068CE" w:rsidRDefault="00FF749B" w:rsidP="006B50AF">
      <w:pPr>
        <w:spacing w:line="276" w:lineRule="auto"/>
        <w:rPr>
          <w:rFonts w:ascii="Arial Narrow" w:hAnsi="Arial Narrow"/>
          <w:sz w:val="24"/>
        </w:rPr>
      </w:pPr>
    </w:p>
    <w:p w14:paraId="70B0B3AD" w14:textId="6E61AA67" w:rsidR="006B50AF" w:rsidRPr="00C068CE" w:rsidRDefault="006B50AF" w:rsidP="006B50AF">
      <w:pPr>
        <w:spacing w:line="276" w:lineRule="auto"/>
        <w:rPr>
          <w:rFonts w:ascii="Arial Narrow" w:hAnsi="Arial Narrow"/>
          <w:sz w:val="24"/>
          <w:lang w:val="en-GB"/>
        </w:rPr>
      </w:pPr>
      <w:r w:rsidRPr="00C068CE">
        <w:rPr>
          <w:rFonts w:ascii="Arial Narrow" w:hAnsi="Arial Narrow"/>
          <w:sz w:val="24"/>
        </w:rPr>
        <w:t xml:space="preserve">The vendor application forms will be available as from </w:t>
      </w:r>
      <w:r w:rsidR="00473624">
        <w:rPr>
          <w:rFonts w:ascii="Arial Narrow" w:hAnsi="Arial Narrow"/>
          <w:sz w:val="24"/>
        </w:rPr>
        <w:t>26 September 2023</w:t>
      </w:r>
      <w:r w:rsidRPr="00C068CE">
        <w:rPr>
          <w:rFonts w:ascii="Arial Narrow" w:hAnsi="Arial Narrow"/>
          <w:sz w:val="24"/>
        </w:rPr>
        <w:t xml:space="preserve"> </w:t>
      </w:r>
      <w:r w:rsidRPr="00C068CE">
        <w:rPr>
          <w:rFonts w:ascii="Arial Narrow" w:hAnsi="Arial Narrow"/>
          <w:sz w:val="24"/>
          <w:lang w:val="en-GB"/>
        </w:rPr>
        <w:t>at</w:t>
      </w:r>
      <w:r w:rsidRPr="00C068CE">
        <w:rPr>
          <w:rFonts w:ascii="Arial Narrow" w:hAnsi="Arial Narrow"/>
          <w:b/>
          <w:sz w:val="24"/>
          <w:lang w:val="en-GB"/>
        </w:rPr>
        <w:t xml:space="preserve"> no cost </w:t>
      </w:r>
      <w:r w:rsidRPr="00C068CE">
        <w:rPr>
          <w:rFonts w:ascii="Arial Narrow" w:hAnsi="Arial Narrow"/>
          <w:sz w:val="24"/>
          <w:lang w:val="en-GB"/>
        </w:rPr>
        <w:t>from</w:t>
      </w:r>
      <w:r w:rsidRPr="00C068CE">
        <w:rPr>
          <w:rFonts w:ascii="Arial Narrow" w:hAnsi="Arial Narrow"/>
          <w:b/>
          <w:sz w:val="24"/>
          <w:lang w:val="en-GB"/>
        </w:rPr>
        <w:t xml:space="preserve"> </w:t>
      </w:r>
      <w:r w:rsidRPr="00C068CE">
        <w:rPr>
          <w:rFonts w:ascii="Arial Narrow" w:hAnsi="Arial Narrow"/>
          <w:sz w:val="24"/>
          <w:lang w:val="en-GB"/>
        </w:rPr>
        <w:t>Me Cathy Tsoabisi, room T31, Central Office, C/O Fichardt + Bell Street, Sasolburg.</w:t>
      </w:r>
    </w:p>
    <w:p w14:paraId="45E9DD6C" w14:textId="77777777" w:rsidR="006B50AF" w:rsidRPr="00C068CE" w:rsidRDefault="006B50AF" w:rsidP="006B50AF">
      <w:pPr>
        <w:spacing w:line="276" w:lineRule="auto"/>
        <w:rPr>
          <w:rFonts w:ascii="Arial Narrow" w:hAnsi="Arial Narrow"/>
          <w:sz w:val="24"/>
        </w:rPr>
      </w:pPr>
    </w:p>
    <w:p w14:paraId="559B8FF6" w14:textId="77777777" w:rsidR="00FF749B" w:rsidRDefault="00FF749B" w:rsidP="006B50AF">
      <w:pPr>
        <w:spacing w:line="276" w:lineRule="auto"/>
        <w:rPr>
          <w:rFonts w:ascii="Arial Narrow" w:hAnsi="Arial Narrow"/>
          <w:sz w:val="24"/>
        </w:rPr>
      </w:pPr>
    </w:p>
    <w:p w14:paraId="37E04F87" w14:textId="69F776F5" w:rsidR="006B50AF" w:rsidRPr="00C068CE" w:rsidRDefault="006B50AF" w:rsidP="006B50AF">
      <w:pPr>
        <w:spacing w:line="276" w:lineRule="auto"/>
        <w:rPr>
          <w:rFonts w:ascii="Arial Narrow" w:hAnsi="Arial Narrow"/>
          <w:sz w:val="24"/>
        </w:rPr>
      </w:pPr>
      <w:r w:rsidRPr="00C068CE">
        <w:rPr>
          <w:rFonts w:ascii="Arial Narrow" w:hAnsi="Arial Narrow"/>
          <w:sz w:val="24"/>
        </w:rPr>
        <w:t xml:space="preserve">All suppliers that have previously submitted application forms are also requested to </w:t>
      </w:r>
      <w:r w:rsidRPr="00C068CE">
        <w:rPr>
          <w:rFonts w:ascii="Arial Narrow" w:hAnsi="Arial Narrow"/>
          <w:sz w:val="24"/>
          <w:u w:val="single"/>
        </w:rPr>
        <w:t>re-register</w:t>
      </w:r>
      <w:r w:rsidRPr="00C068CE">
        <w:rPr>
          <w:rFonts w:ascii="Arial Narrow" w:hAnsi="Arial Narrow"/>
          <w:sz w:val="24"/>
        </w:rPr>
        <w:t xml:space="preserve">.  </w:t>
      </w:r>
      <w:r w:rsidRPr="00C068CE">
        <w:rPr>
          <w:rFonts w:ascii="Arial Narrow" w:hAnsi="Arial Narrow"/>
          <w:b/>
          <w:sz w:val="24"/>
        </w:rPr>
        <w:t>Failure to re-apply will lead to your business being deregistered.</w:t>
      </w:r>
    </w:p>
    <w:p w14:paraId="3357B8F9" w14:textId="77777777" w:rsidR="006B50AF" w:rsidRPr="00C068CE" w:rsidRDefault="006B50AF" w:rsidP="006B50AF">
      <w:pPr>
        <w:spacing w:line="276" w:lineRule="auto"/>
        <w:rPr>
          <w:rFonts w:ascii="Arial Narrow" w:hAnsi="Arial Narrow"/>
          <w:sz w:val="24"/>
        </w:rPr>
      </w:pPr>
    </w:p>
    <w:p w14:paraId="475FF482" w14:textId="77777777" w:rsidR="006B50AF" w:rsidRPr="00C068CE" w:rsidRDefault="006B50AF" w:rsidP="006B50AF">
      <w:pPr>
        <w:spacing w:line="276" w:lineRule="auto"/>
        <w:rPr>
          <w:rFonts w:ascii="Arial Narrow" w:hAnsi="Arial Narrow"/>
          <w:b/>
          <w:sz w:val="24"/>
        </w:rPr>
      </w:pPr>
      <w:r w:rsidRPr="00C068CE">
        <w:rPr>
          <w:rFonts w:ascii="Arial Narrow" w:hAnsi="Arial Narrow"/>
          <w:sz w:val="24"/>
        </w:rPr>
        <w:t>All fully completed forms with the relevant and compulsory documents (as per document 740.43.</w:t>
      </w:r>
      <w:r>
        <w:rPr>
          <w:rFonts w:ascii="Arial Narrow" w:hAnsi="Arial Narrow"/>
          <w:sz w:val="24"/>
        </w:rPr>
        <w:t>7</w:t>
      </w:r>
      <w:r w:rsidRPr="00C068CE">
        <w:rPr>
          <w:rFonts w:ascii="Arial Narrow" w:hAnsi="Arial Narrow"/>
          <w:sz w:val="24"/>
        </w:rPr>
        <w:t xml:space="preserve"> section F on page 7) can be submitted only by post, courier or by hand.  Due to the nature of documents required </w:t>
      </w:r>
      <w:r w:rsidRPr="00C068CE">
        <w:rPr>
          <w:rFonts w:ascii="Arial Narrow" w:hAnsi="Arial Narrow"/>
          <w:b/>
          <w:sz w:val="24"/>
        </w:rPr>
        <w:t>NO e-mailed or faxed applications will be accepted.</w:t>
      </w:r>
    </w:p>
    <w:p w14:paraId="47340714" w14:textId="77777777" w:rsidR="006B50AF" w:rsidRPr="00C068CE" w:rsidRDefault="006B50AF" w:rsidP="006B50AF">
      <w:pPr>
        <w:spacing w:line="276" w:lineRule="auto"/>
        <w:rPr>
          <w:rFonts w:ascii="Arial Narrow" w:hAnsi="Arial Narrow"/>
          <w:sz w:val="24"/>
        </w:rPr>
      </w:pPr>
    </w:p>
    <w:p w14:paraId="32005AAA" w14:textId="77777777" w:rsidR="006B50AF" w:rsidRPr="00C068CE" w:rsidRDefault="006B50AF" w:rsidP="006B50AF">
      <w:pPr>
        <w:spacing w:line="276" w:lineRule="auto"/>
        <w:rPr>
          <w:rFonts w:ascii="Arial Narrow" w:hAnsi="Arial Narrow"/>
          <w:sz w:val="24"/>
          <w:u w:val="single"/>
        </w:rPr>
      </w:pPr>
      <w:r w:rsidRPr="00C068CE">
        <w:rPr>
          <w:rFonts w:ascii="Arial Narrow" w:hAnsi="Arial Narrow"/>
          <w:b/>
          <w:sz w:val="24"/>
          <w:u w:val="single"/>
        </w:rPr>
        <w:t>POSTAL ADDRESS:</w:t>
      </w:r>
      <w:r w:rsidRPr="00C068CE">
        <w:rPr>
          <w:rFonts w:ascii="Arial Narrow" w:hAnsi="Arial Narrow"/>
          <w:b/>
          <w:sz w:val="24"/>
        </w:rPr>
        <w:t xml:space="preserve">  </w:t>
      </w:r>
      <w:r w:rsidRPr="00C068CE">
        <w:rPr>
          <w:rFonts w:ascii="Arial Narrow" w:hAnsi="Arial Narrow"/>
          <w:sz w:val="24"/>
        </w:rPr>
        <w:t>Private Bag X2009, Sasolburg, 1947</w:t>
      </w:r>
    </w:p>
    <w:p w14:paraId="52A301C6" w14:textId="77777777" w:rsidR="006B50AF" w:rsidRPr="00C068CE" w:rsidRDefault="006B50AF" w:rsidP="006B50AF">
      <w:pPr>
        <w:spacing w:line="276" w:lineRule="auto"/>
        <w:rPr>
          <w:rFonts w:ascii="Arial Narrow" w:hAnsi="Arial Narrow"/>
          <w:sz w:val="24"/>
          <w:lang w:val="en-GB"/>
        </w:rPr>
      </w:pPr>
      <w:r w:rsidRPr="00C068CE">
        <w:rPr>
          <w:rFonts w:ascii="Arial Narrow" w:hAnsi="Arial Narrow"/>
          <w:b/>
          <w:sz w:val="24"/>
          <w:u w:val="single"/>
        </w:rPr>
        <w:t>COURIER / HAND DELIVER ADDRESS:</w:t>
      </w:r>
      <w:r w:rsidRPr="00C068CE">
        <w:rPr>
          <w:rFonts w:ascii="Arial Narrow" w:hAnsi="Arial Narrow"/>
          <w:b/>
          <w:sz w:val="24"/>
        </w:rPr>
        <w:t xml:space="preserve">  </w:t>
      </w:r>
      <w:r w:rsidRPr="00C068CE">
        <w:rPr>
          <w:rFonts w:ascii="Arial Narrow" w:hAnsi="Arial Narrow"/>
          <w:sz w:val="24"/>
          <w:lang w:val="en-GB"/>
        </w:rPr>
        <w:t>Me Cathy Tsoabisi, room T31, Central Office, C/O Fichardt + Bell Street, Sasolburg.</w:t>
      </w:r>
    </w:p>
    <w:p w14:paraId="5287F6D9" w14:textId="77777777" w:rsidR="006B50AF" w:rsidRPr="00C068CE" w:rsidRDefault="006B50AF" w:rsidP="006B50AF">
      <w:pPr>
        <w:spacing w:line="276" w:lineRule="auto"/>
        <w:rPr>
          <w:rFonts w:ascii="Arial Narrow" w:hAnsi="Arial Narrow"/>
          <w:sz w:val="24"/>
        </w:rPr>
      </w:pPr>
    </w:p>
    <w:p w14:paraId="4515CE94" w14:textId="77777777" w:rsidR="006B50AF" w:rsidRPr="0092741B" w:rsidRDefault="006B50AF" w:rsidP="006B50AF">
      <w:pPr>
        <w:widowControl/>
        <w:autoSpaceDE/>
        <w:autoSpaceDN/>
        <w:adjustRightInd/>
        <w:spacing w:line="276" w:lineRule="auto"/>
        <w:rPr>
          <w:rFonts w:ascii="Arial Narrow" w:hAnsi="Arial Narrow"/>
          <w:sz w:val="22"/>
          <w:szCs w:val="22"/>
          <w:lang w:val="en-GB"/>
        </w:rPr>
      </w:pPr>
      <w:r w:rsidRPr="00C068CE">
        <w:rPr>
          <w:rFonts w:ascii="Arial Narrow" w:hAnsi="Arial Narrow"/>
          <w:sz w:val="24"/>
        </w:rPr>
        <w:t>The various goods and services required include</w:t>
      </w:r>
      <w:r>
        <w:rPr>
          <w:rFonts w:ascii="Arial Narrow" w:hAnsi="Arial Narrow"/>
          <w:sz w:val="24"/>
        </w:rPr>
        <w:t>s</w:t>
      </w:r>
      <w:r w:rsidRPr="0092741B">
        <w:rPr>
          <w:rFonts w:ascii="Arial Narrow" w:hAnsi="Arial Narrow"/>
          <w:sz w:val="22"/>
          <w:szCs w:val="22"/>
        </w:rPr>
        <w:t>:</w:t>
      </w:r>
    </w:p>
    <w:p w14:paraId="70A2E53F" w14:textId="77777777" w:rsidR="006B50AF" w:rsidRPr="0092741B" w:rsidRDefault="006B50AF" w:rsidP="006B50AF">
      <w:pPr>
        <w:rPr>
          <w:rFonts w:ascii="Arial Narrow" w:hAnsi="Arial Narrow"/>
          <w:sz w:val="22"/>
          <w:szCs w:val="22"/>
          <w:lang w:val="en-GB"/>
        </w:rPr>
        <w:sectPr w:rsidR="006B50AF" w:rsidRPr="0092741B" w:rsidSect="006B50AF">
          <w:type w:val="continuous"/>
          <w:pgSz w:w="11906" w:h="16838" w:code="9"/>
          <w:pgMar w:top="850" w:right="562" w:bottom="1138" w:left="850" w:header="706" w:footer="706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X="250" w:tblpY="133"/>
        <w:tblW w:w="0" w:type="auto"/>
        <w:tblLook w:val="04A0" w:firstRow="1" w:lastRow="0" w:firstColumn="1" w:lastColumn="0" w:noHBand="0" w:noVBand="1"/>
      </w:tblPr>
      <w:tblGrid>
        <w:gridCol w:w="4007"/>
      </w:tblGrid>
      <w:tr w:rsidR="006B50AF" w:rsidRPr="0092741B" w14:paraId="51032B6C" w14:textId="77777777" w:rsidTr="005446C6">
        <w:trPr>
          <w:trHeight w:val="318"/>
        </w:trPr>
        <w:tc>
          <w:tcPr>
            <w:tcW w:w="4007" w:type="dxa"/>
          </w:tcPr>
          <w:p w14:paraId="344187CA" w14:textId="77777777" w:rsidR="006B50AF" w:rsidRPr="00AA1D28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AA1D28">
              <w:rPr>
                <w:rFonts w:ascii="Arial Narrow" w:hAnsi="Arial Narrow"/>
                <w:sz w:val="22"/>
                <w:szCs w:val="22"/>
              </w:rPr>
              <w:t>Access Control Equipment</w:t>
            </w:r>
          </w:p>
        </w:tc>
      </w:tr>
      <w:tr w:rsidR="006B50AF" w:rsidRPr="0092741B" w14:paraId="496A66E1" w14:textId="77777777" w:rsidTr="005446C6">
        <w:trPr>
          <w:trHeight w:val="279"/>
        </w:trPr>
        <w:tc>
          <w:tcPr>
            <w:tcW w:w="4007" w:type="dxa"/>
          </w:tcPr>
          <w:p w14:paraId="01A59C50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Accommodation</w:t>
            </w:r>
          </w:p>
        </w:tc>
      </w:tr>
      <w:tr w:rsidR="006B50AF" w:rsidRPr="0092741B" w14:paraId="2F94379A" w14:textId="77777777" w:rsidTr="005446C6">
        <w:trPr>
          <w:trHeight w:val="279"/>
        </w:trPr>
        <w:tc>
          <w:tcPr>
            <w:tcW w:w="4007" w:type="dxa"/>
          </w:tcPr>
          <w:p w14:paraId="11F999F6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Air Conditioners</w:t>
            </w:r>
          </w:p>
        </w:tc>
      </w:tr>
      <w:tr w:rsidR="006B50AF" w:rsidRPr="0092741B" w14:paraId="1C6EC38F" w14:textId="77777777" w:rsidTr="005446C6">
        <w:trPr>
          <w:trHeight w:val="279"/>
        </w:trPr>
        <w:tc>
          <w:tcPr>
            <w:tcW w:w="4007" w:type="dxa"/>
          </w:tcPr>
          <w:p w14:paraId="6425E27D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Attorney/Legal services</w:t>
            </w:r>
          </w:p>
        </w:tc>
      </w:tr>
      <w:tr w:rsidR="006B50AF" w:rsidRPr="0092741B" w14:paraId="1D687E7F" w14:textId="77777777" w:rsidTr="005446C6">
        <w:trPr>
          <w:trHeight w:val="279"/>
        </w:trPr>
        <w:tc>
          <w:tcPr>
            <w:tcW w:w="4007" w:type="dxa"/>
          </w:tcPr>
          <w:p w14:paraId="6050F8DF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Auditing + Accounting services</w:t>
            </w:r>
          </w:p>
        </w:tc>
      </w:tr>
      <w:tr w:rsidR="006B50AF" w:rsidRPr="0092741B" w14:paraId="6B781EF1" w14:textId="77777777" w:rsidTr="005446C6">
        <w:trPr>
          <w:trHeight w:val="279"/>
        </w:trPr>
        <w:tc>
          <w:tcPr>
            <w:tcW w:w="4007" w:type="dxa"/>
          </w:tcPr>
          <w:p w14:paraId="4CC98ECD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Blinds</w:t>
            </w:r>
          </w:p>
        </w:tc>
      </w:tr>
      <w:tr w:rsidR="006B50AF" w:rsidRPr="0092741B" w14:paraId="383D8F6E" w14:textId="77777777" w:rsidTr="005446C6">
        <w:trPr>
          <w:trHeight w:val="279"/>
        </w:trPr>
        <w:tc>
          <w:tcPr>
            <w:tcW w:w="4007" w:type="dxa"/>
          </w:tcPr>
          <w:p w14:paraId="7A4806E6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Brickwork</w:t>
            </w:r>
          </w:p>
        </w:tc>
      </w:tr>
      <w:tr w:rsidR="006B50AF" w:rsidRPr="0092741B" w14:paraId="673815DA" w14:textId="77777777" w:rsidTr="005446C6">
        <w:trPr>
          <w:trHeight w:val="279"/>
        </w:trPr>
        <w:tc>
          <w:tcPr>
            <w:tcW w:w="4007" w:type="dxa"/>
          </w:tcPr>
          <w:p w14:paraId="2CB43BC4" w14:textId="77777777" w:rsidR="006B50AF" w:rsidRPr="0092741B" w:rsidRDefault="006B50AF" w:rsidP="005446C6">
            <w:pPr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 xml:space="preserve">Building Projects – complete </w:t>
            </w:r>
          </w:p>
          <w:p w14:paraId="196588A6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structure with value &lt;R500 000</w:t>
            </w:r>
          </w:p>
        </w:tc>
      </w:tr>
      <w:tr w:rsidR="006B50AF" w:rsidRPr="0092741B" w14:paraId="5F9BD6DB" w14:textId="77777777" w:rsidTr="005446C6">
        <w:trPr>
          <w:trHeight w:val="279"/>
        </w:trPr>
        <w:tc>
          <w:tcPr>
            <w:tcW w:w="4007" w:type="dxa"/>
          </w:tcPr>
          <w:p w14:paraId="6DAB4C52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Carpentry</w:t>
            </w:r>
          </w:p>
        </w:tc>
      </w:tr>
      <w:tr w:rsidR="006B50AF" w:rsidRPr="0092741B" w14:paraId="0AFDF944" w14:textId="77777777" w:rsidTr="005446C6">
        <w:trPr>
          <w:trHeight w:val="318"/>
        </w:trPr>
        <w:tc>
          <w:tcPr>
            <w:tcW w:w="4007" w:type="dxa"/>
          </w:tcPr>
          <w:p w14:paraId="788E6D24" w14:textId="77777777" w:rsidR="006B50AF" w:rsidRPr="0092741B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Cartridges</w:t>
            </w:r>
          </w:p>
        </w:tc>
      </w:tr>
      <w:tr w:rsidR="006B50AF" w:rsidRPr="0092741B" w14:paraId="3F46A4BB" w14:textId="77777777" w:rsidTr="005446C6">
        <w:trPr>
          <w:trHeight w:val="279"/>
        </w:trPr>
        <w:tc>
          <w:tcPr>
            <w:tcW w:w="4007" w:type="dxa"/>
          </w:tcPr>
          <w:p w14:paraId="4C504A7E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Catering</w:t>
            </w:r>
          </w:p>
        </w:tc>
      </w:tr>
      <w:tr w:rsidR="006B50AF" w:rsidRPr="0092741B" w14:paraId="3BE781C2" w14:textId="77777777" w:rsidTr="005446C6">
        <w:trPr>
          <w:trHeight w:val="279"/>
        </w:trPr>
        <w:tc>
          <w:tcPr>
            <w:tcW w:w="4007" w:type="dxa"/>
          </w:tcPr>
          <w:p w14:paraId="142A756D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Civil works:  </w:t>
            </w:r>
            <w:r w:rsidRPr="0092741B">
              <w:rPr>
                <w:rFonts w:ascii="Arial Narrow" w:hAnsi="Arial Narrow"/>
                <w:sz w:val="22"/>
                <w:szCs w:val="22"/>
              </w:rPr>
              <w:t xml:space="preserve">Please specify field of expertise: </w:t>
            </w:r>
          </w:p>
        </w:tc>
      </w:tr>
      <w:tr w:rsidR="006B50AF" w:rsidRPr="0092741B" w14:paraId="623512ED" w14:textId="77777777" w:rsidTr="005446C6">
        <w:trPr>
          <w:trHeight w:val="318"/>
        </w:trPr>
        <w:tc>
          <w:tcPr>
            <w:tcW w:w="4007" w:type="dxa"/>
          </w:tcPr>
          <w:p w14:paraId="3B69BAEE" w14:textId="77777777" w:rsidR="006B50AF" w:rsidRPr="0092741B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Cleaning Equipment and Supplies</w:t>
            </w:r>
          </w:p>
        </w:tc>
      </w:tr>
      <w:tr w:rsidR="006B50AF" w:rsidRPr="0092741B" w14:paraId="650C4B40" w14:textId="77777777" w:rsidTr="005446C6">
        <w:trPr>
          <w:trHeight w:val="303"/>
        </w:trPr>
        <w:tc>
          <w:tcPr>
            <w:tcW w:w="4007" w:type="dxa"/>
          </w:tcPr>
          <w:p w14:paraId="2923FF77" w14:textId="77777777" w:rsidR="006B50AF" w:rsidRPr="0092741B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Computer Equipment and Software</w:t>
            </w:r>
          </w:p>
        </w:tc>
      </w:tr>
      <w:tr w:rsidR="006B50AF" w:rsidRPr="0092741B" w14:paraId="277EA2F5" w14:textId="77777777" w:rsidTr="005446C6">
        <w:trPr>
          <w:trHeight w:val="279"/>
        </w:trPr>
        <w:tc>
          <w:tcPr>
            <w:tcW w:w="4007" w:type="dxa"/>
          </w:tcPr>
          <w:p w14:paraId="23AFB9FB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Corporate Printing</w:t>
            </w:r>
          </w:p>
        </w:tc>
      </w:tr>
      <w:tr w:rsidR="006B50AF" w:rsidRPr="0092741B" w14:paraId="347BFED1" w14:textId="77777777" w:rsidTr="005446C6">
        <w:trPr>
          <w:trHeight w:val="279"/>
        </w:trPr>
        <w:tc>
          <w:tcPr>
            <w:tcW w:w="4007" w:type="dxa"/>
          </w:tcPr>
          <w:p w14:paraId="403E6380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Electricity,</w:t>
            </w:r>
          </w:p>
        </w:tc>
      </w:tr>
    </w:tbl>
    <w:p w14:paraId="13EB5F30" w14:textId="77777777" w:rsidR="006B50AF" w:rsidRDefault="006B50AF" w:rsidP="006B50AF"/>
    <w:tbl>
      <w:tblPr>
        <w:tblStyle w:val="TableGrid"/>
        <w:tblpPr w:leftFromText="180" w:rightFromText="180" w:vertAnchor="text" w:horzAnchor="page" w:tblpX="5573" w:tblpY="-48"/>
        <w:tblW w:w="0" w:type="auto"/>
        <w:tblLook w:val="04A0" w:firstRow="1" w:lastRow="0" w:firstColumn="1" w:lastColumn="0" w:noHBand="0" w:noVBand="1"/>
      </w:tblPr>
      <w:tblGrid>
        <w:gridCol w:w="4007"/>
      </w:tblGrid>
      <w:tr w:rsidR="006B50AF" w:rsidRPr="0092741B" w14:paraId="2DB3FEE2" w14:textId="77777777" w:rsidTr="005446C6">
        <w:trPr>
          <w:trHeight w:val="318"/>
        </w:trPr>
        <w:tc>
          <w:tcPr>
            <w:tcW w:w="4007" w:type="dxa"/>
          </w:tcPr>
          <w:p w14:paraId="47AF5DF3" w14:textId="77777777" w:rsidR="006B50AF" w:rsidRPr="0092741B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Furniture</w:t>
            </w:r>
          </w:p>
        </w:tc>
      </w:tr>
      <w:tr w:rsidR="006B50AF" w:rsidRPr="0092741B" w14:paraId="2D016834" w14:textId="77777777" w:rsidTr="005446C6">
        <w:trPr>
          <w:trHeight w:val="279"/>
        </w:trPr>
        <w:tc>
          <w:tcPr>
            <w:tcW w:w="4007" w:type="dxa"/>
          </w:tcPr>
          <w:p w14:paraId="6D45E224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Gardening</w:t>
            </w:r>
          </w:p>
        </w:tc>
      </w:tr>
      <w:tr w:rsidR="006B50AF" w:rsidRPr="0092741B" w14:paraId="78FD1DF3" w14:textId="77777777" w:rsidTr="005446C6">
        <w:trPr>
          <w:trHeight w:val="318"/>
        </w:trPr>
        <w:tc>
          <w:tcPr>
            <w:tcW w:w="4007" w:type="dxa"/>
          </w:tcPr>
          <w:p w14:paraId="2A0766BD" w14:textId="77777777" w:rsidR="006B50AF" w:rsidRPr="0092741B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Hardware Supplies and Equipment</w:t>
            </w:r>
          </w:p>
        </w:tc>
      </w:tr>
      <w:tr w:rsidR="006B50AF" w:rsidRPr="0092741B" w14:paraId="4F8C631B" w14:textId="77777777" w:rsidTr="005446C6">
        <w:trPr>
          <w:trHeight w:val="279"/>
        </w:trPr>
        <w:tc>
          <w:tcPr>
            <w:tcW w:w="4007" w:type="dxa"/>
          </w:tcPr>
          <w:p w14:paraId="2172E372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Information Technology Services</w:t>
            </w:r>
          </w:p>
        </w:tc>
      </w:tr>
      <w:tr w:rsidR="006B50AF" w:rsidRPr="0092741B" w14:paraId="6A807380" w14:textId="77777777" w:rsidTr="005446C6">
        <w:trPr>
          <w:trHeight w:val="279"/>
        </w:trPr>
        <w:tc>
          <w:tcPr>
            <w:tcW w:w="4007" w:type="dxa"/>
          </w:tcPr>
          <w:p w14:paraId="57C2E2B7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Painting</w:t>
            </w:r>
          </w:p>
        </w:tc>
      </w:tr>
      <w:tr w:rsidR="006B50AF" w:rsidRPr="0092741B" w14:paraId="79549B43" w14:textId="77777777" w:rsidTr="005446C6">
        <w:trPr>
          <w:trHeight w:val="279"/>
        </w:trPr>
        <w:tc>
          <w:tcPr>
            <w:tcW w:w="4007" w:type="dxa"/>
          </w:tcPr>
          <w:p w14:paraId="5CDBDA5A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Paving</w:t>
            </w:r>
          </w:p>
        </w:tc>
      </w:tr>
      <w:tr w:rsidR="006B50AF" w:rsidRPr="0092741B" w14:paraId="3DFB4E1B" w14:textId="77777777" w:rsidTr="005446C6">
        <w:trPr>
          <w:trHeight w:val="279"/>
        </w:trPr>
        <w:tc>
          <w:tcPr>
            <w:tcW w:w="4007" w:type="dxa"/>
          </w:tcPr>
          <w:p w14:paraId="3DD5611C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Plumbing</w:t>
            </w:r>
          </w:p>
        </w:tc>
      </w:tr>
      <w:tr w:rsidR="006B50AF" w:rsidRPr="0092741B" w14:paraId="57F937CB" w14:textId="77777777" w:rsidTr="005446C6">
        <w:trPr>
          <w:trHeight w:val="318"/>
        </w:trPr>
        <w:tc>
          <w:tcPr>
            <w:tcW w:w="4007" w:type="dxa"/>
          </w:tcPr>
          <w:p w14:paraId="6CF040F7" w14:textId="77777777" w:rsidR="006B50AF" w:rsidRPr="0092741B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Protective Clothing</w:t>
            </w:r>
          </w:p>
        </w:tc>
      </w:tr>
      <w:tr w:rsidR="006B50AF" w:rsidRPr="0092741B" w14:paraId="0177341D" w14:textId="77777777" w:rsidTr="005446C6">
        <w:trPr>
          <w:trHeight w:val="279"/>
        </w:trPr>
        <w:tc>
          <w:tcPr>
            <w:tcW w:w="4007" w:type="dxa"/>
          </w:tcPr>
          <w:p w14:paraId="0EDE4E86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Roofing</w:t>
            </w:r>
          </w:p>
        </w:tc>
      </w:tr>
      <w:tr w:rsidR="006B50AF" w:rsidRPr="0092741B" w14:paraId="6C0DF43E" w14:textId="77777777" w:rsidTr="005446C6">
        <w:trPr>
          <w:trHeight w:val="279"/>
        </w:trPr>
        <w:tc>
          <w:tcPr>
            <w:tcW w:w="4007" w:type="dxa"/>
          </w:tcPr>
          <w:p w14:paraId="5516F04F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Security</w:t>
            </w:r>
          </w:p>
        </w:tc>
      </w:tr>
      <w:tr w:rsidR="006B50AF" w:rsidRPr="0092741B" w14:paraId="708450D5" w14:textId="77777777" w:rsidTr="005446C6">
        <w:trPr>
          <w:trHeight w:val="279"/>
        </w:trPr>
        <w:tc>
          <w:tcPr>
            <w:tcW w:w="4007" w:type="dxa"/>
          </w:tcPr>
          <w:p w14:paraId="6E5FE941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Short Term Insurance</w:t>
            </w:r>
          </w:p>
        </w:tc>
      </w:tr>
      <w:tr w:rsidR="006B50AF" w:rsidRPr="0092741B" w14:paraId="57A90A28" w14:textId="77777777" w:rsidTr="005446C6">
        <w:trPr>
          <w:trHeight w:val="318"/>
        </w:trPr>
        <w:tc>
          <w:tcPr>
            <w:tcW w:w="4007" w:type="dxa"/>
          </w:tcPr>
          <w:p w14:paraId="1F1DDCB7" w14:textId="77777777" w:rsidR="006B50AF" w:rsidRPr="0092741B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Stationery</w:t>
            </w:r>
          </w:p>
        </w:tc>
      </w:tr>
      <w:tr w:rsidR="006B50AF" w:rsidRPr="0092741B" w14:paraId="5593E3DC" w14:textId="77777777" w:rsidTr="005446C6">
        <w:trPr>
          <w:trHeight w:val="279"/>
        </w:trPr>
        <w:tc>
          <w:tcPr>
            <w:tcW w:w="4007" w:type="dxa"/>
          </w:tcPr>
          <w:p w14:paraId="0AF78AC8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Steelwork</w:t>
            </w:r>
          </w:p>
        </w:tc>
      </w:tr>
      <w:tr w:rsidR="006B50AF" w:rsidRPr="0092741B" w14:paraId="073273DE" w14:textId="77777777" w:rsidTr="005446C6">
        <w:trPr>
          <w:trHeight w:val="279"/>
        </w:trPr>
        <w:tc>
          <w:tcPr>
            <w:tcW w:w="4007" w:type="dxa"/>
          </w:tcPr>
          <w:p w14:paraId="25995A85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Textbooks</w:t>
            </w:r>
          </w:p>
        </w:tc>
      </w:tr>
      <w:tr w:rsidR="006B50AF" w:rsidRPr="0092741B" w14:paraId="7D633F76" w14:textId="77777777" w:rsidTr="005446C6">
        <w:trPr>
          <w:trHeight w:val="279"/>
        </w:trPr>
        <w:tc>
          <w:tcPr>
            <w:tcW w:w="4007" w:type="dxa"/>
          </w:tcPr>
          <w:p w14:paraId="3593AD11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Tiling</w:t>
            </w:r>
          </w:p>
        </w:tc>
      </w:tr>
      <w:tr w:rsidR="006B50AF" w:rsidRPr="0092741B" w14:paraId="3BE9765C" w14:textId="77777777" w:rsidTr="005446C6">
        <w:trPr>
          <w:trHeight w:val="279"/>
        </w:trPr>
        <w:tc>
          <w:tcPr>
            <w:tcW w:w="4007" w:type="dxa"/>
          </w:tcPr>
          <w:p w14:paraId="63868D59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Training</w:t>
            </w:r>
          </w:p>
        </w:tc>
      </w:tr>
      <w:tr w:rsidR="006B50AF" w:rsidRPr="0092741B" w14:paraId="56FA692D" w14:textId="77777777" w:rsidTr="005446C6">
        <w:trPr>
          <w:trHeight w:val="279"/>
        </w:trPr>
        <w:tc>
          <w:tcPr>
            <w:tcW w:w="4007" w:type="dxa"/>
          </w:tcPr>
          <w:p w14:paraId="066E77E6" w14:textId="77777777" w:rsidR="006B50AF" w:rsidRPr="00D110A6" w:rsidRDefault="006B50AF" w:rsidP="005446C6">
            <w:pPr>
              <w:widowControl/>
              <w:autoSpaceDE/>
              <w:autoSpaceDN/>
              <w:adjustRightInd/>
              <w:rPr>
                <w:rFonts w:ascii="Arial Narrow" w:hAnsi="Arial Narrow"/>
                <w:sz w:val="22"/>
                <w:szCs w:val="22"/>
              </w:rPr>
            </w:pPr>
            <w:r w:rsidRPr="0092741B">
              <w:rPr>
                <w:rFonts w:ascii="Arial Narrow" w:hAnsi="Arial Narrow"/>
                <w:sz w:val="22"/>
                <w:szCs w:val="22"/>
              </w:rPr>
              <w:t>Transport</w:t>
            </w:r>
          </w:p>
        </w:tc>
      </w:tr>
    </w:tbl>
    <w:p w14:paraId="5FA1CD25" w14:textId="77777777" w:rsidR="006B50AF" w:rsidRDefault="006B50AF" w:rsidP="006B50AF">
      <w:pPr>
        <w:widowControl/>
        <w:autoSpaceDE/>
        <w:autoSpaceDN/>
        <w:adjustRightInd/>
        <w:rPr>
          <w:rFonts w:ascii="Arial Narrow" w:hAnsi="Arial Narrow"/>
          <w:sz w:val="22"/>
          <w:szCs w:val="22"/>
        </w:rPr>
      </w:pPr>
    </w:p>
    <w:p w14:paraId="5D47F090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2BE4A246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7D3228B9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0851447C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30BD0584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5E8962D5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57A162F7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655E728C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735D565F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5EC781D5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26CCA405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13BD0CEA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56A53038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1A37AB90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64BD7745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5395889A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2AA6636C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4C40FA27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73C994CA" w14:textId="77777777" w:rsidR="006B50AF" w:rsidRDefault="006B50AF" w:rsidP="006B50AF">
      <w:pPr>
        <w:rPr>
          <w:rFonts w:ascii="Arial Narrow" w:hAnsi="Arial Narrow"/>
          <w:b/>
          <w:sz w:val="22"/>
          <w:szCs w:val="22"/>
        </w:rPr>
      </w:pPr>
    </w:p>
    <w:p w14:paraId="175DF56F" w14:textId="77777777" w:rsidR="006B50AF" w:rsidRPr="0092741B" w:rsidRDefault="006B50AF" w:rsidP="006B50AF">
      <w:pPr>
        <w:rPr>
          <w:rFonts w:ascii="Arial Narrow" w:hAnsi="Arial Narrow"/>
          <w:b/>
          <w:sz w:val="22"/>
          <w:szCs w:val="22"/>
        </w:rPr>
      </w:pPr>
      <w:r w:rsidRPr="0092741B">
        <w:rPr>
          <w:rFonts w:ascii="Arial Narrow" w:hAnsi="Arial Narrow"/>
          <w:b/>
          <w:sz w:val="22"/>
          <w:szCs w:val="22"/>
        </w:rPr>
        <w:t xml:space="preserve">PLEASE TAKE NOTE THAT A MAXIMUM OF 2 COMMODITY CATEGORIES WILL BE REGISTERED PER SUPPLIER </w:t>
      </w:r>
    </w:p>
    <w:p w14:paraId="0A9D541B" w14:textId="77777777" w:rsidR="006B50AF" w:rsidRDefault="006B50AF" w:rsidP="006B50AF">
      <w:pPr>
        <w:rPr>
          <w:rFonts w:ascii="Arial Narrow" w:hAnsi="Arial Narrow"/>
          <w:sz w:val="22"/>
          <w:szCs w:val="22"/>
        </w:rPr>
      </w:pPr>
      <w:r w:rsidRPr="0092741B">
        <w:rPr>
          <w:rFonts w:ascii="Arial Narrow" w:hAnsi="Arial Narrow"/>
          <w:sz w:val="22"/>
          <w:szCs w:val="22"/>
        </w:rPr>
        <w:t>Please take note that all service providers will be vetted.</w:t>
      </w:r>
    </w:p>
    <w:p w14:paraId="61E83BAE" w14:textId="77777777" w:rsidR="006B50AF" w:rsidRDefault="006B50AF" w:rsidP="00004302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</w:p>
    <w:p w14:paraId="50FA533B" w14:textId="77777777" w:rsidR="00004302" w:rsidRDefault="00004302" w:rsidP="00004302">
      <w:pPr>
        <w:pBdr>
          <w:bottom w:val="single" w:sz="12" w:space="1" w:color="auto"/>
        </w:pBdr>
        <w:rPr>
          <w:rFonts w:ascii="Arial Narrow" w:hAnsi="Arial Narrow"/>
          <w:b/>
          <w:sz w:val="22"/>
          <w:szCs w:val="22"/>
        </w:rPr>
      </w:pPr>
    </w:p>
    <w:p w14:paraId="7E57A10F" w14:textId="5A4CBAEF" w:rsidR="00004302" w:rsidRPr="00004302" w:rsidRDefault="00004302" w:rsidP="00004302">
      <w:pPr>
        <w:pBdr>
          <w:bottom w:val="single" w:sz="12" w:space="1" w:color="auto"/>
        </w:pBdr>
        <w:rPr>
          <w:rFonts w:ascii="Arial Narrow" w:hAnsi="Arial Narrow"/>
          <w:sz w:val="16"/>
          <w:szCs w:val="22"/>
        </w:rPr>
      </w:pPr>
      <w:r>
        <w:rPr>
          <w:rFonts w:ascii="Arial Narrow" w:hAnsi="Arial Narrow"/>
          <w:b/>
          <w:sz w:val="22"/>
          <w:szCs w:val="22"/>
        </w:rPr>
        <w:t>E</w:t>
      </w:r>
      <w:r w:rsidRPr="0092741B">
        <w:rPr>
          <w:rFonts w:ascii="Arial Narrow" w:hAnsi="Arial Narrow"/>
          <w:b/>
          <w:sz w:val="22"/>
          <w:szCs w:val="22"/>
        </w:rPr>
        <w:t xml:space="preserve">NQUIRIES:  </w:t>
      </w:r>
      <w:r w:rsidRPr="0092741B">
        <w:rPr>
          <w:rFonts w:ascii="Arial Narrow" w:hAnsi="Arial Narrow"/>
          <w:sz w:val="22"/>
          <w:szCs w:val="22"/>
        </w:rPr>
        <w:t>Me H du Plessis, Tel. 016 976 0829 x 103</w:t>
      </w:r>
      <w:r w:rsidR="007C2B89">
        <w:rPr>
          <w:rFonts w:ascii="Arial Narrow" w:hAnsi="Arial Narrow"/>
          <w:sz w:val="22"/>
          <w:szCs w:val="22"/>
        </w:rPr>
        <w:t>9</w:t>
      </w:r>
    </w:p>
    <w:p w14:paraId="71907CA5" w14:textId="77777777" w:rsidR="008E1178" w:rsidRDefault="008E1178" w:rsidP="008E1178">
      <w:pPr>
        <w:widowControl/>
        <w:autoSpaceDE/>
        <w:autoSpaceDN/>
        <w:adjustRightInd/>
        <w:rPr>
          <w:rFonts w:ascii="Arial Narrow" w:hAnsi="Arial Narrow"/>
          <w:sz w:val="22"/>
          <w:szCs w:val="22"/>
          <w:lang w:val="en-GB"/>
        </w:rPr>
      </w:pPr>
    </w:p>
    <w:p w14:paraId="2F3473FD" w14:textId="6A678543" w:rsidR="006B50AF" w:rsidRPr="00B27DF6" w:rsidRDefault="006B50AF" w:rsidP="006B50AF">
      <w:pPr>
        <w:rPr>
          <w:rFonts w:ascii="Arial Narrow" w:hAnsi="Arial Narrow"/>
          <w:sz w:val="22"/>
          <w:szCs w:val="22"/>
          <w:lang w:val="en-GB"/>
        </w:rPr>
      </w:pPr>
    </w:p>
    <w:sectPr w:rsidR="006B50AF" w:rsidRPr="00B27DF6" w:rsidSect="00AA1D28">
      <w:type w:val="continuous"/>
      <w:pgSz w:w="11906" w:h="16838" w:code="9"/>
      <w:pgMar w:top="850" w:right="562" w:bottom="72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8F05" w14:textId="77777777" w:rsidR="0010477C" w:rsidRDefault="0010477C" w:rsidP="00FF749B">
      <w:r>
        <w:separator/>
      </w:r>
    </w:p>
  </w:endnote>
  <w:endnote w:type="continuationSeparator" w:id="0">
    <w:p w14:paraId="4BF8E3E7" w14:textId="77777777" w:rsidR="0010477C" w:rsidRDefault="0010477C" w:rsidP="00FF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5132" w14:textId="77777777" w:rsidR="0010477C" w:rsidRDefault="0010477C" w:rsidP="00FF749B">
      <w:r>
        <w:separator/>
      </w:r>
    </w:p>
  </w:footnote>
  <w:footnote w:type="continuationSeparator" w:id="0">
    <w:p w14:paraId="222144A4" w14:textId="77777777" w:rsidR="0010477C" w:rsidRDefault="0010477C" w:rsidP="00FF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D5C"/>
    <w:multiLevelType w:val="multilevel"/>
    <w:tmpl w:val="F76C753C"/>
    <w:styleLink w:val="NUMBERING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736631"/>
    <w:multiLevelType w:val="hybridMultilevel"/>
    <w:tmpl w:val="740C6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1D2D"/>
    <w:multiLevelType w:val="hybridMultilevel"/>
    <w:tmpl w:val="DD5E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9C"/>
    <w:multiLevelType w:val="hybridMultilevel"/>
    <w:tmpl w:val="80C8E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5C33"/>
    <w:multiLevelType w:val="hybridMultilevel"/>
    <w:tmpl w:val="EE2A5F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19413">
    <w:abstractNumId w:val="0"/>
  </w:num>
  <w:num w:numId="2" w16cid:durableId="146751366">
    <w:abstractNumId w:val="2"/>
  </w:num>
  <w:num w:numId="3" w16cid:durableId="60491574">
    <w:abstractNumId w:val="3"/>
  </w:num>
  <w:num w:numId="4" w16cid:durableId="520582367">
    <w:abstractNumId w:val="1"/>
  </w:num>
  <w:num w:numId="5" w16cid:durableId="112477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A"/>
    <w:rsid w:val="00004302"/>
    <w:rsid w:val="00004BA8"/>
    <w:rsid w:val="00023CCE"/>
    <w:rsid w:val="000302E2"/>
    <w:rsid w:val="00044380"/>
    <w:rsid w:val="00044C61"/>
    <w:rsid w:val="00046D5C"/>
    <w:rsid w:val="00053272"/>
    <w:rsid w:val="000628BE"/>
    <w:rsid w:val="000652BD"/>
    <w:rsid w:val="00087FC8"/>
    <w:rsid w:val="000A5776"/>
    <w:rsid w:val="000A68B1"/>
    <w:rsid w:val="000A7CE1"/>
    <w:rsid w:val="000C6E49"/>
    <w:rsid w:val="000D6F29"/>
    <w:rsid w:val="000E580D"/>
    <w:rsid w:val="000F5290"/>
    <w:rsid w:val="0010477C"/>
    <w:rsid w:val="0010523C"/>
    <w:rsid w:val="00127CB0"/>
    <w:rsid w:val="001354FB"/>
    <w:rsid w:val="00150D7D"/>
    <w:rsid w:val="00162364"/>
    <w:rsid w:val="00163C15"/>
    <w:rsid w:val="0018649C"/>
    <w:rsid w:val="00191D96"/>
    <w:rsid w:val="00196FCB"/>
    <w:rsid w:val="001B3F16"/>
    <w:rsid w:val="001B4985"/>
    <w:rsid w:val="001D303D"/>
    <w:rsid w:val="001E748B"/>
    <w:rsid w:val="001F509B"/>
    <w:rsid w:val="00200A92"/>
    <w:rsid w:val="00201CCC"/>
    <w:rsid w:val="0020345B"/>
    <w:rsid w:val="00234085"/>
    <w:rsid w:val="00236061"/>
    <w:rsid w:val="0024443A"/>
    <w:rsid w:val="00245F4F"/>
    <w:rsid w:val="00247CAE"/>
    <w:rsid w:val="00264DDE"/>
    <w:rsid w:val="002714A6"/>
    <w:rsid w:val="002A014B"/>
    <w:rsid w:val="002A5B60"/>
    <w:rsid w:val="002B5892"/>
    <w:rsid w:val="002C1D04"/>
    <w:rsid w:val="002E0243"/>
    <w:rsid w:val="002E1CE9"/>
    <w:rsid w:val="002F3CFA"/>
    <w:rsid w:val="00301472"/>
    <w:rsid w:val="00304F74"/>
    <w:rsid w:val="003135DB"/>
    <w:rsid w:val="0031550F"/>
    <w:rsid w:val="00335E1E"/>
    <w:rsid w:val="0035516A"/>
    <w:rsid w:val="00356D26"/>
    <w:rsid w:val="00357E16"/>
    <w:rsid w:val="003609F7"/>
    <w:rsid w:val="00362553"/>
    <w:rsid w:val="003705A6"/>
    <w:rsid w:val="00371A21"/>
    <w:rsid w:val="0037406E"/>
    <w:rsid w:val="0037531F"/>
    <w:rsid w:val="00382708"/>
    <w:rsid w:val="003834D1"/>
    <w:rsid w:val="003A0DF4"/>
    <w:rsid w:val="003D44DF"/>
    <w:rsid w:val="00422690"/>
    <w:rsid w:val="004257EB"/>
    <w:rsid w:val="0046693E"/>
    <w:rsid w:val="00470EFF"/>
    <w:rsid w:val="00473624"/>
    <w:rsid w:val="00496A20"/>
    <w:rsid w:val="004A1901"/>
    <w:rsid w:val="004B6305"/>
    <w:rsid w:val="004C2DBD"/>
    <w:rsid w:val="004D6497"/>
    <w:rsid w:val="004E0CA3"/>
    <w:rsid w:val="004E6D56"/>
    <w:rsid w:val="00503307"/>
    <w:rsid w:val="00507718"/>
    <w:rsid w:val="005263B9"/>
    <w:rsid w:val="00540699"/>
    <w:rsid w:val="00547D48"/>
    <w:rsid w:val="005501FF"/>
    <w:rsid w:val="00553B0E"/>
    <w:rsid w:val="005548BD"/>
    <w:rsid w:val="00556A50"/>
    <w:rsid w:val="005626F6"/>
    <w:rsid w:val="005631FC"/>
    <w:rsid w:val="00564317"/>
    <w:rsid w:val="0056713D"/>
    <w:rsid w:val="00570435"/>
    <w:rsid w:val="00570EC9"/>
    <w:rsid w:val="005909E5"/>
    <w:rsid w:val="00592DA9"/>
    <w:rsid w:val="005A728A"/>
    <w:rsid w:val="005B20D5"/>
    <w:rsid w:val="005B7EBF"/>
    <w:rsid w:val="005C6BDC"/>
    <w:rsid w:val="005D16B2"/>
    <w:rsid w:val="005F3C16"/>
    <w:rsid w:val="005F460E"/>
    <w:rsid w:val="00602860"/>
    <w:rsid w:val="00616F2B"/>
    <w:rsid w:val="00637EAF"/>
    <w:rsid w:val="0064326F"/>
    <w:rsid w:val="00664BFF"/>
    <w:rsid w:val="0067492B"/>
    <w:rsid w:val="006845C6"/>
    <w:rsid w:val="00686055"/>
    <w:rsid w:val="006A5816"/>
    <w:rsid w:val="006A62F0"/>
    <w:rsid w:val="006B1461"/>
    <w:rsid w:val="006B4272"/>
    <w:rsid w:val="006B50AF"/>
    <w:rsid w:val="006D1FF1"/>
    <w:rsid w:val="006D4A8B"/>
    <w:rsid w:val="006E1AE1"/>
    <w:rsid w:val="006E1BA2"/>
    <w:rsid w:val="006F2C76"/>
    <w:rsid w:val="006F5226"/>
    <w:rsid w:val="006F58E9"/>
    <w:rsid w:val="00722004"/>
    <w:rsid w:val="00736FC7"/>
    <w:rsid w:val="00743091"/>
    <w:rsid w:val="007521E9"/>
    <w:rsid w:val="00757EA6"/>
    <w:rsid w:val="00774E61"/>
    <w:rsid w:val="00787038"/>
    <w:rsid w:val="00791BF2"/>
    <w:rsid w:val="0079629E"/>
    <w:rsid w:val="007A39E6"/>
    <w:rsid w:val="007B284A"/>
    <w:rsid w:val="007C2B89"/>
    <w:rsid w:val="007C5F36"/>
    <w:rsid w:val="007F18E5"/>
    <w:rsid w:val="007F5436"/>
    <w:rsid w:val="00802909"/>
    <w:rsid w:val="00804F61"/>
    <w:rsid w:val="00807045"/>
    <w:rsid w:val="008116F2"/>
    <w:rsid w:val="008150D6"/>
    <w:rsid w:val="00824A49"/>
    <w:rsid w:val="008269EB"/>
    <w:rsid w:val="00833C68"/>
    <w:rsid w:val="0084325B"/>
    <w:rsid w:val="0085548D"/>
    <w:rsid w:val="0085748D"/>
    <w:rsid w:val="00870A20"/>
    <w:rsid w:val="0087573C"/>
    <w:rsid w:val="00881188"/>
    <w:rsid w:val="00881E16"/>
    <w:rsid w:val="008B4034"/>
    <w:rsid w:val="008C3A16"/>
    <w:rsid w:val="008D3258"/>
    <w:rsid w:val="008D5F71"/>
    <w:rsid w:val="008D7B98"/>
    <w:rsid w:val="008E1178"/>
    <w:rsid w:val="008E3D00"/>
    <w:rsid w:val="008E4960"/>
    <w:rsid w:val="00901EFA"/>
    <w:rsid w:val="00914179"/>
    <w:rsid w:val="0092741B"/>
    <w:rsid w:val="00933739"/>
    <w:rsid w:val="009372D0"/>
    <w:rsid w:val="00937EE4"/>
    <w:rsid w:val="009469EB"/>
    <w:rsid w:val="0094703F"/>
    <w:rsid w:val="00953669"/>
    <w:rsid w:val="00963941"/>
    <w:rsid w:val="00967F84"/>
    <w:rsid w:val="009722EC"/>
    <w:rsid w:val="0098501E"/>
    <w:rsid w:val="009902C7"/>
    <w:rsid w:val="009A7432"/>
    <w:rsid w:val="009B06BD"/>
    <w:rsid w:val="009B5DE6"/>
    <w:rsid w:val="009B78D3"/>
    <w:rsid w:val="009C1975"/>
    <w:rsid w:val="009C1A65"/>
    <w:rsid w:val="009C2191"/>
    <w:rsid w:val="009C3676"/>
    <w:rsid w:val="009C3880"/>
    <w:rsid w:val="009C3D5C"/>
    <w:rsid w:val="009D3110"/>
    <w:rsid w:val="009D55A8"/>
    <w:rsid w:val="00A13ECB"/>
    <w:rsid w:val="00A14B38"/>
    <w:rsid w:val="00A32A4D"/>
    <w:rsid w:val="00A418AA"/>
    <w:rsid w:val="00A41B99"/>
    <w:rsid w:val="00A450F5"/>
    <w:rsid w:val="00A476BC"/>
    <w:rsid w:val="00AA0A59"/>
    <w:rsid w:val="00AA1D28"/>
    <w:rsid w:val="00AA3320"/>
    <w:rsid w:val="00AA4778"/>
    <w:rsid w:val="00AB2186"/>
    <w:rsid w:val="00AB57C2"/>
    <w:rsid w:val="00AC42B0"/>
    <w:rsid w:val="00AC6792"/>
    <w:rsid w:val="00AD5576"/>
    <w:rsid w:val="00AE2BF6"/>
    <w:rsid w:val="00AE7BBA"/>
    <w:rsid w:val="00AF0BC5"/>
    <w:rsid w:val="00B016D7"/>
    <w:rsid w:val="00B1019F"/>
    <w:rsid w:val="00B27DF6"/>
    <w:rsid w:val="00B42D4A"/>
    <w:rsid w:val="00B44955"/>
    <w:rsid w:val="00B55D99"/>
    <w:rsid w:val="00B64A23"/>
    <w:rsid w:val="00B82777"/>
    <w:rsid w:val="00B85904"/>
    <w:rsid w:val="00B873F8"/>
    <w:rsid w:val="00B94EB7"/>
    <w:rsid w:val="00BB57A2"/>
    <w:rsid w:val="00BC1E36"/>
    <w:rsid w:val="00C05963"/>
    <w:rsid w:val="00C068CE"/>
    <w:rsid w:val="00C1018B"/>
    <w:rsid w:val="00C141BF"/>
    <w:rsid w:val="00C30671"/>
    <w:rsid w:val="00C3491F"/>
    <w:rsid w:val="00C57185"/>
    <w:rsid w:val="00C57630"/>
    <w:rsid w:val="00C61EF0"/>
    <w:rsid w:val="00C75A06"/>
    <w:rsid w:val="00C8044E"/>
    <w:rsid w:val="00C80EFB"/>
    <w:rsid w:val="00C924BB"/>
    <w:rsid w:val="00CA0DC5"/>
    <w:rsid w:val="00CA1AEA"/>
    <w:rsid w:val="00CA3545"/>
    <w:rsid w:val="00CB794C"/>
    <w:rsid w:val="00CC01F4"/>
    <w:rsid w:val="00CC0859"/>
    <w:rsid w:val="00CE1E92"/>
    <w:rsid w:val="00CE40C6"/>
    <w:rsid w:val="00CE41F9"/>
    <w:rsid w:val="00CE4C97"/>
    <w:rsid w:val="00CF1FE5"/>
    <w:rsid w:val="00CF64F1"/>
    <w:rsid w:val="00D008CE"/>
    <w:rsid w:val="00D013B6"/>
    <w:rsid w:val="00D04EA0"/>
    <w:rsid w:val="00D12385"/>
    <w:rsid w:val="00D347FB"/>
    <w:rsid w:val="00D40834"/>
    <w:rsid w:val="00D43831"/>
    <w:rsid w:val="00D56CA0"/>
    <w:rsid w:val="00D644F9"/>
    <w:rsid w:val="00D81AD5"/>
    <w:rsid w:val="00D86166"/>
    <w:rsid w:val="00D869DE"/>
    <w:rsid w:val="00D87FCF"/>
    <w:rsid w:val="00D91739"/>
    <w:rsid w:val="00D9353F"/>
    <w:rsid w:val="00D952B2"/>
    <w:rsid w:val="00DA3337"/>
    <w:rsid w:val="00DA3DEB"/>
    <w:rsid w:val="00DC3A16"/>
    <w:rsid w:val="00DD19AB"/>
    <w:rsid w:val="00E007C5"/>
    <w:rsid w:val="00E103E4"/>
    <w:rsid w:val="00E22774"/>
    <w:rsid w:val="00E32C28"/>
    <w:rsid w:val="00E37773"/>
    <w:rsid w:val="00E442A7"/>
    <w:rsid w:val="00E45D39"/>
    <w:rsid w:val="00E63405"/>
    <w:rsid w:val="00E70D97"/>
    <w:rsid w:val="00E74EE8"/>
    <w:rsid w:val="00E77DF7"/>
    <w:rsid w:val="00E814A3"/>
    <w:rsid w:val="00E81E1E"/>
    <w:rsid w:val="00E83645"/>
    <w:rsid w:val="00E97880"/>
    <w:rsid w:val="00EA45EA"/>
    <w:rsid w:val="00EB7787"/>
    <w:rsid w:val="00EC24FC"/>
    <w:rsid w:val="00EC2CDC"/>
    <w:rsid w:val="00F02AF4"/>
    <w:rsid w:val="00F0770D"/>
    <w:rsid w:val="00F13829"/>
    <w:rsid w:val="00F13A51"/>
    <w:rsid w:val="00F637A4"/>
    <w:rsid w:val="00F6717D"/>
    <w:rsid w:val="00F77B84"/>
    <w:rsid w:val="00F905D3"/>
    <w:rsid w:val="00FB07BA"/>
    <w:rsid w:val="00FC0094"/>
    <w:rsid w:val="00FC1F0E"/>
    <w:rsid w:val="00FC7A31"/>
    <w:rsid w:val="00FD6719"/>
    <w:rsid w:val="00FE37F0"/>
    <w:rsid w:val="00FF38D1"/>
    <w:rsid w:val="00FF5541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A56FE1D"/>
  <w15:docId w15:val="{A85828CE-9342-4A36-A126-7BBC834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43A"/>
    <w:pPr>
      <w:keepNext/>
      <w:spacing w:after="58" w:line="287" w:lineRule="auto"/>
      <w:jc w:val="center"/>
      <w:outlineLvl w:val="0"/>
    </w:pPr>
    <w:rPr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ING">
    <w:name w:val="NUMBERING"/>
    <w:uiPriority w:val="99"/>
    <w:rsid w:val="00592DA9"/>
    <w:pPr>
      <w:numPr>
        <w:numId w:val="1"/>
      </w:numPr>
    </w:pPr>
  </w:style>
  <w:style w:type="table" w:styleId="TableGrid">
    <w:name w:val="Table Grid"/>
    <w:basedOn w:val="TableNormal"/>
    <w:rsid w:val="00244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443A"/>
    <w:rPr>
      <w:rFonts w:ascii="Times New Roman" w:eastAsia="Times New Roman" w:hAnsi="Times New Roman" w:cs="Times New Roman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8B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1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70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4955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6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2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2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9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D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7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49B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7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49B"/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pitsit@fmtvet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plessish@fmtvet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2579-21C7-4A74-901C-5AB5975D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Hantie</dc:creator>
  <cp:lastModifiedBy>Hantie J. Du Plessis</cp:lastModifiedBy>
  <cp:revision>2</cp:revision>
  <cp:lastPrinted>2023-09-18T07:50:00Z</cp:lastPrinted>
  <dcterms:created xsi:type="dcterms:W3CDTF">2023-09-18T08:26:00Z</dcterms:created>
  <dcterms:modified xsi:type="dcterms:W3CDTF">2023-09-18T08:26:00Z</dcterms:modified>
</cp:coreProperties>
</file>