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94764" w14:textId="77777777" w:rsidR="00AB0B86" w:rsidRDefault="00AB0B86" w:rsidP="00AB0B86">
      <w:pPr>
        <w:jc w:val="center"/>
      </w:pPr>
    </w:p>
    <w:p w14:paraId="0794721E" w14:textId="6282CEAE" w:rsidR="00AB0B86" w:rsidRDefault="00054884" w:rsidP="00AB0B86">
      <w:pPr>
        <w:jc w:val="center"/>
      </w:pPr>
      <w:r>
        <w:rPr>
          <w:noProof/>
          <w:lang w:eastAsia="en-ZA"/>
        </w:rPr>
        <w:drawing>
          <wp:anchor distT="0" distB="0" distL="114300" distR="114300" simplePos="0" relativeHeight="251657216" behindDoc="0" locked="0" layoutInCell="1" allowOverlap="1" wp14:anchorId="1E31895A" wp14:editId="5D500954">
            <wp:simplePos x="0" y="0"/>
            <wp:positionH relativeFrom="column">
              <wp:posOffset>2628900</wp:posOffset>
            </wp:positionH>
            <wp:positionV relativeFrom="paragraph">
              <wp:posOffset>271145</wp:posOffset>
            </wp:positionV>
            <wp:extent cx="863600" cy="10795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14:sizeRelH relativeFrom="page">
              <wp14:pctWidth>0</wp14:pctWidth>
            </wp14:sizeRelH>
            <wp14:sizeRelV relativeFrom="page">
              <wp14:pctHeight>0</wp14:pctHeight>
            </wp14:sizeRelV>
          </wp:anchor>
        </w:drawing>
      </w:r>
    </w:p>
    <w:p w14:paraId="64EA9183" w14:textId="4AD55D3F" w:rsidR="00A06C58" w:rsidRDefault="00054884" w:rsidP="00AB0B86">
      <w:pPr>
        <w:jc w:val="center"/>
      </w:pPr>
      <w:r>
        <w:rPr>
          <w:noProof/>
          <w:lang w:eastAsia="en-ZA"/>
        </w:rPr>
        <w:drawing>
          <wp:anchor distT="0" distB="0" distL="114300" distR="114300" simplePos="0" relativeHeight="251658240" behindDoc="1" locked="1" layoutInCell="1" allowOverlap="0" wp14:anchorId="6D6F0BDF" wp14:editId="119CE3A1">
            <wp:simplePos x="0" y="0"/>
            <wp:positionH relativeFrom="page">
              <wp:posOffset>5353050</wp:posOffset>
            </wp:positionH>
            <wp:positionV relativeFrom="page">
              <wp:posOffset>0</wp:posOffset>
            </wp:positionV>
            <wp:extent cx="2201545" cy="464439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5DD2A4C" w14:textId="77777777" w:rsidR="00AB0B86" w:rsidRDefault="00AB0B86" w:rsidP="00AB0B86">
      <w:pPr>
        <w:jc w:val="center"/>
      </w:pPr>
    </w:p>
    <w:p w14:paraId="60AC5663" w14:textId="77777777" w:rsidR="00AB0B86" w:rsidRDefault="00AB0B86" w:rsidP="00AB0B86">
      <w:pPr>
        <w:jc w:val="center"/>
      </w:pPr>
    </w:p>
    <w:p w14:paraId="4E7AF752" w14:textId="77777777" w:rsidR="00AB0B86" w:rsidRDefault="00AB0B86" w:rsidP="00AB0B86">
      <w:pPr>
        <w:jc w:val="center"/>
      </w:pPr>
    </w:p>
    <w:p w14:paraId="5E6ED915" w14:textId="77777777" w:rsidR="00AB0B86" w:rsidRDefault="00AB0B86" w:rsidP="00AB0B86">
      <w:pPr>
        <w:jc w:val="center"/>
      </w:pPr>
    </w:p>
    <w:p w14:paraId="5D8AE1BB" w14:textId="77777777" w:rsidR="00AB0B86" w:rsidRDefault="00AB0B86" w:rsidP="00AB0B86">
      <w:pPr>
        <w:jc w:val="center"/>
      </w:pPr>
    </w:p>
    <w:p w14:paraId="34029A60" w14:textId="77777777" w:rsidR="00AB0B86" w:rsidRDefault="00AB0B86" w:rsidP="00AB0B86">
      <w:pPr>
        <w:jc w:val="center"/>
      </w:pPr>
    </w:p>
    <w:p w14:paraId="62E92DBD" w14:textId="77777777" w:rsidR="00AB0B86" w:rsidRDefault="00AB0B86" w:rsidP="00AB0B86">
      <w:pPr>
        <w:jc w:val="center"/>
      </w:pPr>
    </w:p>
    <w:p w14:paraId="268C95D6" w14:textId="77777777" w:rsidR="00F70A16" w:rsidRDefault="00F70A16" w:rsidP="00AB0B86">
      <w:pPr>
        <w:jc w:val="center"/>
      </w:pPr>
    </w:p>
    <w:p w14:paraId="5BEDDF52" w14:textId="5C53FE91" w:rsidR="000C51B7" w:rsidRPr="003E3246" w:rsidRDefault="009C0D1E" w:rsidP="009C0D1E">
      <w:pPr>
        <w:jc w:val="center"/>
        <w:rPr>
          <w:b/>
          <w:color w:val="FF0000"/>
          <w:sz w:val="40"/>
          <w:szCs w:val="40"/>
        </w:rPr>
      </w:pPr>
      <w:r w:rsidRPr="003E3246">
        <w:rPr>
          <w:b/>
          <w:color w:val="0E1B8D"/>
          <w:sz w:val="40"/>
          <w:szCs w:val="40"/>
        </w:rPr>
        <w:t>Annexure 1: Bid Specification</w:t>
      </w:r>
      <w:r w:rsidR="00504F20" w:rsidRPr="003E3246">
        <w:rPr>
          <w:b/>
          <w:color w:val="0E1B8D"/>
          <w:sz w:val="40"/>
          <w:szCs w:val="40"/>
        </w:rPr>
        <w:t xml:space="preserve">: </w:t>
      </w:r>
      <w:r w:rsidR="00D94CF1">
        <w:rPr>
          <w:b/>
          <w:color w:val="FF0000"/>
          <w:sz w:val="40"/>
          <w:szCs w:val="40"/>
        </w:rPr>
        <w:t>RFB 3090-2025</w:t>
      </w:r>
      <w:r w:rsidR="001B2A43" w:rsidRPr="003E3246">
        <w:rPr>
          <w:b/>
          <w:color w:val="FF0000"/>
          <w:sz w:val="40"/>
          <w:szCs w:val="40"/>
        </w:rPr>
        <w:t xml:space="preserve"> </w:t>
      </w:r>
    </w:p>
    <w:p w14:paraId="0925357E" w14:textId="7A81AF75" w:rsidR="000C51B7" w:rsidRPr="00BC540E" w:rsidRDefault="000C51B7" w:rsidP="00BC540E">
      <w:pPr>
        <w:jc w:val="center"/>
        <w:rPr>
          <w:b/>
          <w:color w:val="0E1B8D"/>
          <w:sz w:val="40"/>
          <w:szCs w:val="40"/>
        </w:rPr>
      </w:pPr>
      <w:r w:rsidRPr="00BC540E">
        <w:rPr>
          <w:b/>
          <w:color w:val="0E1B8D"/>
          <w:sz w:val="40"/>
          <w:szCs w:val="40"/>
        </w:rPr>
        <w:t>REQUEST FOR PROFESSIONAL SERVICES AND TECHNICAL MAINTENANCE AND SUPPORT OF MICROFILM ARCHIVING SERVICES FOR A PERIOD OF FIVE (05) YEARS</w:t>
      </w:r>
      <w:r w:rsidR="00447E80">
        <w:rPr>
          <w:b/>
          <w:color w:val="0E1B8D"/>
          <w:sz w:val="40"/>
          <w:szCs w:val="40"/>
        </w:rPr>
        <w:t xml:space="preserve"> </w:t>
      </w:r>
    </w:p>
    <w:p w14:paraId="4C9BAB4E" w14:textId="77777777" w:rsidR="000C51B7" w:rsidRPr="00B6799D" w:rsidRDefault="000C51B7" w:rsidP="009C0D1E">
      <w:pPr>
        <w:jc w:val="center"/>
        <w:rPr>
          <w:b/>
          <w:color w:val="0E1B8D"/>
          <w:sz w:val="40"/>
          <w:szCs w:val="40"/>
        </w:rPr>
      </w:pPr>
    </w:p>
    <w:p w14:paraId="36B42361" w14:textId="77777777" w:rsidR="009C0D1E" w:rsidRPr="00B6799D" w:rsidRDefault="009C0D1E" w:rsidP="009C0D1E">
      <w:pPr>
        <w:jc w:val="center"/>
        <w:rPr>
          <w:b/>
          <w:color w:val="0E1B8D"/>
          <w:sz w:val="36"/>
          <w:szCs w:val="36"/>
        </w:rPr>
      </w:pPr>
      <w:r w:rsidRPr="00B6799D">
        <w:rPr>
          <w:b/>
          <w:color w:val="0E1B8D"/>
          <w:sz w:val="36"/>
          <w:szCs w:val="36"/>
        </w:rPr>
        <w:t>TECHNICAL</w:t>
      </w:r>
      <w:r w:rsidR="008600CB" w:rsidRPr="00B6799D">
        <w:rPr>
          <w:b/>
          <w:color w:val="0E1B8D"/>
          <w:sz w:val="36"/>
          <w:szCs w:val="36"/>
        </w:rPr>
        <w:t>,</w:t>
      </w:r>
      <w:r w:rsidRPr="00B6799D">
        <w:rPr>
          <w:b/>
          <w:color w:val="0E1B8D"/>
          <w:sz w:val="36"/>
          <w:szCs w:val="36"/>
        </w:rPr>
        <w:t xml:space="preserve"> PRICING </w:t>
      </w:r>
      <w:r w:rsidR="008600CB" w:rsidRPr="00B6799D">
        <w:rPr>
          <w:b/>
          <w:color w:val="0E1B8D"/>
          <w:sz w:val="36"/>
          <w:szCs w:val="36"/>
        </w:rPr>
        <w:t xml:space="preserve">AND PREFERENCE POINTS </w:t>
      </w:r>
      <w:r w:rsidRPr="00B6799D">
        <w:rPr>
          <w:b/>
          <w:color w:val="0E1B8D"/>
          <w:sz w:val="36"/>
          <w:szCs w:val="36"/>
        </w:rPr>
        <w:t>REQUIREMENTS</w:t>
      </w:r>
    </w:p>
    <w:p w14:paraId="37BE1283" w14:textId="77777777" w:rsidR="009C0D1E" w:rsidRDefault="009C0D1E">
      <w:pPr>
        <w:jc w:val="left"/>
      </w:pPr>
    </w:p>
    <w:p w14:paraId="11D8F001" w14:textId="77777777" w:rsidR="00AB0B86" w:rsidRDefault="00AB0B86">
      <w:pPr>
        <w:jc w:val="left"/>
        <w:rPr>
          <w:b/>
          <w:color w:val="000099"/>
          <w:sz w:val="24"/>
        </w:rPr>
      </w:pPr>
    </w:p>
    <w:p w14:paraId="4A7C039F" w14:textId="77777777" w:rsidR="00F70A16" w:rsidRDefault="00F70A16">
      <w:pPr>
        <w:jc w:val="left"/>
      </w:pPr>
      <w:r>
        <w:br w:type="page"/>
      </w:r>
    </w:p>
    <w:p w14:paraId="12A3B984" w14:textId="77777777" w:rsidR="00A44D99" w:rsidRPr="006C0A8D" w:rsidRDefault="00A44D99" w:rsidP="00C2646C">
      <w:pPr>
        <w:pStyle w:val="Title"/>
      </w:pPr>
      <w:r w:rsidRPr="00BC540E">
        <w:lastRenderedPageBreak/>
        <w:t>Contents</w:t>
      </w:r>
    </w:p>
    <w:p w14:paraId="442C9908" w14:textId="49A69B3A" w:rsidR="005208EC"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B6799D">
        <w:fldChar w:fldCharType="begin"/>
      </w:r>
      <w:r>
        <w:instrText xml:space="preserve"> TOC \o "2-2" \h \z \t "Heading 1,1,Heading 3,3,Annex H1,1" </w:instrText>
      </w:r>
      <w:r w:rsidRPr="00B6799D">
        <w:fldChar w:fldCharType="separate"/>
      </w:r>
      <w:hyperlink w:anchor="_Toc195712271" w:history="1">
        <w:r w:rsidR="005208EC" w:rsidRPr="00494419">
          <w:rPr>
            <w:rStyle w:val="Hyperlink"/>
            <w:noProof/>
          </w:rPr>
          <w:t>1.</w:t>
        </w:r>
        <w:r w:rsidR="005208EC">
          <w:rPr>
            <w:rFonts w:asciiTheme="minorHAnsi" w:eastAsiaTheme="minorEastAsia" w:hAnsiTheme="minorHAnsi" w:cstheme="minorBidi"/>
            <w:b w:val="0"/>
            <w:noProof/>
            <w:kern w:val="2"/>
            <w:sz w:val="24"/>
            <w:szCs w:val="24"/>
            <w:lang w:eastAsia="en-ZA"/>
            <w14:ligatures w14:val="standardContextual"/>
          </w:rPr>
          <w:tab/>
        </w:r>
        <w:r w:rsidR="005208EC" w:rsidRPr="00494419">
          <w:rPr>
            <w:rStyle w:val="Hyperlink"/>
            <w:noProof/>
          </w:rPr>
          <w:t>Introduction</w:t>
        </w:r>
        <w:r w:rsidR="005208EC">
          <w:rPr>
            <w:noProof/>
            <w:webHidden/>
          </w:rPr>
          <w:tab/>
        </w:r>
        <w:r w:rsidR="005208EC">
          <w:rPr>
            <w:noProof/>
            <w:webHidden/>
          </w:rPr>
          <w:fldChar w:fldCharType="begin"/>
        </w:r>
        <w:r w:rsidR="005208EC">
          <w:rPr>
            <w:noProof/>
            <w:webHidden/>
          </w:rPr>
          <w:instrText xml:space="preserve"> PAGEREF _Toc195712271 \h </w:instrText>
        </w:r>
        <w:r w:rsidR="005208EC">
          <w:rPr>
            <w:noProof/>
            <w:webHidden/>
          </w:rPr>
        </w:r>
        <w:r w:rsidR="005208EC">
          <w:rPr>
            <w:noProof/>
            <w:webHidden/>
          </w:rPr>
          <w:fldChar w:fldCharType="separate"/>
        </w:r>
        <w:r w:rsidR="002A1DB5">
          <w:rPr>
            <w:noProof/>
            <w:webHidden/>
          </w:rPr>
          <w:t>3</w:t>
        </w:r>
        <w:r w:rsidR="005208EC">
          <w:rPr>
            <w:noProof/>
            <w:webHidden/>
          </w:rPr>
          <w:fldChar w:fldCharType="end"/>
        </w:r>
      </w:hyperlink>
    </w:p>
    <w:p w14:paraId="7DF79E72" w14:textId="2595CE2E"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72" w:history="1">
        <w:r w:rsidR="005208EC" w:rsidRPr="00494419">
          <w:rPr>
            <w:rStyle w:val="Hyperlink"/>
            <w:noProof/>
          </w:rPr>
          <w:t>1.1</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Scope of Work</w:t>
        </w:r>
        <w:r w:rsidR="005208EC">
          <w:rPr>
            <w:noProof/>
            <w:webHidden/>
          </w:rPr>
          <w:tab/>
        </w:r>
        <w:r w:rsidR="005208EC">
          <w:rPr>
            <w:noProof/>
            <w:webHidden/>
          </w:rPr>
          <w:fldChar w:fldCharType="begin"/>
        </w:r>
        <w:r w:rsidR="005208EC">
          <w:rPr>
            <w:noProof/>
            <w:webHidden/>
          </w:rPr>
          <w:instrText xml:space="preserve"> PAGEREF _Toc195712272 \h </w:instrText>
        </w:r>
        <w:r w:rsidR="005208EC">
          <w:rPr>
            <w:noProof/>
            <w:webHidden/>
          </w:rPr>
        </w:r>
        <w:r w:rsidR="005208EC">
          <w:rPr>
            <w:noProof/>
            <w:webHidden/>
          </w:rPr>
          <w:fldChar w:fldCharType="separate"/>
        </w:r>
        <w:r w:rsidR="002A1DB5">
          <w:rPr>
            <w:noProof/>
            <w:webHidden/>
          </w:rPr>
          <w:t>3</w:t>
        </w:r>
        <w:r w:rsidR="005208EC">
          <w:rPr>
            <w:noProof/>
            <w:webHidden/>
          </w:rPr>
          <w:fldChar w:fldCharType="end"/>
        </w:r>
      </w:hyperlink>
    </w:p>
    <w:p w14:paraId="1F8673C0" w14:textId="2ADB120E"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73" w:history="1">
        <w:r w:rsidR="005208EC" w:rsidRPr="00494419">
          <w:rPr>
            <w:rStyle w:val="Hyperlink"/>
            <w:noProof/>
          </w:rPr>
          <w:t>1.2</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Delivery address</w:t>
        </w:r>
        <w:r w:rsidR="005208EC">
          <w:rPr>
            <w:noProof/>
            <w:webHidden/>
          </w:rPr>
          <w:tab/>
        </w:r>
        <w:r w:rsidR="005208EC">
          <w:rPr>
            <w:noProof/>
            <w:webHidden/>
          </w:rPr>
          <w:fldChar w:fldCharType="begin"/>
        </w:r>
        <w:r w:rsidR="005208EC">
          <w:rPr>
            <w:noProof/>
            <w:webHidden/>
          </w:rPr>
          <w:instrText xml:space="preserve"> PAGEREF _Toc195712273 \h </w:instrText>
        </w:r>
        <w:r w:rsidR="005208EC">
          <w:rPr>
            <w:noProof/>
            <w:webHidden/>
          </w:rPr>
        </w:r>
        <w:r w:rsidR="005208EC">
          <w:rPr>
            <w:noProof/>
            <w:webHidden/>
          </w:rPr>
          <w:fldChar w:fldCharType="separate"/>
        </w:r>
        <w:r w:rsidR="002A1DB5">
          <w:rPr>
            <w:noProof/>
            <w:webHidden/>
          </w:rPr>
          <w:t>4</w:t>
        </w:r>
        <w:r w:rsidR="005208EC">
          <w:rPr>
            <w:noProof/>
            <w:webHidden/>
          </w:rPr>
          <w:fldChar w:fldCharType="end"/>
        </w:r>
      </w:hyperlink>
    </w:p>
    <w:p w14:paraId="04135BCE" w14:textId="753A7FC5"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74" w:history="1">
        <w:r w:rsidR="005208EC" w:rsidRPr="00494419">
          <w:rPr>
            <w:rStyle w:val="Hyperlink"/>
            <w:noProof/>
          </w:rPr>
          <w:t>1.3</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Customer Infrastructure and environment requirements</w:t>
        </w:r>
        <w:r w:rsidR="005208EC">
          <w:rPr>
            <w:noProof/>
            <w:webHidden/>
          </w:rPr>
          <w:tab/>
        </w:r>
        <w:r w:rsidR="005208EC">
          <w:rPr>
            <w:noProof/>
            <w:webHidden/>
          </w:rPr>
          <w:fldChar w:fldCharType="begin"/>
        </w:r>
        <w:r w:rsidR="005208EC">
          <w:rPr>
            <w:noProof/>
            <w:webHidden/>
          </w:rPr>
          <w:instrText xml:space="preserve"> PAGEREF _Toc195712274 \h </w:instrText>
        </w:r>
        <w:r w:rsidR="005208EC">
          <w:rPr>
            <w:noProof/>
            <w:webHidden/>
          </w:rPr>
        </w:r>
        <w:r w:rsidR="005208EC">
          <w:rPr>
            <w:noProof/>
            <w:webHidden/>
          </w:rPr>
          <w:fldChar w:fldCharType="separate"/>
        </w:r>
        <w:r w:rsidR="002A1DB5">
          <w:rPr>
            <w:noProof/>
            <w:webHidden/>
          </w:rPr>
          <w:t>4</w:t>
        </w:r>
        <w:r w:rsidR="005208EC">
          <w:rPr>
            <w:noProof/>
            <w:webHidden/>
          </w:rPr>
          <w:fldChar w:fldCharType="end"/>
        </w:r>
      </w:hyperlink>
    </w:p>
    <w:p w14:paraId="75B59326" w14:textId="44872543" w:rsidR="005208EC" w:rsidRDefault="00D94CF1">
      <w:pPr>
        <w:pStyle w:val="TOC1"/>
        <w:rPr>
          <w:rFonts w:asciiTheme="minorHAnsi" w:eastAsiaTheme="minorEastAsia" w:hAnsiTheme="minorHAnsi" w:cstheme="minorBidi"/>
          <w:b w:val="0"/>
          <w:noProof/>
          <w:kern w:val="2"/>
          <w:sz w:val="24"/>
          <w:szCs w:val="24"/>
          <w:lang w:eastAsia="en-ZA"/>
          <w14:ligatures w14:val="standardContextual"/>
        </w:rPr>
      </w:pPr>
      <w:hyperlink w:anchor="_Toc195712275" w:history="1">
        <w:r w:rsidR="005208EC" w:rsidRPr="00494419">
          <w:rPr>
            <w:rStyle w:val="Hyperlink"/>
            <w:noProof/>
          </w:rPr>
          <w:t>2.</w:t>
        </w:r>
        <w:r w:rsidR="005208EC">
          <w:rPr>
            <w:rFonts w:asciiTheme="minorHAnsi" w:eastAsiaTheme="minorEastAsia" w:hAnsiTheme="minorHAnsi" w:cstheme="minorBidi"/>
            <w:b w:val="0"/>
            <w:noProof/>
            <w:kern w:val="2"/>
            <w:sz w:val="24"/>
            <w:szCs w:val="24"/>
            <w:lang w:eastAsia="en-ZA"/>
            <w14:ligatures w14:val="standardContextual"/>
          </w:rPr>
          <w:tab/>
        </w:r>
        <w:r w:rsidR="005208EC" w:rsidRPr="00494419">
          <w:rPr>
            <w:rStyle w:val="Hyperlink"/>
            <w:noProof/>
          </w:rPr>
          <w:t>Requirements</w:t>
        </w:r>
        <w:r w:rsidR="005208EC">
          <w:rPr>
            <w:noProof/>
            <w:webHidden/>
          </w:rPr>
          <w:tab/>
        </w:r>
        <w:r w:rsidR="005208EC">
          <w:rPr>
            <w:noProof/>
            <w:webHidden/>
          </w:rPr>
          <w:fldChar w:fldCharType="begin"/>
        </w:r>
        <w:r w:rsidR="005208EC">
          <w:rPr>
            <w:noProof/>
            <w:webHidden/>
          </w:rPr>
          <w:instrText xml:space="preserve"> PAGEREF _Toc195712275 \h </w:instrText>
        </w:r>
        <w:r w:rsidR="005208EC">
          <w:rPr>
            <w:noProof/>
            <w:webHidden/>
          </w:rPr>
        </w:r>
        <w:r w:rsidR="005208EC">
          <w:rPr>
            <w:noProof/>
            <w:webHidden/>
          </w:rPr>
          <w:fldChar w:fldCharType="separate"/>
        </w:r>
        <w:r w:rsidR="002A1DB5">
          <w:rPr>
            <w:noProof/>
            <w:webHidden/>
          </w:rPr>
          <w:t>4</w:t>
        </w:r>
        <w:r w:rsidR="005208EC">
          <w:rPr>
            <w:noProof/>
            <w:webHidden/>
          </w:rPr>
          <w:fldChar w:fldCharType="end"/>
        </w:r>
      </w:hyperlink>
    </w:p>
    <w:p w14:paraId="51DB042D" w14:textId="084D7004"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76" w:history="1">
        <w:r w:rsidR="005208EC" w:rsidRPr="00494419">
          <w:rPr>
            <w:rStyle w:val="Hyperlink"/>
            <w:noProof/>
          </w:rPr>
          <w:t>2.1</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Product / Service / Solution Requirements</w:t>
        </w:r>
        <w:r w:rsidR="005208EC">
          <w:rPr>
            <w:noProof/>
            <w:webHidden/>
          </w:rPr>
          <w:tab/>
        </w:r>
        <w:r w:rsidR="005208EC">
          <w:rPr>
            <w:noProof/>
            <w:webHidden/>
          </w:rPr>
          <w:fldChar w:fldCharType="begin"/>
        </w:r>
        <w:r w:rsidR="005208EC">
          <w:rPr>
            <w:noProof/>
            <w:webHidden/>
          </w:rPr>
          <w:instrText xml:space="preserve"> PAGEREF _Toc195712276 \h </w:instrText>
        </w:r>
        <w:r w:rsidR="005208EC">
          <w:rPr>
            <w:noProof/>
            <w:webHidden/>
          </w:rPr>
        </w:r>
        <w:r w:rsidR="005208EC">
          <w:rPr>
            <w:noProof/>
            <w:webHidden/>
          </w:rPr>
          <w:fldChar w:fldCharType="separate"/>
        </w:r>
        <w:r w:rsidR="002A1DB5">
          <w:rPr>
            <w:noProof/>
            <w:webHidden/>
          </w:rPr>
          <w:t>4</w:t>
        </w:r>
        <w:r w:rsidR="005208EC">
          <w:rPr>
            <w:noProof/>
            <w:webHidden/>
          </w:rPr>
          <w:fldChar w:fldCharType="end"/>
        </w:r>
      </w:hyperlink>
    </w:p>
    <w:p w14:paraId="5A3C176D" w14:textId="2803B10F" w:rsidR="005208EC" w:rsidRDefault="00D94CF1">
      <w:pPr>
        <w:pStyle w:val="TOC1"/>
        <w:rPr>
          <w:rFonts w:asciiTheme="minorHAnsi" w:eastAsiaTheme="minorEastAsia" w:hAnsiTheme="minorHAnsi" w:cstheme="minorBidi"/>
          <w:b w:val="0"/>
          <w:noProof/>
          <w:kern w:val="2"/>
          <w:sz w:val="24"/>
          <w:szCs w:val="24"/>
          <w:lang w:eastAsia="en-ZA"/>
          <w14:ligatures w14:val="standardContextual"/>
        </w:rPr>
      </w:pPr>
      <w:hyperlink w:anchor="_Toc195712277" w:history="1">
        <w:r w:rsidR="005208EC" w:rsidRPr="00494419">
          <w:rPr>
            <w:rStyle w:val="Hyperlink"/>
            <w:noProof/>
          </w:rPr>
          <w:t>3.</w:t>
        </w:r>
        <w:r w:rsidR="005208EC">
          <w:rPr>
            <w:rFonts w:asciiTheme="minorHAnsi" w:eastAsiaTheme="minorEastAsia" w:hAnsiTheme="minorHAnsi" w:cstheme="minorBidi"/>
            <w:b w:val="0"/>
            <w:noProof/>
            <w:kern w:val="2"/>
            <w:sz w:val="24"/>
            <w:szCs w:val="24"/>
            <w:lang w:eastAsia="en-ZA"/>
            <w14:ligatures w14:val="standardContextual"/>
          </w:rPr>
          <w:tab/>
        </w:r>
        <w:r w:rsidR="005208EC" w:rsidRPr="00494419">
          <w:rPr>
            <w:rStyle w:val="Hyperlink"/>
            <w:noProof/>
          </w:rPr>
          <w:t>Bid Evaluation Stages</w:t>
        </w:r>
        <w:r w:rsidR="005208EC">
          <w:rPr>
            <w:noProof/>
            <w:webHidden/>
          </w:rPr>
          <w:tab/>
        </w:r>
        <w:r w:rsidR="005208EC">
          <w:rPr>
            <w:noProof/>
            <w:webHidden/>
          </w:rPr>
          <w:fldChar w:fldCharType="begin"/>
        </w:r>
        <w:r w:rsidR="005208EC">
          <w:rPr>
            <w:noProof/>
            <w:webHidden/>
          </w:rPr>
          <w:instrText xml:space="preserve"> PAGEREF _Toc195712277 \h </w:instrText>
        </w:r>
        <w:r w:rsidR="005208EC">
          <w:rPr>
            <w:noProof/>
            <w:webHidden/>
          </w:rPr>
        </w:r>
        <w:r w:rsidR="005208EC">
          <w:rPr>
            <w:noProof/>
            <w:webHidden/>
          </w:rPr>
          <w:fldChar w:fldCharType="separate"/>
        </w:r>
        <w:r w:rsidR="002A1DB5">
          <w:rPr>
            <w:noProof/>
            <w:webHidden/>
          </w:rPr>
          <w:t>6</w:t>
        </w:r>
        <w:r w:rsidR="005208EC">
          <w:rPr>
            <w:noProof/>
            <w:webHidden/>
          </w:rPr>
          <w:fldChar w:fldCharType="end"/>
        </w:r>
      </w:hyperlink>
    </w:p>
    <w:p w14:paraId="4E5B8BB6" w14:textId="5D6A7E42"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78" w:history="1">
        <w:r w:rsidR="005208EC" w:rsidRPr="00494419">
          <w:rPr>
            <w:rStyle w:val="Hyperlink"/>
            <w:noProof/>
          </w:rPr>
          <w:t>3.1</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Mandatory Administrative responsiveness (Stage 1)</w:t>
        </w:r>
        <w:r w:rsidR="005208EC">
          <w:rPr>
            <w:noProof/>
            <w:webHidden/>
          </w:rPr>
          <w:tab/>
        </w:r>
        <w:r w:rsidR="005208EC">
          <w:rPr>
            <w:noProof/>
            <w:webHidden/>
          </w:rPr>
          <w:fldChar w:fldCharType="begin"/>
        </w:r>
        <w:r w:rsidR="005208EC">
          <w:rPr>
            <w:noProof/>
            <w:webHidden/>
          </w:rPr>
          <w:instrText xml:space="preserve"> PAGEREF _Toc195712278 \h </w:instrText>
        </w:r>
        <w:r w:rsidR="005208EC">
          <w:rPr>
            <w:noProof/>
            <w:webHidden/>
          </w:rPr>
        </w:r>
        <w:r w:rsidR="005208EC">
          <w:rPr>
            <w:noProof/>
            <w:webHidden/>
          </w:rPr>
          <w:fldChar w:fldCharType="separate"/>
        </w:r>
        <w:r w:rsidR="002A1DB5">
          <w:rPr>
            <w:noProof/>
            <w:webHidden/>
          </w:rPr>
          <w:t>6</w:t>
        </w:r>
        <w:r w:rsidR="005208EC">
          <w:rPr>
            <w:noProof/>
            <w:webHidden/>
          </w:rPr>
          <w:fldChar w:fldCharType="end"/>
        </w:r>
      </w:hyperlink>
    </w:p>
    <w:p w14:paraId="290B9A2A" w14:textId="4BEEDCCC" w:rsidR="005208EC" w:rsidRDefault="00D94CF1">
      <w:pPr>
        <w:pStyle w:val="TOC3"/>
        <w:rPr>
          <w:rFonts w:asciiTheme="minorHAnsi" w:eastAsiaTheme="minorEastAsia" w:hAnsiTheme="minorHAnsi" w:cstheme="minorBidi"/>
          <w:noProof/>
          <w:kern w:val="2"/>
          <w:sz w:val="24"/>
          <w:szCs w:val="24"/>
          <w:lang w:eastAsia="en-ZA"/>
          <w14:ligatures w14:val="standardContextual"/>
        </w:rPr>
      </w:pPr>
      <w:hyperlink w:anchor="_Toc195712279" w:history="1">
        <w:r w:rsidR="005208EC" w:rsidRPr="00494419">
          <w:rPr>
            <w:rStyle w:val="Hyperlink"/>
            <w:noProof/>
          </w:rPr>
          <w:t>3.1.1</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Attendance of briefing session</w:t>
        </w:r>
        <w:r w:rsidR="005208EC">
          <w:rPr>
            <w:noProof/>
            <w:webHidden/>
          </w:rPr>
          <w:tab/>
        </w:r>
        <w:r w:rsidR="005208EC">
          <w:rPr>
            <w:noProof/>
            <w:webHidden/>
          </w:rPr>
          <w:fldChar w:fldCharType="begin"/>
        </w:r>
        <w:r w:rsidR="005208EC">
          <w:rPr>
            <w:noProof/>
            <w:webHidden/>
          </w:rPr>
          <w:instrText xml:space="preserve"> PAGEREF _Toc195712279 \h </w:instrText>
        </w:r>
        <w:r w:rsidR="005208EC">
          <w:rPr>
            <w:noProof/>
            <w:webHidden/>
          </w:rPr>
        </w:r>
        <w:r w:rsidR="005208EC">
          <w:rPr>
            <w:noProof/>
            <w:webHidden/>
          </w:rPr>
          <w:fldChar w:fldCharType="separate"/>
        </w:r>
        <w:r w:rsidR="002A1DB5">
          <w:rPr>
            <w:noProof/>
            <w:webHidden/>
          </w:rPr>
          <w:t>6</w:t>
        </w:r>
        <w:r w:rsidR="005208EC">
          <w:rPr>
            <w:noProof/>
            <w:webHidden/>
          </w:rPr>
          <w:fldChar w:fldCharType="end"/>
        </w:r>
      </w:hyperlink>
    </w:p>
    <w:p w14:paraId="3D25F6F4" w14:textId="05BEC33D" w:rsidR="005208EC" w:rsidRDefault="00D94CF1">
      <w:pPr>
        <w:pStyle w:val="TOC3"/>
        <w:rPr>
          <w:rFonts w:asciiTheme="minorHAnsi" w:eastAsiaTheme="minorEastAsia" w:hAnsiTheme="minorHAnsi" w:cstheme="minorBidi"/>
          <w:noProof/>
          <w:kern w:val="2"/>
          <w:sz w:val="24"/>
          <w:szCs w:val="24"/>
          <w:lang w:eastAsia="en-ZA"/>
          <w14:ligatures w14:val="standardContextual"/>
        </w:rPr>
      </w:pPr>
      <w:hyperlink w:anchor="_Toc195712280" w:history="1">
        <w:r w:rsidR="005208EC" w:rsidRPr="00494419">
          <w:rPr>
            <w:rStyle w:val="Hyperlink"/>
            <w:rFonts w:cs="Calibri Light"/>
            <w:noProof/>
          </w:rPr>
          <w:t>3.1.2</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rFonts w:cs="Calibri Light"/>
            <w:noProof/>
          </w:rPr>
          <w:t>Registered Supplier</w:t>
        </w:r>
        <w:r w:rsidR="005208EC">
          <w:rPr>
            <w:noProof/>
            <w:webHidden/>
          </w:rPr>
          <w:tab/>
        </w:r>
        <w:r w:rsidR="005208EC">
          <w:rPr>
            <w:noProof/>
            <w:webHidden/>
          </w:rPr>
          <w:fldChar w:fldCharType="begin"/>
        </w:r>
        <w:r w:rsidR="005208EC">
          <w:rPr>
            <w:noProof/>
            <w:webHidden/>
          </w:rPr>
          <w:instrText xml:space="preserve"> PAGEREF _Toc195712280 \h </w:instrText>
        </w:r>
        <w:r w:rsidR="005208EC">
          <w:rPr>
            <w:noProof/>
            <w:webHidden/>
          </w:rPr>
        </w:r>
        <w:r w:rsidR="005208EC">
          <w:rPr>
            <w:noProof/>
            <w:webHidden/>
          </w:rPr>
          <w:fldChar w:fldCharType="separate"/>
        </w:r>
        <w:r w:rsidR="002A1DB5">
          <w:rPr>
            <w:noProof/>
            <w:webHidden/>
          </w:rPr>
          <w:t>6</w:t>
        </w:r>
        <w:r w:rsidR="005208EC">
          <w:rPr>
            <w:noProof/>
            <w:webHidden/>
          </w:rPr>
          <w:fldChar w:fldCharType="end"/>
        </w:r>
      </w:hyperlink>
    </w:p>
    <w:p w14:paraId="747FC33B" w14:textId="06D90816" w:rsidR="005208EC" w:rsidRDefault="00D94CF1">
      <w:pPr>
        <w:pStyle w:val="TOC3"/>
        <w:rPr>
          <w:rFonts w:asciiTheme="minorHAnsi" w:eastAsiaTheme="minorEastAsia" w:hAnsiTheme="minorHAnsi" w:cstheme="minorBidi"/>
          <w:noProof/>
          <w:kern w:val="2"/>
          <w:sz w:val="24"/>
          <w:szCs w:val="24"/>
          <w:lang w:eastAsia="en-ZA"/>
          <w14:ligatures w14:val="standardContextual"/>
        </w:rPr>
      </w:pPr>
      <w:hyperlink w:anchor="_Toc195712281" w:history="1">
        <w:r w:rsidR="005208EC" w:rsidRPr="00494419">
          <w:rPr>
            <w:rStyle w:val="Hyperlink"/>
            <w:rFonts w:cs="Calibri Light"/>
            <w:noProof/>
          </w:rPr>
          <w:t>3.1.3</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rFonts w:cs="Calibri Light"/>
            <w:noProof/>
          </w:rPr>
          <w:t>Bid Submission Instructions</w:t>
        </w:r>
        <w:r w:rsidR="005208EC">
          <w:rPr>
            <w:noProof/>
            <w:webHidden/>
          </w:rPr>
          <w:tab/>
        </w:r>
        <w:r w:rsidR="005208EC">
          <w:rPr>
            <w:noProof/>
            <w:webHidden/>
          </w:rPr>
          <w:fldChar w:fldCharType="begin"/>
        </w:r>
        <w:r w:rsidR="005208EC">
          <w:rPr>
            <w:noProof/>
            <w:webHidden/>
          </w:rPr>
          <w:instrText xml:space="preserve"> PAGEREF _Toc195712281 \h </w:instrText>
        </w:r>
        <w:r w:rsidR="005208EC">
          <w:rPr>
            <w:noProof/>
            <w:webHidden/>
          </w:rPr>
        </w:r>
        <w:r w:rsidR="005208EC">
          <w:rPr>
            <w:noProof/>
            <w:webHidden/>
          </w:rPr>
          <w:fldChar w:fldCharType="separate"/>
        </w:r>
        <w:r w:rsidR="002A1DB5">
          <w:rPr>
            <w:noProof/>
            <w:webHidden/>
          </w:rPr>
          <w:t>7</w:t>
        </w:r>
        <w:r w:rsidR="005208EC">
          <w:rPr>
            <w:noProof/>
            <w:webHidden/>
          </w:rPr>
          <w:fldChar w:fldCharType="end"/>
        </w:r>
      </w:hyperlink>
    </w:p>
    <w:p w14:paraId="6471B168" w14:textId="652017D9"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82" w:history="1">
        <w:r w:rsidR="005208EC" w:rsidRPr="00494419">
          <w:rPr>
            <w:rStyle w:val="Hyperlink"/>
            <w:rFonts w:cs="Calibri Light"/>
            <w:noProof/>
          </w:rPr>
          <w:t>3.2</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rFonts w:cs="Calibri Light"/>
            <w:noProof/>
          </w:rPr>
          <w:t>Technical returnable documents</w:t>
        </w:r>
        <w:r w:rsidR="005208EC">
          <w:rPr>
            <w:noProof/>
            <w:webHidden/>
          </w:rPr>
          <w:tab/>
        </w:r>
        <w:r w:rsidR="005208EC">
          <w:rPr>
            <w:noProof/>
            <w:webHidden/>
          </w:rPr>
          <w:fldChar w:fldCharType="begin"/>
        </w:r>
        <w:r w:rsidR="005208EC">
          <w:rPr>
            <w:noProof/>
            <w:webHidden/>
          </w:rPr>
          <w:instrText xml:space="preserve"> PAGEREF _Toc195712282 \h </w:instrText>
        </w:r>
        <w:r w:rsidR="005208EC">
          <w:rPr>
            <w:noProof/>
            <w:webHidden/>
          </w:rPr>
        </w:r>
        <w:r w:rsidR="005208EC">
          <w:rPr>
            <w:noProof/>
            <w:webHidden/>
          </w:rPr>
          <w:fldChar w:fldCharType="separate"/>
        </w:r>
        <w:r w:rsidR="002A1DB5">
          <w:rPr>
            <w:noProof/>
            <w:webHidden/>
          </w:rPr>
          <w:t>8</w:t>
        </w:r>
        <w:r w:rsidR="005208EC">
          <w:rPr>
            <w:noProof/>
            <w:webHidden/>
          </w:rPr>
          <w:fldChar w:fldCharType="end"/>
        </w:r>
      </w:hyperlink>
    </w:p>
    <w:p w14:paraId="78AFD019" w14:textId="7BFE50E3" w:rsidR="005208EC" w:rsidRDefault="00D94CF1">
      <w:pPr>
        <w:pStyle w:val="TOC3"/>
        <w:rPr>
          <w:rFonts w:asciiTheme="minorHAnsi" w:eastAsiaTheme="minorEastAsia" w:hAnsiTheme="minorHAnsi" w:cstheme="minorBidi"/>
          <w:noProof/>
          <w:kern w:val="2"/>
          <w:sz w:val="24"/>
          <w:szCs w:val="24"/>
          <w:lang w:eastAsia="en-ZA"/>
          <w14:ligatures w14:val="standardContextual"/>
        </w:rPr>
      </w:pPr>
      <w:hyperlink w:anchor="_Toc195712283" w:history="1">
        <w:r w:rsidR="005208EC" w:rsidRPr="00494419">
          <w:rPr>
            <w:rStyle w:val="Hyperlink"/>
            <w:rFonts w:cs="Calibri Light"/>
            <w:noProof/>
          </w:rPr>
          <w:t>3.2.1</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rFonts w:cs="Calibri Light"/>
            <w:noProof/>
          </w:rPr>
          <w:t>Instruction and evaluation criteria</w:t>
        </w:r>
        <w:r w:rsidR="005208EC">
          <w:rPr>
            <w:noProof/>
            <w:webHidden/>
          </w:rPr>
          <w:tab/>
        </w:r>
        <w:r w:rsidR="005208EC">
          <w:rPr>
            <w:noProof/>
            <w:webHidden/>
          </w:rPr>
          <w:fldChar w:fldCharType="begin"/>
        </w:r>
        <w:r w:rsidR="005208EC">
          <w:rPr>
            <w:noProof/>
            <w:webHidden/>
          </w:rPr>
          <w:instrText xml:space="preserve"> PAGEREF _Toc195712283 \h </w:instrText>
        </w:r>
        <w:r w:rsidR="005208EC">
          <w:rPr>
            <w:noProof/>
            <w:webHidden/>
          </w:rPr>
        </w:r>
        <w:r w:rsidR="005208EC">
          <w:rPr>
            <w:noProof/>
            <w:webHidden/>
          </w:rPr>
          <w:fldChar w:fldCharType="separate"/>
        </w:r>
        <w:r w:rsidR="002A1DB5">
          <w:rPr>
            <w:noProof/>
            <w:webHidden/>
          </w:rPr>
          <w:t>8</w:t>
        </w:r>
        <w:r w:rsidR="005208EC">
          <w:rPr>
            <w:noProof/>
            <w:webHidden/>
          </w:rPr>
          <w:fldChar w:fldCharType="end"/>
        </w:r>
      </w:hyperlink>
    </w:p>
    <w:p w14:paraId="0BCF4FD0" w14:textId="41283A86" w:rsidR="005208EC" w:rsidRDefault="00D94CF1">
      <w:pPr>
        <w:pStyle w:val="TOC3"/>
        <w:rPr>
          <w:rFonts w:asciiTheme="minorHAnsi" w:eastAsiaTheme="minorEastAsia" w:hAnsiTheme="minorHAnsi" w:cstheme="minorBidi"/>
          <w:noProof/>
          <w:kern w:val="2"/>
          <w:sz w:val="24"/>
          <w:szCs w:val="24"/>
          <w:lang w:eastAsia="en-ZA"/>
          <w14:ligatures w14:val="standardContextual"/>
        </w:rPr>
      </w:pPr>
      <w:hyperlink w:anchor="_Toc195712284" w:history="1">
        <w:r w:rsidR="005208EC" w:rsidRPr="00494419">
          <w:rPr>
            <w:rStyle w:val="Hyperlink"/>
            <w:noProof/>
          </w:rPr>
          <w:t>3.2.2</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Technical Mandatory requirements (Stage 2)</w:t>
        </w:r>
        <w:r w:rsidR="005208EC">
          <w:rPr>
            <w:noProof/>
            <w:webHidden/>
          </w:rPr>
          <w:tab/>
        </w:r>
        <w:r w:rsidR="005208EC">
          <w:rPr>
            <w:noProof/>
            <w:webHidden/>
          </w:rPr>
          <w:fldChar w:fldCharType="begin"/>
        </w:r>
        <w:r w:rsidR="005208EC">
          <w:rPr>
            <w:noProof/>
            <w:webHidden/>
          </w:rPr>
          <w:instrText xml:space="preserve"> PAGEREF _Toc195712284 \h </w:instrText>
        </w:r>
        <w:r w:rsidR="005208EC">
          <w:rPr>
            <w:noProof/>
            <w:webHidden/>
          </w:rPr>
        </w:r>
        <w:r w:rsidR="005208EC">
          <w:rPr>
            <w:noProof/>
            <w:webHidden/>
          </w:rPr>
          <w:fldChar w:fldCharType="separate"/>
        </w:r>
        <w:r w:rsidR="002A1DB5">
          <w:rPr>
            <w:noProof/>
            <w:webHidden/>
          </w:rPr>
          <w:t>8</w:t>
        </w:r>
        <w:r w:rsidR="005208EC">
          <w:rPr>
            <w:noProof/>
            <w:webHidden/>
          </w:rPr>
          <w:fldChar w:fldCharType="end"/>
        </w:r>
      </w:hyperlink>
    </w:p>
    <w:p w14:paraId="2B359470" w14:textId="7B095D87"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85" w:history="1">
        <w:r w:rsidR="005208EC" w:rsidRPr="00494419">
          <w:rPr>
            <w:rStyle w:val="Hyperlink"/>
            <w:noProof/>
          </w:rPr>
          <w:t>3.3</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Special Conditions of Contract Verification (Stage 3)</w:t>
        </w:r>
        <w:r w:rsidR="005208EC">
          <w:rPr>
            <w:noProof/>
            <w:webHidden/>
          </w:rPr>
          <w:tab/>
        </w:r>
        <w:r w:rsidR="005208EC">
          <w:rPr>
            <w:noProof/>
            <w:webHidden/>
          </w:rPr>
          <w:fldChar w:fldCharType="begin"/>
        </w:r>
        <w:r w:rsidR="005208EC">
          <w:rPr>
            <w:noProof/>
            <w:webHidden/>
          </w:rPr>
          <w:instrText xml:space="preserve"> PAGEREF _Toc195712285 \h </w:instrText>
        </w:r>
        <w:r w:rsidR="005208EC">
          <w:rPr>
            <w:noProof/>
            <w:webHidden/>
          </w:rPr>
        </w:r>
        <w:r w:rsidR="005208EC">
          <w:rPr>
            <w:noProof/>
            <w:webHidden/>
          </w:rPr>
          <w:fldChar w:fldCharType="separate"/>
        </w:r>
        <w:r w:rsidR="002A1DB5">
          <w:rPr>
            <w:noProof/>
            <w:webHidden/>
          </w:rPr>
          <w:t>10</w:t>
        </w:r>
        <w:r w:rsidR="005208EC">
          <w:rPr>
            <w:noProof/>
            <w:webHidden/>
          </w:rPr>
          <w:fldChar w:fldCharType="end"/>
        </w:r>
      </w:hyperlink>
    </w:p>
    <w:p w14:paraId="418C572B" w14:textId="4BA01A0D" w:rsidR="005208EC" w:rsidRDefault="00D94CF1">
      <w:pPr>
        <w:pStyle w:val="TOC3"/>
        <w:rPr>
          <w:rFonts w:asciiTheme="minorHAnsi" w:eastAsiaTheme="minorEastAsia" w:hAnsiTheme="minorHAnsi" w:cstheme="minorBidi"/>
          <w:noProof/>
          <w:kern w:val="2"/>
          <w:sz w:val="24"/>
          <w:szCs w:val="24"/>
          <w:lang w:eastAsia="en-ZA"/>
          <w14:ligatures w14:val="standardContextual"/>
        </w:rPr>
      </w:pPr>
      <w:hyperlink w:anchor="_Toc195712286" w:history="1">
        <w:r w:rsidR="005208EC" w:rsidRPr="00494419">
          <w:rPr>
            <w:rStyle w:val="Hyperlink"/>
            <w:noProof/>
          </w:rPr>
          <w:t>3.3.1</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Special Conditions of Contract</w:t>
        </w:r>
        <w:r w:rsidR="005208EC">
          <w:rPr>
            <w:noProof/>
            <w:webHidden/>
          </w:rPr>
          <w:tab/>
        </w:r>
        <w:r w:rsidR="005208EC">
          <w:rPr>
            <w:noProof/>
            <w:webHidden/>
          </w:rPr>
          <w:fldChar w:fldCharType="begin"/>
        </w:r>
        <w:r w:rsidR="005208EC">
          <w:rPr>
            <w:noProof/>
            <w:webHidden/>
          </w:rPr>
          <w:instrText xml:space="preserve"> PAGEREF _Toc195712286 \h </w:instrText>
        </w:r>
        <w:r w:rsidR="005208EC">
          <w:rPr>
            <w:noProof/>
            <w:webHidden/>
          </w:rPr>
        </w:r>
        <w:r w:rsidR="005208EC">
          <w:rPr>
            <w:noProof/>
            <w:webHidden/>
          </w:rPr>
          <w:fldChar w:fldCharType="separate"/>
        </w:r>
        <w:r w:rsidR="002A1DB5">
          <w:rPr>
            <w:noProof/>
            <w:webHidden/>
          </w:rPr>
          <w:t>10</w:t>
        </w:r>
        <w:r w:rsidR="005208EC">
          <w:rPr>
            <w:noProof/>
            <w:webHidden/>
          </w:rPr>
          <w:fldChar w:fldCharType="end"/>
        </w:r>
      </w:hyperlink>
    </w:p>
    <w:p w14:paraId="3FF8D53A" w14:textId="1B0D135C" w:rsidR="005208EC" w:rsidRDefault="00D94CF1">
      <w:pPr>
        <w:pStyle w:val="TOC3"/>
        <w:rPr>
          <w:rFonts w:asciiTheme="minorHAnsi" w:eastAsiaTheme="minorEastAsia" w:hAnsiTheme="minorHAnsi" w:cstheme="minorBidi"/>
          <w:noProof/>
          <w:kern w:val="2"/>
          <w:sz w:val="24"/>
          <w:szCs w:val="24"/>
          <w:lang w:eastAsia="en-ZA"/>
          <w14:ligatures w14:val="standardContextual"/>
        </w:rPr>
      </w:pPr>
      <w:hyperlink w:anchor="_Toc195712287" w:history="1">
        <w:r w:rsidR="005208EC" w:rsidRPr="00494419">
          <w:rPr>
            <w:rStyle w:val="Hyperlink"/>
            <w:noProof/>
          </w:rPr>
          <w:t>3.3.2</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Declaration of compliance and acceptance SCC</w:t>
        </w:r>
        <w:r w:rsidR="005208EC">
          <w:rPr>
            <w:noProof/>
            <w:webHidden/>
          </w:rPr>
          <w:tab/>
        </w:r>
        <w:r w:rsidR="005208EC">
          <w:rPr>
            <w:noProof/>
            <w:webHidden/>
          </w:rPr>
          <w:fldChar w:fldCharType="begin"/>
        </w:r>
        <w:r w:rsidR="005208EC">
          <w:rPr>
            <w:noProof/>
            <w:webHidden/>
          </w:rPr>
          <w:instrText xml:space="preserve"> PAGEREF _Toc195712287 \h </w:instrText>
        </w:r>
        <w:r w:rsidR="005208EC">
          <w:rPr>
            <w:noProof/>
            <w:webHidden/>
          </w:rPr>
        </w:r>
        <w:r w:rsidR="005208EC">
          <w:rPr>
            <w:noProof/>
            <w:webHidden/>
          </w:rPr>
          <w:fldChar w:fldCharType="separate"/>
        </w:r>
        <w:r w:rsidR="002A1DB5">
          <w:rPr>
            <w:noProof/>
            <w:webHidden/>
          </w:rPr>
          <w:t>16</w:t>
        </w:r>
        <w:r w:rsidR="005208EC">
          <w:rPr>
            <w:noProof/>
            <w:webHidden/>
          </w:rPr>
          <w:fldChar w:fldCharType="end"/>
        </w:r>
      </w:hyperlink>
    </w:p>
    <w:p w14:paraId="4818EC49" w14:textId="742518DA" w:rsidR="005208EC" w:rsidRDefault="00D94CF1">
      <w:pPr>
        <w:pStyle w:val="TOC3"/>
        <w:rPr>
          <w:rFonts w:asciiTheme="minorHAnsi" w:eastAsiaTheme="minorEastAsia" w:hAnsiTheme="minorHAnsi" w:cstheme="minorBidi"/>
          <w:noProof/>
          <w:kern w:val="2"/>
          <w:sz w:val="24"/>
          <w:szCs w:val="24"/>
          <w:lang w:eastAsia="en-ZA"/>
          <w14:ligatures w14:val="standardContextual"/>
        </w:rPr>
      </w:pPr>
      <w:hyperlink w:anchor="_Toc195712288" w:history="1">
        <w:r w:rsidR="005208EC" w:rsidRPr="00494419">
          <w:rPr>
            <w:rStyle w:val="Hyperlink"/>
            <w:noProof/>
          </w:rPr>
          <w:t>3.4.2</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Costing and Pricing Conditions</w:t>
        </w:r>
        <w:r w:rsidR="005208EC">
          <w:rPr>
            <w:noProof/>
            <w:webHidden/>
          </w:rPr>
          <w:tab/>
        </w:r>
        <w:r w:rsidR="005208EC">
          <w:rPr>
            <w:noProof/>
            <w:webHidden/>
          </w:rPr>
          <w:fldChar w:fldCharType="begin"/>
        </w:r>
        <w:r w:rsidR="005208EC">
          <w:rPr>
            <w:noProof/>
            <w:webHidden/>
          </w:rPr>
          <w:instrText xml:space="preserve"> PAGEREF _Toc195712288 \h </w:instrText>
        </w:r>
        <w:r w:rsidR="005208EC">
          <w:rPr>
            <w:noProof/>
            <w:webHidden/>
          </w:rPr>
        </w:r>
        <w:r w:rsidR="005208EC">
          <w:rPr>
            <w:noProof/>
            <w:webHidden/>
          </w:rPr>
          <w:fldChar w:fldCharType="separate"/>
        </w:r>
        <w:r w:rsidR="002A1DB5">
          <w:rPr>
            <w:noProof/>
            <w:webHidden/>
          </w:rPr>
          <w:t>17</w:t>
        </w:r>
        <w:r w:rsidR="005208EC">
          <w:rPr>
            <w:noProof/>
            <w:webHidden/>
          </w:rPr>
          <w:fldChar w:fldCharType="end"/>
        </w:r>
      </w:hyperlink>
    </w:p>
    <w:p w14:paraId="7F2D7AAB" w14:textId="3D26BACD" w:rsidR="005208EC" w:rsidRDefault="00D94CF1">
      <w:pPr>
        <w:pStyle w:val="TOC3"/>
        <w:rPr>
          <w:rFonts w:asciiTheme="minorHAnsi" w:eastAsiaTheme="minorEastAsia" w:hAnsiTheme="minorHAnsi" w:cstheme="minorBidi"/>
          <w:noProof/>
          <w:kern w:val="2"/>
          <w:sz w:val="24"/>
          <w:szCs w:val="24"/>
          <w:lang w:eastAsia="en-ZA"/>
          <w14:ligatures w14:val="standardContextual"/>
        </w:rPr>
      </w:pPr>
      <w:hyperlink w:anchor="_Toc195712289" w:history="1">
        <w:r w:rsidR="005208EC" w:rsidRPr="00494419">
          <w:rPr>
            <w:rStyle w:val="Hyperlink"/>
            <w:noProof/>
          </w:rPr>
          <w:t>3.4.3</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rFonts w:cs="Calibri Light"/>
            <w:noProof/>
          </w:rPr>
          <w:t>Bid Pricing Schedule</w:t>
        </w:r>
        <w:r w:rsidR="005208EC">
          <w:rPr>
            <w:noProof/>
            <w:webHidden/>
          </w:rPr>
          <w:tab/>
        </w:r>
        <w:r w:rsidR="005208EC">
          <w:rPr>
            <w:noProof/>
            <w:webHidden/>
          </w:rPr>
          <w:fldChar w:fldCharType="begin"/>
        </w:r>
        <w:r w:rsidR="005208EC">
          <w:rPr>
            <w:noProof/>
            <w:webHidden/>
          </w:rPr>
          <w:instrText xml:space="preserve"> PAGEREF _Toc195712289 \h </w:instrText>
        </w:r>
        <w:r w:rsidR="005208EC">
          <w:rPr>
            <w:noProof/>
            <w:webHidden/>
          </w:rPr>
        </w:r>
        <w:r w:rsidR="005208EC">
          <w:rPr>
            <w:noProof/>
            <w:webHidden/>
          </w:rPr>
          <w:fldChar w:fldCharType="separate"/>
        </w:r>
        <w:r w:rsidR="002A1DB5">
          <w:rPr>
            <w:noProof/>
            <w:webHidden/>
          </w:rPr>
          <w:t>18</w:t>
        </w:r>
        <w:r w:rsidR="005208EC">
          <w:rPr>
            <w:noProof/>
            <w:webHidden/>
          </w:rPr>
          <w:fldChar w:fldCharType="end"/>
        </w:r>
      </w:hyperlink>
    </w:p>
    <w:p w14:paraId="0EC7DD46" w14:textId="50F71262" w:rsidR="005208EC" w:rsidRDefault="00D94CF1">
      <w:pPr>
        <w:pStyle w:val="TOC3"/>
        <w:rPr>
          <w:rFonts w:asciiTheme="minorHAnsi" w:eastAsiaTheme="minorEastAsia" w:hAnsiTheme="minorHAnsi" w:cstheme="minorBidi"/>
          <w:noProof/>
          <w:kern w:val="2"/>
          <w:sz w:val="24"/>
          <w:szCs w:val="24"/>
          <w:lang w:eastAsia="en-ZA"/>
          <w14:ligatures w14:val="standardContextual"/>
        </w:rPr>
      </w:pPr>
      <w:hyperlink w:anchor="_Toc195712290" w:history="1">
        <w:r w:rsidR="005208EC" w:rsidRPr="00494419">
          <w:rPr>
            <w:rStyle w:val="Hyperlink"/>
            <w:rFonts w:cs="Calibri Light"/>
            <w:noProof/>
          </w:rPr>
          <w:t>3.4.4</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rFonts w:cs="Calibri Light"/>
            <w:noProof/>
          </w:rPr>
          <w:t>Rate Of Exchange Pricing Information</w:t>
        </w:r>
        <w:r w:rsidR="005208EC">
          <w:rPr>
            <w:noProof/>
            <w:webHidden/>
          </w:rPr>
          <w:tab/>
        </w:r>
        <w:r w:rsidR="005208EC">
          <w:rPr>
            <w:noProof/>
            <w:webHidden/>
          </w:rPr>
          <w:fldChar w:fldCharType="begin"/>
        </w:r>
        <w:r w:rsidR="005208EC">
          <w:rPr>
            <w:noProof/>
            <w:webHidden/>
          </w:rPr>
          <w:instrText xml:space="preserve"> PAGEREF _Toc195712290 \h </w:instrText>
        </w:r>
        <w:r w:rsidR="005208EC">
          <w:rPr>
            <w:noProof/>
            <w:webHidden/>
          </w:rPr>
        </w:r>
        <w:r w:rsidR="005208EC">
          <w:rPr>
            <w:noProof/>
            <w:webHidden/>
          </w:rPr>
          <w:fldChar w:fldCharType="separate"/>
        </w:r>
        <w:r w:rsidR="002A1DB5">
          <w:rPr>
            <w:noProof/>
            <w:webHidden/>
          </w:rPr>
          <w:t>18</w:t>
        </w:r>
        <w:r w:rsidR="005208EC">
          <w:rPr>
            <w:noProof/>
            <w:webHidden/>
          </w:rPr>
          <w:fldChar w:fldCharType="end"/>
        </w:r>
      </w:hyperlink>
    </w:p>
    <w:p w14:paraId="24807051" w14:textId="72A788A0" w:rsidR="005208EC" w:rsidRDefault="00D94CF1">
      <w:pPr>
        <w:pStyle w:val="TOC3"/>
        <w:rPr>
          <w:rFonts w:asciiTheme="minorHAnsi" w:eastAsiaTheme="minorEastAsia" w:hAnsiTheme="minorHAnsi" w:cstheme="minorBidi"/>
          <w:noProof/>
          <w:kern w:val="2"/>
          <w:sz w:val="24"/>
          <w:szCs w:val="24"/>
          <w:lang w:eastAsia="en-ZA"/>
          <w14:ligatures w14:val="standardContextual"/>
        </w:rPr>
      </w:pPr>
      <w:hyperlink w:anchor="_Toc195712291" w:history="1">
        <w:r w:rsidR="005208EC" w:rsidRPr="00494419">
          <w:rPr>
            <w:rStyle w:val="Hyperlink"/>
            <w:rFonts w:cs="Calibri Light"/>
            <w:noProof/>
          </w:rPr>
          <w:t>3.4.5</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rFonts w:cs="Calibri Light"/>
            <w:noProof/>
          </w:rPr>
          <w:t>Bid Exchange Rate Conditions</w:t>
        </w:r>
        <w:r w:rsidR="005208EC">
          <w:rPr>
            <w:noProof/>
            <w:webHidden/>
          </w:rPr>
          <w:tab/>
        </w:r>
        <w:r w:rsidR="005208EC">
          <w:rPr>
            <w:noProof/>
            <w:webHidden/>
          </w:rPr>
          <w:fldChar w:fldCharType="begin"/>
        </w:r>
        <w:r w:rsidR="005208EC">
          <w:rPr>
            <w:noProof/>
            <w:webHidden/>
          </w:rPr>
          <w:instrText xml:space="preserve"> PAGEREF _Toc195712291 \h </w:instrText>
        </w:r>
        <w:r w:rsidR="005208EC">
          <w:rPr>
            <w:noProof/>
            <w:webHidden/>
          </w:rPr>
        </w:r>
        <w:r w:rsidR="005208EC">
          <w:rPr>
            <w:noProof/>
            <w:webHidden/>
          </w:rPr>
          <w:fldChar w:fldCharType="separate"/>
        </w:r>
        <w:r w:rsidR="002A1DB5">
          <w:rPr>
            <w:noProof/>
            <w:webHidden/>
          </w:rPr>
          <w:t>18</w:t>
        </w:r>
        <w:r w:rsidR="005208EC">
          <w:rPr>
            <w:noProof/>
            <w:webHidden/>
          </w:rPr>
          <w:fldChar w:fldCharType="end"/>
        </w:r>
      </w:hyperlink>
    </w:p>
    <w:p w14:paraId="6E619B81" w14:textId="2017B38A" w:rsidR="005208EC" w:rsidRDefault="00D94CF1">
      <w:pPr>
        <w:pStyle w:val="TOC1"/>
        <w:rPr>
          <w:rFonts w:asciiTheme="minorHAnsi" w:eastAsiaTheme="minorEastAsia" w:hAnsiTheme="minorHAnsi" w:cstheme="minorBidi"/>
          <w:b w:val="0"/>
          <w:noProof/>
          <w:kern w:val="2"/>
          <w:sz w:val="24"/>
          <w:szCs w:val="24"/>
          <w:lang w:eastAsia="en-ZA"/>
          <w14:ligatures w14:val="standardContextual"/>
        </w:rPr>
      </w:pPr>
      <w:hyperlink w:anchor="_Toc195712292" w:history="1">
        <w:r w:rsidR="005208EC" w:rsidRPr="00494419">
          <w:rPr>
            <w:rStyle w:val="Hyperlink"/>
            <w:noProof/>
          </w:rPr>
          <w:t>Annex A: Bidder substantiating evidence</w:t>
        </w:r>
        <w:r w:rsidR="005208EC">
          <w:rPr>
            <w:noProof/>
            <w:webHidden/>
          </w:rPr>
          <w:tab/>
        </w:r>
        <w:r w:rsidR="005208EC">
          <w:rPr>
            <w:noProof/>
            <w:webHidden/>
          </w:rPr>
          <w:fldChar w:fldCharType="begin"/>
        </w:r>
        <w:r w:rsidR="005208EC">
          <w:rPr>
            <w:noProof/>
            <w:webHidden/>
          </w:rPr>
          <w:instrText xml:space="preserve"> PAGEREF _Toc195712292 \h </w:instrText>
        </w:r>
        <w:r w:rsidR="005208EC">
          <w:rPr>
            <w:noProof/>
            <w:webHidden/>
          </w:rPr>
        </w:r>
        <w:r w:rsidR="005208EC">
          <w:rPr>
            <w:noProof/>
            <w:webHidden/>
          </w:rPr>
          <w:fldChar w:fldCharType="separate"/>
        </w:r>
        <w:r w:rsidR="002A1DB5">
          <w:rPr>
            <w:noProof/>
            <w:webHidden/>
          </w:rPr>
          <w:t>24</w:t>
        </w:r>
        <w:r w:rsidR="005208EC">
          <w:rPr>
            <w:noProof/>
            <w:webHidden/>
          </w:rPr>
          <w:fldChar w:fldCharType="end"/>
        </w:r>
      </w:hyperlink>
    </w:p>
    <w:p w14:paraId="31979A07" w14:textId="2D18F00E" w:rsidR="005208EC" w:rsidRDefault="00D94CF1">
      <w:pPr>
        <w:pStyle w:val="TOC1"/>
        <w:rPr>
          <w:rFonts w:asciiTheme="minorHAnsi" w:eastAsiaTheme="minorEastAsia" w:hAnsiTheme="minorHAnsi" w:cstheme="minorBidi"/>
          <w:b w:val="0"/>
          <w:noProof/>
          <w:kern w:val="2"/>
          <w:sz w:val="24"/>
          <w:szCs w:val="24"/>
          <w:lang w:eastAsia="en-ZA"/>
          <w14:ligatures w14:val="standardContextual"/>
        </w:rPr>
      </w:pPr>
      <w:hyperlink w:anchor="_Toc195712293" w:history="1">
        <w:r w:rsidR="005208EC" w:rsidRPr="00494419">
          <w:rPr>
            <w:rStyle w:val="Hyperlink"/>
            <w:noProof/>
          </w:rPr>
          <w:t>4.</w:t>
        </w:r>
        <w:r w:rsidR="005208EC">
          <w:rPr>
            <w:rFonts w:asciiTheme="minorHAnsi" w:eastAsiaTheme="minorEastAsia" w:hAnsiTheme="minorHAnsi" w:cstheme="minorBidi"/>
            <w:b w:val="0"/>
            <w:noProof/>
            <w:kern w:val="2"/>
            <w:sz w:val="24"/>
            <w:szCs w:val="24"/>
            <w:lang w:eastAsia="en-ZA"/>
            <w14:ligatures w14:val="standardContextual"/>
          </w:rPr>
          <w:tab/>
        </w:r>
        <w:r w:rsidR="005208EC" w:rsidRPr="00494419">
          <w:rPr>
            <w:rStyle w:val="Hyperlink"/>
            <w:noProof/>
          </w:rPr>
          <w:t>Technical Mandatory Requirement Evidence</w:t>
        </w:r>
        <w:r w:rsidR="005208EC">
          <w:rPr>
            <w:noProof/>
            <w:webHidden/>
          </w:rPr>
          <w:tab/>
        </w:r>
        <w:r w:rsidR="005208EC">
          <w:rPr>
            <w:noProof/>
            <w:webHidden/>
          </w:rPr>
          <w:fldChar w:fldCharType="begin"/>
        </w:r>
        <w:r w:rsidR="005208EC">
          <w:rPr>
            <w:noProof/>
            <w:webHidden/>
          </w:rPr>
          <w:instrText xml:space="preserve"> PAGEREF _Toc195712293 \h </w:instrText>
        </w:r>
        <w:r w:rsidR="005208EC">
          <w:rPr>
            <w:noProof/>
            <w:webHidden/>
          </w:rPr>
        </w:r>
        <w:r w:rsidR="005208EC">
          <w:rPr>
            <w:noProof/>
            <w:webHidden/>
          </w:rPr>
          <w:fldChar w:fldCharType="separate"/>
        </w:r>
        <w:r w:rsidR="002A1DB5">
          <w:rPr>
            <w:noProof/>
            <w:webHidden/>
          </w:rPr>
          <w:t>24</w:t>
        </w:r>
        <w:r w:rsidR="005208EC">
          <w:rPr>
            <w:noProof/>
            <w:webHidden/>
          </w:rPr>
          <w:fldChar w:fldCharType="end"/>
        </w:r>
      </w:hyperlink>
    </w:p>
    <w:p w14:paraId="1FFCC341" w14:textId="088298F5"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94" w:history="1">
        <w:r w:rsidR="005208EC" w:rsidRPr="00494419">
          <w:rPr>
            <w:rStyle w:val="Hyperlink"/>
            <w:noProof/>
          </w:rPr>
          <w:t>4.1</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Bidder Certification / Affiliation Requirements</w:t>
        </w:r>
        <w:r w:rsidR="005208EC">
          <w:rPr>
            <w:noProof/>
            <w:webHidden/>
          </w:rPr>
          <w:tab/>
        </w:r>
        <w:r w:rsidR="005208EC">
          <w:rPr>
            <w:noProof/>
            <w:webHidden/>
          </w:rPr>
          <w:fldChar w:fldCharType="begin"/>
        </w:r>
        <w:r w:rsidR="005208EC">
          <w:rPr>
            <w:noProof/>
            <w:webHidden/>
          </w:rPr>
          <w:instrText xml:space="preserve"> PAGEREF _Toc195712294 \h </w:instrText>
        </w:r>
        <w:r w:rsidR="005208EC">
          <w:rPr>
            <w:noProof/>
            <w:webHidden/>
          </w:rPr>
        </w:r>
        <w:r w:rsidR="005208EC">
          <w:rPr>
            <w:noProof/>
            <w:webHidden/>
          </w:rPr>
          <w:fldChar w:fldCharType="separate"/>
        </w:r>
        <w:r w:rsidR="002A1DB5">
          <w:rPr>
            <w:noProof/>
            <w:webHidden/>
          </w:rPr>
          <w:t>24</w:t>
        </w:r>
        <w:r w:rsidR="005208EC">
          <w:rPr>
            <w:noProof/>
            <w:webHidden/>
          </w:rPr>
          <w:fldChar w:fldCharType="end"/>
        </w:r>
      </w:hyperlink>
    </w:p>
    <w:p w14:paraId="3EDB5DBE" w14:textId="5059D3D5"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95" w:history="1">
        <w:r w:rsidR="005208EC" w:rsidRPr="00494419">
          <w:rPr>
            <w:rStyle w:val="Hyperlink"/>
            <w:noProof/>
          </w:rPr>
          <w:t>4.2</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Storage Vault Certification</w:t>
        </w:r>
        <w:r w:rsidR="005208EC">
          <w:rPr>
            <w:noProof/>
            <w:webHidden/>
          </w:rPr>
          <w:tab/>
        </w:r>
        <w:r w:rsidR="005208EC">
          <w:rPr>
            <w:noProof/>
            <w:webHidden/>
          </w:rPr>
          <w:fldChar w:fldCharType="begin"/>
        </w:r>
        <w:r w:rsidR="005208EC">
          <w:rPr>
            <w:noProof/>
            <w:webHidden/>
          </w:rPr>
          <w:instrText xml:space="preserve"> PAGEREF _Toc195712295 \h </w:instrText>
        </w:r>
        <w:r w:rsidR="005208EC">
          <w:rPr>
            <w:noProof/>
            <w:webHidden/>
          </w:rPr>
        </w:r>
        <w:r w:rsidR="005208EC">
          <w:rPr>
            <w:noProof/>
            <w:webHidden/>
          </w:rPr>
          <w:fldChar w:fldCharType="separate"/>
        </w:r>
        <w:r w:rsidR="002A1DB5">
          <w:rPr>
            <w:noProof/>
            <w:webHidden/>
          </w:rPr>
          <w:t>24</w:t>
        </w:r>
        <w:r w:rsidR="005208EC">
          <w:rPr>
            <w:noProof/>
            <w:webHidden/>
          </w:rPr>
          <w:fldChar w:fldCharType="end"/>
        </w:r>
      </w:hyperlink>
    </w:p>
    <w:p w14:paraId="00A826A8" w14:textId="74C1C80E"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96" w:history="1">
        <w:r w:rsidR="005208EC" w:rsidRPr="00494419">
          <w:rPr>
            <w:rStyle w:val="Hyperlink"/>
            <w:noProof/>
          </w:rPr>
          <w:t>4.3</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Bidder Experience and Capability Requirements</w:t>
        </w:r>
        <w:r w:rsidR="005208EC">
          <w:rPr>
            <w:noProof/>
            <w:webHidden/>
          </w:rPr>
          <w:tab/>
        </w:r>
        <w:r w:rsidR="005208EC">
          <w:rPr>
            <w:noProof/>
            <w:webHidden/>
          </w:rPr>
          <w:fldChar w:fldCharType="begin"/>
        </w:r>
        <w:r w:rsidR="005208EC">
          <w:rPr>
            <w:noProof/>
            <w:webHidden/>
          </w:rPr>
          <w:instrText xml:space="preserve"> PAGEREF _Toc195712296 \h </w:instrText>
        </w:r>
        <w:r w:rsidR="005208EC">
          <w:rPr>
            <w:noProof/>
            <w:webHidden/>
          </w:rPr>
        </w:r>
        <w:r w:rsidR="005208EC">
          <w:rPr>
            <w:noProof/>
            <w:webHidden/>
          </w:rPr>
          <w:fldChar w:fldCharType="separate"/>
        </w:r>
        <w:r w:rsidR="002A1DB5">
          <w:rPr>
            <w:noProof/>
            <w:webHidden/>
          </w:rPr>
          <w:t>24</w:t>
        </w:r>
        <w:r w:rsidR="005208EC">
          <w:rPr>
            <w:noProof/>
            <w:webHidden/>
          </w:rPr>
          <w:fldChar w:fldCharType="end"/>
        </w:r>
      </w:hyperlink>
    </w:p>
    <w:p w14:paraId="4DDFAC55" w14:textId="20773876"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97" w:history="1">
        <w:r w:rsidR="005208EC" w:rsidRPr="00494419">
          <w:rPr>
            <w:rStyle w:val="Hyperlink"/>
            <w:rFonts w:cs="Calibri"/>
            <w:noProof/>
          </w:rPr>
          <w:t>4.4</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Product/Service Functional Requirements</w:t>
        </w:r>
        <w:r w:rsidR="005208EC">
          <w:rPr>
            <w:noProof/>
            <w:webHidden/>
          </w:rPr>
          <w:tab/>
        </w:r>
        <w:r w:rsidR="005208EC">
          <w:rPr>
            <w:noProof/>
            <w:webHidden/>
          </w:rPr>
          <w:fldChar w:fldCharType="begin"/>
        </w:r>
        <w:r w:rsidR="005208EC">
          <w:rPr>
            <w:noProof/>
            <w:webHidden/>
          </w:rPr>
          <w:instrText xml:space="preserve"> PAGEREF _Toc195712297 \h </w:instrText>
        </w:r>
        <w:r w:rsidR="005208EC">
          <w:rPr>
            <w:noProof/>
            <w:webHidden/>
          </w:rPr>
        </w:r>
        <w:r w:rsidR="005208EC">
          <w:rPr>
            <w:noProof/>
            <w:webHidden/>
          </w:rPr>
          <w:fldChar w:fldCharType="separate"/>
        </w:r>
        <w:r w:rsidR="002A1DB5">
          <w:rPr>
            <w:noProof/>
            <w:webHidden/>
          </w:rPr>
          <w:t>25</w:t>
        </w:r>
        <w:r w:rsidR="005208EC">
          <w:rPr>
            <w:noProof/>
            <w:webHidden/>
          </w:rPr>
          <w:fldChar w:fldCharType="end"/>
        </w:r>
      </w:hyperlink>
    </w:p>
    <w:p w14:paraId="18E326A7" w14:textId="4138386D"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98" w:history="1">
        <w:r w:rsidR="005208EC" w:rsidRPr="00494419">
          <w:rPr>
            <w:rStyle w:val="Hyperlink"/>
            <w:rFonts w:eastAsiaTheme="majorEastAsia"/>
            <w:noProof/>
          </w:rPr>
          <w:t>4.5</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rFonts w:eastAsiaTheme="majorEastAsia"/>
            <w:noProof/>
          </w:rPr>
          <w:t>Special Conditions of Contract</w:t>
        </w:r>
        <w:r w:rsidR="005208EC">
          <w:rPr>
            <w:noProof/>
            <w:webHidden/>
          </w:rPr>
          <w:tab/>
        </w:r>
        <w:r w:rsidR="005208EC">
          <w:rPr>
            <w:noProof/>
            <w:webHidden/>
          </w:rPr>
          <w:fldChar w:fldCharType="begin"/>
        </w:r>
        <w:r w:rsidR="005208EC">
          <w:rPr>
            <w:noProof/>
            <w:webHidden/>
          </w:rPr>
          <w:instrText xml:space="preserve"> PAGEREF _Toc195712298 \h </w:instrText>
        </w:r>
        <w:r w:rsidR="005208EC">
          <w:rPr>
            <w:noProof/>
            <w:webHidden/>
          </w:rPr>
        </w:r>
        <w:r w:rsidR="005208EC">
          <w:rPr>
            <w:noProof/>
            <w:webHidden/>
          </w:rPr>
          <w:fldChar w:fldCharType="separate"/>
        </w:r>
        <w:r w:rsidR="002A1DB5">
          <w:rPr>
            <w:noProof/>
            <w:webHidden/>
          </w:rPr>
          <w:t>25</w:t>
        </w:r>
        <w:r w:rsidR="005208EC">
          <w:rPr>
            <w:noProof/>
            <w:webHidden/>
          </w:rPr>
          <w:fldChar w:fldCharType="end"/>
        </w:r>
      </w:hyperlink>
    </w:p>
    <w:p w14:paraId="5D4E9794" w14:textId="47F707D1" w:rsidR="005208EC" w:rsidRDefault="00D94CF1">
      <w:pPr>
        <w:pStyle w:val="TOC2"/>
        <w:rPr>
          <w:rFonts w:asciiTheme="minorHAnsi" w:eastAsiaTheme="minorEastAsia" w:hAnsiTheme="minorHAnsi" w:cstheme="minorBidi"/>
          <w:noProof/>
          <w:kern w:val="2"/>
          <w:sz w:val="24"/>
          <w:szCs w:val="24"/>
          <w:lang w:eastAsia="en-ZA"/>
          <w14:ligatures w14:val="standardContextual"/>
        </w:rPr>
      </w:pPr>
      <w:hyperlink w:anchor="_Toc195712299" w:history="1">
        <w:r w:rsidR="005208EC" w:rsidRPr="00494419">
          <w:rPr>
            <w:rStyle w:val="Hyperlink"/>
            <w:noProof/>
          </w:rPr>
          <w:t>4.5</w:t>
        </w:r>
        <w:r w:rsidR="005208EC">
          <w:rPr>
            <w:rFonts w:asciiTheme="minorHAnsi" w:eastAsiaTheme="minorEastAsia" w:hAnsiTheme="minorHAnsi" w:cstheme="minorBidi"/>
            <w:noProof/>
            <w:kern w:val="2"/>
            <w:sz w:val="24"/>
            <w:szCs w:val="24"/>
            <w:lang w:eastAsia="en-ZA"/>
            <w14:ligatures w14:val="standardContextual"/>
          </w:rPr>
          <w:tab/>
        </w:r>
        <w:r w:rsidR="005208EC" w:rsidRPr="00494419">
          <w:rPr>
            <w:rStyle w:val="Hyperlink"/>
            <w:noProof/>
          </w:rPr>
          <w:t>Preferential Goal Requirements</w:t>
        </w:r>
        <w:r w:rsidR="005208EC">
          <w:rPr>
            <w:noProof/>
            <w:webHidden/>
          </w:rPr>
          <w:tab/>
        </w:r>
        <w:r w:rsidR="005208EC">
          <w:rPr>
            <w:noProof/>
            <w:webHidden/>
          </w:rPr>
          <w:fldChar w:fldCharType="begin"/>
        </w:r>
        <w:r w:rsidR="005208EC">
          <w:rPr>
            <w:noProof/>
            <w:webHidden/>
          </w:rPr>
          <w:instrText xml:space="preserve"> PAGEREF _Toc195712299 \h </w:instrText>
        </w:r>
        <w:r w:rsidR="005208EC">
          <w:rPr>
            <w:noProof/>
            <w:webHidden/>
          </w:rPr>
        </w:r>
        <w:r w:rsidR="005208EC">
          <w:rPr>
            <w:noProof/>
            <w:webHidden/>
          </w:rPr>
          <w:fldChar w:fldCharType="separate"/>
        </w:r>
        <w:r w:rsidR="002A1DB5">
          <w:rPr>
            <w:noProof/>
            <w:webHidden/>
          </w:rPr>
          <w:t>25</w:t>
        </w:r>
        <w:r w:rsidR="005208EC">
          <w:rPr>
            <w:noProof/>
            <w:webHidden/>
          </w:rPr>
          <w:fldChar w:fldCharType="end"/>
        </w:r>
      </w:hyperlink>
    </w:p>
    <w:p w14:paraId="2B19EA79" w14:textId="22E26CF0" w:rsidR="005208EC" w:rsidRDefault="00D94CF1">
      <w:pPr>
        <w:pStyle w:val="TOC1"/>
        <w:rPr>
          <w:rFonts w:asciiTheme="minorHAnsi" w:eastAsiaTheme="minorEastAsia" w:hAnsiTheme="minorHAnsi" w:cstheme="minorBidi"/>
          <w:b w:val="0"/>
          <w:noProof/>
          <w:kern w:val="2"/>
          <w:sz w:val="24"/>
          <w:szCs w:val="24"/>
          <w:lang w:eastAsia="en-ZA"/>
          <w14:ligatures w14:val="standardContextual"/>
        </w:rPr>
      </w:pPr>
      <w:hyperlink w:anchor="_Toc195712300" w:history="1">
        <w:r w:rsidR="005208EC" w:rsidRPr="00494419">
          <w:rPr>
            <w:rStyle w:val="Hyperlink"/>
            <w:noProof/>
            <w:lang w:val="en-GB"/>
          </w:rPr>
          <w:t>Annex B:</w:t>
        </w:r>
        <w:r w:rsidR="005208EC" w:rsidRPr="00494419">
          <w:rPr>
            <w:rStyle w:val="Hyperlink"/>
            <w:noProof/>
          </w:rPr>
          <w:t xml:space="preserve"> Product/Service functional Requirements</w:t>
        </w:r>
        <w:r w:rsidR="005208EC" w:rsidRPr="00494419">
          <w:rPr>
            <w:rStyle w:val="Hyperlink"/>
            <w:noProof/>
            <w:lang w:val="en-GB"/>
          </w:rPr>
          <w:t xml:space="preserve"> ADDENDUM 1</w:t>
        </w:r>
        <w:r w:rsidR="005208EC">
          <w:rPr>
            <w:noProof/>
            <w:webHidden/>
          </w:rPr>
          <w:tab/>
        </w:r>
        <w:r w:rsidR="005208EC">
          <w:rPr>
            <w:noProof/>
            <w:webHidden/>
          </w:rPr>
          <w:fldChar w:fldCharType="begin"/>
        </w:r>
        <w:r w:rsidR="005208EC">
          <w:rPr>
            <w:noProof/>
            <w:webHidden/>
          </w:rPr>
          <w:instrText xml:space="preserve"> PAGEREF _Toc195712300 \h </w:instrText>
        </w:r>
        <w:r w:rsidR="005208EC">
          <w:rPr>
            <w:noProof/>
            <w:webHidden/>
          </w:rPr>
        </w:r>
        <w:r w:rsidR="005208EC">
          <w:rPr>
            <w:noProof/>
            <w:webHidden/>
          </w:rPr>
          <w:fldChar w:fldCharType="separate"/>
        </w:r>
        <w:r w:rsidR="002A1DB5">
          <w:rPr>
            <w:noProof/>
            <w:webHidden/>
          </w:rPr>
          <w:t>27</w:t>
        </w:r>
        <w:r w:rsidR="005208EC">
          <w:rPr>
            <w:noProof/>
            <w:webHidden/>
          </w:rPr>
          <w:fldChar w:fldCharType="end"/>
        </w:r>
      </w:hyperlink>
    </w:p>
    <w:p w14:paraId="09EE0447" w14:textId="3F1244F7" w:rsidR="00A44D99" w:rsidRDefault="00A44D99" w:rsidP="00A44D99">
      <w:r w:rsidRPr="00B6799D">
        <w:rPr>
          <w:b/>
          <w:bCs/>
          <w:caps/>
          <w:sz w:val="20"/>
        </w:rPr>
        <w:fldChar w:fldCharType="end"/>
      </w:r>
    </w:p>
    <w:p w14:paraId="1A9F75BA" w14:textId="32D19BB5" w:rsidR="00AB361C" w:rsidRDefault="00AB361C" w:rsidP="00A44D99">
      <w:pPr>
        <w:sectPr w:rsidR="00AB361C" w:rsidSect="00E5740F">
          <w:footerReference w:type="default" r:id="rId13"/>
          <w:pgSz w:w="11906" w:h="16838" w:code="9"/>
          <w:pgMar w:top="1276" w:right="1134" w:bottom="993" w:left="1134" w:header="709" w:footer="584" w:gutter="0"/>
          <w:cols w:space="708"/>
          <w:docGrid w:linePitch="360"/>
        </w:sectPr>
      </w:pPr>
    </w:p>
    <w:p w14:paraId="6990E945" w14:textId="77777777" w:rsidR="008A2E6E" w:rsidRPr="003D3401" w:rsidRDefault="008A2E6E" w:rsidP="003D3401">
      <w:pPr>
        <w:rPr>
          <w:lang w:val="en-GB"/>
        </w:rPr>
      </w:pPr>
      <w:bookmarkStart w:id="0" w:name="_Toc394775451"/>
      <w:bookmarkStart w:id="1" w:name="_Toc394778358"/>
      <w:bookmarkStart w:id="2" w:name="_Toc498843318"/>
      <w:bookmarkStart w:id="3" w:name="_Toc505652265"/>
    </w:p>
    <w:p w14:paraId="7751FC91" w14:textId="77777777" w:rsidR="001313AD" w:rsidRDefault="00496E1A" w:rsidP="007E6FC0">
      <w:pPr>
        <w:pStyle w:val="Heading1"/>
      </w:pPr>
      <w:bookmarkStart w:id="4" w:name="_Toc195712271"/>
      <w:r>
        <w:t>Introduction</w:t>
      </w:r>
      <w:bookmarkEnd w:id="4"/>
    </w:p>
    <w:p w14:paraId="560737C3" w14:textId="4D581393" w:rsidR="00496E1A" w:rsidRPr="00BC540E" w:rsidRDefault="00E93C58" w:rsidP="002A76A4">
      <w:r w:rsidRPr="00447E80">
        <w:t xml:space="preserve">The purpose of this </w:t>
      </w:r>
      <w:r w:rsidR="00C550C4" w:rsidRPr="00BC540E">
        <w:rPr>
          <w:b/>
          <w:bCs/>
        </w:rPr>
        <w:t>Request for Bid (</w:t>
      </w:r>
      <w:r w:rsidRPr="00BC540E">
        <w:rPr>
          <w:b/>
          <w:bCs/>
        </w:rPr>
        <w:t>RFB</w:t>
      </w:r>
      <w:r w:rsidR="00C550C4" w:rsidRPr="00BC540E">
        <w:rPr>
          <w:b/>
          <w:bCs/>
        </w:rPr>
        <w:t>)</w:t>
      </w:r>
      <w:r w:rsidRPr="00447E80">
        <w:t xml:space="preserve"> is to </w:t>
      </w:r>
      <w:r w:rsidR="00C550C4" w:rsidRPr="00447E80">
        <w:t xml:space="preserve">invite </w:t>
      </w:r>
      <w:r w:rsidR="00007273" w:rsidRPr="00447E80">
        <w:t>bidder</w:t>
      </w:r>
      <w:r w:rsidR="00C550C4" w:rsidRPr="00447E80">
        <w:t>s</w:t>
      </w:r>
      <w:r w:rsidR="00007273" w:rsidRPr="00447E80">
        <w:t xml:space="preserve"> (hereinafter referred to as “bidders</w:t>
      </w:r>
      <w:r w:rsidR="00BC14D2" w:rsidRPr="00447E80">
        <w:t>”) to</w:t>
      </w:r>
      <w:r w:rsidR="00C550C4" w:rsidRPr="00447E80">
        <w:t xml:space="preserve"> submit bids </w:t>
      </w:r>
      <w:r w:rsidRPr="00447E80">
        <w:t>for the</w:t>
      </w:r>
      <w:r w:rsidR="00220920" w:rsidRPr="00447E80">
        <w:t xml:space="preserve"> professional services, technical support and maintenance for Microfilm Archiving Services and</w:t>
      </w:r>
      <w:r w:rsidRPr="00447E80">
        <w:t xml:space="preserve"> </w:t>
      </w:r>
      <w:r w:rsidR="005E20EB" w:rsidRPr="00447E80">
        <w:t xml:space="preserve">acquisition of a new microfilm conversion scanner for on-demand viewing and archival film scanning with </w:t>
      </w:r>
      <w:r w:rsidR="005E20EB" w:rsidRPr="00BC540E">
        <w:t xml:space="preserve">maintenance and support for </w:t>
      </w:r>
      <w:r w:rsidRPr="00BC540E">
        <w:t>a period of five (05) years</w:t>
      </w:r>
      <w:r w:rsidR="005E20EB" w:rsidRPr="00BC540E">
        <w:t>.</w:t>
      </w:r>
      <w:bookmarkStart w:id="5" w:name="_Hlk192000956"/>
    </w:p>
    <w:p w14:paraId="6DF3117F" w14:textId="77777777" w:rsidR="00AF05FE" w:rsidRPr="00BC540E" w:rsidRDefault="00AF05FE" w:rsidP="00AF05FE">
      <w:pPr>
        <w:pStyle w:val="Heading2"/>
      </w:pPr>
      <w:bookmarkStart w:id="6" w:name="_Toc195712272"/>
      <w:bookmarkEnd w:id="5"/>
      <w:r w:rsidRPr="00BC540E">
        <w:t>Scope of Work</w:t>
      </w:r>
      <w:bookmarkEnd w:id="6"/>
    </w:p>
    <w:p w14:paraId="2D9CD8FE" w14:textId="46F3D5F4" w:rsidR="00E93C58" w:rsidRPr="00BC540E" w:rsidRDefault="00E93C58" w:rsidP="00E93C58">
      <w:r w:rsidRPr="00BC540E">
        <w:t xml:space="preserve">The scope of this project is for SITA to establish a new contract by appointing a supplier to provide the </w:t>
      </w:r>
      <w:r w:rsidR="00447E80" w:rsidRPr="00BC540E">
        <w:t xml:space="preserve">SITA Client </w:t>
      </w:r>
      <w:r w:rsidRPr="00BC540E">
        <w:t xml:space="preserve">with Microfilm Archiving Services. </w:t>
      </w:r>
    </w:p>
    <w:p w14:paraId="753D4A35" w14:textId="1363CC88" w:rsidR="00E93C58" w:rsidRPr="001F2DDF" w:rsidRDefault="00E93C58" w:rsidP="00E93C58">
      <w:r w:rsidRPr="00BC540E">
        <w:t>The scope of Microfilm Archiving Services to be delivered to the</w:t>
      </w:r>
      <w:r w:rsidR="00447E80" w:rsidRPr="00BC540E">
        <w:t xml:space="preserve"> SITA Client</w:t>
      </w:r>
      <w:r w:rsidRPr="00BC540E">
        <w:t xml:space="preserve"> as part of the future Memorandum of Agreement (</w:t>
      </w:r>
      <w:proofErr w:type="spellStart"/>
      <w:r w:rsidRPr="00BC540E">
        <w:t>MoA</w:t>
      </w:r>
      <w:proofErr w:type="spellEnd"/>
      <w:r w:rsidRPr="00BC540E">
        <w:t>) are listed and explained in the table below.</w:t>
      </w:r>
      <w:r w:rsidRPr="001F2DDF">
        <w:t xml:space="preserve"> </w:t>
      </w:r>
    </w:p>
    <w:p w14:paraId="4B54CD76" w14:textId="77777777" w:rsidR="00E93C58" w:rsidRPr="00213E80" w:rsidRDefault="00E93C58" w:rsidP="00E93C58">
      <w:pPr>
        <w:jc w:val="center"/>
        <w:rPr>
          <w:b/>
          <w:bCs/>
        </w:rPr>
      </w:pPr>
      <w:r w:rsidRPr="00213E80">
        <w:rPr>
          <w:b/>
          <w:bCs/>
        </w:rPr>
        <w:t xml:space="preserve">Table 1 – </w:t>
      </w:r>
      <w:bookmarkStart w:id="7" w:name="_Hlk192779578"/>
      <w:r w:rsidRPr="00213E80">
        <w:rPr>
          <w:b/>
          <w:bCs/>
        </w:rPr>
        <w:t>Service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36"/>
        <w:gridCol w:w="3963"/>
      </w:tblGrid>
      <w:tr w:rsidR="00E93C58" w14:paraId="53D206E6" w14:textId="77777777" w:rsidTr="00DB31EA">
        <w:tc>
          <w:tcPr>
            <w:tcW w:w="1129" w:type="dxa"/>
            <w:shd w:val="clear" w:color="auto" w:fill="auto"/>
          </w:tcPr>
          <w:p w14:paraId="0F5B0B9A" w14:textId="77777777" w:rsidR="00E93C58" w:rsidRPr="00BC540E" w:rsidRDefault="00E93C58" w:rsidP="00DB31EA">
            <w:pPr>
              <w:rPr>
                <w:b/>
                <w:bCs/>
              </w:rPr>
            </w:pPr>
            <w:r w:rsidRPr="00BC540E">
              <w:rPr>
                <w:b/>
                <w:bCs/>
                <w:sz w:val="20"/>
              </w:rPr>
              <w:t>Serial Number</w:t>
            </w:r>
            <w:r w:rsidRPr="00BC540E">
              <w:rPr>
                <w:b/>
                <w:bCs/>
              </w:rPr>
              <w:t xml:space="preserve"> </w:t>
            </w:r>
          </w:p>
        </w:tc>
        <w:tc>
          <w:tcPr>
            <w:tcW w:w="4536" w:type="dxa"/>
            <w:shd w:val="clear" w:color="auto" w:fill="auto"/>
          </w:tcPr>
          <w:p w14:paraId="32D8BD5B" w14:textId="77777777" w:rsidR="00E93C58" w:rsidRPr="00BC540E" w:rsidRDefault="00E93C58" w:rsidP="00DB31EA">
            <w:pPr>
              <w:rPr>
                <w:b/>
                <w:bCs/>
              </w:rPr>
            </w:pPr>
            <w:r w:rsidRPr="00BC540E">
              <w:rPr>
                <w:b/>
                <w:bCs/>
                <w:sz w:val="20"/>
              </w:rPr>
              <w:t>Service Name (Deliverable)</w:t>
            </w:r>
          </w:p>
        </w:tc>
        <w:tc>
          <w:tcPr>
            <w:tcW w:w="3963" w:type="dxa"/>
            <w:shd w:val="clear" w:color="auto" w:fill="auto"/>
          </w:tcPr>
          <w:p w14:paraId="3FE51E8E" w14:textId="77777777" w:rsidR="00E93C58" w:rsidRPr="00BC540E" w:rsidRDefault="00E93C58" w:rsidP="00DB31EA">
            <w:pPr>
              <w:rPr>
                <w:b/>
                <w:bCs/>
              </w:rPr>
            </w:pPr>
            <w:r w:rsidRPr="00BC540E">
              <w:rPr>
                <w:b/>
                <w:bCs/>
                <w:sz w:val="20"/>
              </w:rPr>
              <w:t>Timelines</w:t>
            </w:r>
          </w:p>
        </w:tc>
      </w:tr>
      <w:tr w:rsidR="00E93C58" w14:paraId="3D83561B" w14:textId="77777777" w:rsidTr="00DB31EA">
        <w:tc>
          <w:tcPr>
            <w:tcW w:w="1129" w:type="dxa"/>
            <w:shd w:val="clear" w:color="auto" w:fill="auto"/>
          </w:tcPr>
          <w:p w14:paraId="3B5F932D" w14:textId="77777777" w:rsidR="00E93C58" w:rsidRPr="008C0782" w:rsidRDefault="00E93C58" w:rsidP="009E336A">
            <w:pPr>
              <w:pStyle w:val="ListParagraph"/>
              <w:numPr>
                <w:ilvl w:val="0"/>
                <w:numId w:val="58"/>
              </w:numPr>
              <w:spacing w:line="240" w:lineRule="auto"/>
              <w:contextualSpacing/>
              <w:outlineLvl w:val="9"/>
            </w:pPr>
          </w:p>
        </w:tc>
        <w:tc>
          <w:tcPr>
            <w:tcW w:w="4536" w:type="dxa"/>
            <w:shd w:val="clear" w:color="auto" w:fill="auto"/>
          </w:tcPr>
          <w:p w14:paraId="5C9DF538" w14:textId="475F4465" w:rsidR="00E93C58" w:rsidRPr="008C0782" w:rsidRDefault="00E93C58" w:rsidP="00FD3F5F">
            <w:r w:rsidRPr="008C0782">
              <w:rPr>
                <w:sz w:val="20"/>
              </w:rPr>
              <w:t>Provision of a storage facility (i.e. a vault) for master copies of microfilm and microfiches that is compliant with SANS 10141:2011 and storage of master microfilm and microfiche records. Master films are not allowed to leave the vault.</w:t>
            </w:r>
          </w:p>
        </w:tc>
        <w:tc>
          <w:tcPr>
            <w:tcW w:w="3963" w:type="dxa"/>
            <w:shd w:val="clear" w:color="auto" w:fill="auto"/>
          </w:tcPr>
          <w:p w14:paraId="32D55750" w14:textId="77777777" w:rsidR="00E93C58" w:rsidRPr="008C0782" w:rsidRDefault="00E93C58" w:rsidP="00DB31EA">
            <w:r w:rsidRPr="008C0782">
              <w:rPr>
                <w:sz w:val="20"/>
              </w:rPr>
              <w:t>For the duration of the contract.</w:t>
            </w:r>
          </w:p>
        </w:tc>
      </w:tr>
      <w:tr w:rsidR="00E93C58" w14:paraId="62BDFEFB" w14:textId="77777777" w:rsidTr="00DB31EA">
        <w:tc>
          <w:tcPr>
            <w:tcW w:w="1129" w:type="dxa"/>
            <w:shd w:val="clear" w:color="auto" w:fill="auto"/>
          </w:tcPr>
          <w:p w14:paraId="728B0C91" w14:textId="77777777" w:rsidR="00E93C58" w:rsidRPr="008C0782" w:rsidRDefault="00E93C58" w:rsidP="009E336A">
            <w:pPr>
              <w:pStyle w:val="ListParagraph"/>
              <w:numPr>
                <w:ilvl w:val="0"/>
                <w:numId w:val="58"/>
              </w:numPr>
              <w:spacing w:line="240" w:lineRule="auto"/>
              <w:contextualSpacing/>
              <w:outlineLvl w:val="9"/>
            </w:pPr>
          </w:p>
        </w:tc>
        <w:tc>
          <w:tcPr>
            <w:tcW w:w="4536" w:type="dxa"/>
            <w:shd w:val="clear" w:color="auto" w:fill="auto"/>
          </w:tcPr>
          <w:p w14:paraId="5B6E10CF" w14:textId="77777777" w:rsidR="00E93C58" w:rsidRPr="008C0782" w:rsidRDefault="00E93C58" w:rsidP="00DB31EA">
            <w:r w:rsidRPr="008C0782">
              <w:rPr>
                <w:sz w:val="20"/>
              </w:rPr>
              <w:t>Retrieval and duplication of master microfilm and microfiche records</w:t>
            </w:r>
          </w:p>
        </w:tc>
        <w:tc>
          <w:tcPr>
            <w:tcW w:w="3963" w:type="dxa"/>
            <w:shd w:val="clear" w:color="auto" w:fill="auto"/>
          </w:tcPr>
          <w:p w14:paraId="2887B20A" w14:textId="77777777" w:rsidR="00E93C58" w:rsidRPr="008C0782" w:rsidRDefault="00E93C58" w:rsidP="009E336A">
            <w:pPr>
              <w:pStyle w:val="ListParagraph"/>
              <w:numPr>
                <w:ilvl w:val="0"/>
                <w:numId w:val="59"/>
              </w:numPr>
              <w:spacing w:line="240" w:lineRule="auto"/>
              <w:contextualSpacing/>
              <w:outlineLvl w:val="9"/>
              <w:rPr>
                <w:sz w:val="20"/>
              </w:rPr>
            </w:pPr>
            <w:r w:rsidRPr="008C0782">
              <w:rPr>
                <w:sz w:val="20"/>
              </w:rPr>
              <w:t>Retrieval of masters as and when required.</w:t>
            </w:r>
          </w:p>
          <w:p w14:paraId="78C5DF21" w14:textId="77777777" w:rsidR="00E93C58" w:rsidRPr="008C0782" w:rsidRDefault="00E93C58" w:rsidP="009E336A">
            <w:pPr>
              <w:pStyle w:val="ListParagraph"/>
              <w:numPr>
                <w:ilvl w:val="0"/>
                <w:numId w:val="59"/>
              </w:numPr>
              <w:spacing w:line="240" w:lineRule="auto"/>
              <w:contextualSpacing/>
              <w:outlineLvl w:val="9"/>
              <w:rPr>
                <w:sz w:val="20"/>
              </w:rPr>
            </w:pPr>
            <w:r w:rsidRPr="008C0782">
              <w:rPr>
                <w:sz w:val="20"/>
              </w:rPr>
              <w:t>Duplication of masters as and when required. The format of the duplicate will be a digital format of the microfilm/fiche, rendered in .pdf format.</w:t>
            </w:r>
          </w:p>
          <w:p w14:paraId="5A0DE95A" w14:textId="77777777" w:rsidR="00E93C58" w:rsidRPr="008C0782" w:rsidRDefault="00E93C58" w:rsidP="009E336A">
            <w:pPr>
              <w:pStyle w:val="ListParagraph"/>
              <w:numPr>
                <w:ilvl w:val="0"/>
                <w:numId w:val="59"/>
              </w:numPr>
              <w:spacing w:line="240" w:lineRule="auto"/>
              <w:contextualSpacing/>
              <w:outlineLvl w:val="9"/>
            </w:pPr>
            <w:r w:rsidRPr="008C0782">
              <w:rPr>
                <w:sz w:val="20"/>
              </w:rPr>
              <w:t>Copies requested must be delivered in digital format to the client within 48 hours from logging a call with the service provider.</w:t>
            </w:r>
          </w:p>
        </w:tc>
      </w:tr>
      <w:tr w:rsidR="00E93C58" w14:paraId="6C297B84" w14:textId="77777777" w:rsidTr="00DB31EA">
        <w:tc>
          <w:tcPr>
            <w:tcW w:w="1129" w:type="dxa"/>
            <w:shd w:val="clear" w:color="auto" w:fill="auto"/>
          </w:tcPr>
          <w:p w14:paraId="2DEBC27E" w14:textId="77777777" w:rsidR="00E93C58" w:rsidRPr="008C0782" w:rsidRDefault="00E93C58" w:rsidP="009E336A">
            <w:pPr>
              <w:pStyle w:val="ListParagraph"/>
              <w:numPr>
                <w:ilvl w:val="0"/>
                <w:numId w:val="58"/>
              </w:numPr>
              <w:spacing w:line="240" w:lineRule="auto"/>
              <w:contextualSpacing/>
              <w:outlineLvl w:val="9"/>
            </w:pPr>
          </w:p>
        </w:tc>
        <w:tc>
          <w:tcPr>
            <w:tcW w:w="4536" w:type="dxa"/>
            <w:shd w:val="clear" w:color="auto" w:fill="auto"/>
          </w:tcPr>
          <w:p w14:paraId="48913769" w14:textId="77777777" w:rsidR="00E93C58" w:rsidRPr="008C0782" w:rsidRDefault="00E93C58" w:rsidP="00DB31EA">
            <w:r w:rsidRPr="008C0782">
              <w:rPr>
                <w:sz w:val="20"/>
              </w:rPr>
              <w:t>Quality assurance of the storage vault facility</w:t>
            </w:r>
          </w:p>
        </w:tc>
        <w:tc>
          <w:tcPr>
            <w:tcW w:w="3963" w:type="dxa"/>
            <w:shd w:val="clear" w:color="auto" w:fill="auto"/>
          </w:tcPr>
          <w:p w14:paraId="0607969B" w14:textId="76AA3D8B" w:rsidR="00E93C58" w:rsidRPr="008C0782" w:rsidRDefault="00E93C58" w:rsidP="00FD3F5F">
            <w:pPr>
              <w:rPr>
                <w:sz w:val="20"/>
              </w:rPr>
            </w:pPr>
            <w:r w:rsidRPr="00BC540E">
              <w:rPr>
                <w:sz w:val="20"/>
              </w:rPr>
              <w:t xml:space="preserve">Annual audit by a certified auditor to ensure the storage vault facility complies with SANS 10141:2011. A report must be made available to the </w:t>
            </w:r>
            <w:r w:rsidR="00447E80" w:rsidRPr="00BC540E">
              <w:rPr>
                <w:sz w:val="20"/>
              </w:rPr>
              <w:t>SITA Client.</w:t>
            </w:r>
          </w:p>
        </w:tc>
      </w:tr>
      <w:tr w:rsidR="00E93C58" w14:paraId="7295DDC8" w14:textId="77777777" w:rsidTr="00DB31EA">
        <w:tc>
          <w:tcPr>
            <w:tcW w:w="1129" w:type="dxa"/>
            <w:shd w:val="clear" w:color="auto" w:fill="auto"/>
          </w:tcPr>
          <w:p w14:paraId="0329C82D" w14:textId="77777777" w:rsidR="00E93C58" w:rsidRPr="008C0782" w:rsidRDefault="00E93C58" w:rsidP="009E336A">
            <w:pPr>
              <w:pStyle w:val="ListParagraph"/>
              <w:numPr>
                <w:ilvl w:val="0"/>
                <w:numId w:val="58"/>
              </w:numPr>
              <w:spacing w:line="240" w:lineRule="auto"/>
              <w:contextualSpacing/>
              <w:outlineLvl w:val="9"/>
            </w:pPr>
          </w:p>
        </w:tc>
        <w:tc>
          <w:tcPr>
            <w:tcW w:w="4536" w:type="dxa"/>
            <w:shd w:val="clear" w:color="auto" w:fill="auto"/>
          </w:tcPr>
          <w:p w14:paraId="74F12A28" w14:textId="3E167502" w:rsidR="00E93C58" w:rsidRPr="008C0782" w:rsidRDefault="00E93C58" w:rsidP="00DB31EA">
            <w:pPr>
              <w:rPr>
                <w:sz w:val="20"/>
              </w:rPr>
            </w:pPr>
            <w:r w:rsidRPr="008C0782">
              <w:rPr>
                <w:sz w:val="20"/>
              </w:rPr>
              <w:t>Security</w:t>
            </w:r>
            <w:r w:rsidR="002E7473" w:rsidRPr="008C0782">
              <w:rPr>
                <w:sz w:val="20"/>
              </w:rPr>
              <w:t xml:space="preserve"> (details are in </w:t>
            </w:r>
            <w:r w:rsidR="002E7473" w:rsidRPr="00BC540E">
              <w:rPr>
                <w:b/>
                <w:bCs/>
                <w:sz w:val="20"/>
              </w:rPr>
              <w:t>table 2</w:t>
            </w:r>
            <w:r w:rsidR="002E7473" w:rsidRPr="008C0782">
              <w:rPr>
                <w:sz w:val="20"/>
              </w:rPr>
              <w:t xml:space="preserve"> Technical Requirements – serial number 10)</w:t>
            </w:r>
          </w:p>
        </w:tc>
        <w:tc>
          <w:tcPr>
            <w:tcW w:w="3963" w:type="dxa"/>
            <w:shd w:val="clear" w:color="auto" w:fill="auto"/>
          </w:tcPr>
          <w:p w14:paraId="0F4A8CF6" w14:textId="77777777" w:rsidR="00E93C58" w:rsidRPr="008C0782" w:rsidRDefault="00E93C58" w:rsidP="00DB31EA">
            <w:pPr>
              <w:rPr>
                <w:sz w:val="20"/>
              </w:rPr>
            </w:pPr>
            <w:r w:rsidRPr="008C0782">
              <w:rPr>
                <w:sz w:val="20"/>
              </w:rPr>
              <w:t>For the duration of the contract.</w:t>
            </w:r>
          </w:p>
          <w:p w14:paraId="62EB2922" w14:textId="346C1647" w:rsidR="003A1CEC" w:rsidRPr="008C0782" w:rsidRDefault="003A1CEC" w:rsidP="00DB31EA">
            <w:pPr>
              <w:rPr>
                <w:sz w:val="20"/>
              </w:rPr>
            </w:pPr>
          </w:p>
        </w:tc>
      </w:tr>
      <w:tr w:rsidR="00E93C58" w14:paraId="30B770D4" w14:textId="77777777" w:rsidTr="00DB31EA">
        <w:tc>
          <w:tcPr>
            <w:tcW w:w="1129" w:type="dxa"/>
            <w:shd w:val="clear" w:color="auto" w:fill="auto"/>
          </w:tcPr>
          <w:p w14:paraId="7A6A3917" w14:textId="77777777" w:rsidR="00E93C58" w:rsidRPr="008C0782" w:rsidRDefault="00E93C58" w:rsidP="009E336A">
            <w:pPr>
              <w:pStyle w:val="ListParagraph"/>
              <w:numPr>
                <w:ilvl w:val="0"/>
                <w:numId w:val="58"/>
              </w:numPr>
              <w:spacing w:line="240" w:lineRule="auto"/>
              <w:contextualSpacing/>
              <w:outlineLvl w:val="9"/>
            </w:pPr>
          </w:p>
        </w:tc>
        <w:tc>
          <w:tcPr>
            <w:tcW w:w="4536" w:type="dxa"/>
            <w:shd w:val="clear" w:color="auto" w:fill="auto"/>
          </w:tcPr>
          <w:p w14:paraId="581D15E0" w14:textId="77777777" w:rsidR="00E93C58" w:rsidRPr="008C0782" w:rsidRDefault="00E93C58" w:rsidP="00DB31EA">
            <w:pPr>
              <w:rPr>
                <w:sz w:val="20"/>
              </w:rPr>
            </w:pPr>
            <w:r w:rsidRPr="008C0782">
              <w:rPr>
                <w:sz w:val="20"/>
              </w:rPr>
              <w:t>Performance reporting</w:t>
            </w:r>
          </w:p>
        </w:tc>
        <w:tc>
          <w:tcPr>
            <w:tcW w:w="3963" w:type="dxa"/>
            <w:shd w:val="clear" w:color="auto" w:fill="auto"/>
          </w:tcPr>
          <w:p w14:paraId="6EDD0937" w14:textId="529B2E76" w:rsidR="00E93C58" w:rsidRPr="008C0782" w:rsidRDefault="00E93C58" w:rsidP="00DB31EA">
            <w:pPr>
              <w:rPr>
                <w:sz w:val="20"/>
              </w:rPr>
            </w:pPr>
            <w:r w:rsidRPr="008C0782">
              <w:rPr>
                <w:sz w:val="20"/>
              </w:rPr>
              <w:t xml:space="preserve">The </w:t>
            </w:r>
            <w:r w:rsidR="0033322A" w:rsidRPr="008C0782">
              <w:rPr>
                <w:sz w:val="20"/>
              </w:rPr>
              <w:t>bidder must</w:t>
            </w:r>
            <w:r w:rsidRPr="008C0782">
              <w:rPr>
                <w:sz w:val="20"/>
              </w:rPr>
              <w:t xml:space="preserve"> provide a monthly report detailing status report per site, consumables supplied, statistics of films/fiches printed, statistics of calls logged and times to resolve, recommendations and risks.</w:t>
            </w:r>
          </w:p>
        </w:tc>
      </w:tr>
      <w:tr w:rsidR="002069B7" w14:paraId="73E82417" w14:textId="77777777" w:rsidTr="00DB31EA">
        <w:tc>
          <w:tcPr>
            <w:tcW w:w="1129" w:type="dxa"/>
            <w:shd w:val="clear" w:color="auto" w:fill="auto"/>
          </w:tcPr>
          <w:p w14:paraId="3FA1FCB0" w14:textId="77777777" w:rsidR="002069B7" w:rsidRPr="008C0782" w:rsidRDefault="002069B7" w:rsidP="009E336A">
            <w:pPr>
              <w:pStyle w:val="ListParagraph"/>
              <w:numPr>
                <w:ilvl w:val="0"/>
                <w:numId w:val="58"/>
              </w:numPr>
              <w:spacing w:line="240" w:lineRule="auto"/>
              <w:contextualSpacing/>
              <w:outlineLvl w:val="9"/>
            </w:pPr>
          </w:p>
        </w:tc>
        <w:tc>
          <w:tcPr>
            <w:tcW w:w="4536" w:type="dxa"/>
            <w:shd w:val="clear" w:color="auto" w:fill="auto"/>
          </w:tcPr>
          <w:p w14:paraId="4467B1EC" w14:textId="5FAABA52" w:rsidR="002069B7" w:rsidRPr="008C0782" w:rsidRDefault="002069B7" w:rsidP="00DB31EA">
            <w:pPr>
              <w:rPr>
                <w:sz w:val="20"/>
              </w:rPr>
            </w:pPr>
            <w:r w:rsidRPr="008C0782">
              <w:rPr>
                <w:sz w:val="20"/>
              </w:rPr>
              <w:t>Relocation of Microfilms/fiches from current service provider to bidder's site</w:t>
            </w:r>
          </w:p>
        </w:tc>
        <w:tc>
          <w:tcPr>
            <w:tcW w:w="3963" w:type="dxa"/>
            <w:shd w:val="clear" w:color="auto" w:fill="auto"/>
          </w:tcPr>
          <w:p w14:paraId="5921773C" w14:textId="127334AA" w:rsidR="002069B7" w:rsidRPr="008C0782" w:rsidRDefault="002069B7" w:rsidP="00DB31EA">
            <w:pPr>
              <w:rPr>
                <w:sz w:val="20"/>
              </w:rPr>
            </w:pPr>
            <w:r w:rsidRPr="008C0782">
              <w:rPr>
                <w:sz w:val="20"/>
              </w:rPr>
              <w:t>Once off</w:t>
            </w:r>
          </w:p>
        </w:tc>
      </w:tr>
    </w:tbl>
    <w:p w14:paraId="5377A84E" w14:textId="77777777" w:rsidR="00E93C58" w:rsidRDefault="00E93C58" w:rsidP="00E93C58">
      <w:pPr>
        <w:pStyle w:val="ListParagraph"/>
        <w:rPr>
          <w:lang w:val="en-GB"/>
        </w:rPr>
      </w:pPr>
    </w:p>
    <w:p w14:paraId="52EAAA8E" w14:textId="77777777" w:rsidR="00427450" w:rsidRDefault="00427450" w:rsidP="00E93C58">
      <w:pPr>
        <w:pStyle w:val="ListParagraph"/>
        <w:rPr>
          <w:lang w:val="en-GB"/>
        </w:rPr>
      </w:pPr>
    </w:p>
    <w:p w14:paraId="4621C632" w14:textId="2A24E2EF" w:rsidR="00653618" w:rsidRPr="008C0782" w:rsidRDefault="00653618" w:rsidP="00653618">
      <w:pPr>
        <w:jc w:val="center"/>
        <w:rPr>
          <w:b/>
          <w:bCs/>
        </w:rPr>
      </w:pPr>
      <w:r w:rsidRPr="008C0782">
        <w:rPr>
          <w:b/>
          <w:bCs/>
        </w:rPr>
        <w:t>Table 2 – New equipment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36"/>
        <w:gridCol w:w="3963"/>
      </w:tblGrid>
      <w:tr w:rsidR="00653618" w:rsidRPr="008C0782" w14:paraId="782B27E2" w14:textId="77777777" w:rsidTr="003E3246">
        <w:tc>
          <w:tcPr>
            <w:tcW w:w="1129" w:type="dxa"/>
            <w:shd w:val="clear" w:color="auto" w:fill="auto"/>
          </w:tcPr>
          <w:p w14:paraId="341F8217" w14:textId="77777777" w:rsidR="00653618" w:rsidRPr="008C0782" w:rsidRDefault="00653618" w:rsidP="003E3246">
            <w:r w:rsidRPr="008C0782">
              <w:rPr>
                <w:sz w:val="20"/>
              </w:rPr>
              <w:t>Serial Number</w:t>
            </w:r>
            <w:r w:rsidRPr="008C0782">
              <w:t xml:space="preserve"> </w:t>
            </w:r>
          </w:p>
        </w:tc>
        <w:tc>
          <w:tcPr>
            <w:tcW w:w="4536" w:type="dxa"/>
            <w:shd w:val="clear" w:color="auto" w:fill="auto"/>
          </w:tcPr>
          <w:p w14:paraId="37CE8E96" w14:textId="77777777" w:rsidR="00653618" w:rsidRPr="008C0782" w:rsidRDefault="00653618" w:rsidP="003E3246">
            <w:r w:rsidRPr="008C0782">
              <w:rPr>
                <w:sz w:val="20"/>
              </w:rPr>
              <w:t>Service Name (Deliverable)</w:t>
            </w:r>
          </w:p>
        </w:tc>
        <w:tc>
          <w:tcPr>
            <w:tcW w:w="3963" w:type="dxa"/>
            <w:shd w:val="clear" w:color="auto" w:fill="auto"/>
          </w:tcPr>
          <w:p w14:paraId="0A40EF5B" w14:textId="77777777" w:rsidR="00653618" w:rsidRPr="008C0782" w:rsidRDefault="00653618" w:rsidP="003E3246">
            <w:r w:rsidRPr="008C0782">
              <w:rPr>
                <w:sz w:val="20"/>
              </w:rPr>
              <w:t>Timelines</w:t>
            </w:r>
          </w:p>
        </w:tc>
      </w:tr>
      <w:tr w:rsidR="00653618" w:rsidRPr="008C0782" w14:paraId="2D81ADA1" w14:textId="77777777" w:rsidTr="003E3246">
        <w:tc>
          <w:tcPr>
            <w:tcW w:w="1129" w:type="dxa"/>
            <w:shd w:val="clear" w:color="auto" w:fill="auto"/>
          </w:tcPr>
          <w:p w14:paraId="01E5145F" w14:textId="77777777" w:rsidR="00653618" w:rsidRPr="008C0782" w:rsidRDefault="00653618" w:rsidP="002A76A4">
            <w:pPr>
              <w:pStyle w:val="ListParagraph"/>
              <w:numPr>
                <w:ilvl w:val="0"/>
                <w:numId w:val="80"/>
              </w:numPr>
              <w:spacing w:line="240" w:lineRule="auto"/>
              <w:contextualSpacing/>
              <w:outlineLvl w:val="9"/>
            </w:pPr>
          </w:p>
        </w:tc>
        <w:tc>
          <w:tcPr>
            <w:tcW w:w="4536" w:type="dxa"/>
            <w:shd w:val="clear" w:color="auto" w:fill="auto"/>
          </w:tcPr>
          <w:p w14:paraId="4C4B3915" w14:textId="77777777" w:rsidR="00653618" w:rsidRPr="008C0782" w:rsidRDefault="00653618" w:rsidP="003E3246">
            <w:pPr>
              <w:rPr>
                <w:sz w:val="20"/>
              </w:rPr>
            </w:pPr>
            <w:r w:rsidRPr="008C0782">
              <w:rPr>
                <w:sz w:val="20"/>
              </w:rPr>
              <w:t>Supply a new microfilm conversion scanner to the Documentation Centre for on-demand viewing and archival film scanning with maintenance and support for duration of contract.</w:t>
            </w:r>
          </w:p>
        </w:tc>
        <w:tc>
          <w:tcPr>
            <w:tcW w:w="3963" w:type="dxa"/>
            <w:shd w:val="clear" w:color="auto" w:fill="auto"/>
          </w:tcPr>
          <w:p w14:paraId="7CD9B9C9" w14:textId="77777777" w:rsidR="00653618" w:rsidRPr="008C0782" w:rsidRDefault="00653618" w:rsidP="004467DE">
            <w:pPr>
              <w:pStyle w:val="ListParagraph"/>
              <w:numPr>
                <w:ilvl w:val="0"/>
                <w:numId w:val="60"/>
              </w:numPr>
              <w:spacing w:line="240" w:lineRule="auto"/>
              <w:contextualSpacing/>
              <w:jc w:val="left"/>
              <w:outlineLvl w:val="9"/>
              <w:rPr>
                <w:sz w:val="20"/>
              </w:rPr>
            </w:pPr>
            <w:r w:rsidRPr="008C0782">
              <w:rPr>
                <w:sz w:val="20"/>
              </w:rPr>
              <w:t>Supply a new microfilm conversion scanner with start of contract.</w:t>
            </w:r>
          </w:p>
          <w:p w14:paraId="47B95F16" w14:textId="2AC6BB2C" w:rsidR="00653618" w:rsidRPr="008C0782" w:rsidRDefault="00653618" w:rsidP="004467DE">
            <w:pPr>
              <w:pStyle w:val="ListParagraph"/>
              <w:numPr>
                <w:ilvl w:val="0"/>
                <w:numId w:val="60"/>
              </w:numPr>
              <w:spacing w:line="240" w:lineRule="auto"/>
              <w:contextualSpacing/>
              <w:jc w:val="left"/>
              <w:outlineLvl w:val="9"/>
              <w:rPr>
                <w:sz w:val="20"/>
              </w:rPr>
            </w:pPr>
            <w:r w:rsidRPr="008C0782">
              <w:rPr>
                <w:sz w:val="20"/>
              </w:rPr>
              <w:t>Maintenance and support for new microfilm conversion scanner</w:t>
            </w:r>
            <w:r w:rsidR="00453FA3">
              <w:rPr>
                <w:sz w:val="20"/>
              </w:rPr>
              <w:t xml:space="preserve"> </w:t>
            </w:r>
            <w:proofErr w:type="gramStart"/>
            <w:r w:rsidR="00453FA3">
              <w:rPr>
                <w:sz w:val="20"/>
              </w:rPr>
              <w:t xml:space="preserve">for </w:t>
            </w:r>
            <w:r w:rsidRPr="008C0782">
              <w:rPr>
                <w:sz w:val="20"/>
              </w:rPr>
              <w:t xml:space="preserve"> duration</w:t>
            </w:r>
            <w:proofErr w:type="gramEnd"/>
            <w:r w:rsidRPr="008C0782">
              <w:rPr>
                <w:sz w:val="20"/>
              </w:rPr>
              <w:t xml:space="preserve"> of contract.</w:t>
            </w:r>
          </w:p>
        </w:tc>
      </w:tr>
      <w:tr w:rsidR="00B01DCE" w14:paraId="0F4EEBF0" w14:textId="77777777" w:rsidTr="003E3246">
        <w:tc>
          <w:tcPr>
            <w:tcW w:w="1129" w:type="dxa"/>
            <w:shd w:val="clear" w:color="auto" w:fill="auto"/>
          </w:tcPr>
          <w:p w14:paraId="7B86B885" w14:textId="77777777" w:rsidR="00B01DCE" w:rsidRPr="002A76A4" w:rsidRDefault="00B01DCE">
            <w:pPr>
              <w:pStyle w:val="ListParagraph"/>
              <w:numPr>
                <w:ilvl w:val="0"/>
                <w:numId w:val="80"/>
              </w:numPr>
              <w:spacing w:line="240" w:lineRule="auto"/>
              <w:contextualSpacing/>
              <w:outlineLvl w:val="9"/>
            </w:pPr>
          </w:p>
        </w:tc>
        <w:tc>
          <w:tcPr>
            <w:tcW w:w="4536" w:type="dxa"/>
            <w:shd w:val="clear" w:color="auto" w:fill="auto"/>
          </w:tcPr>
          <w:p w14:paraId="7A61CC36" w14:textId="126EC682" w:rsidR="00B01DCE" w:rsidRPr="002A76A4" w:rsidRDefault="00B01DCE" w:rsidP="003E3246">
            <w:pPr>
              <w:rPr>
                <w:sz w:val="20"/>
              </w:rPr>
            </w:pPr>
            <w:r w:rsidRPr="002A76A4">
              <w:rPr>
                <w:sz w:val="20"/>
              </w:rPr>
              <w:t>Skills transfer and training</w:t>
            </w:r>
          </w:p>
        </w:tc>
        <w:tc>
          <w:tcPr>
            <w:tcW w:w="3963" w:type="dxa"/>
            <w:shd w:val="clear" w:color="auto" w:fill="auto"/>
          </w:tcPr>
          <w:p w14:paraId="14E4243D" w14:textId="51490B96" w:rsidR="00B01DCE" w:rsidRPr="002A76A4" w:rsidRDefault="00B01DCE" w:rsidP="002A76A4">
            <w:pPr>
              <w:pStyle w:val="ListParagraph"/>
              <w:numPr>
                <w:ilvl w:val="0"/>
                <w:numId w:val="108"/>
              </w:numPr>
              <w:spacing w:line="240" w:lineRule="auto"/>
              <w:contextualSpacing/>
              <w:outlineLvl w:val="9"/>
              <w:rPr>
                <w:sz w:val="20"/>
              </w:rPr>
            </w:pPr>
            <w:r w:rsidRPr="002A76A4">
              <w:rPr>
                <w:sz w:val="20"/>
              </w:rPr>
              <w:t xml:space="preserve">The bidder must provide onsite training and or refresher training on how to operate equipment </w:t>
            </w:r>
            <w:r w:rsidR="00453FA3">
              <w:rPr>
                <w:sz w:val="20"/>
              </w:rPr>
              <w:t xml:space="preserve">as and </w:t>
            </w:r>
            <w:r w:rsidRPr="002A76A4">
              <w:rPr>
                <w:sz w:val="20"/>
              </w:rPr>
              <w:t>when required.</w:t>
            </w:r>
          </w:p>
        </w:tc>
      </w:tr>
      <w:bookmarkEnd w:id="7"/>
    </w:tbl>
    <w:p w14:paraId="1429DCB2" w14:textId="77777777" w:rsidR="00653618" w:rsidRDefault="00653618" w:rsidP="00E93C58">
      <w:pPr>
        <w:pStyle w:val="ListParagraph"/>
        <w:rPr>
          <w:lang w:val="en-GB"/>
        </w:rPr>
      </w:pPr>
    </w:p>
    <w:p w14:paraId="3080959F" w14:textId="77777777" w:rsidR="00AF05FE" w:rsidRPr="00AF05FE" w:rsidRDefault="00AF05FE" w:rsidP="005208EC">
      <w:pPr>
        <w:pStyle w:val="Heading2"/>
      </w:pPr>
      <w:bookmarkStart w:id="8" w:name="_Toc192919722"/>
      <w:bookmarkStart w:id="9" w:name="_Toc195712273"/>
      <w:bookmarkEnd w:id="8"/>
      <w:r w:rsidRPr="00AF05FE">
        <w:t>Delivery address</w:t>
      </w:r>
      <w:bookmarkEnd w:id="9"/>
    </w:p>
    <w:p w14:paraId="68789BCB" w14:textId="33B2CC73" w:rsidR="00D669B9" w:rsidRPr="00BC540E" w:rsidRDefault="00C62CE2" w:rsidP="004467DE">
      <w:pPr>
        <w:spacing w:line="240" w:lineRule="auto"/>
      </w:pPr>
      <w:r w:rsidRPr="00BC540E">
        <w:t>Delivery Address details will be provided at the Compulsory Virtual Briefing session.</w:t>
      </w:r>
    </w:p>
    <w:p w14:paraId="4D8E69F2" w14:textId="7845788F" w:rsidR="00D669B9" w:rsidRPr="00BC540E" w:rsidRDefault="00D669B9" w:rsidP="004467DE">
      <w:pPr>
        <w:spacing w:line="240" w:lineRule="auto"/>
      </w:pPr>
      <w:r w:rsidRPr="00BC540E">
        <w:t>The new microfilm conversion scanner will be delivered at the Documentation Centre – Irene, Centurion</w:t>
      </w:r>
      <w:r w:rsidR="00FE49AF" w:rsidRPr="00BC540E">
        <w:t>.</w:t>
      </w:r>
    </w:p>
    <w:p w14:paraId="49E920A2" w14:textId="77777777" w:rsidR="00AF05FE" w:rsidRPr="00BC540E" w:rsidRDefault="00AF05FE" w:rsidP="004467DE">
      <w:pPr>
        <w:spacing w:line="240" w:lineRule="auto"/>
        <w:rPr>
          <w:lang w:val="en-GB"/>
        </w:rPr>
      </w:pPr>
    </w:p>
    <w:p w14:paraId="0F95D54D" w14:textId="77777777" w:rsidR="00AF05FE" w:rsidRPr="00BC540E" w:rsidRDefault="00AF05FE" w:rsidP="005208EC">
      <w:pPr>
        <w:pStyle w:val="Heading2"/>
      </w:pPr>
      <w:bookmarkStart w:id="10" w:name="_Toc195712274"/>
      <w:r w:rsidRPr="00BC540E">
        <w:t>Customer Infrastructure and environment requirements</w:t>
      </w:r>
      <w:bookmarkEnd w:id="10"/>
    </w:p>
    <w:p w14:paraId="0701A085" w14:textId="77777777" w:rsidR="001B2A43" w:rsidRPr="00BC540E" w:rsidRDefault="001B2A43" w:rsidP="004467DE">
      <w:pPr>
        <w:pStyle w:val="ListParagraph"/>
        <w:spacing w:line="240" w:lineRule="auto"/>
        <w:ind w:left="1134"/>
      </w:pPr>
    </w:p>
    <w:p w14:paraId="21A5BC4F" w14:textId="30995895" w:rsidR="00C62CE2" w:rsidRPr="00BC540E" w:rsidRDefault="003813D3" w:rsidP="004467DE">
      <w:pPr>
        <w:spacing w:line="240" w:lineRule="auto"/>
      </w:pPr>
      <w:r w:rsidRPr="00BC540E">
        <w:t xml:space="preserve">At each site a Kodak 3000DSV Digital </w:t>
      </w:r>
      <w:r w:rsidR="00112591" w:rsidRPr="00BC540E">
        <w:t>Reader (</w:t>
      </w:r>
      <w:r w:rsidRPr="00BC540E">
        <w:t>16mm that reads both microfilms and fiches) is installed with a dedicated Konica Minolta MSP3500 printer.</w:t>
      </w:r>
    </w:p>
    <w:p w14:paraId="21FE8790" w14:textId="77777777" w:rsidR="00C62CE2" w:rsidRPr="00B30423" w:rsidRDefault="00C62CE2" w:rsidP="004467DE">
      <w:pPr>
        <w:spacing w:line="240" w:lineRule="auto"/>
      </w:pPr>
      <w:r w:rsidRPr="00BC540E">
        <w:t>Delivery Address details will be provided at the Compulsory Virtual Briefing session.</w:t>
      </w:r>
    </w:p>
    <w:p w14:paraId="2F282CD6" w14:textId="77777777" w:rsidR="005E20EB" w:rsidRPr="00AF05FE" w:rsidRDefault="005E20EB" w:rsidP="004467DE">
      <w:pPr>
        <w:spacing w:line="240" w:lineRule="auto"/>
        <w:rPr>
          <w:color w:val="FF0000"/>
        </w:rPr>
      </w:pPr>
    </w:p>
    <w:p w14:paraId="3009AFE1" w14:textId="77777777" w:rsidR="00AF05FE" w:rsidRDefault="00AF05FE" w:rsidP="00AF05FE">
      <w:pPr>
        <w:pStyle w:val="Heading1"/>
      </w:pPr>
      <w:bookmarkStart w:id="11" w:name="_Toc195712275"/>
      <w:r>
        <w:t>Requirements</w:t>
      </w:r>
      <w:bookmarkEnd w:id="11"/>
    </w:p>
    <w:p w14:paraId="7EAD1CA2" w14:textId="77777777" w:rsidR="00AF05FE" w:rsidRPr="005E6703" w:rsidRDefault="00AF05FE" w:rsidP="00AF05FE">
      <w:pPr>
        <w:pStyle w:val="Heading2"/>
      </w:pPr>
      <w:bookmarkStart w:id="12" w:name="_Toc195712276"/>
      <w:r w:rsidRPr="005E6703">
        <w:t>Product / Service / Solution Requirements</w:t>
      </w:r>
      <w:bookmarkEnd w:id="12"/>
    </w:p>
    <w:p w14:paraId="52306125" w14:textId="77777777" w:rsidR="003813D3" w:rsidRDefault="003813D3" w:rsidP="003813D3">
      <w:pPr>
        <w:pStyle w:val="ListParagraph"/>
      </w:pPr>
    </w:p>
    <w:p w14:paraId="250BB0AB" w14:textId="6CAB0D41" w:rsidR="003813D3" w:rsidRPr="00213E80" w:rsidRDefault="003813D3" w:rsidP="003813D3">
      <w:pPr>
        <w:jc w:val="center"/>
        <w:rPr>
          <w:b/>
          <w:bCs/>
        </w:rPr>
      </w:pPr>
      <w:bookmarkStart w:id="13" w:name="_Hlk192779621"/>
      <w:r w:rsidRPr="00213E80">
        <w:rPr>
          <w:b/>
          <w:bCs/>
        </w:rPr>
        <w:t xml:space="preserve">Table </w:t>
      </w:r>
      <w:r w:rsidR="00C32EFD">
        <w:rPr>
          <w:b/>
          <w:bCs/>
        </w:rPr>
        <w:t>3</w:t>
      </w:r>
      <w:r w:rsidRPr="00213E80">
        <w:rPr>
          <w:b/>
          <w:bCs/>
        </w:rPr>
        <w:t xml:space="preserve"> – </w:t>
      </w:r>
      <w:r>
        <w:rPr>
          <w:b/>
          <w:bCs/>
        </w:rPr>
        <w:t>Technical</w:t>
      </w:r>
      <w:r w:rsidRPr="00213E80">
        <w:rPr>
          <w:b/>
          <w:bCs/>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981"/>
        <w:gridCol w:w="6921"/>
      </w:tblGrid>
      <w:tr w:rsidR="003813D3" w:rsidRPr="00B00BD6" w14:paraId="32C04A54" w14:textId="77777777" w:rsidTr="00DB31EA">
        <w:trPr>
          <w:tblHeader/>
        </w:trPr>
        <w:tc>
          <w:tcPr>
            <w:tcW w:w="726" w:type="dxa"/>
            <w:tcBorders>
              <w:top w:val="single" w:sz="4" w:space="0" w:color="auto"/>
              <w:left w:val="single" w:sz="4" w:space="0" w:color="auto"/>
              <w:bottom w:val="single" w:sz="4" w:space="0" w:color="auto"/>
              <w:right w:val="single" w:sz="4" w:space="0" w:color="auto"/>
            </w:tcBorders>
            <w:shd w:val="clear" w:color="auto" w:fill="B7D4EF"/>
            <w:vAlign w:val="center"/>
            <w:hideMark/>
          </w:tcPr>
          <w:p w14:paraId="4C855CFF" w14:textId="77777777" w:rsidR="003813D3" w:rsidRPr="00DB31EA" w:rsidRDefault="003813D3" w:rsidP="00DB31EA">
            <w:pPr>
              <w:rPr>
                <w:b/>
                <w:bCs/>
                <w:sz w:val="20"/>
              </w:rPr>
            </w:pPr>
            <w:r w:rsidRPr="00DB31EA">
              <w:rPr>
                <w:b/>
                <w:bCs/>
                <w:sz w:val="20"/>
              </w:rPr>
              <w:t>Serial no</w:t>
            </w:r>
          </w:p>
        </w:tc>
        <w:tc>
          <w:tcPr>
            <w:tcW w:w="1981" w:type="dxa"/>
            <w:tcBorders>
              <w:top w:val="single" w:sz="4" w:space="0" w:color="auto"/>
              <w:left w:val="single" w:sz="4" w:space="0" w:color="auto"/>
              <w:bottom w:val="single" w:sz="4" w:space="0" w:color="auto"/>
              <w:right w:val="single" w:sz="4" w:space="0" w:color="auto"/>
            </w:tcBorders>
            <w:shd w:val="clear" w:color="auto" w:fill="B7D4EF"/>
            <w:vAlign w:val="center"/>
            <w:hideMark/>
          </w:tcPr>
          <w:p w14:paraId="334D8A6A" w14:textId="77777777" w:rsidR="003813D3" w:rsidRPr="00DB31EA" w:rsidRDefault="003813D3" w:rsidP="00DB31EA">
            <w:pPr>
              <w:rPr>
                <w:b/>
                <w:bCs/>
                <w:sz w:val="20"/>
              </w:rPr>
            </w:pPr>
            <w:r w:rsidRPr="00DB31EA">
              <w:rPr>
                <w:b/>
                <w:bCs/>
                <w:sz w:val="20"/>
              </w:rPr>
              <w:t>Service</w:t>
            </w:r>
          </w:p>
        </w:tc>
        <w:tc>
          <w:tcPr>
            <w:tcW w:w="6921" w:type="dxa"/>
            <w:tcBorders>
              <w:top w:val="single" w:sz="4" w:space="0" w:color="auto"/>
              <w:left w:val="single" w:sz="4" w:space="0" w:color="auto"/>
              <w:bottom w:val="single" w:sz="4" w:space="0" w:color="auto"/>
              <w:right w:val="single" w:sz="4" w:space="0" w:color="auto"/>
            </w:tcBorders>
            <w:shd w:val="clear" w:color="auto" w:fill="B7D4EF"/>
            <w:vAlign w:val="center"/>
            <w:hideMark/>
          </w:tcPr>
          <w:p w14:paraId="40C3CDF0" w14:textId="77777777" w:rsidR="003813D3" w:rsidRPr="00DB31EA" w:rsidRDefault="003813D3" w:rsidP="00DB31EA">
            <w:pPr>
              <w:rPr>
                <w:b/>
                <w:bCs/>
                <w:sz w:val="20"/>
              </w:rPr>
            </w:pPr>
            <w:r w:rsidRPr="00DB31EA">
              <w:rPr>
                <w:b/>
                <w:bCs/>
                <w:sz w:val="20"/>
              </w:rPr>
              <w:t>Technical and Functional Requirements</w:t>
            </w:r>
          </w:p>
        </w:tc>
      </w:tr>
      <w:tr w:rsidR="003813D3" w:rsidRPr="00D27413" w14:paraId="7FE48C1C" w14:textId="77777777" w:rsidTr="00112591">
        <w:tc>
          <w:tcPr>
            <w:tcW w:w="726" w:type="dxa"/>
            <w:tcBorders>
              <w:top w:val="single" w:sz="4" w:space="0" w:color="auto"/>
              <w:left w:val="single" w:sz="4" w:space="0" w:color="auto"/>
              <w:bottom w:val="single" w:sz="4" w:space="0" w:color="auto"/>
              <w:right w:val="single" w:sz="4" w:space="0" w:color="auto"/>
            </w:tcBorders>
            <w:shd w:val="clear" w:color="auto" w:fill="auto"/>
          </w:tcPr>
          <w:p w14:paraId="15F03FB3" w14:textId="31FBCB16" w:rsidR="003813D3" w:rsidRPr="00112591" w:rsidRDefault="003813D3" w:rsidP="00112591">
            <w:pPr>
              <w:pStyle w:val="ListParagraph"/>
              <w:numPr>
                <w:ilvl w:val="0"/>
                <w:numId w:val="72"/>
              </w:numPr>
              <w:rPr>
                <w:sz w:val="20"/>
              </w:r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3CC87EEF" w14:textId="77777777" w:rsidR="003813D3" w:rsidRPr="004467DE" w:rsidRDefault="003813D3" w:rsidP="004467DE">
            <w:pPr>
              <w:jc w:val="left"/>
            </w:pPr>
            <w:r w:rsidRPr="004467DE">
              <w:t>Storage and retrieval of master microfilm and microfiche records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2BA668C" w14:textId="77777777" w:rsidR="003813D3" w:rsidRPr="004467DE" w:rsidRDefault="003813D3" w:rsidP="004467DE">
            <w:pPr>
              <w:pStyle w:val="ListParagraph"/>
              <w:numPr>
                <w:ilvl w:val="0"/>
                <w:numId w:val="61"/>
              </w:numPr>
              <w:spacing w:line="240" w:lineRule="auto"/>
              <w:contextualSpacing/>
              <w:jc w:val="left"/>
              <w:outlineLvl w:val="9"/>
            </w:pPr>
            <w:r w:rsidRPr="004467DE">
              <w:t>The provision of a storage vault facility in the Tshwane area for the preservation of master copies of microfilm and microfiche records compliant with South African National Standards (SANS) 10141:201 1.</w:t>
            </w:r>
          </w:p>
          <w:p w14:paraId="73FCECE3" w14:textId="5C22615C" w:rsidR="003813D3" w:rsidRPr="004467DE" w:rsidRDefault="003813D3" w:rsidP="004467DE">
            <w:pPr>
              <w:pStyle w:val="ListParagraph"/>
              <w:numPr>
                <w:ilvl w:val="0"/>
                <w:numId w:val="61"/>
              </w:numPr>
              <w:spacing w:line="240" w:lineRule="auto"/>
              <w:contextualSpacing/>
              <w:jc w:val="left"/>
              <w:outlineLvl w:val="9"/>
            </w:pPr>
            <w:r w:rsidRPr="004467DE">
              <w:t xml:space="preserve">The </w:t>
            </w:r>
            <w:r w:rsidR="00007273" w:rsidRPr="004467DE">
              <w:t>bidder</w:t>
            </w:r>
            <w:r w:rsidRPr="004467DE">
              <w:t xml:space="preserve"> must provide a copy of a valid certificate indicating compliancy with South African National Standards (SANS) 10141 :2011.</w:t>
            </w:r>
          </w:p>
          <w:p w14:paraId="4918AD30" w14:textId="05E81D21" w:rsidR="003813D3" w:rsidRPr="004467DE" w:rsidRDefault="003813D3" w:rsidP="004467DE">
            <w:pPr>
              <w:pStyle w:val="ListParagraph"/>
              <w:numPr>
                <w:ilvl w:val="0"/>
                <w:numId w:val="61"/>
              </w:numPr>
              <w:spacing w:line="240" w:lineRule="auto"/>
              <w:contextualSpacing/>
              <w:jc w:val="left"/>
              <w:outlineLvl w:val="9"/>
            </w:pPr>
            <w:r w:rsidRPr="004467DE">
              <w:t xml:space="preserve">Strict access control measures to the storage vault facility must be in place. Master copies are not allowed to be removed from the vault without authorisation from the </w:t>
            </w:r>
            <w:r w:rsidR="00A909BE" w:rsidRPr="004467DE">
              <w:t>SITA Client.</w:t>
            </w:r>
          </w:p>
          <w:p w14:paraId="52B8D37E" w14:textId="2DFDDB18" w:rsidR="003813D3" w:rsidRPr="004467DE" w:rsidRDefault="003813D3" w:rsidP="004467DE">
            <w:pPr>
              <w:pStyle w:val="ListParagraph"/>
              <w:numPr>
                <w:ilvl w:val="0"/>
                <w:numId w:val="61"/>
              </w:numPr>
              <w:spacing w:line="240" w:lineRule="auto"/>
              <w:contextualSpacing/>
              <w:jc w:val="left"/>
              <w:outlineLvl w:val="9"/>
            </w:pPr>
            <w:r w:rsidRPr="004467DE">
              <w:t xml:space="preserve">The </w:t>
            </w:r>
            <w:r w:rsidR="00007273" w:rsidRPr="004467DE">
              <w:t>bidder</w:t>
            </w:r>
            <w:r w:rsidRPr="004467DE">
              <w:t xml:space="preserve"> must manage and maintain an index to the records in the storage vault facility to facilitate the retrieval of records on request.</w:t>
            </w:r>
          </w:p>
          <w:p w14:paraId="17966670" w14:textId="7ECAE4EF" w:rsidR="003813D3" w:rsidRPr="004467DE" w:rsidRDefault="00007273" w:rsidP="004467DE">
            <w:pPr>
              <w:pStyle w:val="ListParagraph"/>
              <w:numPr>
                <w:ilvl w:val="0"/>
                <w:numId w:val="61"/>
              </w:numPr>
              <w:spacing w:line="240" w:lineRule="auto"/>
              <w:contextualSpacing/>
              <w:jc w:val="left"/>
              <w:outlineLvl w:val="9"/>
            </w:pPr>
            <w:r w:rsidRPr="004467DE">
              <w:t>The bidder</w:t>
            </w:r>
            <w:r w:rsidR="003813D3" w:rsidRPr="004467DE">
              <w:t xml:space="preserve"> must submit a letter to confirm that adequate space is available in the vault.</w:t>
            </w:r>
          </w:p>
        </w:tc>
      </w:tr>
      <w:tr w:rsidR="003813D3" w:rsidRPr="00D27413" w14:paraId="1CA07AA5" w14:textId="77777777" w:rsidTr="00112591">
        <w:tc>
          <w:tcPr>
            <w:tcW w:w="726" w:type="dxa"/>
            <w:tcBorders>
              <w:top w:val="single" w:sz="4" w:space="0" w:color="auto"/>
              <w:left w:val="single" w:sz="4" w:space="0" w:color="auto"/>
              <w:bottom w:val="single" w:sz="4" w:space="0" w:color="auto"/>
              <w:right w:val="single" w:sz="4" w:space="0" w:color="auto"/>
            </w:tcBorders>
            <w:shd w:val="clear" w:color="auto" w:fill="auto"/>
          </w:tcPr>
          <w:p w14:paraId="7DDFFB90" w14:textId="23AADBB1" w:rsidR="003813D3" w:rsidRPr="00112591" w:rsidRDefault="003813D3" w:rsidP="00112591">
            <w:pPr>
              <w:pStyle w:val="ListParagraph"/>
              <w:numPr>
                <w:ilvl w:val="0"/>
                <w:numId w:val="72"/>
              </w:numPr>
              <w:rPr>
                <w:sz w:val="20"/>
              </w:r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14C2CB03" w14:textId="77777777" w:rsidR="003813D3" w:rsidRPr="004467DE" w:rsidRDefault="003813D3" w:rsidP="004467DE">
            <w:pPr>
              <w:jc w:val="left"/>
            </w:pPr>
            <w:r w:rsidRPr="004467DE">
              <w:t>Duplication and delivery of master microfilm and microfiche records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FF2E3C5" w14:textId="77777777" w:rsidR="003813D3" w:rsidRPr="004467DE" w:rsidRDefault="003813D3" w:rsidP="004467DE">
            <w:pPr>
              <w:jc w:val="left"/>
            </w:pPr>
            <w:r w:rsidRPr="004467DE">
              <w:t>Retrieval and duplication of master microfilm and microfiche records when required.</w:t>
            </w:r>
          </w:p>
          <w:p w14:paraId="7418C073" w14:textId="7A594DEF" w:rsidR="003813D3" w:rsidRPr="004467DE" w:rsidRDefault="003813D3" w:rsidP="004467DE">
            <w:pPr>
              <w:pStyle w:val="ListParagraph"/>
              <w:numPr>
                <w:ilvl w:val="0"/>
                <w:numId w:val="62"/>
              </w:numPr>
              <w:spacing w:line="240" w:lineRule="auto"/>
              <w:contextualSpacing/>
              <w:jc w:val="left"/>
              <w:outlineLvl w:val="9"/>
            </w:pPr>
            <w:r w:rsidRPr="004467DE">
              <w:t xml:space="preserve">The </w:t>
            </w:r>
            <w:r w:rsidR="00007273" w:rsidRPr="004467DE">
              <w:t>bidder</w:t>
            </w:r>
            <w:r w:rsidRPr="004467DE">
              <w:t xml:space="preserve"> must provide digitised copies of microfilm and microfiche records when required by the client.</w:t>
            </w:r>
          </w:p>
          <w:p w14:paraId="749BEB58" w14:textId="4F0FBE7D" w:rsidR="003813D3" w:rsidRPr="004467DE" w:rsidRDefault="003813D3" w:rsidP="004467DE">
            <w:pPr>
              <w:pStyle w:val="ListParagraph"/>
              <w:numPr>
                <w:ilvl w:val="0"/>
                <w:numId w:val="62"/>
              </w:numPr>
              <w:spacing w:line="240" w:lineRule="auto"/>
              <w:contextualSpacing/>
              <w:jc w:val="left"/>
              <w:outlineLvl w:val="9"/>
            </w:pPr>
            <w:bookmarkStart w:id="14" w:name="_Hlk192929574"/>
            <w:r w:rsidRPr="004467DE">
              <w:t xml:space="preserve">The </w:t>
            </w:r>
            <w:r w:rsidR="00007273" w:rsidRPr="004467DE">
              <w:t>bidder</w:t>
            </w:r>
            <w:r w:rsidRPr="004467DE">
              <w:t xml:space="preserve"> must deliver the requested copies of specified microfilm/microfiche to the client in digital format within 48 working hours of request.</w:t>
            </w:r>
            <w:bookmarkEnd w:id="14"/>
          </w:p>
        </w:tc>
      </w:tr>
      <w:tr w:rsidR="003813D3" w:rsidRPr="005208EC" w14:paraId="4C3A1961" w14:textId="77777777" w:rsidTr="00112591">
        <w:tc>
          <w:tcPr>
            <w:tcW w:w="726" w:type="dxa"/>
            <w:tcBorders>
              <w:top w:val="single" w:sz="4" w:space="0" w:color="auto"/>
              <w:left w:val="single" w:sz="4" w:space="0" w:color="auto"/>
              <w:bottom w:val="single" w:sz="4" w:space="0" w:color="auto"/>
              <w:right w:val="single" w:sz="4" w:space="0" w:color="auto"/>
            </w:tcBorders>
            <w:shd w:val="clear" w:color="auto" w:fill="auto"/>
          </w:tcPr>
          <w:p w14:paraId="538DC02A" w14:textId="6CBAE0D3" w:rsidR="003813D3" w:rsidRPr="004467DE" w:rsidRDefault="003813D3" w:rsidP="00112591">
            <w:pPr>
              <w:pStyle w:val="ListParagraph"/>
              <w:numPr>
                <w:ilvl w:val="0"/>
                <w:numId w:val="72"/>
              </w:num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0011FC41" w14:textId="77777777" w:rsidR="003813D3" w:rsidRPr="004467DE" w:rsidRDefault="003813D3" w:rsidP="004467DE">
            <w:pPr>
              <w:jc w:val="left"/>
            </w:pPr>
            <w:r w:rsidRPr="004467DE">
              <w:t>Quality assurance</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1FA9B2B9" w14:textId="34B5A57F" w:rsidR="003813D3" w:rsidRPr="004467DE" w:rsidRDefault="003813D3" w:rsidP="004467DE">
            <w:pPr>
              <w:jc w:val="left"/>
            </w:pPr>
            <w:r w:rsidRPr="004467DE">
              <w:t xml:space="preserve">Quality assurance audits of the storage vault facility must be done </w:t>
            </w:r>
            <w:r w:rsidR="00003834" w:rsidRPr="004467DE">
              <w:t>annually</w:t>
            </w:r>
            <w:r w:rsidRPr="004467DE">
              <w:t xml:space="preserve"> by an independent and certified auditor to ensure compliance with SANS 10141:2011.  </w:t>
            </w:r>
            <w:r w:rsidR="00DE196A" w:rsidRPr="004467DE">
              <w:t xml:space="preserve">The auditor must be contracted by the service </w:t>
            </w:r>
            <w:r w:rsidR="00112591" w:rsidRPr="004467DE">
              <w:t>provider and</w:t>
            </w:r>
            <w:r w:rsidR="00DE196A" w:rsidRPr="004467DE">
              <w:t xml:space="preserve"> vetted by SITA. </w:t>
            </w:r>
            <w:r w:rsidRPr="004467DE">
              <w:t xml:space="preserve">Reports must be made available to the </w:t>
            </w:r>
            <w:r w:rsidR="00A909BE" w:rsidRPr="004467DE">
              <w:t>SITA Client.</w:t>
            </w:r>
          </w:p>
        </w:tc>
      </w:tr>
      <w:tr w:rsidR="00F91CB9" w:rsidRPr="005208EC" w14:paraId="519C17DC" w14:textId="77777777" w:rsidTr="00DB31EA">
        <w:tc>
          <w:tcPr>
            <w:tcW w:w="726" w:type="dxa"/>
            <w:tcBorders>
              <w:top w:val="single" w:sz="4" w:space="0" w:color="auto"/>
              <w:left w:val="single" w:sz="4" w:space="0" w:color="auto"/>
              <w:bottom w:val="single" w:sz="4" w:space="0" w:color="auto"/>
              <w:right w:val="single" w:sz="4" w:space="0" w:color="auto"/>
            </w:tcBorders>
            <w:shd w:val="clear" w:color="auto" w:fill="auto"/>
          </w:tcPr>
          <w:p w14:paraId="131539F7" w14:textId="77777777" w:rsidR="00F91CB9" w:rsidRPr="004467DE" w:rsidRDefault="00F91CB9" w:rsidP="00112591">
            <w:pPr>
              <w:pStyle w:val="ListParagraph"/>
              <w:numPr>
                <w:ilvl w:val="0"/>
                <w:numId w:val="72"/>
              </w:num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305D6936" w14:textId="7928649B" w:rsidR="00F91CB9" w:rsidRPr="004467DE" w:rsidRDefault="00F91CB9" w:rsidP="004467DE">
            <w:pPr>
              <w:jc w:val="left"/>
            </w:pPr>
            <w:r w:rsidRPr="004467DE">
              <w:t xml:space="preserve">Supply </w:t>
            </w:r>
            <w:r w:rsidR="00427450" w:rsidRPr="004467DE">
              <w:t>one</w:t>
            </w:r>
            <w:r w:rsidRPr="004467DE">
              <w:t xml:space="preserve"> new microfilm conversion scanner to the Documentation Centre for on-demand viewing and archival film scanning with maintenance and support </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E4AB8E9" w14:textId="143D78CE" w:rsidR="00F91CB9" w:rsidRPr="004467DE" w:rsidRDefault="00F91CB9" w:rsidP="004467DE">
            <w:pPr>
              <w:pStyle w:val="ListParagraph"/>
              <w:numPr>
                <w:ilvl w:val="0"/>
                <w:numId w:val="69"/>
              </w:numPr>
              <w:spacing w:line="240" w:lineRule="auto"/>
              <w:contextualSpacing/>
              <w:jc w:val="left"/>
            </w:pPr>
            <w:r w:rsidRPr="004467DE">
              <w:t>Microfilm scanner should be able to accept microfiche, jackets, cards, 16mm or 35mm roll film and colour negatives or positives.</w:t>
            </w:r>
          </w:p>
          <w:p w14:paraId="73A4B881" w14:textId="49008C1F" w:rsidR="00F91CB9" w:rsidRPr="004467DE" w:rsidRDefault="00F91CB9" w:rsidP="004467DE">
            <w:pPr>
              <w:pStyle w:val="ListParagraph"/>
              <w:numPr>
                <w:ilvl w:val="0"/>
                <w:numId w:val="69"/>
              </w:numPr>
              <w:spacing w:line="240" w:lineRule="auto"/>
              <w:contextualSpacing/>
              <w:jc w:val="left"/>
            </w:pPr>
            <w:r w:rsidRPr="004467DE">
              <w:t>It should allow the user to preview and scan images, perform image adjustment functions, and scan to file or print. Scan resolution up to 360 dpi, output up to 600 dpi.</w:t>
            </w:r>
          </w:p>
          <w:p w14:paraId="11472DD1" w14:textId="15D499DE" w:rsidR="00F91CB9" w:rsidRPr="004467DE" w:rsidRDefault="00F91CB9" w:rsidP="004467DE">
            <w:pPr>
              <w:pStyle w:val="ListParagraph"/>
              <w:numPr>
                <w:ilvl w:val="0"/>
                <w:numId w:val="69"/>
              </w:numPr>
              <w:spacing w:line="240" w:lineRule="auto"/>
              <w:contextualSpacing/>
              <w:jc w:val="left"/>
            </w:pPr>
            <w:r w:rsidRPr="004467DE">
              <w:t>Final images should be saved in TIFF (single, multi-page); PDF (single, multi-page); JPEG; JPEG 2000; BMP; GIF; PNC to hard drive or USB, printed or output to digital repositories.</w:t>
            </w:r>
          </w:p>
          <w:p w14:paraId="72B575A0" w14:textId="54DC3C9A" w:rsidR="00F91CB9" w:rsidRPr="004467DE" w:rsidRDefault="00F91CB9" w:rsidP="004467DE">
            <w:pPr>
              <w:pStyle w:val="ListParagraph"/>
              <w:numPr>
                <w:ilvl w:val="0"/>
                <w:numId w:val="69"/>
              </w:numPr>
              <w:spacing w:line="240" w:lineRule="auto"/>
              <w:contextualSpacing/>
              <w:jc w:val="left"/>
            </w:pPr>
            <w:r w:rsidRPr="004467DE">
              <w:t>Onsite maintenance/service plan for duration of contract.</w:t>
            </w:r>
          </w:p>
          <w:p w14:paraId="0A9A041A" w14:textId="77777777" w:rsidR="00F91CB9" w:rsidRPr="004467DE" w:rsidRDefault="00F91CB9" w:rsidP="004467DE">
            <w:pPr>
              <w:pStyle w:val="ListParagraph"/>
              <w:spacing w:line="240" w:lineRule="auto"/>
              <w:ind w:left="720"/>
              <w:contextualSpacing/>
              <w:jc w:val="left"/>
              <w:outlineLvl w:val="9"/>
              <w:rPr>
                <w:highlight w:val="yellow"/>
              </w:rPr>
            </w:pPr>
          </w:p>
        </w:tc>
      </w:tr>
      <w:tr w:rsidR="003813D3" w:rsidRPr="005208EC" w14:paraId="0DEE16A2" w14:textId="77777777" w:rsidTr="00DB31EA">
        <w:tc>
          <w:tcPr>
            <w:tcW w:w="726" w:type="dxa"/>
            <w:tcBorders>
              <w:top w:val="single" w:sz="4" w:space="0" w:color="auto"/>
              <w:left w:val="single" w:sz="4" w:space="0" w:color="auto"/>
              <w:bottom w:val="single" w:sz="4" w:space="0" w:color="auto"/>
              <w:right w:val="single" w:sz="4" w:space="0" w:color="auto"/>
            </w:tcBorders>
            <w:shd w:val="clear" w:color="auto" w:fill="auto"/>
          </w:tcPr>
          <w:p w14:paraId="38171799" w14:textId="02721539" w:rsidR="003813D3" w:rsidRPr="004467DE" w:rsidRDefault="003813D3" w:rsidP="00112591">
            <w:pPr>
              <w:pStyle w:val="ListParagraph"/>
              <w:numPr>
                <w:ilvl w:val="0"/>
                <w:numId w:val="72"/>
              </w:num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68F129FD" w14:textId="77777777" w:rsidR="003813D3" w:rsidRPr="004467DE" w:rsidRDefault="003813D3" w:rsidP="004467DE">
            <w:pPr>
              <w:jc w:val="left"/>
            </w:pPr>
            <w:r w:rsidRPr="004467DE">
              <w:t>Onsite training and skills transfer</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6E4ADD9" w14:textId="7707E03E" w:rsidR="003813D3" w:rsidRPr="004467DE" w:rsidRDefault="003813D3" w:rsidP="004467DE">
            <w:pPr>
              <w:jc w:val="left"/>
            </w:pPr>
            <w:r w:rsidRPr="004467DE">
              <w:t xml:space="preserve">The </w:t>
            </w:r>
            <w:r w:rsidR="00007273" w:rsidRPr="004467DE">
              <w:t>bidder</w:t>
            </w:r>
            <w:r w:rsidRPr="004467DE">
              <w:t xml:space="preserve"> must provide onsite training and or refresher training on how to operate equipment when required.</w:t>
            </w:r>
          </w:p>
        </w:tc>
      </w:tr>
      <w:tr w:rsidR="003813D3" w:rsidRPr="005208EC" w14:paraId="6079FD20" w14:textId="77777777" w:rsidTr="00112591">
        <w:tc>
          <w:tcPr>
            <w:tcW w:w="726" w:type="dxa"/>
            <w:tcBorders>
              <w:top w:val="single" w:sz="4" w:space="0" w:color="auto"/>
              <w:left w:val="single" w:sz="4" w:space="0" w:color="auto"/>
              <w:bottom w:val="single" w:sz="4" w:space="0" w:color="auto"/>
              <w:right w:val="single" w:sz="4" w:space="0" w:color="auto"/>
            </w:tcBorders>
            <w:shd w:val="clear" w:color="auto" w:fill="auto"/>
          </w:tcPr>
          <w:p w14:paraId="732445FB" w14:textId="4241A94A" w:rsidR="003813D3" w:rsidRPr="004467DE" w:rsidRDefault="003813D3" w:rsidP="00112591">
            <w:pPr>
              <w:pStyle w:val="ListParagraph"/>
              <w:numPr>
                <w:ilvl w:val="0"/>
                <w:numId w:val="72"/>
              </w:num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519D956F" w14:textId="6C084190" w:rsidR="003813D3" w:rsidRPr="004467DE" w:rsidRDefault="003813D3" w:rsidP="004467DE">
            <w:pPr>
              <w:jc w:val="left"/>
            </w:pPr>
            <w:r w:rsidRPr="004467DE">
              <w:t>Service</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57AA8DB" w14:textId="13C82EAC" w:rsidR="003813D3" w:rsidRPr="004467DE" w:rsidRDefault="003813D3" w:rsidP="004467DE">
            <w:pPr>
              <w:jc w:val="left"/>
            </w:pPr>
            <w:r w:rsidRPr="004467DE">
              <w:t xml:space="preserve">The </w:t>
            </w:r>
            <w:r w:rsidR="00007273" w:rsidRPr="004467DE">
              <w:t>bidder</w:t>
            </w:r>
            <w:r w:rsidRPr="004467DE">
              <w:t xml:space="preserve"> must provide a centralised service to receive and coordinate all telephonic user requests for technical maintenance and support.</w:t>
            </w:r>
          </w:p>
          <w:p w14:paraId="6DAC91C1" w14:textId="01B32B9E" w:rsidR="003813D3" w:rsidRPr="004467DE" w:rsidRDefault="003813D3" w:rsidP="004467DE">
            <w:pPr>
              <w:jc w:val="left"/>
            </w:pPr>
            <w:r w:rsidRPr="004467DE">
              <w:t>Service must be available during official working hours.</w:t>
            </w:r>
          </w:p>
          <w:p w14:paraId="10607BCC" w14:textId="44B581BF" w:rsidR="003813D3" w:rsidRPr="004467DE" w:rsidRDefault="00E07914" w:rsidP="004467DE">
            <w:pPr>
              <w:jc w:val="left"/>
            </w:pPr>
            <w:r w:rsidRPr="004467DE">
              <w:t xml:space="preserve">The </w:t>
            </w:r>
            <w:r w:rsidR="00007273" w:rsidRPr="004467DE">
              <w:t>bidder</w:t>
            </w:r>
            <w:r w:rsidRPr="004467DE">
              <w:t xml:space="preserve"> must k</w:t>
            </w:r>
            <w:r w:rsidR="003813D3" w:rsidRPr="004467DE">
              <w:t>eep record of all logged calls.</w:t>
            </w:r>
          </w:p>
        </w:tc>
      </w:tr>
      <w:tr w:rsidR="003813D3" w:rsidRPr="005208EC" w14:paraId="246688F2" w14:textId="77777777" w:rsidTr="00112591">
        <w:tc>
          <w:tcPr>
            <w:tcW w:w="726" w:type="dxa"/>
            <w:tcBorders>
              <w:top w:val="single" w:sz="4" w:space="0" w:color="auto"/>
              <w:left w:val="single" w:sz="4" w:space="0" w:color="auto"/>
              <w:bottom w:val="single" w:sz="4" w:space="0" w:color="auto"/>
              <w:right w:val="single" w:sz="4" w:space="0" w:color="auto"/>
            </w:tcBorders>
            <w:shd w:val="clear" w:color="auto" w:fill="auto"/>
          </w:tcPr>
          <w:p w14:paraId="42F0A16C" w14:textId="519D098A" w:rsidR="003813D3" w:rsidRPr="004467DE" w:rsidRDefault="003813D3" w:rsidP="00112591">
            <w:pPr>
              <w:pStyle w:val="ListParagraph"/>
              <w:numPr>
                <w:ilvl w:val="0"/>
                <w:numId w:val="72"/>
              </w:num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246D7C2F" w14:textId="77777777" w:rsidR="003813D3" w:rsidRPr="004467DE" w:rsidRDefault="003813D3" w:rsidP="004467DE">
            <w:pPr>
              <w:jc w:val="left"/>
            </w:pPr>
            <w:r w:rsidRPr="004467DE">
              <w:t>Security</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1741E9A6" w14:textId="389664A4" w:rsidR="003813D3" w:rsidRPr="004467DE" w:rsidRDefault="003813D3" w:rsidP="004467DE">
            <w:pPr>
              <w:jc w:val="left"/>
            </w:pPr>
            <w:r w:rsidRPr="004467DE">
              <w:t xml:space="preserve">The </w:t>
            </w:r>
            <w:r w:rsidR="00007273" w:rsidRPr="004467DE">
              <w:t>bidder</w:t>
            </w:r>
            <w:r w:rsidRPr="004467DE">
              <w:t xml:space="preserve"> will regard all </w:t>
            </w:r>
            <w:r w:rsidR="00A909BE" w:rsidRPr="004467DE">
              <w:t xml:space="preserve">SITA Client </w:t>
            </w:r>
            <w:r w:rsidR="0025557D" w:rsidRPr="004467DE">
              <w:t>information</w:t>
            </w:r>
            <w:r w:rsidRPr="004467DE">
              <w:t xml:space="preserve"> entrusted </w:t>
            </w:r>
            <w:r w:rsidR="00112591" w:rsidRPr="004467DE">
              <w:t>with as</w:t>
            </w:r>
            <w:r w:rsidRPr="004467DE">
              <w:t xml:space="preserve"> confidential. </w:t>
            </w:r>
          </w:p>
          <w:p w14:paraId="4F5F5735" w14:textId="33619E6A" w:rsidR="003813D3" w:rsidRPr="004467DE" w:rsidRDefault="003813D3" w:rsidP="004467DE">
            <w:pPr>
              <w:jc w:val="left"/>
            </w:pPr>
            <w:r w:rsidRPr="004467DE">
              <w:t xml:space="preserve">All staff involved with the service must be screened and vetted by </w:t>
            </w:r>
            <w:r w:rsidR="00C62CE2" w:rsidRPr="004467DE">
              <w:t xml:space="preserve">the </w:t>
            </w:r>
            <w:r w:rsidR="00A909BE" w:rsidRPr="004467DE">
              <w:t>specific Clearance Agency appointed by SITA or the SI</w:t>
            </w:r>
            <w:r w:rsidR="003A20F0" w:rsidRPr="004467DE">
              <w:t xml:space="preserve">TA </w:t>
            </w:r>
            <w:r w:rsidR="00A909BE" w:rsidRPr="004467DE">
              <w:t>Client</w:t>
            </w:r>
            <w:r w:rsidRPr="004467DE">
              <w:t xml:space="preserve"> to obtain a Confidential security clearance.</w:t>
            </w:r>
          </w:p>
          <w:p w14:paraId="17A15C81" w14:textId="0161DD2B" w:rsidR="003813D3" w:rsidRPr="004467DE" w:rsidRDefault="00112591" w:rsidP="004467DE">
            <w:pPr>
              <w:jc w:val="left"/>
            </w:pPr>
            <w:r w:rsidRPr="004467DE">
              <w:t xml:space="preserve">Strict access control measures to the storage vault facility must be in place. Master copies are not allowed to be removed from the vault without authorisation from the </w:t>
            </w:r>
            <w:r w:rsidR="00A909BE" w:rsidRPr="004467DE">
              <w:t>SITA Client.</w:t>
            </w:r>
          </w:p>
        </w:tc>
      </w:tr>
      <w:tr w:rsidR="003813D3" w:rsidRPr="005208EC" w14:paraId="0125E69F" w14:textId="77777777" w:rsidTr="00DB31EA">
        <w:tc>
          <w:tcPr>
            <w:tcW w:w="726" w:type="dxa"/>
            <w:tcBorders>
              <w:top w:val="single" w:sz="4" w:space="0" w:color="auto"/>
              <w:left w:val="single" w:sz="4" w:space="0" w:color="auto"/>
              <w:bottom w:val="single" w:sz="4" w:space="0" w:color="auto"/>
              <w:right w:val="single" w:sz="4" w:space="0" w:color="auto"/>
            </w:tcBorders>
            <w:shd w:val="clear" w:color="auto" w:fill="auto"/>
          </w:tcPr>
          <w:p w14:paraId="0CA07BB7" w14:textId="1BC51F7B" w:rsidR="003813D3" w:rsidRPr="004467DE" w:rsidRDefault="003813D3" w:rsidP="00112591">
            <w:pPr>
              <w:pStyle w:val="ListParagraph"/>
              <w:numPr>
                <w:ilvl w:val="0"/>
                <w:numId w:val="72"/>
              </w:numPr>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03B6E01E" w14:textId="77777777" w:rsidR="003813D3" w:rsidRPr="004467DE" w:rsidRDefault="003813D3" w:rsidP="004467DE">
            <w:pPr>
              <w:jc w:val="left"/>
            </w:pPr>
            <w:r w:rsidRPr="004467DE">
              <w:t xml:space="preserve">SLA Performance Reporting </w:t>
            </w:r>
          </w:p>
          <w:p w14:paraId="19C0A110" w14:textId="77777777" w:rsidR="003813D3" w:rsidRPr="004467DE" w:rsidRDefault="003813D3" w:rsidP="004467DE">
            <w:pPr>
              <w:jc w:val="left"/>
            </w:pP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DEFA534" w14:textId="410FDCB3" w:rsidR="003813D3" w:rsidRPr="004467DE" w:rsidRDefault="003813D3" w:rsidP="004467DE">
            <w:pPr>
              <w:jc w:val="left"/>
            </w:pPr>
            <w:r w:rsidRPr="004467DE">
              <w:t xml:space="preserve">The </w:t>
            </w:r>
            <w:r w:rsidR="00007273" w:rsidRPr="004467DE">
              <w:t>bidder</w:t>
            </w:r>
            <w:r w:rsidRPr="004467DE">
              <w:t xml:space="preserve"> must submit monthly reports on the last working day of each month containing the following:</w:t>
            </w:r>
          </w:p>
          <w:p w14:paraId="3DA16CD2" w14:textId="77777777" w:rsidR="003813D3" w:rsidRPr="004467DE" w:rsidRDefault="003813D3" w:rsidP="004467DE">
            <w:pPr>
              <w:pStyle w:val="ListParagraph"/>
              <w:numPr>
                <w:ilvl w:val="0"/>
                <w:numId w:val="64"/>
              </w:numPr>
              <w:spacing w:line="240" w:lineRule="auto"/>
              <w:contextualSpacing/>
              <w:jc w:val="left"/>
              <w:outlineLvl w:val="9"/>
            </w:pPr>
            <w:r w:rsidRPr="004467DE">
              <w:t>Management overview</w:t>
            </w:r>
          </w:p>
          <w:p w14:paraId="74D87F37" w14:textId="77777777" w:rsidR="003813D3" w:rsidRPr="004467DE" w:rsidRDefault="003813D3" w:rsidP="004467DE">
            <w:pPr>
              <w:pStyle w:val="ListParagraph"/>
              <w:numPr>
                <w:ilvl w:val="0"/>
                <w:numId w:val="64"/>
              </w:numPr>
              <w:spacing w:line="240" w:lineRule="auto"/>
              <w:contextualSpacing/>
              <w:jc w:val="left"/>
              <w:outlineLvl w:val="9"/>
            </w:pPr>
            <w:r w:rsidRPr="004467DE">
              <w:t>Status report per site</w:t>
            </w:r>
          </w:p>
          <w:p w14:paraId="30955366" w14:textId="77777777" w:rsidR="003813D3" w:rsidRPr="004467DE" w:rsidRDefault="003813D3" w:rsidP="004467DE">
            <w:pPr>
              <w:pStyle w:val="ListParagraph"/>
              <w:numPr>
                <w:ilvl w:val="0"/>
                <w:numId w:val="64"/>
              </w:numPr>
              <w:spacing w:line="240" w:lineRule="auto"/>
              <w:contextualSpacing/>
              <w:jc w:val="left"/>
              <w:outlineLvl w:val="9"/>
            </w:pPr>
            <w:r w:rsidRPr="004467DE">
              <w:lastRenderedPageBreak/>
              <w:t>Consumables per site</w:t>
            </w:r>
          </w:p>
          <w:p w14:paraId="6BAD319D" w14:textId="5910C083" w:rsidR="003813D3" w:rsidRPr="004467DE" w:rsidRDefault="003813D3" w:rsidP="004467DE">
            <w:pPr>
              <w:pStyle w:val="ListParagraph"/>
              <w:numPr>
                <w:ilvl w:val="0"/>
                <w:numId w:val="64"/>
              </w:numPr>
              <w:spacing w:line="240" w:lineRule="auto"/>
              <w:contextualSpacing/>
              <w:jc w:val="left"/>
              <w:outlineLvl w:val="9"/>
            </w:pPr>
            <w:r w:rsidRPr="004467DE">
              <w:t xml:space="preserve">Statistics of duplication of films/fiche requested and completed per </w:t>
            </w:r>
            <w:r w:rsidR="00112591" w:rsidRPr="004467DE">
              <w:t>site.</w:t>
            </w:r>
          </w:p>
          <w:p w14:paraId="6E5551C3" w14:textId="77777777" w:rsidR="003813D3" w:rsidRPr="004467DE" w:rsidRDefault="003813D3" w:rsidP="004467DE">
            <w:pPr>
              <w:pStyle w:val="ListParagraph"/>
              <w:numPr>
                <w:ilvl w:val="0"/>
                <w:numId w:val="64"/>
              </w:numPr>
              <w:spacing w:line="240" w:lineRule="auto"/>
              <w:contextualSpacing/>
              <w:jc w:val="left"/>
              <w:outlineLvl w:val="9"/>
            </w:pPr>
            <w:r w:rsidRPr="004467DE">
              <w:t>Statistics of printing of records from films/fiches per site</w:t>
            </w:r>
          </w:p>
          <w:p w14:paraId="5A2E9E40" w14:textId="77777777" w:rsidR="003813D3" w:rsidRPr="004467DE" w:rsidRDefault="003813D3" w:rsidP="004467DE">
            <w:pPr>
              <w:pStyle w:val="ListParagraph"/>
              <w:numPr>
                <w:ilvl w:val="0"/>
                <w:numId w:val="64"/>
              </w:numPr>
              <w:spacing w:line="240" w:lineRule="auto"/>
              <w:contextualSpacing/>
              <w:jc w:val="left"/>
              <w:outlineLvl w:val="9"/>
            </w:pPr>
            <w:r w:rsidRPr="004467DE">
              <w:t>Recommendations for improvements</w:t>
            </w:r>
          </w:p>
          <w:p w14:paraId="4979D331" w14:textId="77777777" w:rsidR="003813D3" w:rsidRPr="004467DE" w:rsidRDefault="003813D3" w:rsidP="004467DE">
            <w:pPr>
              <w:pStyle w:val="ListParagraph"/>
              <w:numPr>
                <w:ilvl w:val="0"/>
                <w:numId w:val="64"/>
              </w:numPr>
              <w:spacing w:line="240" w:lineRule="auto"/>
              <w:contextualSpacing/>
              <w:jc w:val="left"/>
              <w:outlineLvl w:val="9"/>
            </w:pPr>
            <w:r w:rsidRPr="004467DE">
              <w:t>Risks</w:t>
            </w:r>
          </w:p>
          <w:p w14:paraId="61A7E5C0" w14:textId="17A88860" w:rsidR="003813D3" w:rsidRPr="004467DE" w:rsidRDefault="003813D3" w:rsidP="004467DE">
            <w:pPr>
              <w:jc w:val="left"/>
            </w:pPr>
            <w:r w:rsidRPr="004467DE">
              <w:t xml:space="preserve">The </w:t>
            </w:r>
            <w:r w:rsidR="00447E80" w:rsidRPr="004467DE">
              <w:t>B</w:t>
            </w:r>
            <w:r w:rsidR="00007273" w:rsidRPr="004467DE">
              <w:t>idder</w:t>
            </w:r>
            <w:r w:rsidRPr="004467DE">
              <w:t xml:space="preserve"> must attend monthly SITA</w:t>
            </w:r>
            <w:r w:rsidR="00447E80" w:rsidRPr="004467DE">
              <w:t>/SITA Client</w:t>
            </w:r>
            <w:r w:rsidRPr="004467DE">
              <w:t xml:space="preserve"> SLA meetings concerning the microfilm archiving service.</w:t>
            </w:r>
          </w:p>
        </w:tc>
      </w:tr>
    </w:tbl>
    <w:p w14:paraId="14D6D993" w14:textId="76330001" w:rsidR="00767747" w:rsidRPr="005208EC" w:rsidRDefault="00767747" w:rsidP="00C47C25">
      <w:pPr>
        <w:rPr>
          <w:rFonts w:cs="Calibri"/>
        </w:rPr>
      </w:pPr>
    </w:p>
    <w:p w14:paraId="1165A6A9" w14:textId="6F4E94F3" w:rsidR="009A07C6" w:rsidRPr="00AF05FE" w:rsidRDefault="00CE4A9B" w:rsidP="00CE4A9B">
      <w:pPr>
        <w:pStyle w:val="Heading1"/>
      </w:pPr>
      <w:bookmarkStart w:id="15" w:name="_Toc195712277"/>
      <w:bookmarkEnd w:id="13"/>
      <w:r>
        <w:t>Bid Evaluation Stages</w:t>
      </w:r>
      <w:bookmarkEnd w:id="15"/>
    </w:p>
    <w:p w14:paraId="03B75519" w14:textId="6FE1E085" w:rsidR="00CE4A9B" w:rsidRDefault="00CE4A9B" w:rsidP="00CE4A9B">
      <w:pPr>
        <w:rPr>
          <w:rFonts w:cs="Calibri"/>
        </w:rPr>
      </w:pPr>
      <w:r w:rsidRPr="000A4071">
        <w:rPr>
          <w:rFonts w:cs="Calibri"/>
        </w:rPr>
        <w:t xml:space="preserve">The bid evaluation process consists of </w:t>
      </w:r>
      <w:r w:rsidR="00EA2405" w:rsidRPr="00BC540E">
        <w:rPr>
          <w:rFonts w:cs="Calibri"/>
        </w:rPr>
        <w:t>the following</w:t>
      </w:r>
      <w:r w:rsidR="00EA2405">
        <w:rPr>
          <w:rFonts w:cs="Calibri"/>
        </w:rPr>
        <w:t xml:space="preserve"> </w:t>
      </w:r>
      <w:r w:rsidRPr="000A4071">
        <w:rPr>
          <w:rFonts w:cs="Calibri"/>
        </w:rPr>
        <w:t>stages</w:t>
      </w:r>
      <w:r>
        <w:rPr>
          <w:rFonts w:cs="Calibri"/>
        </w:rPr>
        <w:t>,</w:t>
      </w:r>
      <w:r w:rsidRPr="000A4071">
        <w:rPr>
          <w:rFonts w:cs="Calibri"/>
        </w:rPr>
        <w:t xml:space="preserve"> according to the nature of the bid</w:t>
      </w:r>
      <w:r w:rsidR="00EA2405">
        <w:rPr>
          <w:rFonts w:cs="Calibri"/>
        </w:rPr>
        <w:t xml:space="preserve"> </w:t>
      </w:r>
      <w:r w:rsidR="00EA2405" w:rsidRPr="00BC540E">
        <w:rPr>
          <w:rFonts w:cs="Calibri"/>
        </w:rPr>
        <w:t>as indicated below</w:t>
      </w:r>
      <w:r w:rsidRPr="00BC540E">
        <w:rPr>
          <w:rFonts w:cs="Calibri"/>
        </w:rPr>
        <w:t>.</w:t>
      </w:r>
      <w:r>
        <w:rPr>
          <w:rFonts w:cs="Calibri"/>
        </w:rPr>
        <w:t xml:space="preserve"> A </w:t>
      </w:r>
      <w:r w:rsidR="00EA2405">
        <w:rPr>
          <w:rFonts w:cs="Calibri"/>
        </w:rPr>
        <w:t>B</w:t>
      </w:r>
      <w:r w:rsidRPr="000A4071">
        <w:rPr>
          <w:rFonts w:cs="Calibri"/>
        </w:rPr>
        <w:t>idder must qualify for each stage to be eligible to proceed to the next stage of the evaluation.</w:t>
      </w:r>
      <w:r>
        <w:rPr>
          <w:rFonts w:cs="Calibri"/>
        </w:rPr>
        <w:t xml:space="preserve"> The stages are:</w:t>
      </w:r>
    </w:p>
    <w:p w14:paraId="2B48604C" w14:textId="1DA88107" w:rsidR="00CE4A9B" w:rsidRPr="001B2A43" w:rsidRDefault="00CE4A9B" w:rsidP="00CE4A9B">
      <w:pPr>
        <w:pStyle w:val="Caption"/>
        <w:rPr>
          <w:rFonts w:cs="Calibri"/>
        </w:rPr>
      </w:pPr>
      <w:bookmarkStart w:id="16" w:name="_Toc181262441"/>
      <w:r w:rsidRPr="001B2A43">
        <w:t xml:space="preserve">Table </w:t>
      </w:r>
      <w:r w:rsidR="00C32EFD">
        <w:t>4</w:t>
      </w:r>
      <w:r w:rsidRPr="001B2A43">
        <w:t>: Bid Evaluation Stages</w:t>
      </w:r>
      <w:bookmarkEnd w:id="16"/>
    </w:p>
    <w:tbl>
      <w:tblPr>
        <w:tblW w:w="5000"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18"/>
        <w:gridCol w:w="5243"/>
        <w:gridCol w:w="2967"/>
      </w:tblGrid>
      <w:tr w:rsidR="00A62B8F" w:rsidRPr="001B2A43" w14:paraId="182E142D" w14:textId="77777777" w:rsidTr="002A76A4">
        <w:tc>
          <w:tcPr>
            <w:tcW w:w="736" w:type="pct"/>
            <w:shd w:val="clear" w:color="auto" w:fill="DBE5F1"/>
            <w:vAlign w:val="center"/>
          </w:tcPr>
          <w:p w14:paraId="12A310A4" w14:textId="77777777" w:rsidR="00CE4A9B" w:rsidRPr="001B2A43" w:rsidRDefault="00CE4A9B" w:rsidP="00B6799D">
            <w:pPr>
              <w:spacing w:after="0" w:line="240" w:lineRule="auto"/>
              <w:jc w:val="center"/>
              <w:rPr>
                <w:rFonts w:eastAsia="Times New Roman"/>
                <w:b/>
                <w:color w:val="0E1B8D"/>
              </w:rPr>
            </w:pPr>
            <w:r w:rsidRPr="001B2A43">
              <w:rPr>
                <w:rFonts w:eastAsia="Times New Roman"/>
                <w:b/>
                <w:color w:val="0E1B8D"/>
              </w:rPr>
              <w:t>Stage</w:t>
            </w:r>
          </w:p>
        </w:tc>
        <w:tc>
          <w:tcPr>
            <w:tcW w:w="2723" w:type="pct"/>
            <w:shd w:val="clear" w:color="auto" w:fill="DBE5F1"/>
            <w:vAlign w:val="center"/>
          </w:tcPr>
          <w:p w14:paraId="14C20C91" w14:textId="77777777" w:rsidR="00CE4A9B" w:rsidRPr="001B2A43" w:rsidRDefault="00CE4A9B" w:rsidP="00B6799D">
            <w:pPr>
              <w:spacing w:after="0" w:line="240" w:lineRule="auto"/>
              <w:jc w:val="center"/>
              <w:rPr>
                <w:rFonts w:eastAsia="Times New Roman"/>
                <w:b/>
                <w:color w:val="0E1B8D"/>
              </w:rPr>
            </w:pPr>
            <w:r w:rsidRPr="001B2A43">
              <w:rPr>
                <w:rFonts w:eastAsia="Times New Roman"/>
                <w:b/>
                <w:color w:val="0E1B8D"/>
              </w:rPr>
              <w:t>Description</w:t>
            </w:r>
          </w:p>
        </w:tc>
        <w:tc>
          <w:tcPr>
            <w:tcW w:w="1541" w:type="pct"/>
            <w:shd w:val="clear" w:color="auto" w:fill="DBE5F1"/>
            <w:vAlign w:val="center"/>
          </w:tcPr>
          <w:p w14:paraId="7368D7DC" w14:textId="77777777" w:rsidR="00CE4A9B" w:rsidRPr="001B2A43" w:rsidRDefault="00CE4A9B" w:rsidP="00B6799D">
            <w:pPr>
              <w:spacing w:after="0" w:line="240" w:lineRule="auto"/>
              <w:jc w:val="center"/>
              <w:rPr>
                <w:rFonts w:eastAsia="Times New Roman"/>
                <w:b/>
                <w:color w:val="0E1B8D"/>
              </w:rPr>
            </w:pPr>
            <w:r w:rsidRPr="001B2A43">
              <w:rPr>
                <w:rFonts w:eastAsia="Times New Roman"/>
                <w:b/>
                <w:color w:val="0E1B8D"/>
              </w:rPr>
              <w:t>Applicable for this bid YES/NO</w:t>
            </w:r>
          </w:p>
        </w:tc>
      </w:tr>
      <w:tr w:rsidR="00A62B8F" w:rsidRPr="001B2A43" w14:paraId="3BBBE331" w14:textId="77777777" w:rsidTr="002A76A4">
        <w:tc>
          <w:tcPr>
            <w:tcW w:w="736" w:type="pct"/>
            <w:shd w:val="clear" w:color="auto" w:fill="auto"/>
            <w:vAlign w:val="center"/>
          </w:tcPr>
          <w:p w14:paraId="3AC8C290" w14:textId="77777777" w:rsidR="00CE4A9B" w:rsidRPr="001B2A43" w:rsidRDefault="00CE4A9B" w:rsidP="00B6799D">
            <w:pPr>
              <w:spacing w:after="0" w:line="240" w:lineRule="auto"/>
              <w:rPr>
                <w:rFonts w:cs="Calibri"/>
              </w:rPr>
            </w:pPr>
            <w:r w:rsidRPr="001B2A43">
              <w:rPr>
                <w:rFonts w:cs="Calibri"/>
              </w:rPr>
              <w:t>Stage 1</w:t>
            </w:r>
            <w:r w:rsidRPr="001B2A43">
              <w:rPr>
                <w:rFonts w:cs="Calibri"/>
              </w:rPr>
              <w:tab/>
            </w:r>
          </w:p>
        </w:tc>
        <w:tc>
          <w:tcPr>
            <w:tcW w:w="2723" w:type="pct"/>
            <w:shd w:val="clear" w:color="auto" w:fill="auto"/>
            <w:vAlign w:val="center"/>
          </w:tcPr>
          <w:p w14:paraId="42DCDB57" w14:textId="4672856E" w:rsidR="00CE4A9B" w:rsidRPr="001B2A43" w:rsidRDefault="001B2A43" w:rsidP="00B6799D">
            <w:pPr>
              <w:spacing w:after="0" w:line="240" w:lineRule="auto"/>
              <w:jc w:val="left"/>
              <w:rPr>
                <w:rFonts w:cs="Calibri"/>
              </w:rPr>
            </w:pPr>
            <w:r>
              <w:rPr>
                <w:rFonts w:cs="Calibri"/>
              </w:rPr>
              <w:t xml:space="preserve">Mandatory </w:t>
            </w:r>
            <w:r w:rsidR="00CE4A9B" w:rsidRPr="001B2A43">
              <w:rPr>
                <w:rFonts w:cs="Calibri"/>
              </w:rPr>
              <w:t xml:space="preserve">Administrative </w:t>
            </w:r>
            <w:r w:rsidR="00F52232" w:rsidRPr="001B2A43">
              <w:rPr>
                <w:rFonts w:cs="Calibri"/>
              </w:rPr>
              <w:t>responsiveness</w:t>
            </w:r>
          </w:p>
        </w:tc>
        <w:tc>
          <w:tcPr>
            <w:tcW w:w="1541" w:type="pct"/>
            <w:shd w:val="clear" w:color="auto" w:fill="DBE5F1"/>
            <w:vAlign w:val="center"/>
          </w:tcPr>
          <w:p w14:paraId="2DD767F5" w14:textId="646AA09D" w:rsidR="00CE4A9B" w:rsidRPr="001B2A43" w:rsidRDefault="00CE4A9B" w:rsidP="00B6799D">
            <w:pPr>
              <w:spacing w:after="0" w:line="240" w:lineRule="auto"/>
              <w:jc w:val="center"/>
              <w:rPr>
                <w:rFonts w:cs="Calibri"/>
              </w:rPr>
            </w:pPr>
            <w:r w:rsidRPr="001B2A43">
              <w:rPr>
                <w:rFonts w:cs="Calibri"/>
              </w:rPr>
              <w:t>YES</w:t>
            </w:r>
          </w:p>
        </w:tc>
      </w:tr>
      <w:tr w:rsidR="00A62B8F" w:rsidRPr="001B2A43" w14:paraId="296C09B8" w14:textId="77777777" w:rsidTr="002A76A4">
        <w:tc>
          <w:tcPr>
            <w:tcW w:w="736" w:type="pct"/>
            <w:shd w:val="clear" w:color="auto" w:fill="auto"/>
            <w:vAlign w:val="center"/>
          </w:tcPr>
          <w:p w14:paraId="3207A9B1" w14:textId="77777777" w:rsidR="00CE4A9B" w:rsidRPr="001B2A43" w:rsidRDefault="00CE4A9B" w:rsidP="00B6799D">
            <w:pPr>
              <w:spacing w:after="0" w:line="240" w:lineRule="auto"/>
              <w:rPr>
                <w:rFonts w:cs="Calibri"/>
              </w:rPr>
            </w:pPr>
            <w:r w:rsidRPr="001B2A43">
              <w:rPr>
                <w:rFonts w:cs="Calibri"/>
              </w:rPr>
              <w:t xml:space="preserve">Stage 2 </w:t>
            </w:r>
          </w:p>
        </w:tc>
        <w:tc>
          <w:tcPr>
            <w:tcW w:w="2723" w:type="pct"/>
            <w:shd w:val="clear" w:color="auto" w:fill="auto"/>
            <w:vAlign w:val="center"/>
          </w:tcPr>
          <w:p w14:paraId="6B05AB70" w14:textId="77777777" w:rsidR="00CE4A9B" w:rsidRPr="001B2A43" w:rsidRDefault="00CE4A9B" w:rsidP="00B6799D">
            <w:pPr>
              <w:spacing w:after="0" w:line="240" w:lineRule="auto"/>
              <w:jc w:val="left"/>
              <w:rPr>
                <w:rFonts w:cs="Calibri"/>
              </w:rPr>
            </w:pPr>
            <w:r w:rsidRPr="001B2A43">
              <w:rPr>
                <w:rFonts w:cs="Calibri"/>
              </w:rPr>
              <w:t>Technical Mandatory</w:t>
            </w:r>
            <w:r w:rsidR="00F52232" w:rsidRPr="001B2A43">
              <w:rPr>
                <w:rFonts w:cs="Calibri"/>
              </w:rPr>
              <w:t xml:space="preserve"> responsiveness</w:t>
            </w:r>
            <w:r w:rsidRPr="001B2A43">
              <w:rPr>
                <w:rFonts w:cs="Calibri"/>
              </w:rPr>
              <w:t xml:space="preserve"> </w:t>
            </w:r>
          </w:p>
        </w:tc>
        <w:tc>
          <w:tcPr>
            <w:tcW w:w="1541" w:type="pct"/>
            <w:shd w:val="clear" w:color="auto" w:fill="DBE5F1"/>
            <w:vAlign w:val="center"/>
          </w:tcPr>
          <w:p w14:paraId="538ED41C" w14:textId="69A09447" w:rsidR="00CE4A9B" w:rsidRPr="001B2A43" w:rsidRDefault="00CE4A9B" w:rsidP="00B6799D">
            <w:pPr>
              <w:spacing w:after="0" w:line="240" w:lineRule="auto"/>
              <w:jc w:val="center"/>
              <w:rPr>
                <w:rFonts w:cs="Calibri"/>
              </w:rPr>
            </w:pPr>
            <w:r w:rsidRPr="001B2A43">
              <w:rPr>
                <w:rFonts w:cs="Calibri"/>
              </w:rPr>
              <w:t>YES</w:t>
            </w:r>
          </w:p>
        </w:tc>
      </w:tr>
      <w:tr w:rsidR="00A62B8F" w:rsidRPr="001B2A43" w14:paraId="65790416" w14:textId="77777777" w:rsidTr="002A76A4">
        <w:tc>
          <w:tcPr>
            <w:tcW w:w="736" w:type="pct"/>
            <w:shd w:val="clear" w:color="auto" w:fill="auto"/>
            <w:vAlign w:val="center"/>
          </w:tcPr>
          <w:p w14:paraId="18EC4019" w14:textId="5065618D" w:rsidR="00CE4A9B" w:rsidRPr="001B2A43" w:rsidRDefault="00CE4A9B" w:rsidP="00B6799D">
            <w:pPr>
              <w:spacing w:after="0" w:line="240" w:lineRule="auto"/>
              <w:rPr>
                <w:rFonts w:cs="Calibri"/>
              </w:rPr>
            </w:pPr>
            <w:r w:rsidRPr="001B2A43">
              <w:rPr>
                <w:rFonts w:cs="Calibri"/>
              </w:rPr>
              <w:t xml:space="preserve">Stage </w:t>
            </w:r>
            <w:r w:rsidR="00C32EFD">
              <w:rPr>
                <w:rFonts w:cs="Calibri"/>
              </w:rPr>
              <w:t>3</w:t>
            </w:r>
          </w:p>
        </w:tc>
        <w:tc>
          <w:tcPr>
            <w:tcW w:w="2723" w:type="pct"/>
            <w:shd w:val="clear" w:color="auto" w:fill="auto"/>
            <w:vAlign w:val="center"/>
          </w:tcPr>
          <w:p w14:paraId="3A63D0C1" w14:textId="476F51D1" w:rsidR="00CE4A9B" w:rsidRPr="001B2A43" w:rsidRDefault="00CE4A9B" w:rsidP="00B6799D">
            <w:pPr>
              <w:spacing w:after="0" w:line="240" w:lineRule="auto"/>
              <w:jc w:val="left"/>
              <w:rPr>
                <w:rFonts w:cs="Calibri"/>
              </w:rPr>
            </w:pPr>
            <w:r w:rsidRPr="001B2A43">
              <w:rPr>
                <w:rFonts w:cs="Calibri"/>
              </w:rPr>
              <w:t xml:space="preserve">Special Conditions of Contract </w:t>
            </w:r>
            <w:r w:rsidR="00EA2405">
              <w:rPr>
                <w:rFonts w:cs="Calibri"/>
              </w:rPr>
              <w:t>V</w:t>
            </w:r>
            <w:r w:rsidRPr="001B2A43">
              <w:rPr>
                <w:rFonts w:cs="Calibri"/>
              </w:rPr>
              <w:t>erification</w:t>
            </w:r>
          </w:p>
        </w:tc>
        <w:tc>
          <w:tcPr>
            <w:tcW w:w="1541" w:type="pct"/>
            <w:shd w:val="clear" w:color="auto" w:fill="DBE5F1"/>
            <w:vAlign w:val="center"/>
          </w:tcPr>
          <w:p w14:paraId="224C5581" w14:textId="5C5C3E6E" w:rsidR="00CE4A9B" w:rsidRPr="001B2A43" w:rsidRDefault="00CE4A9B" w:rsidP="00B6799D">
            <w:pPr>
              <w:spacing w:after="0" w:line="240" w:lineRule="auto"/>
              <w:jc w:val="center"/>
              <w:rPr>
                <w:rFonts w:cs="Calibri"/>
              </w:rPr>
            </w:pPr>
            <w:r w:rsidRPr="001B2A43">
              <w:rPr>
                <w:rFonts w:cs="Calibri"/>
              </w:rPr>
              <w:t>YES</w:t>
            </w:r>
          </w:p>
        </w:tc>
      </w:tr>
      <w:tr w:rsidR="00A62B8F" w:rsidRPr="001B2A43" w14:paraId="5A9EE632" w14:textId="77777777" w:rsidTr="002A76A4">
        <w:tc>
          <w:tcPr>
            <w:tcW w:w="736" w:type="pct"/>
            <w:shd w:val="clear" w:color="auto" w:fill="auto"/>
            <w:vAlign w:val="center"/>
          </w:tcPr>
          <w:p w14:paraId="6E9EB21B" w14:textId="59D3E47E" w:rsidR="00CE4A9B" w:rsidRPr="00BC540E" w:rsidRDefault="00CE4A9B" w:rsidP="00B6799D">
            <w:pPr>
              <w:spacing w:after="0" w:line="240" w:lineRule="auto"/>
              <w:rPr>
                <w:rFonts w:cs="Calibri"/>
              </w:rPr>
            </w:pPr>
            <w:r w:rsidRPr="00BC540E">
              <w:rPr>
                <w:rFonts w:cs="Calibri"/>
              </w:rPr>
              <w:t xml:space="preserve">Stage </w:t>
            </w:r>
            <w:r w:rsidR="00C32EFD" w:rsidRPr="00BC540E">
              <w:rPr>
                <w:rFonts w:cs="Calibri"/>
              </w:rPr>
              <w:t>4</w:t>
            </w:r>
          </w:p>
        </w:tc>
        <w:tc>
          <w:tcPr>
            <w:tcW w:w="2723" w:type="pct"/>
            <w:shd w:val="clear" w:color="auto" w:fill="auto"/>
            <w:vAlign w:val="center"/>
          </w:tcPr>
          <w:p w14:paraId="5923A826" w14:textId="3B89775C" w:rsidR="00CE4A9B" w:rsidRPr="00BC540E" w:rsidRDefault="00EA2405" w:rsidP="00B6799D">
            <w:pPr>
              <w:spacing w:after="0" w:line="240" w:lineRule="auto"/>
              <w:jc w:val="left"/>
              <w:rPr>
                <w:rFonts w:cs="Calibri"/>
              </w:rPr>
            </w:pPr>
            <w:r w:rsidRPr="00BC540E">
              <w:rPr>
                <w:rFonts w:cs="Calibri"/>
              </w:rPr>
              <w:t xml:space="preserve">Costing and </w:t>
            </w:r>
            <w:r w:rsidR="00504F20" w:rsidRPr="00BC540E">
              <w:rPr>
                <w:rFonts w:cs="Calibri"/>
              </w:rPr>
              <w:t xml:space="preserve">Preference </w:t>
            </w:r>
            <w:r w:rsidRPr="00BC540E">
              <w:rPr>
                <w:rFonts w:cs="Calibri"/>
              </w:rPr>
              <w:t>P</w:t>
            </w:r>
            <w:r w:rsidR="00504F20" w:rsidRPr="00BC540E">
              <w:rPr>
                <w:rFonts w:cs="Calibri"/>
              </w:rPr>
              <w:t>oints</w:t>
            </w:r>
            <w:r w:rsidRPr="00BC540E">
              <w:rPr>
                <w:rFonts w:cs="Calibri"/>
              </w:rPr>
              <w:t xml:space="preserve"> Evaluation</w:t>
            </w:r>
          </w:p>
        </w:tc>
        <w:tc>
          <w:tcPr>
            <w:tcW w:w="1541" w:type="pct"/>
            <w:shd w:val="clear" w:color="auto" w:fill="DBE5F1"/>
            <w:vAlign w:val="center"/>
          </w:tcPr>
          <w:p w14:paraId="47F69AD6" w14:textId="30F18A25" w:rsidR="00CE4A9B" w:rsidRPr="001B2A43" w:rsidRDefault="00CE4A9B" w:rsidP="00B6799D">
            <w:pPr>
              <w:spacing w:after="0" w:line="240" w:lineRule="auto"/>
              <w:jc w:val="center"/>
              <w:rPr>
                <w:rFonts w:cs="Calibri"/>
              </w:rPr>
            </w:pPr>
            <w:r w:rsidRPr="00BC540E">
              <w:rPr>
                <w:rFonts w:cs="Calibri"/>
              </w:rPr>
              <w:t>YES</w:t>
            </w:r>
          </w:p>
        </w:tc>
      </w:tr>
    </w:tbl>
    <w:p w14:paraId="1CF1FFEE" w14:textId="77777777" w:rsidR="00AF05FE" w:rsidRDefault="00AF05FE" w:rsidP="00AF05FE"/>
    <w:p w14:paraId="0AF4194B" w14:textId="551B7173" w:rsidR="00CE4A9B" w:rsidRPr="00BC540E" w:rsidRDefault="00C32EFD" w:rsidP="00CE4A9B">
      <w:pPr>
        <w:pStyle w:val="Heading2"/>
      </w:pPr>
      <w:bookmarkStart w:id="17" w:name="_Toc195712278"/>
      <w:r w:rsidRPr="00BC540E">
        <w:t xml:space="preserve">Mandatory </w:t>
      </w:r>
      <w:r w:rsidR="00CE4A9B" w:rsidRPr="00BC540E">
        <w:t xml:space="preserve">Administrative </w:t>
      </w:r>
      <w:r w:rsidR="00F52232" w:rsidRPr="00BC540E">
        <w:t>responsiveness</w:t>
      </w:r>
      <w:r w:rsidR="00595AD7" w:rsidRPr="00BC540E">
        <w:t xml:space="preserve"> (Stage 1)</w:t>
      </w:r>
      <w:bookmarkEnd w:id="17"/>
    </w:p>
    <w:p w14:paraId="768EE7C6" w14:textId="009601F6" w:rsidR="00942B4A" w:rsidRPr="00BC540E" w:rsidRDefault="00942B4A" w:rsidP="00BC540E">
      <w:pPr>
        <w:pStyle w:val="Heading3"/>
      </w:pPr>
      <w:bookmarkStart w:id="18" w:name="_Toc195712279"/>
      <w:r w:rsidRPr="00BC540E">
        <w:t>Attendance of briefing session</w:t>
      </w:r>
      <w:bookmarkEnd w:id="18"/>
    </w:p>
    <w:p w14:paraId="0CAD16C6" w14:textId="1A697BE8" w:rsidR="00540D33" w:rsidRDefault="00540D33" w:rsidP="00540D33">
      <w:pPr>
        <w:pStyle w:val="ListParagraph"/>
        <w:numPr>
          <w:ilvl w:val="0"/>
          <w:numId w:val="25"/>
        </w:numPr>
        <w:rPr>
          <w:lang w:val="en-GB"/>
        </w:rPr>
      </w:pPr>
      <w:r w:rsidRPr="00BC540E">
        <w:rPr>
          <w:lang w:val="en-GB"/>
        </w:rPr>
        <w:t xml:space="preserve">A </w:t>
      </w:r>
      <w:r w:rsidRPr="00BC540E">
        <w:rPr>
          <w:b/>
          <w:bCs/>
          <w:lang w:val="en-GB"/>
        </w:rPr>
        <w:t>Compulsory Virtual Briefing session</w:t>
      </w:r>
      <w:r w:rsidRPr="00BC540E">
        <w:rPr>
          <w:lang w:val="en-GB"/>
        </w:rPr>
        <w:t xml:space="preserve"> will be held. The Bidder has to sign the briefing session attendance register using the same information (bidder company name, bidder representative person name and contact details) as submitted in the bidder’s response document. </w:t>
      </w:r>
    </w:p>
    <w:p w14:paraId="1D9289A1" w14:textId="77777777" w:rsidR="005208EC" w:rsidRPr="00BC540E" w:rsidRDefault="005208EC" w:rsidP="004467DE">
      <w:pPr>
        <w:pStyle w:val="ListParagraph"/>
        <w:ind w:left="1134"/>
        <w:rPr>
          <w:lang w:val="en-GB"/>
        </w:rPr>
      </w:pPr>
    </w:p>
    <w:p w14:paraId="674F4FFE" w14:textId="77777777" w:rsidR="00540D33" w:rsidRPr="00BC540E" w:rsidRDefault="00540D33" w:rsidP="00540D33">
      <w:pPr>
        <w:ind w:left="2268" w:hanging="1134"/>
        <w:rPr>
          <w:lang w:val="en-GB"/>
        </w:rPr>
      </w:pPr>
      <w:r w:rsidRPr="00BC540E">
        <w:rPr>
          <w:b/>
          <w:bCs/>
          <w:lang w:val="en-GB"/>
        </w:rPr>
        <w:t>Note (1):</w:t>
      </w:r>
      <w:r w:rsidRPr="00BC540E">
        <w:rPr>
          <w:lang w:val="en-GB"/>
        </w:rPr>
        <w:tab/>
        <w:t>Bidder who wishes to attend the Compulsory Virtual Briefing Session needs to notify the responsible Specialist indicated in the Bid Document of attending the session. The link to the Compulsory Virtual Briefing Session will then be sent to those Bidders.</w:t>
      </w:r>
    </w:p>
    <w:p w14:paraId="7E684C77" w14:textId="4BFDFE89" w:rsidR="005B388F" w:rsidRPr="00BC540E" w:rsidRDefault="00392F35" w:rsidP="00BC540E">
      <w:pPr>
        <w:ind w:left="2268" w:hanging="1134"/>
        <w:rPr>
          <w:lang w:val="en-GB"/>
        </w:rPr>
      </w:pPr>
      <w:r w:rsidRPr="00BC540E">
        <w:rPr>
          <w:b/>
          <w:bCs/>
          <w:lang w:val="en-GB"/>
        </w:rPr>
        <w:t>Note (2):</w:t>
      </w:r>
      <w:r w:rsidRPr="00BC540E">
        <w:rPr>
          <w:lang w:val="en-GB"/>
        </w:rPr>
        <w:tab/>
        <w:t>Bidders will be required to sign a Non-Disclosure Agreement (NDA) to obtain any further relevant site or current equipment details before the information will be provided.</w:t>
      </w:r>
    </w:p>
    <w:p w14:paraId="72D26268" w14:textId="77777777" w:rsidR="00C32EFD" w:rsidRPr="00BC540E" w:rsidRDefault="00C32EFD" w:rsidP="00C32EFD">
      <w:pPr>
        <w:pStyle w:val="Heading3"/>
        <w:ind w:left="709"/>
        <w:rPr>
          <w:rFonts w:cs="Calibri Light"/>
        </w:rPr>
      </w:pPr>
      <w:bookmarkStart w:id="19" w:name="_Toc192919730"/>
      <w:bookmarkStart w:id="20" w:name="_Toc181564756"/>
      <w:bookmarkStart w:id="21" w:name="_Toc195712280"/>
      <w:bookmarkEnd w:id="19"/>
      <w:r w:rsidRPr="00BC540E">
        <w:rPr>
          <w:rFonts w:cs="Calibri Light"/>
        </w:rPr>
        <w:t>Registered Supplier</w:t>
      </w:r>
      <w:bookmarkEnd w:id="20"/>
      <w:bookmarkEnd w:id="21"/>
    </w:p>
    <w:p w14:paraId="0C161264" w14:textId="77777777" w:rsidR="00C32EFD" w:rsidRPr="00907E67" w:rsidRDefault="00C32EFD" w:rsidP="00C32EFD">
      <w:pPr>
        <w:pStyle w:val="ListParagraph"/>
        <w:numPr>
          <w:ilvl w:val="0"/>
          <w:numId w:val="26"/>
        </w:numPr>
        <w:rPr>
          <w:rFonts w:cs="Calibri Light"/>
        </w:rPr>
      </w:pPr>
      <w:r w:rsidRPr="00907E67">
        <w:rPr>
          <w:rFonts w:cs="Calibri Light"/>
        </w:rPr>
        <w:t>Only responses from bidders who are registered as a Supplier on National Treasury’s Central Supplier Database (CSD) in terms of National Treasury’s Instruction Note 4A of 2016/17 will be considered for award on this RFB.</w:t>
      </w:r>
    </w:p>
    <w:p w14:paraId="45CC3B4D" w14:textId="77777777" w:rsidR="00C32EFD" w:rsidRPr="00907E67" w:rsidRDefault="00C32EFD" w:rsidP="00C32EFD">
      <w:pPr>
        <w:pStyle w:val="ListParagraph"/>
        <w:numPr>
          <w:ilvl w:val="0"/>
          <w:numId w:val="26"/>
        </w:numPr>
        <w:rPr>
          <w:rFonts w:cs="Calibri Light"/>
        </w:rPr>
      </w:pPr>
      <w:r w:rsidRPr="00907E67">
        <w:rPr>
          <w:rFonts w:cs="Calibri Light"/>
        </w:rPr>
        <w:t>In the case of joint ventures or consortiums the bidder must demonstrate that at least one of the parties to the bid response attended the briefing session.</w:t>
      </w:r>
    </w:p>
    <w:p w14:paraId="470BE2EC" w14:textId="77777777" w:rsidR="00C32EFD" w:rsidRPr="00BC540E" w:rsidRDefault="00C32EFD" w:rsidP="00C32EFD">
      <w:pPr>
        <w:pStyle w:val="ListParagraph"/>
        <w:numPr>
          <w:ilvl w:val="0"/>
          <w:numId w:val="26"/>
        </w:numPr>
        <w:rPr>
          <w:rFonts w:cs="Calibri Light"/>
          <w:b/>
          <w:bCs/>
        </w:rPr>
      </w:pPr>
      <w:r w:rsidRPr="00BC540E">
        <w:rPr>
          <w:rFonts w:cs="Calibri"/>
          <w:b/>
          <w:bCs/>
        </w:rPr>
        <w:t>Bidders need to complete all the SBD documents which needs to be submitted as stated in the Invitation to Bid Document.</w:t>
      </w:r>
    </w:p>
    <w:p w14:paraId="2E0D4B6E" w14:textId="77777777" w:rsidR="00C32EFD" w:rsidRPr="00907E67" w:rsidRDefault="00C32EFD" w:rsidP="00C32EFD">
      <w:pPr>
        <w:pStyle w:val="Heading3"/>
        <w:ind w:left="709"/>
        <w:rPr>
          <w:rFonts w:cs="Calibri Light"/>
        </w:rPr>
      </w:pPr>
      <w:bookmarkStart w:id="22" w:name="_Toc162269211"/>
      <w:bookmarkStart w:id="23" w:name="_Toc165225525"/>
      <w:bookmarkStart w:id="24" w:name="_Toc170743213"/>
      <w:bookmarkStart w:id="25" w:name="_Toc176125975"/>
      <w:bookmarkStart w:id="26" w:name="_Toc181564757"/>
      <w:bookmarkStart w:id="27" w:name="_Toc195712281"/>
      <w:r w:rsidRPr="00907E67">
        <w:rPr>
          <w:rFonts w:cs="Calibri Light"/>
        </w:rPr>
        <w:lastRenderedPageBreak/>
        <w:t>Bid Submission Instructions</w:t>
      </w:r>
      <w:bookmarkEnd w:id="22"/>
      <w:bookmarkEnd w:id="23"/>
      <w:bookmarkEnd w:id="24"/>
      <w:bookmarkEnd w:id="25"/>
      <w:bookmarkEnd w:id="26"/>
      <w:bookmarkEnd w:id="27"/>
    </w:p>
    <w:p w14:paraId="4F1390AE" w14:textId="77777777" w:rsidR="00C32EFD" w:rsidRPr="00907E67" w:rsidRDefault="00C32EFD" w:rsidP="00C32EFD">
      <w:pPr>
        <w:spacing w:line="300" w:lineRule="auto"/>
        <w:ind w:left="567"/>
        <w:rPr>
          <w:b/>
          <w:bCs/>
          <w:lang w:val="en-US"/>
        </w:rPr>
      </w:pPr>
      <w:r w:rsidRPr="00907E67">
        <w:rPr>
          <w:b/>
          <w:bCs/>
          <w:lang w:val="en-US"/>
        </w:rPr>
        <w:t>Note that a Two Envelope process will be followed and therefore bidders must submit as follows:</w:t>
      </w:r>
    </w:p>
    <w:p w14:paraId="3CA23542" w14:textId="77777777" w:rsidR="00C32EFD" w:rsidRPr="00907E67" w:rsidRDefault="00C32EFD" w:rsidP="00C32EFD">
      <w:pPr>
        <w:pStyle w:val="ListParagraph"/>
        <w:numPr>
          <w:ilvl w:val="0"/>
          <w:numId w:val="82"/>
        </w:numPr>
      </w:pPr>
      <w:r w:rsidRPr="00907E67">
        <w:rPr>
          <w:b/>
          <w:bCs/>
        </w:rPr>
        <w:t xml:space="preserve">Envelope 1: </w:t>
      </w:r>
      <w:r w:rsidRPr="00907E67">
        <w:rPr>
          <w:b/>
          <w:bCs/>
          <w:u w:val="single"/>
        </w:rPr>
        <w:t>RFB Document and Technical / Functionality Response</w:t>
      </w:r>
    </w:p>
    <w:p w14:paraId="35E1FAD8" w14:textId="77777777" w:rsidR="00C32EFD" w:rsidRPr="00907E67" w:rsidRDefault="00C32EFD" w:rsidP="00C32EFD">
      <w:pPr>
        <w:pStyle w:val="ListParagraph"/>
        <w:ind w:left="1134"/>
      </w:pPr>
      <w:r w:rsidRPr="00907E67">
        <w:t>The following must be included and submitted in a in a separate envelope:</w:t>
      </w:r>
    </w:p>
    <w:p w14:paraId="39611074" w14:textId="77777777" w:rsidR="00C32EFD" w:rsidRPr="00907E67" w:rsidRDefault="00C32EFD" w:rsidP="00C32EFD">
      <w:pPr>
        <w:pStyle w:val="ListParagraph"/>
        <w:numPr>
          <w:ilvl w:val="1"/>
          <w:numId w:val="82"/>
        </w:numPr>
      </w:pPr>
      <w:r w:rsidRPr="00907E67">
        <w:t xml:space="preserve">One (1) original file </w:t>
      </w:r>
      <w:r w:rsidRPr="00907E67">
        <w:rPr>
          <w:u w:val="single"/>
        </w:rPr>
        <w:t>excluding pricing</w:t>
      </w:r>
      <w:r w:rsidRPr="00907E67">
        <w:t xml:space="preserve">; </w:t>
      </w:r>
      <w:r w:rsidRPr="00907E67">
        <w:rPr>
          <w:b/>
          <w:bCs/>
        </w:rPr>
        <w:t>and</w:t>
      </w:r>
    </w:p>
    <w:p w14:paraId="5BC0FFC4" w14:textId="77777777" w:rsidR="00C32EFD" w:rsidRPr="00907E67" w:rsidRDefault="00C32EFD" w:rsidP="00C32EFD">
      <w:pPr>
        <w:pStyle w:val="ListParagraph"/>
        <w:numPr>
          <w:ilvl w:val="1"/>
          <w:numId w:val="82"/>
        </w:numPr>
      </w:pPr>
      <w:r w:rsidRPr="00907E67">
        <w:t xml:space="preserve">One (1) hard copy </w:t>
      </w:r>
      <w:r w:rsidRPr="00907E67">
        <w:rPr>
          <w:u w:val="single"/>
        </w:rPr>
        <w:t>excluding pricing</w:t>
      </w:r>
      <w:r w:rsidRPr="00907E67">
        <w:t>;</w:t>
      </w:r>
      <w:r w:rsidRPr="00907E67">
        <w:rPr>
          <w:b/>
          <w:bCs/>
        </w:rPr>
        <w:t xml:space="preserve"> and</w:t>
      </w:r>
      <w:r w:rsidRPr="00907E67">
        <w:t xml:space="preserve"> </w:t>
      </w:r>
    </w:p>
    <w:p w14:paraId="1620E2F0" w14:textId="77777777" w:rsidR="00C32EFD" w:rsidRPr="00907E67" w:rsidRDefault="00C32EFD" w:rsidP="00C32EFD">
      <w:pPr>
        <w:pStyle w:val="ListParagraph"/>
        <w:numPr>
          <w:ilvl w:val="1"/>
          <w:numId w:val="82"/>
        </w:numPr>
      </w:pPr>
      <w:r w:rsidRPr="00907E67">
        <w:t xml:space="preserve">One (1) electronic copy on USB memory stick/ flash drive in Portable Document Format (PDF) of the RFB Document and Technical / Functionality Response. </w:t>
      </w:r>
    </w:p>
    <w:p w14:paraId="06AED7C6" w14:textId="77777777" w:rsidR="00C32EFD" w:rsidRPr="00907E67" w:rsidRDefault="00C32EFD" w:rsidP="00C32EFD">
      <w:pPr>
        <w:pStyle w:val="ListParagraph"/>
        <w:numPr>
          <w:ilvl w:val="0"/>
          <w:numId w:val="82"/>
        </w:numPr>
      </w:pPr>
      <w:r w:rsidRPr="00907E67">
        <w:rPr>
          <w:b/>
          <w:bCs/>
        </w:rPr>
        <w:t>Envelope 2: Price Response</w:t>
      </w:r>
    </w:p>
    <w:p w14:paraId="7C987E73" w14:textId="77777777" w:rsidR="00C32EFD" w:rsidRPr="00907E67" w:rsidRDefault="00C32EFD" w:rsidP="00C32EFD">
      <w:pPr>
        <w:pStyle w:val="ListParagraph"/>
        <w:ind w:left="1134"/>
      </w:pPr>
      <w:r w:rsidRPr="00907E67">
        <w:t>The following must be included and submitted in a in a separate envelope:</w:t>
      </w:r>
    </w:p>
    <w:p w14:paraId="0137F279" w14:textId="77777777" w:rsidR="00C32EFD" w:rsidRPr="00907E67" w:rsidRDefault="00C32EFD" w:rsidP="00C32EFD">
      <w:pPr>
        <w:pStyle w:val="ListParagraph"/>
        <w:numPr>
          <w:ilvl w:val="1"/>
          <w:numId w:val="82"/>
        </w:numPr>
      </w:pPr>
      <w:r w:rsidRPr="00907E67">
        <w:t xml:space="preserve">One (1) original </w:t>
      </w:r>
      <w:r w:rsidRPr="00907E67">
        <w:rPr>
          <w:u w:val="single"/>
        </w:rPr>
        <w:t>file excluding Technical / Functionality Response</w:t>
      </w:r>
      <w:r w:rsidRPr="00907E67">
        <w:t>; and</w:t>
      </w:r>
    </w:p>
    <w:p w14:paraId="5A5DC6A0" w14:textId="77777777" w:rsidR="00C32EFD" w:rsidRPr="00907E67" w:rsidRDefault="00C32EFD" w:rsidP="00C32EFD">
      <w:pPr>
        <w:pStyle w:val="ListParagraph"/>
        <w:numPr>
          <w:ilvl w:val="1"/>
          <w:numId w:val="82"/>
        </w:numPr>
      </w:pPr>
      <w:r w:rsidRPr="00907E67">
        <w:t xml:space="preserve">One (1) hard copy </w:t>
      </w:r>
      <w:r w:rsidRPr="00907E67">
        <w:rPr>
          <w:u w:val="single"/>
        </w:rPr>
        <w:t>excluding Technical / Functionality Response</w:t>
      </w:r>
      <w:r w:rsidRPr="00907E67">
        <w:t xml:space="preserve">; and </w:t>
      </w:r>
    </w:p>
    <w:p w14:paraId="5A99CA95" w14:textId="77777777" w:rsidR="00C32EFD" w:rsidRPr="00907E67" w:rsidRDefault="00C32EFD" w:rsidP="00C32EFD">
      <w:pPr>
        <w:pStyle w:val="ListParagraph"/>
        <w:numPr>
          <w:ilvl w:val="1"/>
          <w:numId w:val="82"/>
        </w:numPr>
      </w:pPr>
      <w:r w:rsidRPr="00907E67">
        <w:t>One (1) electronic copy on USB memory stick/ flash drive in Portable Document Format (PDF) of pricing only.</w:t>
      </w:r>
    </w:p>
    <w:p w14:paraId="58FD8EFE" w14:textId="77777777" w:rsidR="00C32EFD" w:rsidRPr="00907E67" w:rsidRDefault="00C32EFD" w:rsidP="00C32EFD">
      <w:pPr>
        <w:numPr>
          <w:ilvl w:val="0"/>
          <w:numId w:val="82"/>
        </w:numPr>
        <w:spacing w:line="300" w:lineRule="auto"/>
      </w:pPr>
      <w:r w:rsidRPr="00907E67">
        <w:t>It is the Bidder’s responsibility to ensure that the information and contents on the electronic copies is the same as in the hard copies.</w:t>
      </w:r>
    </w:p>
    <w:p w14:paraId="12639073" w14:textId="77777777" w:rsidR="00C32EFD" w:rsidRPr="00AB67F2" w:rsidRDefault="00C32EFD" w:rsidP="00C32EFD">
      <w:pPr>
        <w:numPr>
          <w:ilvl w:val="0"/>
          <w:numId w:val="82"/>
        </w:numPr>
        <w:spacing w:line="300" w:lineRule="auto"/>
      </w:pPr>
      <w:r w:rsidRPr="00AB67F2">
        <w:t>To ensure that the electronic copies are not damaged, the bidder must submit the USB’s (memory stick/ flash drive) in a sealed padded envelope and be clearly marked.</w:t>
      </w:r>
    </w:p>
    <w:p w14:paraId="10A94E04" w14:textId="77777777" w:rsidR="00C32EFD" w:rsidRPr="00AB67F2" w:rsidRDefault="00C32EFD" w:rsidP="00C32EFD">
      <w:pPr>
        <w:numPr>
          <w:ilvl w:val="0"/>
          <w:numId w:val="82"/>
        </w:numPr>
        <w:spacing w:line="300" w:lineRule="auto"/>
        <w:rPr>
          <w:b/>
          <w:bCs/>
        </w:rPr>
      </w:pPr>
      <w:r w:rsidRPr="00AB67F2">
        <w:t xml:space="preserve">Bidders shall submit Bid responses in accordance with the prescribed manner of submission as specified above. </w:t>
      </w:r>
      <w:r w:rsidRPr="00AB67F2">
        <w:rPr>
          <w:b/>
          <w:bCs/>
        </w:rPr>
        <w:t>Failure to comply with the above instructions on submitting a proposal will lead to disqualification.</w:t>
      </w:r>
    </w:p>
    <w:p w14:paraId="4A22B8CF" w14:textId="77777777" w:rsidR="00C32EFD" w:rsidRPr="00AB67F2" w:rsidRDefault="00C32EFD" w:rsidP="00C32EFD">
      <w:pPr>
        <w:numPr>
          <w:ilvl w:val="0"/>
          <w:numId w:val="82"/>
        </w:numPr>
        <w:spacing w:line="300" w:lineRule="auto"/>
      </w:pPr>
      <w:r w:rsidRPr="00AB67F2">
        <w:t>The</w:t>
      </w:r>
      <w:r w:rsidRPr="00AB67F2">
        <w:rPr>
          <w:b/>
          <w:bCs/>
        </w:rPr>
        <w:t xml:space="preserve"> RFB </w:t>
      </w:r>
      <w:r w:rsidRPr="00AB67F2">
        <w:t xml:space="preserve">Responses (hard and electronic copies) must be clearly marked as follows: Bidder’s Name &amp; Contact Details, </w:t>
      </w:r>
      <w:r w:rsidRPr="00AB67F2">
        <w:rPr>
          <w:b/>
          <w:bCs/>
        </w:rPr>
        <w:t xml:space="preserve">RFB </w:t>
      </w:r>
      <w:r w:rsidRPr="00AB67F2">
        <w:t xml:space="preserve">Number, </w:t>
      </w:r>
      <w:r w:rsidRPr="00AB67F2">
        <w:rPr>
          <w:b/>
          <w:bCs/>
        </w:rPr>
        <w:t xml:space="preserve">RFB </w:t>
      </w:r>
      <w:r w:rsidRPr="00AB67F2">
        <w:t>Description, and Closing Date.</w:t>
      </w:r>
    </w:p>
    <w:p w14:paraId="3118B05F" w14:textId="77777777" w:rsidR="00C32EFD" w:rsidRPr="00AB67F2" w:rsidRDefault="00C32EFD" w:rsidP="00C32EFD">
      <w:pPr>
        <w:numPr>
          <w:ilvl w:val="0"/>
          <w:numId w:val="82"/>
        </w:numPr>
        <w:spacing w:line="300" w:lineRule="auto"/>
      </w:pPr>
      <w:r w:rsidRPr="00AB67F2">
        <w:t>All Bids in this regard shall only be accepted if they have been placed in the tender box before or on the closing date and stipulated time.</w:t>
      </w:r>
    </w:p>
    <w:p w14:paraId="1B32F7D1" w14:textId="77777777" w:rsidR="00C32EFD" w:rsidRPr="00AB67F2" w:rsidRDefault="00C32EFD" w:rsidP="00C32EFD">
      <w:pPr>
        <w:numPr>
          <w:ilvl w:val="0"/>
          <w:numId w:val="82"/>
        </w:numPr>
        <w:spacing w:line="300" w:lineRule="auto"/>
      </w:pPr>
      <w:r w:rsidRPr="00AB67F2">
        <w:t>Late bids shall not be considered.</w:t>
      </w:r>
    </w:p>
    <w:p w14:paraId="0D59D576" w14:textId="77777777" w:rsidR="00C32EFD" w:rsidRPr="00AB67F2" w:rsidRDefault="00C32EFD" w:rsidP="00C32EFD">
      <w:pPr>
        <w:numPr>
          <w:ilvl w:val="0"/>
          <w:numId w:val="82"/>
        </w:numPr>
        <w:spacing w:line="300" w:lineRule="auto"/>
      </w:pPr>
      <w:r w:rsidRPr="00AB67F2">
        <w:t xml:space="preserve">The Bid response must be </w:t>
      </w:r>
      <w:r w:rsidRPr="00AB67F2">
        <w:rPr>
          <w:u w:val="single"/>
        </w:rPr>
        <w:t>signed</w:t>
      </w:r>
      <w:r w:rsidRPr="00AB67F2">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AB67F2">
        <w:rPr>
          <w:b/>
          <w:bCs/>
        </w:rPr>
        <w:t>RFB</w:t>
      </w:r>
      <w:r w:rsidRPr="00AB67F2">
        <w:t xml:space="preserve"> document.</w:t>
      </w:r>
    </w:p>
    <w:p w14:paraId="4A5EBCC0" w14:textId="77777777" w:rsidR="00C32EFD" w:rsidRPr="00AB67F2" w:rsidRDefault="00C32EFD" w:rsidP="00C32EFD">
      <w:pPr>
        <w:numPr>
          <w:ilvl w:val="0"/>
          <w:numId w:val="82"/>
        </w:numPr>
        <w:spacing w:line="300" w:lineRule="auto"/>
      </w:pPr>
      <w:r w:rsidRPr="00AB67F2">
        <w:t>Faxed or e-mailed bids will not be accepted.</w:t>
      </w:r>
    </w:p>
    <w:p w14:paraId="2F7BE406" w14:textId="77777777" w:rsidR="00C32EFD" w:rsidRPr="00AB67F2" w:rsidRDefault="00C32EFD" w:rsidP="00C32EFD">
      <w:pPr>
        <w:numPr>
          <w:ilvl w:val="0"/>
          <w:numId w:val="82"/>
        </w:numPr>
        <w:spacing w:line="300" w:lineRule="auto"/>
      </w:pPr>
      <w:r w:rsidRPr="00AB67F2">
        <w:t xml:space="preserve">Bidders shall submit Bid responses in accordance with the prescribed manner of submission as specified in this document. </w:t>
      </w:r>
      <w:r w:rsidRPr="00AB67F2">
        <w:rPr>
          <w:b/>
        </w:rPr>
        <w:t>Failure to comply with the bid submission requirements will lead to disqualification.</w:t>
      </w:r>
    </w:p>
    <w:p w14:paraId="3EE77E97" w14:textId="77777777" w:rsidR="00C32EFD" w:rsidRPr="00AB67F2" w:rsidRDefault="00C32EFD" w:rsidP="00C32EFD">
      <w:pPr>
        <w:numPr>
          <w:ilvl w:val="0"/>
          <w:numId w:val="82"/>
        </w:numPr>
        <w:spacing w:line="300" w:lineRule="auto"/>
      </w:pPr>
      <w:r w:rsidRPr="00AB67F2">
        <w:t>Bidders are required to submit all returnable documents/information together with their Bids/proposals on or before the closing time and date of the Bids/proposals.</w:t>
      </w:r>
    </w:p>
    <w:p w14:paraId="51F03A7A" w14:textId="77777777" w:rsidR="00C32EFD" w:rsidRPr="00AB67F2" w:rsidRDefault="00C32EFD" w:rsidP="00C32EFD">
      <w:pPr>
        <w:numPr>
          <w:ilvl w:val="0"/>
          <w:numId w:val="82"/>
        </w:numPr>
        <w:spacing w:line="300" w:lineRule="auto"/>
        <w:rPr>
          <w:lang w:val="en-GB"/>
        </w:rPr>
      </w:pPr>
      <w:r w:rsidRPr="00AB67F2">
        <w:t>All services supplied in accordance with the bidder’s proposal must be in accordance with all applicable legal requirements in terms of South African law, policies and regulations.</w:t>
      </w:r>
    </w:p>
    <w:p w14:paraId="08002913" w14:textId="77777777" w:rsidR="00C32EFD" w:rsidRPr="00932F7D" w:rsidRDefault="00C32EFD" w:rsidP="00C32EFD">
      <w:pPr>
        <w:pStyle w:val="Heading2"/>
        <w:rPr>
          <w:rFonts w:cs="Calibri Light"/>
          <w:sz w:val="24"/>
          <w:szCs w:val="24"/>
        </w:rPr>
      </w:pPr>
      <w:bookmarkStart w:id="28" w:name="_Toc181562573"/>
      <w:bookmarkStart w:id="29" w:name="_Toc181562969"/>
      <w:bookmarkStart w:id="30" w:name="_Toc181563118"/>
      <w:bookmarkStart w:id="31" w:name="_Toc181563217"/>
      <w:bookmarkStart w:id="32" w:name="_Toc181563285"/>
      <w:bookmarkStart w:id="33" w:name="_Toc181563345"/>
      <w:bookmarkStart w:id="34" w:name="_Toc181563506"/>
      <w:bookmarkStart w:id="35" w:name="_Toc181563666"/>
      <w:bookmarkStart w:id="36" w:name="_Toc181564758"/>
      <w:bookmarkStart w:id="37" w:name="_Toc195712282"/>
      <w:bookmarkEnd w:id="28"/>
      <w:bookmarkEnd w:id="29"/>
      <w:bookmarkEnd w:id="30"/>
      <w:bookmarkEnd w:id="31"/>
      <w:bookmarkEnd w:id="32"/>
      <w:bookmarkEnd w:id="33"/>
      <w:bookmarkEnd w:id="34"/>
      <w:bookmarkEnd w:id="35"/>
      <w:r w:rsidRPr="00932F7D">
        <w:rPr>
          <w:rFonts w:cs="Calibri Light"/>
          <w:sz w:val="24"/>
          <w:szCs w:val="24"/>
        </w:rPr>
        <w:lastRenderedPageBreak/>
        <w:t>Technical returnable documents</w:t>
      </w:r>
      <w:bookmarkEnd w:id="36"/>
      <w:bookmarkEnd w:id="37"/>
    </w:p>
    <w:p w14:paraId="09346DB6" w14:textId="77777777" w:rsidR="00C32EFD" w:rsidRPr="00932F7D" w:rsidRDefault="00C32EFD" w:rsidP="00C32EFD">
      <w:pPr>
        <w:pStyle w:val="Heading3"/>
        <w:ind w:left="709"/>
        <w:rPr>
          <w:rFonts w:cs="Calibri Light"/>
        </w:rPr>
      </w:pPr>
      <w:bookmarkStart w:id="38" w:name="_Toc181564759"/>
      <w:bookmarkStart w:id="39" w:name="_Toc195712283"/>
      <w:r w:rsidRPr="00932F7D">
        <w:rPr>
          <w:rFonts w:cs="Calibri Light"/>
        </w:rPr>
        <w:t>Instruction and evaluation criteria</w:t>
      </w:r>
      <w:bookmarkEnd w:id="38"/>
      <w:bookmarkEnd w:id="39"/>
    </w:p>
    <w:p w14:paraId="3B618E3F" w14:textId="77777777" w:rsidR="00C32EFD" w:rsidRPr="00EF7380" w:rsidRDefault="00C32EFD" w:rsidP="00C32EFD">
      <w:pPr>
        <w:pStyle w:val="ListParagraph"/>
        <w:numPr>
          <w:ilvl w:val="0"/>
          <w:numId w:val="3"/>
        </w:numPr>
        <w:rPr>
          <w:rFonts w:cs="Calibri Light"/>
        </w:rPr>
      </w:pPr>
      <w:r w:rsidRPr="00EF7380">
        <w:rPr>
          <w:rFonts w:cs="Calibri Light"/>
        </w:rPr>
        <w:t>The bidder must comply with ALL the requirements as per the Technical Mandatory Requirements below by providing substantiating evidence in the form of documentation or information, failing which it will be regarded as “NOT COMPLY”.</w:t>
      </w:r>
    </w:p>
    <w:p w14:paraId="289AEA65" w14:textId="77777777" w:rsidR="00C32EFD" w:rsidRPr="00EF7380" w:rsidRDefault="00C32EFD" w:rsidP="00C32EFD">
      <w:pPr>
        <w:pStyle w:val="ListParagraph"/>
        <w:numPr>
          <w:ilvl w:val="0"/>
          <w:numId w:val="3"/>
        </w:numPr>
        <w:rPr>
          <w:rFonts w:cs="Calibri Light"/>
        </w:rPr>
      </w:pPr>
      <w:r w:rsidRPr="00EF7380">
        <w:rPr>
          <w:rFonts w:cs="Calibri Light"/>
        </w:rPr>
        <w:t xml:space="preserve">The bidder must provide a unique reference number (e.g. binder/folio, chapter, section, page) to locate substantiating evidence in the bid response. </w:t>
      </w:r>
    </w:p>
    <w:p w14:paraId="5A1EE08F" w14:textId="77777777" w:rsidR="00C32EFD" w:rsidRPr="00C62CE2" w:rsidRDefault="00C32EFD" w:rsidP="00C32EFD">
      <w:pPr>
        <w:pStyle w:val="ListParagraph"/>
        <w:numPr>
          <w:ilvl w:val="0"/>
          <w:numId w:val="3"/>
        </w:numPr>
        <w:rPr>
          <w:rFonts w:cs="Calibri Light"/>
          <w:sz w:val="24"/>
          <w:szCs w:val="24"/>
        </w:rPr>
      </w:pPr>
      <w:r w:rsidRPr="00EF7380">
        <w:rPr>
          <w:rFonts w:cs="Calibri Light"/>
        </w:rPr>
        <w:t xml:space="preserve">The bidder must comply with ALL the TECHNICAL MANDATORY REQUIREMENTS in order for the </w:t>
      </w:r>
      <w:r w:rsidRPr="00C62CE2">
        <w:rPr>
          <w:rFonts w:cs="Calibri Light"/>
        </w:rPr>
        <w:t>bid response to proceed to the next stage of the evaluation</w:t>
      </w:r>
      <w:r w:rsidRPr="00C62CE2">
        <w:rPr>
          <w:rFonts w:cs="Calibri Light"/>
          <w:sz w:val="24"/>
          <w:szCs w:val="24"/>
        </w:rPr>
        <w:t>.</w:t>
      </w:r>
    </w:p>
    <w:p w14:paraId="20B27EB3" w14:textId="6A1ABA00" w:rsidR="00235913" w:rsidRPr="00C62CE2" w:rsidRDefault="00235913" w:rsidP="00235913">
      <w:pPr>
        <w:pStyle w:val="Heading3"/>
      </w:pPr>
      <w:bookmarkStart w:id="40" w:name="_Toc192919735"/>
      <w:bookmarkStart w:id="41" w:name="_Toc192919736"/>
      <w:bookmarkStart w:id="42" w:name="_Toc192919737"/>
      <w:bookmarkStart w:id="43" w:name="_Toc192919738"/>
      <w:bookmarkStart w:id="44" w:name="_Toc192919739"/>
      <w:bookmarkStart w:id="45" w:name="_Toc192919740"/>
      <w:bookmarkStart w:id="46" w:name="_Toc192919741"/>
      <w:bookmarkStart w:id="47" w:name="_Toc192919742"/>
      <w:bookmarkStart w:id="48" w:name="_Toc192919743"/>
      <w:bookmarkStart w:id="49" w:name="_Toc195712284"/>
      <w:bookmarkEnd w:id="40"/>
      <w:bookmarkEnd w:id="41"/>
      <w:bookmarkEnd w:id="42"/>
      <w:bookmarkEnd w:id="43"/>
      <w:bookmarkEnd w:id="44"/>
      <w:bookmarkEnd w:id="45"/>
      <w:bookmarkEnd w:id="46"/>
      <w:bookmarkEnd w:id="47"/>
      <w:bookmarkEnd w:id="48"/>
      <w:r w:rsidRPr="00C62CE2">
        <w:t xml:space="preserve">Technical </w:t>
      </w:r>
      <w:r w:rsidR="00EA2405" w:rsidRPr="00C62CE2">
        <w:t>M</w:t>
      </w:r>
      <w:r w:rsidRPr="00C62CE2">
        <w:t>andatory requirement</w:t>
      </w:r>
      <w:r w:rsidR="00B46FFE" w:rsidRPr="00C62CE2">
        <w:t>s</w:t>
      </w:r>
      <w:r w:rsidR="00512A12" w:rsidRPr="00C62CE2">
        <w:t xml:space="preserve"> (Stage 2)</w:t>
      </w:r>
      <w:bookmarkEnd w:id="49"/>
    </w:p>
    <w:p w14:paraId="7AB367D9" w14:textId="75543F6E" w:rsidR="00576C51" w:rsidRPr="00576C51" w:rsidRDefault="00576C51" w:rsidP="00576C51">
      <w:pPr>
        <w:pStyle w:val="Caption"/>
      </w:pPr>
      <w:bookmarkStart w:id="50" w:name="_Toc181262442"/>
      <w:r>
        <w:t xml:space="preserve">Table </w:t>
      </w:r>
      <w:r w:rsidR="0078446F">
        <w:t>5</w:t>
      </w:r>
      <w:r>
        <w:t>: Technical</w:t>
      </w:r>
      <w:r w:rsidR="003711BF">
        <w:t xml:space="preserve"> </w:t>
      </w:r>
      <w:r>
        <w:t>Mandatory Requirements</w:t>
      </w:r>
      <w:bookmarkEnd w:id="50"/>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027"/>
        <w:gridCol w:w="3108"/>
        <w:gridCol w:w="3493"/>
      </w:tblGrid>
      <w:tr w:rsidR="00235913" w:rsidRPr="00B6799D" w14:paraId="3AB72697" w14:textId="77777777" w:rsidTr="004467DE">
        <w:trPr>
          <w:tblHeader/>
        </w:trPr>
        <w:tc>
          <w:tcPr>
            <w:tcW w:w="3027" w:type="dxa"/>
            <w:shd w:val="solid" w:color="DBE5F1" w:fill="DBE5F1"/>
          </w:tcPr>
          <w:p w14:paraId="4FA3F355" w14:textId="77777777" w:rsidR="00235913" w:rsidRPr="00B6799D" w:rsidRDefault="00235913" w:rsidP="00B6799D">
            <w:pPr>
              <w:spacing w:after="0" w:line="240" w:lineRule="auto"/>
              <w:rPr>
                <w:rFonts w:eastAsia="Times New Roman"/>
                <w:b/>
                <w:iCs/>
                <w:color w:val="0E1B8D"/>
                <w:lang w:val="en-GB"/>
              </w:rPr>
            </w:pPr>
            <w:r w:rsidRPr="00B6799D">
              <w:rPr>
                <w:rFonts w:eastAsia="Times New Roman"/>
                <w:b/>
                <w:iCs/>
                <w:color w:val="0E1B8D"/>
                <w:lang w:val="en-GB"/>
              </w:rPr>
              <w:t>Mandatory Requirements</w:t>
            </w:r>
          </w:p>
        </w:tc>
        <w:tc>
          <w:tcPr>
            <w:tcW w:w="3108" w:type="dxa"/>
            <w:shd w:val="solid" w:color="DBE5F1" w:fill="DBE5F1"/>
          </w:tcPr>
          <w:p w14:paraId="5FBAD553" w14:textId="77777777" w:rsidR="00235913" w:rsidRPr="00B6799D" w:rsidRDefault="00235913" w:rsidP="00B6799D">
            <w:pPr>
              <w:spacing w:after="0" w:line="240" w:lineRule="auto"/>
              <w:jc w:val="left"/>
              <w:rPr>
                <w:rFonts w:eastAsia="Times New Roman"/>
                <w:b/>
                <w:iCs/>
                <w:color w:val="0E1B8D"/>
                <w:lang w:val="en-GB"/>
              </w:rPr>
            </w:pPr>
            <w:r w:rsidRPr="00B6799D">
              <w:rPr>
                <w:rFonts w:eastAsia="Times New Roman"/>
                <w:b/>
                <w:iCs/>
                <w:color w:val="0E1B8D"/>
                <w:lang w:val="en-GB"/>
              </w:rPr>
              <w:t>Substantiating evidence of compliance (used to evaluate bid)</w:t>
            </w:r>
          </w:p>
        </w:tc>
        <w:tc>
          <w:tcPr>
            <w:tcW w:w="3493" w:type="dxa"/>
            <w:shd w:val="solid" w:color="DBE5F1" w:fill="DBE5F1"/>
          </w:tcPr>
          <w:p w14:paraId="1D96BC01" w14:textId="77777777" w:rsidR="00235913" w:rsidRPr="00B6799D" w:rsidRDefault="00E87622" w:rsidP="00B6799D">
            <w:pPr>
              <w:spacing w:after="0" w:line="240" w:lineRule="auto"/>
              <w:jc w:val="left"/>
              <w:rPr>
                <w:rFonts w:eastAsia="Times New Roman"/>
                <w:b/>
                <w:iCs/>
                <w:color w:val="0E1B8D"/>
                <w:lang w:val="en-GB"/>
              </w:rPr>
            </w:pPr>
            <w:r w:rsidRPr="00B6799D">
              <w:rPr>
                <w:rFonts w:eastAsia="Times New Roman"/>
                <w:b/>
                <w:iCs/>
                <w:color w:val="0E1B8D"/>
                <w:lang w:val="en-GB"/>
              </w:rPr>
              <w:t>Evidence reference (to be completed by bidder)</w:t>
            </w:r>
          </w:p>
        </w:tc>
      </w:tr>
      <w:tr w:rsidR="00805234" w:rsidRPr="0062410A" w14:paraId="768112D3" w14:textId="77777777" w:rsidTr="00B6799D">
        <w:tc>
          <w:tcPr>
            <w:tcW w:w="9628" w:type="dxa"/>
            <w:gridSpan w:val="3"/>
            <w:shd w:val="clear" w:color="auto" w:fill="auto"/>
          </w:tcPr>
          <w:p w14:paraId="1F50397D" w14:textId="08731544" w:rsidR="00805234" w:rsidRPr="0062410A" w:rsidRDefault="00805234" w:rsidP="0062410A">
            <w:pPr>
              <w:spacing w:after="0" w:line="240" w:lineRule="auto"/>
              <w:rPr>
                <w:rFonts w:cs="Calibri Light"/>
                <w:b/>
                <w:bCs/>
                <w:lang w:val="en-GB"/>
              </w:rPr>
            </w:pPr>
            <w:r w:rsidRPr="00E14234">
              <w:rPr>
                <w:rFonts w:cs="Calibri Light"/>
                <w:b/>
                <w:bCs/>
                <w:lang w:val="en-GB"/>
              </w:rPr>
              <w:t>1.</w:t>
            </w:r>
            <w:r w:rsidR="001336C3" w:rsidRPr="00E14234">
              <w:rPr>
                <w:rFonts w:cs="Calibri Light"/>
                <w:b/>
                <w:bCs/>
                <w:lang w:val="en-GB"/>
              </w:rPr>
              <w:t xml:space="preserve"> BIDDER CERTIFICATION/ AFFILIATION REQUIREMENTS</w:t>
            </w:r>
          </w:p>
          <w:p w14:paraId="63BA2096" w14:textId="77777777" w:rsidR="00805234" w:rsidRPr="0062410A" w:rsidRDefault="00805234" w:rsidP="0062410A">
            <w:pPr>
              <w:spacing w:after="0" w:line="240" w:lineRule="auto"/>
              <w:rPr>
                <w:rFonts w:cs="Calibri Light"/>
                <w:lang w:val="en-GB"/>
              </w:rPr>
            </w:pPr>
          </w:p>
        </w:tc>
      </w:tr>
      <w:tr w:rsidR="00805234" w:rsidRPr="0062410A" w14:paraId="12CDDE5B" w14:textId="77777777" w:rsidTr="004467DE">
        <w:tc>
          <w:tcPr>
            <w:tcW w:w="3027" w:type="dxa"/>
            <w:shd w:val="clear" w:color="auto" w:fill="auto"/>
          </w:tcPr>
          <w:p w14:paraId="1E1FBD32" w14:textId="248945A5" w:rsidR="00AD6A01" w:rsidRPr="00BC540E" w:rsidRDefault="00AD6A01" w:rsidP="00BC540E">
            <w:pPr>
              <w:spacing w:after="0" w:line="240" w:lineRule="auto"/>
              <w:jc w:val="left"/>
              <w:rPr>
                <w:rFonts w:cs="Calibri Light"/>
              </w:rPr>
            </w:pPr>
            <w:bookmarkStart w:id="51" w:name="_Hlk184200558"/>
            <w:r w:rsidRPr="00BC540E">
              <w:rPr>
                <w:rFonts w:cs="Calibri Light"/>
              </w:rPr>
              <w:t xml:space="preserve">The </w:t>
            </w:r>
            <w:r w:rsidR="00C32EFD" w:rsidRPr="00BC540E">
              <w:rPr>
                <w:rFonts w:cs="Calibri Light"/>
              </w:rPr>
              <w:t>B</w:t>
            </w:r>
            <w:r w:rsidRPr="00BC540E">
              <w:rPr>
                <w:rFonts w:cs="Calibri Light"/>
              </w:rPr>
              <w:t xml:space="preserve">idder </w:t>
            </w:r>
            <w:r w:rsidRPr="00BC540E">
              <w:rPr>
                <w:rFonts w:cs="Calibri Light"/>
                <w:b/>
                <w:bCs/>
              </w:rPr>
              <w:t>must </w:t>
            </w:r>
            <w:r w:rsidRPr="00BC540E">
              <w:rPr>
                <w:rFonts w:cs="Calibri Light"/>
              </w:rPr>
              <w:t xml:space="preserve">be an Original Equipment Manufacturer </w:t>
            </w:r>
            <w:r w:rsidR="00C62CE2" w:rsidRPr="00BC540E">
              <w:rPr>
                <w:rFonts w:cs="Calibri Light"/>
              </w:rPr>
              <w:t>(OEM), or</w:t>
            </w:r>
            <w:r w:rsidRPr="00BC540E">
              <w:rPr>
                <w:rFonts w:cs="Calibri Light"/>
              </w:rPr>
              <w:t xml:space="preserve"> </w:t>
            </w:r>
            <w:r w:rsidR="00C62CE2" w:rsidRPr="00BC540E">
              <w:rPr>
                <w:rFonts w:cs="Calibri Light"/>
              </w:rPr>
              <w:t>O</w:t>
            </w:r>
            <w:r w:rsidRPr="00BC540E">
              <w:rPr>
                <w:rFonts w:cs="Calibri Light"/>
              </w:rPr>
              <w:t xml:space="preserve">riginal </w:t>
            </w:r>
            <w:r w:rsidR="00C62CE2" w:rsidRPr="00BC540E">
              <w:rPr>
                <w:rFonts w:cs="Calibri Light"/>
              </w:rPr>
              <w:t>Software M</w:t>
            </w:r>
            <w:r w:rsidRPr="00BC540E">
              <w:rPr>
                <w:rFonts w:cs="Calibri Light"/>
              </w:rPr>
              <w:t>anufacturer (</w:t>
            </w:r>
            <w:r w:rsidR="00C62CE2" w:rsidRPr="00BC540E">
              <w:rPr>
                <w:rFonts w:cs="Calibri Light"/>
              </w:rPr>
              <w:t>OSM</w:t>
            </w:r>
            <w:r w:rsidR="00AE7D71" w:rsidRPr="00BC540E">
              <w:rPr>
                <w:rFonts w:cs="Calibri Light"/>
              </w:rPr>
              <w:t>) or</w:t>
            </w:r>
            <w:r w:rsidRPr="00BC540E">
              <w:rPr>
                <w:rFonts w:cs="Calibri Light"/>
              </w:rPr>
              <w:t xml:space="preserve"> accredited as a Reseller/ Partner/Distributor </w:t>
            </w:r>
            <w:r w:rsidR="001717A4" w:rsidRPr="00BC540E">
              <w:rPr>
                <w:rFonts w:cs="Calibri Light"/>
                <w:lang w:val="en-GB"/>
              </w:rPr>
              <w:t xml:space="preserve">for a microfilm conversion scanner </w:t>
            </w:r>
            <w:r w:rsidR="001717A4" w:rsidRPr="00BC540E">
              <w:rPr>
                <w:rFonts w:cs="Calibri Light"/>
              </w:rPr>
              <w:t>for on-demand viewing and archival film scanning</w:t>
            </w:r>
            <w:r w:rsidR="001717A4" w:rsidRPr="00BC540E" w:rsidDel="001D5C09">
              <w:rPr>
                <w:rFonts w:cs="Calibri Light"/>
                <w:lang w:val="en-GB"/>
              </w:rPr>
              <w:t xml:space="preserve"> </w:t>
            </w:r>
            <w:r w:rsidR="001717A4" w:rsidRPr="00BC540E">
              <w:rPr>
                <w:rFonts w:cs="Calibri Light"/>
                <w:lang w:val="en-GB"/>
              </w:rPr>
              <w:t xml:space="preserve">to provide technical maintenance and support for </w:t>
            </w:r>
            <w:r w:rsidR="001717A4" w:rsidRPr="00BC540E">
              <w:rPr>
                <w:rFonts w:cs="Calibri Light"/>
                <w:b/>
                <w:bCs/>
                <w:lang w:val="en-GB"/>
              </w:rPr>
              <w:t>Microfilm and Microfiche</w:t>
            </w:r>
            <w:r w:rsidR="001717A4" w:rsidRPr="00BC540E">
              <w:rPr>
                <w:rFonts w:cs="Calibri Light"/>
                <w:lang w:val="en-GB"/>
              </w:rPr>
              <w:t xml:space="preserve"> archiving products</w:t>
            </w:r>
            <w:r w:rsidR="004F04F3" w:rsidRPr="00BC540E">
              <w:rPr>
                <w:rFonts w:cs="Calibri Light"/>
              </w:rPr>
              <w:t>.</w:t>
            </w:r>
            <w:r w:rsidRPr="00BC540E">
              <w:rPr>
                <w:rFonts w:cs="Calibri Light"/>
              </w:rPr>
              <w:t xml:space="preserve"> Including maintenance and support.</w:t>
            </w:r>
          </w:p>
          <w:bookmarkEnd w:id="51"/>
          <w:p w14:paraId="5BD47E30" w14:textId="103FFD61" w:rsidR="00AD6A01" w:rsidRPr="00BC540E" w:rsidRDefault="00AD6A01" w:rsidP="0062410A">
            <w:pPr>
              <w:spacing w:after="0" w:line="240" w:lineRule="auto"/>
              <w:jc w:val="left"/>
              <w:rPr>
                <w:rFonts w:cs="Calibri Light"/>
                <w:lang w:val="en-GB"/>
              </w:rPr>
            </w:pPr>
          </w:p>
        </w:tc>
        <w:tc>
          <w:tcPr>
            <w:tcW w:w="3108" w:type="dxa"/>
            <w:shd w:val="clear" w:color="auto" w:fill="auto"/>
          </w:tcPr>
          <w:p w14:paraId="70997758" w14:textId="41418E01" w:rsidR="00C62CE2" w:rsidRPr="00BC540E" w:rsidRDefault="00805234" w:rsidP="00C62CE2">
            <w:pPr>
              <w:spacing w:after="0" w:line="240" w:lineRule="auto"/>
              <w:jc w:val="left"/>
              <w:rPr>
                <w:rFonts w:cs="Calibri Light"/>
              </w:rPr>
            </w:pPr>
            <w:r w:rsidRPr="00BC540E">
              <w:rPr>
                <w:rFonts w:cs="Calibri Light"/>
                <w:lang w:val="en-GB"/>
              </w:rPr>
              <w:t xml:space="preserve">Attach </w:t>
            </w:r>
            <w:r w:rsidR="00A82380" w:rsidRPr="00BC540E">
              <w:rPr>
                <w:rFonts w:cs="Calibri Light"/>
              </w:rPr>
              <w:t>a copy of a valid</w:t>
            </w:r>
            <w:r w:rsidR="00AE7D71" w:rsidRPr="00BC540E">
              <w:rPr>
                <w:rFonts w:cs="Calibri Light"/>
              </w:rPr>
              <w:t xml:space="preserve"> </w:t>
            </w:r>
            <w:r w:rsidR="00A82380" w:rsidRPr="00BC540E">
              <w:rPr>
                <w:rFonts w:cs="Calibri Light"/>
              </w:rPr>
              <w:t>documentation (certificate, license,</w:t>
            </w:r>
            <w:r w:rsidR="00C62CE2" w:rsidRPr="00BC540E">
              <w:rPr>
                <w:rFonts w:cs="Calibri Light"/>
              </w:rPr>
              <w:t xml:space="preserve"> or</w:t>
            </w:r>
            <w:r w:rsidR="00A82380" w:rsidRPr="00BC540E">
              <w:rPr>
                <w:rFonts w:cs="Calibri Light"/>
              </w:rPr>
              <w:t xml:space="preserve"> letter) indicating that the bidder </w:t>
            </w:r>
            <w:r w:rsidR="00C62CE2" w:rsidRPr="00BC540E">
              <w:rPr>
                <w:rFonts w:cs="Calibri Light"/>
              </w:rPr>
              <w:t xml:space="preserve">is an Original Equipment Manufacturer (OEM), or Original Software Manufacturer (OSM) or accredited as a Reseller/ Partner/Distributor </w:t>
            </w:r>
            <w:r w:rsidR="00C62CE2" w:rsidRPr="00BC540E">
              <w:rPr>
                <w:rFonts w:cs="Calibri Light"/>
                <w:lang w:val="en-GB"/>
              </w:rPr>
              <w:t xml:space="preserve">for a microfilm conversion scanner </w:t>
            </w:r>
            <w:r w:rsidR="00C62CE2" w:rsidRPr="00BC540E">
              <w:rPr>
                <w:rFonts w:cs="Calibri Light"/>
              </w:rPr>
              <w:t>for on-demand viewing and archival film scanning</w:t>
            </w:r>
            <w:r w:rsidR="00C62CE2" w:rsidRPr="00BC540E" w:rsidDel="001D5C09">
              <w:rPr>
                <w:rFonts w:cs="Calibri Light"/>
                <w:lang w:val="en-GB"/>
              </w:rPr>
              <w:t xml:space="preserve"> </w:t>
            </w:r>
            <w:r w:rsidR="00C62CE2" w:rsidRPr="00BC540E">
              <w:rPr>
                <w:rFonts w:cs="Calibri Light"/>
                <w:lang w:val="en-GB"/>
              </w:rPr>
              <w:t xml:space="preserve">to provide technical maintenance and support for </w:t>
            </w:r>
            <w:r w:rsidR="00C62CE2" w:rsidRPr="00BC540E">
              <w:rPr>
                <w:rFonts w:cs="Calibri Light"/>
                <w:b/>
                <w:bCs/>
                <w:lang w:val="en-GB"/>
              </w:rPr>
              <w:t>Microfilm and Microfiche</w:t>
            </w:r>
            <w:r w:rsidR="00C62CE2" w:rsidRPr="00BC540E">
              <w:rPr>
                <w:rFonts w:cs="Calibri Light"/>
                <w:lang w:val="en-GB"/>
              </w:rPr>
              <w:t xml:space="preserve"> archiving products</w:t>
            </w:r>
            <w:r w:rsidR="00C62CE2" w:rsidRPr="00BC540E">
              <w:rPr>
                <w:rFonts w:cs="Calibri Light"/>
              </w:rPr>
              <w:t>. Including maintenance and support.</w:t>
            </w:r>
          </w:p>
          <w:p w14:paraId="6706CC2A" w14:textId="77777777" w:rsidR="001A50CD" w:rsidRPr="00BC540E" w:rsidRDefault="001A50CD" w:rsidP="0062410A">
            <w:pPr>
              <w:spacing w:after="0" w:line="240" w:lineRule="auto"/>
              <w:jc w:val="left"/>
              <w:rPr>
                <w:rFonts w:cs="Calibri Light"/>
                <w:lang w:val="en-GB"/>
              </w:rPr>
            </w:pPr>
          </w:p>
          <w:p w14:paraId="0AD342D3" w14:textId="77777777" w:rsidR="001A50CD" w:rsidRPr="00BC540E" w:rsidRDefault="001A50CD" w:rsidP="0062410A">
            <w:pPr>
              <w:spacing w:after="0" w:line="240" w:lineRule="auto"/>
              <w:jc w:val="left"/>
              <w:rPr>
                <w:rFonts w:cs="Calibri Light"/>
                <w:lang w:val="en-GB"/>
              </w:rPr>
            </w:pPr>
          </w:p>
          <w:p w14:paraId="65B761C8" w14:textId="77777777" w:rsidR="001A50CD" w:rsidRPr="00BC540E" w:rsidRDefault="001A50CD" w:rsidP="0062410A">
            <w:pPr>
              <w:spacing w:after="0" w:line="240" w:lineRule="auto"/>
              <w:jc w:val="left"/>
              <w:rPr>
                <w:rFonts w:cs="Calibri Light"/>
                <w:lang w:val="en-GB"/>
              </w:rPr>
            </w:pPr>
            <w:r w:rsidRPr="00BC540E">
              <w:rPr>
                <w:rFonts w:cs="Calibri Light"/>
                <w:lang w:val="en-GB"/>
              </w:rPr>
              <w:t xml:space="preserve">NOTE (1): </w:t>
            </w:r>
          </w:p>
          <w:p w14:paraId="472F1A49" w14:textId="77777777" w:rsidR="001A50CD" w:rsidRPr="00BC540E" w:rsidRDefault="001A50CD" w:rsidP="0062410A">
            <w:pPr>
              <w:spacing w:after="0" w:line="240" w:lineRule="auto"/>
              <w:jc w:val="left"/>
              <w:rPr>
                <w:rFonts w:cs="Calibri Light"/>
                <w:lang w:val="en-GB"/>
              </w:rPr>
            </w:pPr>
            <w:r w:rsidRPr="00BC540E">
              <w:rPr>
                <w:rFonts w:cs="Calibri Light"/>
                <w:lang w:val="en-GB"/>
              </w:rPr>
              <w:t>SITA reserves the right to verify information provided.</w:t>
            </w:r>
          </w:p>
          <w:p w14:paraId="75103A2F" w14:textId="77777777" w:rsidR="001A50CD" w:rsidRPr="00BC540E" w:rsidRDefault="001A50CD" w:rsidP="0062410A">
            <w:pPr>
              <w:spacing w:after="0" w:line="240" w:lineRule="auto"/>
              <w:jc w:val="left"/>
              <w:rPr>
                <w:rFonts w:cs="Calibri Light"/>
                <w:lang w:val="en-GB"/>
              </w:rPr>
            </w:pPr>
          </w:p>
        </w:tc>
        <w:tc>
          <w:tcPr>
            <w:tcW w:w="3493" w:type="dxa"/>
            <w:shd w:val="clear" w:color="auto" w:fill="auto"/>
          </w:tcPr>
          <w:p w14:paraId="0A950AD9" w14:textId="4AA4EE9A" w:rsidR="00805234" w:rsidRPr="00BC540E" w:rsidRDefault="00805234" w:rsidP="00B6799D">
            <w:pPr>
              <w:spacing w:after="0" w:line="240" w:lineRule="auto"/>
              <w:jc w:val="left"/>
              <w:rPr>
                <w:rFonts w:cs="Calibri Light"/>
                <w:color w:val="FF0000"/>
                <w:lang w:val="en-GB"/>
              </w:rPr>
            </w:pPr>
            <w:r w:rsidRPr="00BC540E">
              <w:rPr>
                <w:rFonts w:cs="Calibri Light"/>
                <w:color w:val="FF0000"/>
              </w:rPr>
              <w:t xml:space="preserve">&lt;provide unique reference to locate substantiating evidence in the bid response – </w:t>
            </w:r>
            <w:r w:rsidRPr="00BC540E">
              <w:rPr>
                <w:rFonts w:cs="Calibri Light"/>
                <w:b/>
                <w:bCs/>
                <w:color w:val="FF0000"/>
              </w:rPr>
              <w:t xml:space="preserve">see Annex </w:t>
            </w:r>
            <w:r w:rsidR="0002219A" w:rsidRPr="00BC540E">
              <w:rPr>
                <w:rFonts w:cs="Calibri Light"/>
                <w:b/>
                <w:bCs/>
                <w:color w:val="FF0000"/>
              </w:rPr>
              <w:t>A</w:t>
            </w:r>
            <w:r w:rsidRPr="00BC540E">
              <w:rPr>
                <w:rFonts w:cs="Calibri Light"/>
                <w:b/>
                <w:bCs/>
                <w:color w:val="FF0000"/>
              </w:rPr>
              <w:t xml:space="preserve">, </w:t>
            </w:r>
            <w:r w:rsidR="003711BF" w:rsidRPr="00BC540E">
              <w:rPr>
                <w:rFonts w:cs="Calibri Light"/>
                <w:b/>
                <w:bCs/>
                <w:color w:val="FF0000"/>
              </w:rPr>
              <w:t xml:space="preserve">par </w:t>
            </w:r>
            <w:r w:rsidR="00910CB4" w:rsidRPr="00BC540E">
              <w:rPr>
                <w:rFonts w:cs="Calibri Light"/>
                <w:b/>
                <w:bCs/>
                <w:color w:val="FF0000"/>
              </w:rPr>
              <w:t>4</w:t>
            </w:r>
            <w:r w:rsidRPr="00BC540E">
              <w:rPr>
                <w:rFonts w:cs="Calibri Light"/>
                <w:b/>
                <w:bCs/>
                <w:color w:val="FF0000"/>
              </w:rPr>
              <w:t>.1</w:t>
            </w:r>
            <w:r w:rsidRPr="00BC540E">
              <w:rPr>
                <w:rFonts w:cs="Calibri Light"/>
                <w:color w:val="FF0000"/>
              </w:rPr>
              <w:t>&gt;</w:t>
            </w:r>
          </w:p>
        </w:tc>
      </w:tr>
      <w:tr w:rsidR="00E14234" w:rsidRPr="00BC540E" w14:paraId="7112FDFF" w14:textId="77777777" w:rsidTr="004467DE">
        <w:tc>
          <w:tcPr>
            <w:tcW w:w="9628" w:type="dxa"/>
            <w:gridSpan w:val="3"/>
            <w:shd w:val="clear" w:color="auto" w:fill="auto"/>
          </w:tcPr>
          <w:p w14:paraId="68F0B4B8" w14:textId="5BFF8D78" w:rsidR="00E14234" w:rsidRPr="00BC540E" w:rsidRDefault="00E14234" w:rsidP="00BC540E">
            <w:pPr>
              <w:spacing w:after="0" w:line="240" w:lineRule="auto"/>
              <w:rPr>
                <w:rFonts w:cs="Calibri Light"/>
                <w:b/>
                <w:bCs/>
                <w:lang w:val="en-GB"/>
              </w:rPr>
            </w:pPr>
            <w:r w:rsidRPr="00BC540E">
              <w:rPr>
                <w:rFonts w:cs="Calibri Light"/>
                <w:b/>
                <w:bCs/>
                <w:lang w:val="en-GB"/>
              </w:rPr>
              <w:t>2.  STORAGE VAULT CERTIFICATION</w:t>
            </w:r>
          </w:p>
          <w:p w14:paraId="36BFA468" w14:textId="5296E6D5" w:rsidR="00E14234" w:rsidRPr="00BC540E" w:rsidRDefault="00E14234" w:rsidP="005A77B6">
            <w:pPr>
              <w:spacing w:after="0" w:line="240" w:lineRule="auto"/>
              <w:jc w:val="left"/>
              <w:rPr>
                <w:rFonts w:cs="Calibri Light"/>
                <w:color w:val="FF0000"/>
              </w:rPr>
            </w:pPr>
          </w:p>
        </w:tc>
      </w:tr>
      <w:tr w:rsidR="005A77B6" w:rsidRPr="0062410A" w14:paraId="2117457F" w14:textId="77777777" w:rsidTr="004467DE">
        <w:tc>
          <w:tcPr>
            <w:tcW w:w="3027" w:type="dxa"/>
            <w:shd w:val="clear" w:color="auto" w:fill="auto"/>
          </w:tcPr>
          <w:p w14:paraId="758C5421" w14:textId="40EF52DE" w:rsidR="005A77B6" w:rsidRPr="00BC540E" w:rsidRDefault="005A77B6" w:rsidP="00BC540E">
            <w:pPr>
              <w:spacing w:after="0" w:line="240" w:lineRule="auto"/>
              <w:jc w:val="left"/>
              <w:rPr>
                <w:rFonts w:cs="Calibri Light"/>
                <w:lang w:val="en-GB"/>
              </w:rPr>
            </w:pPr>
            <w:r w:rsidRPr="00BC540E">
              <w:rPr>
                <w:rFonts w:cs="Calibri Light"/>
                <w:lang w:val="en-GB"/>
              </w:rPr>
              <w:t>The storage vault must be compliant with South African National Standards (SANS) 10141:2011 for the preservation of master copies of microfilm and microfiche records.</w:t>
            </w:r>
          </w:p>
          <w:p w14:paraId="2BD7A6F0" w14:textId="77777777" w:rsidR="00AD6A01" w:rsidRPr="00BC540E" w:rsidRDefault="00AD6A01" w:rsidP="0062410A">
            <w:pPr>
              <w:spacing w:after="0" w:line="240" w:lineRule="auto"/>
              <w:jc w:val="left"/>
              <w:rPr>
                <w:rFonts w:cs="Calibri Light"/>
                <w:lang w:val="en-GB"/>
              </w:rPr>
            </w:pPr>
          </w:p>
          <w:p w14:paraId="15B05ECE" w14:textId="77777777" w:rsidR="006958C1" w:rsidRPr="00BC540E" w:rsidRDefault="006958C1" w:rsidP="00BC540E">
            <w:pPr>
              <w:spacing w:after="0" w:line="240" w:lineRule="auto"/>
              <w:jc w:val="left"/>
              <w:rPr>
                <w:rFonts w:cs="Calibri Light"/>
              </w:rPr>
            </w:pPr>
            <w:r w:rsidRPr="00BC540E">
              <w:rPr>
                <w:rFonts w:cs="Calibri Light"/>
              </w:rPr>
              <w:lastRenderedPageBreak/>
              <w:t>The storage vault should not be less than 200m². </w:t>
            </w:r>
          </w:p>
          <w:p w14:paraId="50682029" w14:textId="77777777" w:rsidR="00154E33" w:rsidRPr="00BC540E" w:rsidRDefault="00154E33" w:rsidP="0062410A">
            <w:pPr>
              <w:spacing w:after="0" w:line="240" w:lineRule="auto"/>
              <w:jc w:val="left"/>
              <w:rPr>
                <w:rFonts w:cs="Calibri Light"/>
              </w:rPr>
            </w:pPr>
          </w:p>
          <w:p w14:paraId="7BAED359" w14:textId="77777777" w:rsidR="00154E33" w:rsidRPr="00BC540E" w:rsidRDefault="00154E33" w:rsidP="0062410A">
            <w:pPr>
              <w:spacing w:after="0" w:line="240" w:lineRule="auto"/>
              <w:jc w:val="left"/>
              <w:rPr>
                <w:rFonts w:cs="Calibri Light"/>
              </w:rPr>
            </w:pPr>
          </w:p>
          <w:p w14:paraId="27BDB8FC" w14:textId="77777777" w:rsidR="00154E33" w:rsidRPr="00BC540E" w:rsidRDefault="00154E33" w:rsidP="0062410A">
            <w:pPr>
              <w:spacing w:after="0" w:line="240" w:lineRule="auto"/>
              <w:jc w:val="left"/>
              <w:rPr>
                <w:rFonts w:cs="Calibri Light"/>
              </w:rPr>
            </w:pPr>
          </w:p>
          <w:p w14:paraId="39934432" w14:textId="77777777" w:rsidR="00154E33" w:rsidRPr="00BC540E" w:rsidRDefault="00154E33" w:rsidP="0062410A">
            <w:pPr>
              <w:spacing w:after="0" w:line="240" w:lineRule="auto"/>
              <w:jc w:val="left"/>
              <w:rPr>
                <w:rFonts w:cs="Calibri Light"/>
              </w:rPr>
            </w:pPr>
          </w:p>
          <w:p w14:paraId="40A8A3EC" w14:textId="77777777" w:rsidR="00154E33" w:rsidRPr="00BC540E" w:rsidRDefault="00154E33" w:rsidP="0062410A">
            <w:pPr>
              <w:spacing w:after="0" w:line="240" w:lineRule="auto"/>
              <w:jc w:val="left"/>
              <w:rPr>
                <w:rFonts w:cs="Calibri Light"/>
              </w:rPr>
            </w:pPr>
          </w:p>
          <w:p w14:paraId="0C899FFE" w14:textId="2C7D96E8" w:rsidR="00154E33" w:rsidRPr="00BC540E" w:rsidRDefault="00154E33" w:rsidP="0062410A">
            <w:pPr>
              <w:spacing w:after="0" w:line="240" w:lineRule="auto"/>
              <w:jc w:val="left"/>
              <w:rPr>
                <w:rFonts w:cs="Calibri Light"/>
                <w:lang w:val="en-GB"/>
              </w:rPr>
            </w:pPr>
          </w:p>
        </w:tc>
        <w:tc>
          <w:tcPr>
            <w:tcW w:w="3108" w:type="dxa"/>
            <w:shd w:val="clear" w:color="auto" w:fill="auto"/>
          </w:tcPr>
          <w:p w14:paraId="16CB9AFC" w14:textId="346270D3" w:rsidR="005A77B6" w:rsidRPr="00BC540E" w:rsidRDefault="005A77B6" w:rsidP="0062410A">
            <w:pPr>
              <w:spacing w:after="0" w:line="240" w:lineRule="auto"/>
              <w:jc w:val="left"/>
              <w:rPr>
                <w:rFonts w:cs="Calibri Light"/>
              </w:rPr>
            </w:pPr>
            <w:r w:rsidRPr="00BC540E">
              <w:rPr>
                <w:rFonts w:cs="Calibri Light"/>
              </w:rPr>
              <w:lastRenderedPageBreak/>
              <w:t xml:space="preserve">Attach to </w:t>
            </w:r>
            <w:r w:rsidR="00C62CE2" w:rsidRPr="00BC540E">
              <w:rPr>
                <w:rFonts w:cs="Calibri Light"/>
              </w:rPr>
              <w:t>Annexure A</w:t>
            </w:r>
            <w:r w:rsidRPr="00BC540E">
              <w:rPr>
                <w:rFonts w:cs="Calibri Light"/>
              </w:rPr>
              <w:t xml:space="preserve"> </w:t>
            </w:r>
            <w:proofErr w:type="spellStart"/>
            <w:r w:rsidRPr="00BC540E">
              <w:rPr>
                <w:rFonts w:cs="Calibri Light"/>
              </w:rPr>
              <w:t>a</w:t>
            </w:r>
            <w:proofErr w:type="spellEnd"/>
            <w:r w:rsidRPr="00BC540E">
              <w:rPr>
                <w:rFonts w:cs="Calibri Light"/>
              </w:rPr>
              <w:t xml:space="preserve"> copy of a valid certificate indicating compliance with </w:t>
            </w:r>
            <w:r w:rsidRPr="00BC540E">
              <w:rPr>
                <w:rFonts w:cs="Calibri Light"/>
                <w:lang w:val="en-GB"/>
              </w:rPr>
              <w:t xml:space="preserve">South African National Standards (SANS) 10141:2011 as evidence for the preservation of master copies of microfilm and microfiche records. </w:t>
            </w:r>
          </w:p>
          <w:p w14:paraId="1C056282" w14:textId="66A6A2C7" w:rsidR="005A77B6" w:rsidRPr="00BC540E" w:rsidRDefault="005A77B6" w:rsidP="0062410A">
            <w:pPr>
              <w:spacing w:after="0" w:line="240" w:lineRule="auto"/>
              <w:jc w:val="left"/>
              <w:rPr>
                <w:rFonts w:cs="Calibri Light"/>
              </w:rPr>
            </w:pPr>
            <w:r w:rsidRPr="00BC540E">
              <w:rPr>
                <w:rFonts w:cs="Calibri Light"/>
              </w:rPr>
              <w:lastRenderedPageBreak/>
              <w:t xml:space="preserve">NB: SITA reserve the right to verify information </w:t>
            </w:r>
            <w:r w:rsidR="00112591" w:rsidRPr="00BC540E">
              <w:rPr>
                <w:rFonts w:cs="Calibri Light"/>
              </w:rPr>
              <w:t>provided.</w:t>
            </w:r>
          </w:p>
          <w:p w14:paraId="15A0C81B" w14:textId="77777777" w:rsidR="005A77B6" w:rsidRPr="00BC540E" w:rsidRDefault="005A77B6" w:rsidP="0062410A">
            <w:pPr>
              <w:spacing w:after="0" w:line="240" w:lineRule="auto"/>
              <w:jc w:val="left"/>
              <w:rPr>
                <w:rFonts w:cs="Calibri Light"/>
              </w:rPr>
            </w:pPr>
          </w:p>
          <w:p w14:paraId="6C3DDC7C" w14:textId="77777777" w:rsidR="00C62CE2" w:rsidRPr="00BC540E" w:rsidRDefault="00C62CE2" w:rsidP="00C62CE2">
            <w:pPr>
              <w:spacing w:after="0" w:line="240" w:lineRule="auto"/>
              <w:jc w:val="left"/>
              <w:rPr>
                <w:rFonts w:cs="Calibri Light"/>
                <w:lang w:val="en-GB"/>
              </w:rPr>
            </w:pPr>
            <w:r w:rsidRPr="00BC540E">
              <w:rPr>
                <w:rFonts w:cs="Calibri Light"/>
                <w:lang w:val="en-GB"/>
              </w:rPr>
              <w:t xml:space="preserve">NOTE (1): </w:t>
            </w:r>
          </w:p>
          <w:p w14:paraId="1C407424" w14:textId="77777777" w:rsidR="00C62CE2" w:rsidRPr="00BC540E" w:rsidRDefault="00C62CE2" w:rsidP="00C62CE2">
            <w:pPr>
              <w:spacing w:after="0" w:line="240" w:lineRule="auto"/>
              <w:jc w:val="left"/>
              <w:rPr>
                <w:rFonts w:cs="Calibri Light"/>
                <w:lang w:val="en-GB"/>
              </w:rPr>
            </w:pPr>
            <w:r w:rsidRPr="00BC540E">
              <w:rPr>
                <w:rFonts w:cs="Calibri Light"/>
                <w:lang w:val="en-GB"/>
              </w:rPr>
              <w:t>SITA reserves the right to verify information provided.</w:t>
            </w:r>
          </w:p>
          <w:p w14:paraId="7AF12EC9" w14:textId="2297B9CF" w:rsidR="005A77B6" w:rsidRPr="00BC540E" w:rsidRDefault="003D14F1" w:rsidP="003D14F1">
            <w:pPr>
              <w:tabs>
                <w:tab w:val="left" w:pos="2267"/>
              </w:tabs>
              <w:spacing w:after="0" w:line="240" w:lineRule="auto"/>
              <w:jc w:val="left"/>
              <w:rPr>
                <w:rFonts w:cs="Calibri Light"/>
              </w:rPr>
            </w:pPr>
            <w:r w:rsidRPr="00BC540E">
              <w:rPr>
                <w:rFonts w:cs="Calibri Light"/>
              </w:rPr>
              <w:tab/>
            </w:r>
          </w:p>
          <w:p w14:paraId="3AE7362B" w14:textId="77777777" w:rsidR="003D14F1" w:rsidRPr="00BC540E" w:rsidRDefault="003D14F1" w:rsidP="003D14F1">
            <w:pPr>
              <w:tabs>
                <w:tab w:val="left" w:pos="2267"/>
              </w:tabs>
              <w:spacing w:after="0" w:line="240" w:lineRule="auto"/>
              <w:jc w:val="left"/>
              <w:rPr>
                <w:rFonts w:cs="Calibri Light"/>
                <w:lang w:val="en-GB"/>
              </w:rPr>
            </w:pPr>
          </w:p>
          <w:p w14:paraId="249782E3" w14:textId="77777777" w:rsidR="003D14F1" w:rsidRPr="00BC540E" w:rsidRDefault="003D14F1" w:rsidP="003D14F1">
            <w:pPr>
              <w:tabs>
                <w:tab w:val="left" w:pos="2267"/>
              </w:tabs>
              <w:spacing w:after="0" w:line="240" w:lineRule="auto"/>
              <w:jc w:val="left"/>
              <w:rPr>
                <w:rFonts w:cs="Calibri Light"/>
                <w:lang w:val="en-GB"/>
              </w:rPr>
            </w:pPr>
          </w:p>
          <w:p w14:paraId="3915E180" w14:textId="395DB4DE" w:rsidR="003D14F1" w:rsidRPr="00BC540E" w:rsidRDefault="003D14F1" w:rsidP="003D14F1">
            <w:pPr>
              <w:tabs>
                <w:tab w:val="left" w:pos="2267"/>
              </w:tabs>
              <w:spacing w:after="0" w:line="240" w:lineRule="auto"/>
              <w:jc w:val="left"/>
              <w:rPr>
                <w:rFonts w:cs="Calibri Light"/>
                <w:lang w:val="en-GB"/>
              </w:rPr>
            </w:pPr>
          </w:p>
          <w:p w14:paraId="5AF07F0A" w14:textId="77777777" w:rsidR="0025557D" w:rsidRPr="00BC540E" w:rsidRDefault="0025557D" w:rsidP="003D14F1">
            <w:pPr>
              <w:tabs>
                <w:tab w:val="left" w:pos="2267"/>
              </w:tabs>
              <w:spacing w:after="0" w:line="240" w:lineRule="auto"/>
              <w:jc w:val="left"/>
              <w:rPr>
                <w:rFonts w:cs="Calibri Light"/>
                <w:lang w:val="en-GB"/>
              </w:rPr>
            </w:pPr>
          </w:p>
          <w:p w14:paraId="54297419" w14:textId="6FF44F9C" w:rsidR="003D14F1" w:rsidRPr="00BC540E" w:rsidRDefault="003D14F1" w:rsidP="00BC540E">
            <w:pPr>
              <w:tabs>
                <w:tab w:val="left" w:pos="2267"/>
              </w:tabs>
              <w:spacing w:after="0" w:line="240" w:lineRule="auto"/>
              <w:jc w:val="left"/>
              <w:rPr>
                <w:rFonts w:cs="Calibri Light"/>
                <w:lang w:val="en-GB"/>
              </w:rPr>
            </w:pPr>
          </w:p>
        </w:tc>
        <w:tc>
          <w:tcPr>
            <w:tcW w:w="3493" w:type="dxa"/>
            <w:shd w:val="clear" w:color="auto" w:fill="auto"/>
          </w:tcPr>
          <w:p w14:paraId="401ADC66" w14:textId="31C00727" w:rsidR="005A77B6" w:rsidRPr="00BC540E" w:rsidRDefault="005A77B6" w:rsidP="005A77B6">
            <w:pPr>
              <w:spacing w:after="0" w:line="240" w:lineRule="auto"/>
              <w:jc w:val="left"/>
              <w:rPr>
                <w:rFonts w:cs="Calibri Light"/>
                <w:color w:val="FF0000"/>
              </w:rPr>
            </w:pPr>
            <w:r w:rsidRPr="00BC540E">
              <w:rPr>
                <w:rFonts w:cs="Calibri Light"/>
                <w:color w:val="FF0000"/>
              </w:rPr>
              <w:lastRenderedPageBreak/>
              <w:t xml:space="preserve">&lt;provide unique reference to locate substantiating evidence in the bid response – </w:t>
            </w:r>
            <w:r w:rsidRPr="00BC540E">
              <w:rPr>
                <w:rFonts w:cs="Calibri Light"/>
                <w:b/>
                <w:bCs/>
                <w:color w:val="FF0000"/>
              </w:rPr>
              <w:t xml:space="preserve">see Annex A, par </w:t>
            </w:r>
            <w:r w:rsidR="00D010DC" w:rsidRPr="00BC540E">
              <w:rPr>
                <w:rFonts w:cs="Calibri Light"/>
                <w:b/>
                <w:bCs/>
                <w:color w:val="FF0000"/>
              </w:rPr>
              <w:t>4.</w:t>
            </w:r>
            <w:r w:rsidR="003D14F1" w:rsidRPr="00BC540E">
              <w:rPr>
                <w:rFonts w:cs="Calibri Light"/>
                <w:b/>
                <w:bCs/>
                <w:color w:val="FF0000"/>
              </w:rPr>
              <w:t>2</w:t>
            </w:r>
            <w:r w:rsidRPr="00BC540E">
              <w:rPr>
                <w:rFonts w:cs="Calibri Light"/>
                <w:color w:val="FF0000"/>
              </w:rPr>
              <w:t>&gt;</w:t>
            </w:r>
          </w:p>
          <w:p w14:paraId="6898F657" w14:textId="77777777" w:rsidR="008C0782" w:rsidRPr="00BC540E" w:rsidRDefault="008C0782" w:rsidP="005A77B6">
            <w:pPr>
              <w:spacing w:after="0" w:line="240" w:lineRule="auto"/>
              <w:jc w:val="left"/>
              <w:rPr>
                <w:rFonts w:cs="Calibri Light"/>
              </w:rPr>
            </w:pPr>
          </w:p>
          <w:p w14:paraId="2B7DC1FB" w14:textId="77777777" w:rsidR="008C0782" w:rsidRPr="00BC540E" w:rsidRDefault="008C0782" w:rsidP="005A77B6">
            <w:pPr>
              <w:spacing w:after="0" w:line="240" w:lineRule="auto"/>
              <w:jc w:val="left"/>
              <w:rPr>
                <w:rFonts w:cs="Calibri Light"/>
              </w:rPr>
            </w:pPr>
          </w:p>
          <w:p w14:paraId="01FCB9F6" w14:textId="77777777" w:rsidR="008C0782" w:rsidRPr="00BC540E" w:rsidRDefault="008C0782" w:rsidP="005A77B6">
            <w:pPr>
              <w:spacing w:after="0" w:line="240" w:lineRule="auto"/>
              <w:jc w:val="left"/>
              <w:rPr>
                <w:rFonts w:cs="Calibri Light"/>
              </w:rPr>
            </w:pPr>
          </w:p>
          <w:p w14:paraId="1A7E5BD4" w14:textId="77777777" w:rsidR="008C0782" w:rsidRPr="00BC540E" w:rsidRDefault="008C0782" w:rsidP="005A77B6">
            <w:pPr>
              <w:spacing w:after="0" w:line="240" w:lineRule="auto"/>
              <w:jc w:val="left"/>
              <w:rPr>
                <w:rFonts w:cs="Calibri Light"/>
              </w:rPr>
            </w:pPr>
          </w:p>
          <w:p w14:paraId="0AE1ABC7" w14:textId="77777777" w:rsidR="008C0782" w:rsidRPr="00BC540E" w:rsidRDefault="008C0782" w:rsidP="005A77B6">
            <w:pPr>
              <w:spacing w:after="0" w:line="240" w:lineRule="auto"/>
              <w:jc w:val="left"/>
              <w:rPr>
                <w:rFonts w:cs="Calibri Light"/>
              </w:rPr>
            </w:pPr>
          </w:p>
          <w:p w14:paraId="53AF7040" w14:textId="77777777" w:rsidR="008C0782" w:rsidRPr="00BC540E" w:rsidRDefault="008C0782" w:rsidP="005A77B6">
            <w:pPr>
              <w:spacing w:after="0" w:line="240" w:lineRule="auto"/>
              <w:jc w:val="left"/>
              <w:rPr>
                <w:rFonts w:cs="Calibri Light"/>
              </w:rPr>
            </w:pPr>
          </w:p>
          <w:p w14:paraId="749D349E" w14:textId="77777777" w:rsidR="008C0782" w:rsidRPr="00BC540E" w:rsidRDefault="008C0782" w:rsidP="005A77B6">
            <w:pPr>
              <w:spacing w:after="0" w:line="240" w:lineRule="auto"/>
              <w:jc w:val="left"/>
              <w:rPr>
                <w:rFonts w:cs="Calibri Light"/>
              </w:rPr>
            </w:pPr>
          </w:p>
          <w:p w14:paraId="71A1AA05" w14:textId="77777777" w:rsidR="008C0782" w:rsidRPr="00BC540E" w:rsidRDefault="008C0782" w:rsidP="005A77B6">
            <w:pPr>
              <w:spacing w:after="0" w:line="240" w:lineRule="auto"/>
              <w:jc w:val="left"/>
              <w:rPr>
                <w:rFonts w:cs="Calibri Light"/>
              </w:rPr>
            </w:pPr>
          </w:p>
          <w:p w14:paraId="3F6E2C93" w14:textId="77777777" w:rsidR="008C0782" w:rsidRPr="00BC540E" w:rsidRDefault="008C0782" w:rsidP="005A77B6">
            <w:pPr>
              <w:spacing w:after="0" w:line="240" w:lineRule="auto"/>
              <w:jc w:val="left"/>
              <w:rPr>
                <w:rFonts w:cs="Calibri Light"/>
              </w:rPr>
            </w:pPr>
          </w:p>
          <w:p w14:paraId="5BAEF271" w14:textId="77777777" w:rsidR="008C0782" w:rsidRPr="00BC540E" w:rsidRDefault="008C0782" w:rsidP="005A77B6">
            <w:pPr>
              <w:spacing w:after="0" w:line="240" w:lineRule="auto"/>
              <w:jc w:val="left"/>
              <w:rPr>
                <w:rFonts w:cs="Calibri Light"/>
              </w:rPr>
            </w:pPr>
          </w:p>
          <w:p w14:paraId="5557B713" w14:textId="77777777" w:rsidR="008C0782" w:rsidRPr="00BC540E" w:rsidRDefault="008C0782" w:rsidP="005A77B6">
            <w:pPr>
              <w:spacing w:after="0" w:line="240" w:lineRule="auto"/>
              <w:jc w:val="left"/>
              <w:rPr>
                <w:rFonts w:cs="Calibri Light"/>
              </w:rPr>
            </w:pPr>
          </w:p>
        </w:tc>
      </w:tr>
      <w:tr w:rsidR="005A77B6" w:rsidRPr="0062410A" w14:paraId="4876E096" w14:textId="77777777" w:rsidTr="00B6799D">
        <w:tc>
          <w:tcPr>
            <w:tcW w:w="9628" w:type="dxa"/>
            <w:gridSpan w:val="3"/>
            <w:shd w:val="clear" w:color="auto" w:fill="auto"/>
          </w:tcPr>
          <w:p w14:paraId="14D1DAB4" w14:textId="2EDF2B8D" w:rsidR="005A77B6" w:rsidRPr="00BC540E" w:rsidRDefault="003D14F1" w:rsidP="0062410A">
            <w:pPr>
              <w:spacing w:after="0" w:line="240" w:lineRule="auto"/>
              <w:jc w:val="left"/>
              <w:rPr>
                <w:rFonts w:cs="Calibri Light"/>
                <w:b/>
                <w:bCs/>
                <w:lang w:val="en-GB"/>
              </w:rPr>
            </w:pPr>
            <w:r w:rsidRPr="00BC540E">
              <w:rPr>
                <w:rFonts w:cs="Calibri Light"/>
                <w:b/>
                <w:bCs/>
                <w:lang w:val="en-GB"/>
              </w:rPr>
              <w:lastRenderedPageBreak/>
              <w:t>3</w:t>
            </w:r>
            <w:r w:rsidR="005A77B6" w:rsidRPr="00BC540E">
              <w:rPr>
                <w:rFonts w:cs="Calibri Light"/>
                <w:b/>
                <w:bCs/>
                <w:lang w:val="en-GB"/>
              </w:rPr>
              <w:t xml:space="preserve">. </w:t>
            </w:r>
            <w:r w:rsidR="001336C3" w:rsidRPr="00BC540E">
              <w:rPr>
                <w:rFonts w:cs="Calibri Light"/>
                <w:b/>
                <w:bCs/>
                <w:lang w:val="en-GB"/>
              </w:rPr>
              <w:t>BIDDER EXPERIENCE AND CAPABILITY REQUIREMENTS</w:t>
            </w:r>
          </w:p>
          <w:p w14:paraId="51BFDC65" w14:textId="77777777" w:rsidR="005A77B6" w:rsidRPr="00BC540E" w:rsidRDefault="005A77B6" w:rsidP="0062410A">
            <w:pPr>
              <w:spacing w:after="0" w:line="240" w:lineRule="auto"/>
              <w:jc w:val="left"/>
              <w:rPr>
                <w:rFonts w:cs="Calibri Light"/>
                <w:lang w:val="en-GB"/>
              </w:rPr>
            </w:pPr>
          </w:p>
        </w:tc>
      </w:tr>
      <w:tr w:rsidR="005A77B6" w:rsidRPr="0062410A" w14:paraId="3F5CF2D3" w14:textId="77777777" w:rsidTr="004467DE">
        <w:tc>
          <w:tcPr>
            <w:tcW w:w="3027" w:type="dxa"/>
            <w:shd w:val="clear" w:color="auto" w:fill="auto"/>
          </w:tcPr>
          <w:p w14:paraId="35A3192E" w14:textId="7EFCE65A" w:rsidR="00C01972" w:rsidRPr="00BC540E" w:rsidRDefault="005A77B6" w:rsidP="0062410A">
            <w:pPr>
              <w:spacing w:after="0" w:line="240" w:lineRule="auto"/>
              <w:jc w:val="left"/>
              <w:rPr>
                <w:rFonts w:cs="Calibri Light"/>
              </w:rPr>
            </w:pPr>
            <w:r w:rsidRPr="00BC540E">
              <w:rPr>
                <w:rFonts w:cs="Calibri Light"/>
              </w:rPr>
              <w:t xml:space="preserve">The </w:t>
            </w:r>
            <w:r w:rsidR="0048279C" w:rsidRPr="00BC540E">
              <w:rPr>
                <w:rFonts w:cs="Calibri Light"/>
              </w:rPr>
              <w:t>B</w:t>
            </w:r>
            <w:r w:rsidRPr="00BC540E">
              <w:rPr>
                <w:rFonts w:cs="Calibri Light"/>
              </w:rPr>
              <w:t xml:space="preserve">idder must have provided the defined service to at least </w:t>
            </w:r>
            <w:r w:rsidR="003D14F1" w:rsidRPr="00BC540E">
              <w:rPr>
                <w:rFonts w:cs="Calibri Light"/>
              </w:rPr>
              <w:t>one (1) customer</w:t>
            </w:r>
            <w:r w:rsidRPr="00BC540E">
              <w:rPr>
                <w:rFonts w:cs="Calibri Light"/>
              </w:rPr>
              <w:t xml:space="preserve"> during the past </w:t>
            </w:r>
            <w:r w:rsidR="003D14F1" w:rsidRPr="00BC540E">
              <w:rPr>
                <w:rFonts w:cs="Calibri Light"/>
              </w:rPr>
              <w:t>five (5)</w:t>
            </w:r>
            <w:r w:rsidRPr="00BC540E">
              <w:rPr>
                <w:rFonts w:cs="Calibri Light"/>
              </w:rPr>
              <w:t xml:space="preserve"> years</w:t>
            </w:r>
            <w:r w:rsidR="009204B6" w:rsidRPr="00BC540E">
              <w:rPr>
                <w:rFonts w:cs="Calibri Light"/>
              </w:rPr>
              <w:t xml:space="preserve"> from the publication of this bid</w:t>
            </w:r>
          </w:p>
          <w:p w14:paraId="3E9EDE68" w14:textId="77777777" w:rsidR="00C01972" w:rsidRPr="00BC540E" w:rsidRDefault="00C01972" w:rsidP="0062410A">
            <w:pPr>
              <w:spacing w:after="0" w:line="240" w:lineRule="auto"/>
              <w:jc w:val="left"/>
              <w:rPr>
                <w:rFonts w:cs="Calibri Light"/>
              </w:rPr>
            </w:pPr>
          </w:p>
          <w:p w14:paraId="1392C8CA" w14:textId="7B73287B" w:rsidR="005A77B6" w:rsidRPr="00BC540E" w:rsidRDefault="005A77B6" w:rsidP="0062410A">
            <w:pPr>
              <w:spacing w:after="0" w:line="240" w:lineRule="auto"/>
              <w:jc w:val="left"/>
              <w:rPr>
                <w:rFonts w:cs="Calibri Light"/>
              </w:rPr>
            </w:pPr>
          </w:p>
          <w:p w14:paraId="012DAF40" w14:textId="77777777" w:rsidR="005A77B6" w:rsidRPr="00BC540E" w:rsidRDefault="005A77B6" w:rsidP="0062410A">
            <w:pPr>
              <w:spacing w:after="0" w:line="240" w:lineRule="auto"/>
              <w:jc w:val="left"/>
              <w:rPr>
                <w:rFonts w:cs="Calibri Light"/>
                <w:bCs/>
              </w:rPr>
            </w:pPr>
          </w:p>
          <w:p w14:paraId="50A8D0C3" w14:textId="77777777" w:rsidR="005A77B6" w:rsidRPr="00BC540E" w:rsidRDefault="005A77B6" w:rsidP="0062410A">
            <w:pPr>
              <w:spacing w:after="0" w:line="240" w:lineRule="auto"/>
              <w:jc w:val="left"/>
              <w:rPr>
                <w:rFonts w:cs="Calibri Light"/>
                <w:lang w:val="en-GB"/>
              </w:rPr>
            </w:pPr>
            <w:r w:rsidRPr="00BC540E">
              <w:rPr>
                <w:rFonts w:cs="Calibri Light"/>
                <w:bCs/>
              </w:rPr>
              <w:t>Reference(s) provided must cover the full scope of this bid.</w:t>
            </w:r>
          </w:p>
        </w:tc>
        <w:tc>
          <w:tcPr>
            <w:tcW w:w="3108" w:type="dxa"/>
            <w:shd w:val="clear" w:color="auto" w:fill="auto"/>
          </w:tcPr>
          <w:p w14:paraId="69E36F38" w14:textId="54A952D1" w:rsidR="00C01972" w:rsidRPr="00BC540E" w:rsidRDefault="00284A59" w:rsidP="0062410A">
            <w:pPr>
              <w:spacing w:after="0" w:line="240" w:lineRule="auto"/>
              <w:jc w:val="left"/>
              <w:rPr>
                <w:rFonts w:cs="Calibri Light"/>
              </w:rPr>
            </w:pPr>
            <w:bookmarkStart w:id="52" w:name="_Hlk192778002"/>
            <w:bookmarkStart w:id="53" w:name="_Hlk184201997"/>
            <w:r w:rsidRPr="00BC540E">
              <w:rPr>
                <w:rFonts w:cs="Calibri Light"/>
              </w:rPr>
              <w:t>P</w:t>
            </w:r>
            <w:r w:rsidR="00C01972" w:rsidRPr="00BC540E">
              <w:rPr>
                <w:rFonts w:cs="Calibri Light"/>
              </w:rPr>
              <w:t xml:space="preserve">rovide reference details from at least </w:t>
            </w:r>
            <w:bookmarkStart w:id="54" w:name="_Hlk197424137"/>
            <w:r w:rsidR="00C62CE2" w:rsidRPr="00BC540E">
              <w:rPr>
                <w:rFonts w:cs="Calibri Light"/>
              </w:rPr>
              <w:t>one (1)</w:t>
            </w:r>
            <w:r w:rsidR="00C01972" w:rsidRPr="00BC540E">
              <w:rPr>
                <w:rFonts w:cs="Calibri Light"/>
              </w:rPr>
              <w:t xml:space="preserve"> customer to whom</w:t>
            </w:r>
            <w:r w:rsidR="001125A8" w:rsidRPr="00BC540E">
              <w:rPr>
                <w:rFonts w:cs="Calibri Light"/>
                <w:b/>
                <w:bCs/>
              </w:rPr>
              <w:t xml:space="preserve"> Microfilm and Microfiche</w:t>
            </w:r>
            <w:r w:rsidR="001125A8" w:rsidRPr="00BC540E">
              <w:rPr>
                <w:rFonts w:cs="Calibri Light"/>
              </w:rPr>
              <w:t xml:space="preserve"> </w:t>
            </w:r>
            <w:r w:rsidR="00C01972" w:rsidRPr="00BC540E">
              <w:rPr>
                <w:rFonts w:cs="Calibri Light"/>
              </w:rPr>
              <w:t xml:space="preserve">services were rendered in the last </w:t>
            </w:r>
            <w:r w:rsidR="00C62CE2" w:rsidRPr="00BC540E">
              <w:rPr>
                <w:rFonts w:cs="Calibri Light"/>
              </w:rPr>
              <w:t>five (5)</w:t>
            </w:r>
            <w:r w:rsidR="00C01972" w:rsidRPr="00BC540E">
              <w:rPr>
                <w:rFonts w:cs="Calibri Light"/>
              </w:rPr>
              <w:t xml:space="preserve"> years</w:t>
            </w:r>
            <w:bookmarkEnd w:id="54"/>
            <w:r w:rsidR="00C01972" w:rsidRPr="00BC540E">
              <w:rPr>
                <w:rFonts w:cs="Calibri Light"/>
              </w:rPr>
              <w:t xml:space="preserve"> from the publication of this bid.</w:t>
            </w:r>
          </w:p>
          <w:bookmarkEnd w:id="52"/>
          <w:bookmarkEnd w:id="53"/>
          <w:p w14:paraId="4DAC5633" w14:textId="77777777" w:rsidR="00C01972" w:rsidRPr="00BC540E" w:rsidRDefault="00C01972" w:rsidP="0062410A">
            <w:pPr>
              <w:spacing w:after="0" w:line="240" w:lineRule="auto"/>
              <w:jc w:val="left"/>
              <w:rPr>
                <w:rFonts w:cs="Calibri Light"/>
              </w:rPr>
            </w:pPr>
            <w:r w:rsidRPr="00BC540E">
              <w:rPr>
                <w:rFonts w:cs="Calibri Light"/>
              </w:rPr>
              <w:t> </w:t>
            </w:r>
          </w:p>
          <w:p w14:paraId="6773C3DB" w14:textId="3D2AD1A3" w:rsidR="00C01972" w:rsidRPr="00BC540E" w:rsidRDefault="00C01972" w:rsidP="0062410A">
            <w:pPr>
              <w:spacing w:after="0" w:line="240" w:lineRule="auto"/>
              <w:jc w:val="left"/>
              <w:rPr>
                <w:rFonts w:cs="Calibri Light"/>
              </w:rPr>
            </w:pPr>
            <w:r w:rsidRPr="00BC540E">
              <w:rPr>
                <w:rFonts w:cs="Calibri Light"/>
                <w:b/>
                <w:bCs/>
              </w:rPr>
              <w:t>NOTE (</w:t>
            </w:r>
            <w:r w:rsidR="00F12A30" w:rsidRPr="00BC540E">
              <w:rPr>
                <w:rFonts w:cs="Calibri Light"/>
                <w:b/>
                <w:bCs/>
              </w:rPr>
              <w:t>1</w:t>
            </w:r>
            <w:r w:rsidRPr="00BC540E">
              <w:rPr>
                <w:rFonts w:cs="Calibri Light"/>
                <w:b/>
                <w:bCs/>
              </w:rPr>
              <w:t>)</w:t>
            </w:r>
          </w:p>
          <w:p w14:paraId="5F2DA6E3" w14:textId="0D873704" w:rsidR="00C01972" w:rsidRPr="00BC540E" w:rsidRDefault="00C01972" w:rsidP="0062410A">
            <w:pPr>
              <w:spacing w:after="0" w:line="240" w:lineRule="auto"/>
              <w:jc w:val="left"/>
              <w:rPr>
                <w:rFonts w:cs="Calibri Light"/>
              </w:rPr>
            </w:pPr>
            <w:r w:rsidRPr="00BC540E">
              <w:rPr>
                <w:rFonts w:cs="Calibri Light"/>
              </w:rPr>
              <w:t xml:space="preserve">The Bidder </w:t>
            </w:r>
            <w:r w:rsidRPr="00BC540E">
              <w:rPr>
                <w:rFonts w:cs="Calibri Light"/>
                <w:b/>
                <w:bCs/>
              </w:rPr>
              <w:t>must provide all</w:t>
            </w:r>
            <w:r w:rsidRPr="00BC540E">
              <w:rPr>
                <w:rFonts w:cs="Calibri Light"/>
              </w:rPr>
              <w:t xml:space="preserve"> of the following information when completing </w:t>
            </w:r>
            <w:r w:rsidRPr="00BC540E">
              <w:rPr>
                <w:rFonts w:cs="Calibri Light"/>
                <w:b/>
                <w:bCs/>
              </w:rPr>
              <w:t xml:space="preserve">table </w:t>
            </w:r>
            <w:r w:rsidR="00D010DC" w:rsidRPr="00BC540E">
              <w:rPr>
                <w:rFonts w:cs="Calibri Light"/>
                <w:b/>
                <w:bCs/>
              </w:rPr>
              <w:t>10</w:t>
            </w:r>
            <w:r w:rsidRPr="00BC540E">
              <w:rPr>
                <w:rFonts w:cs="Calibri Light"/>
                <w:b/>
                <w:bCs/>
              </w:rPr>
              <w:t>:</w:t>
            </w:r>
          </w:p>
          <w:p w14:paraId="756835BE" w14:textId="77777777" w:rsidR="00C01972" w:rsidRPr="00BC540E" w:rsidRDefault="00C01972" w:rsidP="0062410A">
            <w:pPr>
              <w:numPr>
                <w:ilvl w:val="0"/>
                <w:numId w:val="76"/>
              </w:numPr>
              <w:spacing w:after="0" w:line="240" w:lineRule="auto"/>
              <w:jc w:val="left"/>
              <w:rPr>
                <w:rFonts w:cs="Calibri Light"/>
              </w:rPr>
            </w:pPr>
            <w:r w:rsidRPr="00BC540E">
              <w:rPr>
                <w:rFonts w:cs="Calibri Light"/>
              </w:rPr>
              <w:t>Company name; and</w:t>
            </w:r>
          </w:p>
          <w:p w14:paraId="39E2ADB7" w14:textId="77777777" w:rsidR="00C01972" w:rsidRPr="00BC540E" w:rsidRDefault="00C01972" w:rsidP="0062410A">
            <w:pPr>
              <w:numPr>
                <w:ilvl w:val="0"/>
                <w:numId w:val="76"/>
              </w:numPr>
              <w:spacing w:after="0" w:line="240" w:lineRule="auto"/>
              <w:jc w:val="left"/>
              <w:rPr>
                <w:rFonts w:cs="Calibri Light"/>
              </w:rPr>
            </w:pPr>
            <w:r w:rsidRPr="00BC540E">
              <w:rPr>
                <w:rFonts w:cs="Calibri Light"/>
              </w:rPr>
              <w:t xml:space="preserve">Contact person, telephone </w:t>
            </w:r>
            <w:r w:rsidRPr="00BC540E">
              <w:rPr>
                <w:rFonts w:cs="Calibri Light"/>
                <w:b/>
                <w:bCs/>
              </w:rPr>
              <w:t>and/or</w:t>
            </w:r>
            <w:r w:rsidRPr="00BC540E">
              <w:rPr>
                <w:rFonts w:cs="Calibri Light"/>
              </w:rPr>
              <w:t xml:space="preserve"> e-mail address; </w:t>
            </w:r>
            <w:r w:rsidRPr="00BC540E">
              <w:rPr>
                <w:rFonts w:cs="Calibri Light"/>
                <w:b/>
                <w:bCs/>
              </w:rPr>
              <w:t>and</w:t>
            </w:r>
          </w:p>
          <w:p w14:paraId="482F0A57" w14:textId="77777777" w:rsidR="00C01972" w:rsidRPr="00BC540E" w:rsidRDefault="00C01972" w:rsidP="0062410A">
            <w:pPr>
              <w:numPr>
                <w:ilvl w:val="0"/>
                <w:numId w:val="76"/>
              </w:numPr>
              <w:spacing w:after="0" w:line="240" w:lineRule="auto"/>
              <w:jc w:val="left"/>
              <w:rPr>
                <w:rFonts w:cs="Calibri Light"/>
              </w:rPr>
            </w:pPr>
            <w:r w:rsidRPr="00BC540E">
              <w:rPr>
                <w:rFonts w:cs="Calibri Light"/>
              </w:rPr>
              <w:t xml:space="preserve">Project scope of Work; </w:t>
            </w:r>
            <w:r w:rsidRPr="00BC540E">
              <w:rPr>
                <w:rFonts w:cs="Calibri Light"/>
                <w:b/>
                <w:bCs/>
              </w:rPr>
              <w:t>and</w:t>
            </w:r>
          </w:p>
          <w:p w14:paraId="4FAC82AC" w14:textId="77777777" w:rsidR="00C01972" w:rsidRPr="00BC540E" w:rsidRDefault="00C01972" w:rsidP="0062410A">
            <w:pPr>
              <w:numPr>
                <w:ilvl w:val="0"/>
                <w:numId w:val="76"/>
              </w:numPr>
              <w:spacing w:after="0" w:line="240" w:lineRule="auto"/>
              <w:jc w:val="left"/>
              <w:rPr>
                <w:rFonts w:cs="Calibri Light"/>
              </w:rPr>
            </w:pPr>
            <w:r w:rsidRPr="00BC540E">
              <w:rPr>
                <w:rFonts w:cs="Calibri Light"/>
              </w:rPr>
              <w:t>Project start and End date.</w:t>
            </w:r>
          </w:p>
          <w:p w14:paraId="281DDCDF" w14:textId="262B6B38" w:rsidR="00C01972" w:rsidRPr="00BC540E" w:rsidRDefault="00C01972" w:rsidP="0062410A">
            <w:pPr>
              <w:spacing w:after="0" w:line="240" w:lineRule="auto"/>
              <w:jc w:val="left"/>
              <w:rPr>
                <w:rFonts w:cs="Calibri Light"/>
              </w:rPr>
            </w:pPr>
            <w:r w:rsidRPr="00BC540E">
              <w:rPr>
                <w:rFonts w:cs="Calibri Light"/>
                <w:b/>
                <w:bCs/>
              </w:rPr>
              <w:t>NOTE (</w:t>
            </w:r>
            <w:r w:rsidR="00F12A30" w:rsidRPr="00BC540E">
              <w:rPr>
                <w:rFonts w:cs="Calibri Light"/>
                <w:b/>
                <w:bCs/>
              </w:rPr>
              <w:t>2</w:t>
            </w:r>
            <w:r w:rsidRPr="00BC540E">
              <w:rPr>
                <w:rFonts w:cs="Calibri Light"/>
                <w:b/>
                <w:bCs/>
              </w:rPr>
              <w:t>):</w:t>
            </w:r>
          </w:p>
          <w:p w14:paraId="1CAF2F6E" w14:textId="77777777" w:rsidR="00C01972" w:rsidRPr="00BC540E" w:rsidRDefault="00C01972" w:rsidP="0062410A">
            <w:pPr>
              <w:spacing w:after="0" w:line="240" w:lineRule="auto"/>
              <w:jc w:val="left"/>
              <w:rPr>
                <w:rFonts w:cs="Calibri Light"/>
              </w:rPr>
            </w:pPr>
            <w:r w:rsidRPr="00BC540E">
              <w:rPr>
                <w:rFonts w:cs="Calibri Light"/>
              </w:rPr>
              <w:t>Failure to comply fully to the requirements as indicated above will result in disqualification.</w:t>
            </w:r>
          </w:p>
          <w:p w14:paraId="07BB4F54" w14:textId="298B3193" w:rsidR="00C01972" w:rsidRPr="00BC540E" w:rsidRDefault="00C01972" w:rsidP="0062410A">
            <w:pPr>
              <w:spacing w:after="0" w:line="240" w:lineRule="auto"/>
              <w:jc w:val="left"/>
              <w:rPr>
                <w:rFonts w:cs="Calibri Light"/>
              </w:rPr>
            </w:pPr>
            <w:r w:rsidRPr="00BC540E">
              <w:rPr>
                <w:rFonts w:cs="Calibri Light"/>
                <w:b/>
                <w:bCs/>
              </w:rPr>
              <w:t>NOTE (</w:t>
            </w:r>
            <w:r w:rsidR="00F12A30" w:rsidRPr="00BC540E">
              <w:rPr>
                <w:rFonts w:cs="Calibri Light"/>
                <w:b/>
                <w:bCs/>
              </w:rPr>
              <w:t>3</w:t>
            </w:r>
            <w:r w:rsidRPr="00BC540E">
              <w:rPr>
                <w:rFonts w:cs="Calibri Light"/>
                <w:b/>
                <w:bCs/>
              </w:rPr>
              <w:t>):</w:t>
            </w:r>
          </w:p>
          <w:p w14:paraId="37DEFE1E" w14:textId="77777777" w:rsidR="00C01972" w:rsidRPr="00BC540E" w:rsidRDefault="00C01972" w:rsidP="0062410A">
            <w:pPr>
              <w:spacing w:after="0" w:line="240" w:lineRule="auto"/>
              <w:jc w:val="left"/>
              <w:rPr>
                <w:rFonts w:cs="Calibri Light"/>
              </w:rPr>
            </w:pPr>
            <w:r w:rsidRPr="00BC540E">
              <w:rPr>
                <w:rFonts w:cs="Calibri Light"/>
              </w:rPr>
              <w:t>SITA reserves the right to verify information provided.</w:t>
            </w:r>
          </w:p>
          <w:p w14:paraId="00C78C02" w14:textId="77777777" w:rsidR="00C01972" w:rsidRPr="00BC540E" w:rsidRDefault="00C01972" w:rsidP="0062410A">
            <w:pPr>
              <w:spacing w:after="0" w:line="240" w:lineRule="auto"/>
              <w:jc w:val="left"/>
              <w:rPr>
                <w:rFonts w:cs="Calibri Light"/>
              </w:rPr>
            </w:pPr>
            <w:r w:rsidRPr="00BC540E">
              <w:rPr>
                <w:rFonts w:cs="Calibri Light"/>
              </w:rPr>
              <w:t> </w:t>
            </w:r>
          </w:p>
          <w:p w14:paraId="0930A74C" w14:textId="77777777" w:rsidR="005A77B6" w:rsidRPr="00BC540E" w:rsidRDefault="005A77B6" w:rsidP="0062410A">
            <w:pPr>
              <w:spacing w:after="0" w:line="240" w:lineRule="auto"/>
              <w:jc w:val="left"/>
              <w:rPr>
                <w:rFonts w:cs="Calibri Light"/>
                <w:lang w:val="en-GB"/>
              </w:rPr>
            </w:pPr>
          </w:p>
        </w:tc>
        <w:tc>
          <w:tcPr>
            <w:tcW w:w="3493" w:type="dxa"/>
            <w:shd w:val="clear" w:color="auto" w:fill="auto"/>
          </w:tcPr>
          <w:p w14:paraId="2A8EB25A" w14:textId="7EDAFE61" w:rsidR="005A77B6" w:rsidRPr="00BC540E" w:rsidRDefault="005A77B6" w:rsidP="005A77B6">
            <w:pPr>
              <w:spacing w:after="0" w:line="240" w:lineRule="auto"/>
              <w:jc w:val="left"/>
              <w:rPr>
                <w:rFonts w:cs="Calibri Light"/>
                <w:lang w:val="en-GB"/>
              </w:rPr>
            </w:pPr>
            <w:r w:rsidRPr="00BC540E">
              <w:rPr>
                <w:rFonts w:cs="Calibri Light"/>
                <w:color w:val="FF0000"/>
              </w:rPr>
              <w:t>&lt;provide unique reference to locate substantiating evidence in the bid response –</w:t>
            </w:r>
            <w:r w:rsidRPr="00BC540E">
              <w:rPr>
                <w:rFonts w:cs="Calibri Light"/>
                <w:b/>
                <w:bCs/>
                <w:color w:val="FF0000"/>
              </w:rPr>
              <w:t xml:space="preserve"> see Annex A, par </w:t>
            </w:r>
            <w:r w:rsidR="00D010DC" w:rsidRPr="00BC540E">
              <w:rPr>
                <w:rFonts w:cs="Calibri Light"/>
                <w:b/>
                <w:bCs/>
                <w:color w:val="FF0000"/>
              </w:rPr>
              <w:t>4</w:t>
            </w:r>
            <w:r w:rsidRPr="00BC540E">
              <w:rPr>
                <w:rFonts w:cs="Calibri Light"/>
                <w:b/>
                <w:bCs/>
                <w:color w:val="FF0000"/>
              </w:rPr>
              <w:t>.</w:t>
            </w:r>
            <w:r w:rsidR="003D14F1" w:rsidRPr="00BC540E">
              <w:rPr>
                <w:rFonts w:cs="Calibri Light"/>
                <w:b/>
                <w:bCs/>
                <w:color w:val="FF0000"/>
              </w:rPr>
              <w:t>3</w:t>
            </w:r>
            <w:r w:rsidRPr="00BC540E">
              <w:rPr>
                <w:rFonts w:cs="Calibri Light"/>
                <w:b/>
                <w:bCs/>
                <w:color w:val="FF0000"/>
              </w:rPr>
              <w:t xml:space="preserve">, table </w:t>
            </w:r>
            <w:r w:rsidR="00D010DC" w:rsidRPr="00BC540E">
              <w:rPr>
                <w:rFonts w:cs="Calibri Light"/>
                <w:b/>
                <w:bCs/>
                <w:color w:val="FF0000"/>
              </w:rPr>
              <w:t>10</w:t>
            </w:r>
            <w:r w:rsidRPr="00BC540E">
              <w:rPr>
                <w:rFonts w:cs="Calibri Light"/>
                <w:color w:val="FF0000"/>
              </w:rPr>
              <w:t>&gt;</w:t>
            </w:r>
          </w:p>
        </w:tc>
      </w:tr>
      <w:tr w:rsidR="001336C3" w:rsidRPr="0062410A" w14:paraId="57D11DB6" w14:textId="77777777" w:rsidTr="002A76A4">
        <w:tc>
          <w:tcPr>
            <w:tcW w:w="9628" w:type="dxa"/>
            <w:gridSpan w:val="3"/>
          </w:tcPr>
          <w:p w14:paraId="15F6B43A" w14:textId="77777777" w:rsidR="001336C3" w:rsidRPr="002A76A4" w:rsidRDefault="001336C3" w:rsidP="0062410A">
            <w:pPr>
              <w:spacing w:after="0" w:line="240" w:lineRule="auto"/>
              <w:jc w:val="left"/>
              <w:rPr>
                <w:rFonts w:cs="Calibri Light"/>
                <w:b/>
                <w:bCs/>
              </w:rPr>
            </w:pPr>
            <w:r w:rsidRPr="002A76A4">
              <w:rPr>
                <w:rFonts w:cs="Calibri Light"/>
                <w:b/>
                <w:bCs/>
              </w:rPr>
              <w:t xml:space="preserve">3.  TECHNICAL FUNCTIONAL/PRODUCT REQUIREMENT </w:t>
            </w:r>
          </w:p>
          <w:p w14:paraId="0B97C0EE" w14:textId="77777777" w:rsidR="001336C3" w:rsidRPr="0062410A" w:rsidRDefault="001336C3" w:rsidP="0062410A">
            <w:pPr>
              <w:spacing w:after="0" w:line="240" w:lineRule="auto"/>
              <w:jc w:val="left"/>
              <w:rPr>
                <w:rFonts w:cs="Calibri Light"/>
                <w:b/>
                <w:bCs/>
                <w:lang w:val="en-GB"/>
              </w:rPr>
            </w:pPr>
          </w:p>
        </w:tc>
      </w:tr>
      <w:tr w:rsidR="001336C3" w:rsidRPr="0062410A" w14:paraId="6BE5E14B" w14:textId="77777777" w:rsidTr="004467DE">
        <w:tc>
          <w:tcPr>
            <w:tcW w:w="3027" w:type="dxa"/>
          </w:tcPr>
          <w:p w14:paraId="170515D7" w14:textId="1DDB6222" w:rsidR="001336C3" w:rsidRPr="002A76A4" w:rsidRDefault="001336C3" w:rsidP="0062410A">
            <w:pPr>
              <w:spacing w:after="0" w:line="240" w:lineRule="auto"/>
              <w:jc w:val="left"/>
              <w:rPr>
                <w:rFonts w:cs="Calibri Light"/>
                <w:lang w:val="en-GB"/>
              </w:rPr>
            </w:pPr>
            <w:r w:rsidRPr="002A76A4">
              <w:rPr>
                <w:rStyle w:val="Strong"/>
                <w:rFonts w:cs="Calibri Light"/>
                <w:b w:val="0"/>
                <w:bCs w:val="0"/>
              </w:rPr>
              <w:t xml:space="preserve">The Bidder </w:t>
            </w:r>
            <w:r w:rsidRPr="002A76A4">
              <w:rPr>
                <w:rStyle w:val="Strong"/>
                <w:rFonts w:cs="Calibri Light"/>
              </w:rPr>
              <w:t>must</w:t>
            </w:r>
            <w:r w:rsidRPr="002A76A4">
              <w:rPr>
                <w:rStyle w:val="Strong"/>
                <w:rFonts w:cs="Calibri Light"/>
                <w:b w:val="0"/>
                <w:bCs w:val="0"/>
              </w:rPr>
              <w:t xml:space="preserve"> confirm compliance to the Technical </w:t>
            </w:r>
            <w:r w:rsidR="00154E33" w:rsidRPr="00154E33">
              <w:rPr>
                <w:rStyle w:val="Strong"/>
                <w:rFonts w:cs="Calibri Light"/>
                <w:b w:val="0"/>
                <w:bCs w:val="0"/>
              </w:rPr>
              <w:t>Functional Requirements</w:t>
            </w:r>
            <w:r w:rsidRPr="002A76A4">
              <w:rPr>
                <w:rStyle w:val="Strong"/>
                <w:rFonts w:cs="Calibri Light"/>
                <w:b w:val="0"/>
                <w:bCs w:val="0"/>
              </w:rPr>
              <w:t xml:space="preserve"> for the </w:t>
            </w:r>
            <w:r w:rsidR="003F6579" w:rsidRPr="0062410A">
              <w:rPr>
                <w:rFonts w:cs="Calibri Light"/>
                <w:b/>
                <w:bCs/>
              </w:rPr>
              <w:t>Microfilm and Microfiche</w:t>
            </w:r>
            <w:r w:rsidR="003F6579" w:rsidRPr="0062410A">
              <w:rPr>
                <w:rFonts w:cs="Calibri Light"/>
              </w:rPr>
              <w:t xml:space="preserve"> services</w:t>
            </w:r>
            <w:r w:rsidRPr="002A76A4">
              <w:rPr>
                <w:rFonts w:cs="Calibri Light"/>
              </w:rPr>
              <w:t>.</w:t>
            </w:r>
          </w:p>
        </w:tc>
        <w:tc>
          <w:tcPr>
            <w:tcW w:w="3108" w:type="dxa"/>
          </w:tcPr>
          <w:p w14:paraId="4FC60CF5" w14:textId="04507C16" w:rsidR="001336C3" w:rsidRPr="002A76A4" w:rsidRDefault="001336C3" w:rsidP="002A76A4">
            <w:pPr>
              <w:spacing w:line="240" w:lineRule="auto"/>
              <w:jc w:val="left"/>
              <w:rPr>
                <w:rFonts w:cs="Calibri Light"/>
              </w:rPr>
            </w:pPr>
            <w:r w:rsidRPr="002A76A4">
              <w:rPr>
                <w:rFonts w:cs="Calibri Light"/>
              </w:rPr>
              <w:t xml:space="preserve">The Bidder </w:t>
            </w:r>
            <w:r w:rsidRPr="002A76A4">
              <w:rPr>
                <w:rFonts w:cs="Calibri Light"/>
                <w:b/>
                <w:bCs/>
              </w:rPr>
              <w:t>must</w:t>
            </w:r>
            <w:r w:rsidRPr="002A76A4">
              <w:rPr>
                <w:rFonts w:cs="Calibri Light"/>
              </w:rPr>
              <w:t xml:space="preserve"> confirm that they comply with </w:t>
            </w:r>
            <w:r w:rsidRPr="002A76A4">
              <w:rPr>
                <w:rStyle w:val="Strong"/>
                <w:rFonts w:cs="Calibri Light"/>
                <w:b w:val="0"/>
                <w:bCs w:val="0"/>
              </w:rPr>
              <w:t xml:space="preserve">the Technical Functional </w:t>
            </w:r>
            <w:r w:rsidRPr="002A76A4">
              <w:rPr>
                <w:rFonts w:cs="Calibri Light"/>
                <w:b/>
                <w:bCs/>
              </w:rPr>
              <w:t xml:space="preserve">Requirements by </w:t>
            </w:r>
            <w:r w:rsidRPr="002A76A4">
              <w:rPr>
                <w:rFonts w:cs="Calibri Light"/>
                <w:b/>
                <w:bCs/>
              </w:rPr>
              <w:lastRenderedPageBreak/>
              <w:t>completing and signing Annex B: Addendum 1.</w:t>
            </w:r>
          </w:p>
          <w:p w14:paraId="7BEBF156" w14:textId="77777777" w:rsidR="001336C3" w:rsidRPr="002A76A4" w:rsidRDefault="001336C3" w:rsidP="002A76A4">
            <w:pPr>
              <w:spacing w:line="240" w:lineRule="auto"/>
              <w:jc w:val="left"/>
              <w:rPr>
                <w:rFonts w:cs="Calibri Light"/>
              </w:rPr>
            </w:pPr>
            <w:r w:rsidRPr="002A76A4">
              <w:rPr>
                <w:rFonts w:cs="Calibri Light"/>
              </w:rPr>
              <w:t xml:space="preserve">NOTE (1): </w:t>
            </w:r>
          </w:p>
          <w:p w14:paraId="25966462" w14:textId="77777777" w:rsidR="001336C3" w:rsidRPr="002A76A4" w:rsidRDefault="001336C3" w:rsidP="002A76A4">
            <w:pPr>
              <w:spacing w:line="240" w:lineRule="auto"/>
              <w:jc w:val="left"/>
              <w:rPr>
                <w:rFonts w:cs="Calibri Light"/>
              </w:rPr>
            </w:pPr>
            <w:r w:rsidRPr="002A76A4">
              <w:rPr>
                <w:rFonts w:cs="Calibri Light"/>
              </w:rPr>
              <w:t>SITA reserves the right to verify information provided.</w:t>
            </w:r>
          </w:p>
          <w:p w14:paraId="38686EC7" w14:textId="77777777" w:rsidR="001336C3" w:rsidRDefault="001336C3" w:rsidP="0062410A">
            <w:pPr>
              <w:spacing w:after="0" w:line="240" w:lineRule="auto"/>
              <w:jc w:val="left"/>
              <w:rPr>
                <w:rFonts w:cs="Calibri Light"/>
                <w:lang w:val="en-GB"/>
              </w:rPr>
            </w:pPr>
          </w:p>
          <w:p w14:paraId="408BCF59" w14:textId="77777777" w:rsidR="0025557D" w:rsidRDefault="0025557D" w:rsidP="0062410A">
            <w:pPr>
              <w:spacing w:after="0" w:line="240" w:lineRule="auto"/>
              <w:jc w:val="left"/>
              <w:rPr>
                <w:rFonts w:cs="Calibri Light"/>
                <w:lang w:val="en-GB"/>
              </w:rPr>
            </w:pPr>
          </w:p>
          <w:p w14:paraId="2D2A0257" w14:textId="77777777" w:rsidR="0025557D" w:rsidRDefault="0025557D" w:rsidP="0062410A">
            <w:pPr>
              <w:spacing w:after="0" w:line="240" w:lineRule="auto"/>
              <w:jc w:val="left"/>
              <w:rPr>
                <w:rFonts w:cs="Calibri Light"/>
                <w:lang w:val="en-GB"/>
              </w:rPr>
            </w:pPr>
          </w:p>
          <w:p w14:paraId="3F2378D3" w14:textId="77777777" w:rsidR="0025557D" w:rsidRDefault="0025557D" w:rsidP="0062410A">
            <w:pPr>
              <w:spacing w:after="0" w:line="240" w:lineRule="auto"/>
              <w:jc w:val="left"/>
              <w:rPr>
                <w:rFonts w:cs="Calibri Light"/>
                <w:lang w:val="en-GB"/>
              </w:rPr>
            </w:pPr>
          </w:p>
          <w:p w14:paraId="5D88AEF4" w14:textId="77777777" w:rsidR="0025557D" w:rsidRDefault="0025557D" w:rsidP="0062410A">
            <w:pPr>
              <w:spacing w:after="0" w:line="240" w:lineRule="auto"/>
              <w:jc w:val="left"/>
              <w:rPr>
                <w:rFonts w:cs="Calibri Light"/>
                <w:lang w:val="en-GB"/>
              </w:rPr>
            </w:pPr>
          </w:p>
          <w:p w14:paraId="3923840A" w14:textId="4EDF09D2" w:rsidR="0025557D" w:rsidRPr="002A76A4" w:rsidRDefault="0025557D" w:rsidP="0062410A">
            <w:pPr>
              <w:spacing w:after="0" w:line="240" w:lineRule="auto"/>
              <w:jc w:val="left"/>
              <w:rPr>
                <w:rFonts w:cs="Calibri Light"/>
                <w:lang w:val="en-GB"/>
              </w:rPr>
            </w:pPr>
          </w:p>
        </w:tc>
        <w:tc>
          <w:tcPr>
            <w:tcW w:w="3493" w:type="dxa"/>
          </w:tcPr>
          <w:p w14:paraId="6415758E" w14:textId="325DC301" w:rsidR="001336C3" w:rsidRDefault="001336C3" w:rsidP="001336C3">
            <w:pPr>
              <w:spacing w:after="0" w:line="240" w:lineRule="auto"/>
              <w:jc w:val="left"/>
              <w:rPr>
                <w:rFonts w:cs="Calibri Light"/>
                <w:b/>
                <w:bCs/>
                <w:color w:val="FF0000"/>
              </w:rPr>
            </w:pPr>
            <w:r w:rsidRPr="00BC540E">
              <w:rPr>
                <w:rFonts w:cs="Calibri Light"/>
                <w:color w:val="FF0000"/>
              </w:rPr>
              <w:lastRenderedPageBreak/>
              <w:t xml:space="preserve">&lt;Provide unique reference to locate substantiating evidence in the bid response – </w:t>
            </w:r>
            <w:r w:rsidRPr="00BC540E">
              <w:rPr>
                <w:rFonts w:cs="Calibri Light"/>
                <w:b/>
                <w:bCs/>
                <w:color w:val="FF0000"/>
              </w:rPr>
              <w:t xml:space="preserve">see Annex A, par </w:t>
            </w:r>
            <w:r w:rsidR="00D010DC" w:rsidRPr="00BC540E">
              <w:rPr>
                <w:rFonts w:cs="Calibri Light"/>
                <w:b/>
                <w:bCs/>
                <w:color w:val="FF0000"/>
              </w:rPr>
              <w:t>4</w:t>
            </w:r>
            <w:r w:rsidRPr="00BC540E">
              <w:rPr>
                <w:rFonts w:cs="Calibri Light"/>
                <w:b/>
                <w:bCs/>
                <w:color w:val="FF0000"/>
              </w:rPr>
              <w:t>.</w:t>
            </w:r>
            <w:r w:rsidR="003D14F1" w:rsidRPr="00BC540E">
              <w:rPr>
                <w:rFonts w:cs="Calibri Light"/>
                <w:b/>
                <w:bCs/>
                <w:color w:val="FF0000"/>
              </w:rPr>
              <w:t>4</w:t>
            </w:r>
            <w:r w:rsidRPr="00BC540E">
              <w:rPr>
                <w:rFonts w:cs="Calibri Light"/>
                <w:b/>
                <w:bCs/>
                <w:color w:val="FF0000"/>
              </w:rPr>
              <w:t xml:space="preserve"> and Annex B, Addendum 1</w:t>
            </w:r>
            <w:r w:rsidR="00540D33" w:rsidRPr="00BC540E">
              <w:rPr>
                <w:rFonts w:cs="Calibri Light"/>
                <w:b/>
                <w:bCs/>
                <w:color w:val="FF0000"/>
              </w:rPr>
              <w:t>, Table 11</w:t>
            </w:r>
            <w:r w:rsidRPr="00BC540E">
              <w:rPr>
                <w:rFonts w:cs="Calibri Light"/>
                <w:b/>
                <w:bCs/>
                <w:color w:val="FF0000"/>
              </w:rPr>
              <w:t>&gt;</w:t>
            </w:r>
          </w:p>
          <w:p w14:paraId="4B3F7C32" w14:textId="77777777" w:rsidR="0078446F" w:rsidRDefault="0078446F" w:rsidP="001336C3">
            <w:pPr>
              <w:spacing w:after="0" w:line="240" w:lineRule="auto"/>
              <w:jc w:val="left"/>
              <w:rPr>
                <w:rFonts w:cs="Calibri Light"/>
                <w:b/>
                <w:bCs/>
                <w:color w:val="FF0000"/>
                <w:lang w:val="en-GB"/>
              </w:rPr>
            </w:pPr>
          </w:p>
          <w:p w14:paraId="5AE33DC8" w14:textId="77777777" w:rsidR="0078446F" w:rsidRDefault="0078446F" w:rsidP="001336C3">
            <w:pPr>
              <w:spacing w:after="0" w:line="240" w:lineRule="auto"/>
              <w:jc w:val="left"/>
              <w:rPr>
                <w:rFonts w:cs="Calibri Light"/>
                <w:b/>
                <w:bCs/>
                <w:lang w:val="en-GB"/>
              </w:rPr>
            </w:pPr>
          </w:p>
          <w:p w14:paraId="55AC2380" w14:textId="77777777" w:rsidR="005208EC" w:rsidRDefault="005208EC" w:rsidP="001336C3">
            <w:pPr>
              <w:spacing w:after="0" w:line="240" w:lineRule="auto"/>
              <w:jc w:val="left"/>
              <w:rPr>
                <w:rFonts w:cs="Calibri Light"/>
                <w:b/>
                <w:bCs/>
                <w:lang w:val="en-GB"/>
              </w:rPr>
            </w:pPr>
          </w:p>
          <w:p w14:paraId="1B988D74" w14:textId="77777777" w:rsidR="005208EC" w:rsidRDefault="005208EC" w:rsidP="001336C3">
            <w:pPr>
              <w:spacing w:after="0" w:line="240" w:lineRule="auto"/>
              <w:jc w:val="left"/>
              <w:rPr>
                <w:rFonts w:cs="Calibri Light"/>
                <w:b/>
                <w:bCs/>
                <w:lang w:val="en-GB"/>
              </w:rPr>
            </w:pPr>
          </w:p>
          <w:p w14:paraId="7F66BFBF" w14:textId="77777777" w:rsidR="005208EC" w:rsidRDefault="005208EC" w:rsidP="001336C3">
            <w:pPr>
              <w:spacing w:after="0" w:line="240" w:lineRule="auto"/>
              <w:jc w:val="left"/>
              <w:rPr>
                <w:rFonts w:cs="Calibri Light"/>
                <w:b/>
                <w:bCs/>
                <w:lang w:val="en-GB"/>
              </w:rPr>
            </w:pPr>
          </w:p>
          <w:p w14:paraId="51D41129" w14:textId="77777777" w:rsidR="005208EC" w:rsidRDefault="005208EC" w:rsidP="001336C3">
            <w:pPr>
              <w:spacing w:after="0" w:line="240" w:lineRule="auto"/>
              <w:jc w:val="left"/>
              <w:rPr>
                <w:rFonts w:cs="Calibri Light"/>
                <w:b/>
                <w:bCs/>
                <w:lang w:val="en-GB"/>
              </w:rPr>
            </w:pPr>
          </w:p>
          <w:p w14:paraId="7EB5C3B7" w14:textId="77777777" w:rsidR="005208EC" w:rsidRDefault="005208EC" w:rsidP="001336C3">
            <w:pPr>
              <w:spacing w:after="0" w:line="240" w:lineRule="auto"/>
              <w:jc w:val="left"/>
              <w:rPr>
                <w:rFonts w:cs="Calibri Light"/>
                <w:b/>
                <w:bCs/>
                <w:lang w:val="en-GB"/>
              </w:rPr>
            </w:pPr>
          </w:p>
          <w:p w14:paraId="44F1859A" w14:textId="77777777" w:rsidR="005208EC" w:rsidRDefault="005208EC" w:rsidP="001336C3">
            <w:pPr>
              <w:spacing w:after="0" w:line="240" w:lineRule="auto"/>
              <w:jc w:val="left"/>
              <w:rPr>
                <w:rFonts w:cs="Calibri Light"/>
                <w:b/>
                <w:bCs/>
                <w:lang w:val="en-GB"/>
              </w:rPr>
            </w:pPr>
          </w:p>
          <w:p w14:paraId="59D3E0D8" w14:textId="77777777" w:rsidR="005208EC" w:rsidRDefault="005208EC" w:rsidP="001336C3">
            <w:pPr>
              <w:spacing w:after="0" w:line="240" w:lineRule="auto"/>
              <w:jc w:val="left"/>
              <w:rPr>
                <w:rFonts w:cs="Calibri Light"/>
                <w:b/>
                <w:bCs/>
                <w:lang w:val="en-GB"/>
              </w:rPr>
            </w:pPr>
          </w:p>
          <w:p w14:paraId="08545C71" w14:textId="77777777" w:rsidR="005208EC" w:rsidRDefault="005208EC" w:rsidP="001336C3">
            <w:pPr>
              <w:spacing w:after="0" w:line="240" w:lineRule="auto"/>
              <w:jc w:val="left"/>
              <w:rPr>
                <w:rFonts w:cs="Calibri Light"/>
                <w:b/>
                <w:bCs/>
                <w:lang w:val="en-GB"/>
              </w:rPr>
            </w:pPr>
          </w:p>
          <w:p w14:paraId="78A6901F" w14:textId="77777777" w:rsidR="005208EC" w:rsidRDefault="005208EC" w:rsidP="001336C3">
            <w:pPr>
              <w:spacing w:after="0" w:line="240" w:lineRule="auto"/>
              <w:jc w:val="left"/>
              <w:rPr>
                <w:rFonts w:cs="Calibri Light"/>
                <w:b/>
                <w:bCs/>
                <w:lang w:val="en-GB"/>
              </w:rPr>
            </w:pPr>
          </w:p>
          <w:p w14:paraId="224001C7" w14:textId="77777777" w:rsidR="005208EC" w:rsidRDefault="005208EC" w:rsidP="001336C3">
            <w:pPr>
              <w:spacing w:after="0" w:line="240" w:lineRule="auto"/>
              <w:jc w:val="left"/>
              <w:rPr>
                <w:rFonts w:cs="Calibri Light"/>
                <w:b/>
                <w:bCs/>
                <w:lang w:val="en-GB"/>
              </w:rPr>
            </w:pPr>
          </w:p>
          <w:p w14:paraId="40BE9EFB" w14:textId="1595CC0F" w:rsidR="005208EC" w:rsidRPr="0062410A" w:rsidRDefault="005208EC" w:rsidP="001336C3">
            <w:pPr>
              <w:spacing w:after="0" w:line="240" w:lineRule="auto"/>
              <w:jc w:val="left"/>
              <w:rPr>
                <w:rFonts w:cs="Calibri Light"/>
                <w:b/>
                <w:bCs/>
                <w:lang w:val="en-GB"/>
              </w:rPr>
            </w:pPr>
          </w:p>
        </w:tc>
      </w:tr>
      <w:tr w:rsidR="001336C3" w:rsidRPr="0062410A" w14:paraId="3CC6F152" w14:textId="77777777" w:rsidTr="00B6799D">
        <w:tc>
          <w:tcPr>
            <w:tcW w:w="9628" w:type="dxa"/>
            <w:gridSpan w:val="3"/>
            <w:shd w:val="clear" w:color="auto" w:fill="auto"/>
          </w:tcPr>
          <w:p w14:paraId="6BDC511B" w14:textId="20FEDDDB" w:rsidR="001336C3" w:rsidRPr="00BC540E" w:rsidRDefault="001336C3" w:rsidP="0062410A">
            <w:pPr>
              <w:spacing w:after="0" w:line="240" w:lineRule="auto"/>
              <w:jc w:val="left"/>
              <w:rPr>
                <w:rFonts w:cs="Calibri Light"/>
                <w:b/>
                <w:bCs/>
                <w:lang w:val="en-GB"/>
              </w:rPr>
            </w:pPr>
            <w:r w:rsidRPr="00BC540E">
              <w:rPr>
                <w:rFonts w:cs="Calibri Light"/>
                <w:b/>
                <w:bCs/>
                <w:lang w:val="en-GB"/>
              </w:rPr>
              <w:lastRenderedPageBreak/>
              <w:t xml:space="preserve">4. SPECIAL CONDITIONS OF CONTRACT </w:t>
            </w:r>
          </w:p>
          <w:p w14:paraId="7E206B72" w14:textId="77777777" w:rsidR="001336C3" w:rsidRPr="00BC540E" w:rsidRDefault="001336C3" w:rsidP="0062410A">
            <w:pPr>
              <w:spacing w:after="0" w:line="240" w:lineRule="auto"/>
              <w:jc w:val="left"/>
              <w:rPr>
                <w:rFonts w:cs="Calibri Light"/>
                <w:b/>
                <w:bCs/>
              </w:rPr>
            </w:pPr>
          </w:p>
        </w:tc>
      </w:tr>
      <w:tr w:rsidR="001336C3" w:rsidRPr="0062410A" w14:paraId="60EC87C9" w14:textId="77777777" w:rsidTr="004467DE">
        <w:tc>
          <w:tcPr>
            <w:tcW w:w="3027" w:type="dxa"/>
          </w:tcPr>
          <w:p w14:paraId="146DEF9D" w14:textId="7724921B" w:rsidR="001336C3" w:rsidRPr="00BC540E" w:rsidRDefault="001336C3" w:rsidP="0062410A">
            <w:pPr>
              <w:spacing w:after="0" w:line="240" w:lineRule="auto"/>
              <w:jc w:val="left"/>
              <w:rPr>
                <w:rFonts w:cs="Calibri Light"/>
                <w:lang w:val="en-GB"/>
              </w:rPr>
            </w:pPr>
            <w:r w:rsidRPr="00BC540E">
              <w:rPr>
                <w:rFonts w:cs="Calibri Light"/>
              </w:rPr>
              <w:t xml:space="preserve">Bidder </w:t>
            </w:r>
            <w:r w:rsidRPr="00BC540E">
              <w:rPr>
                <w:rFonts w:cs="Calibri Light"/>
                <w:b/>
                <w:bCs/>
              </w:rPr>
              <w:t xml:space="preserve">must accept </w:t>
            </w:r>
            <w:r w:rsidRPr="00BC540E">
              <w:rPr>
                <w:rFonts w:cs="Calibri Light"/>
                <w:b/>
                <w:bCs/>
                <w:u w:val="single"/>
              </w:rPr>
              <w:t>ALL</w:t>
            </w:r>
            <w:r w:rsidRPr="00BC540E">
              <w:rPr>
                <w:rFonts w:cs="Calibri Light"/>
              </w:rPr>
              <w:t xml:space="preserve"> the Special Conditions of contract</w:t>
            </w:r>
          </w:p>
        </w:tc>
        <w:tc>
          <w:tcPr>
            <w:tcW w:w="3108" w:type="dxa"/>
          </w:tcPr>
          <w:p w14:paraId="6B29A8E3" w14:textId="520EC944" w:rsidR="001336C3" w:rsidRPr="00BC540E" w:rsidRDefault="001336C3" w:rsidP="002A76A4">
            <w:pPr>
              <w:pStyle w:val="Specification"/>
              <w:rPr>
                <w:rFonts w:ascii="Calibri Light" w:hAnsi="Calibri Light" w:cs="Calibri Light"/>
                <w:sz w:val="22"/>
                <w:szCs w:val="22"/>
              </w:rPr>
            </w:pPr>
            <w:r w:rsidRPr="00BC540E">
              <w:rPr>
                <w:rFonts w:ascii="Calibri Light" w:hAnsi="Calibri Light" w:cs="Calibri Light"/>
                <w:sz w:val="22"/>
                <w:szCs w:val="22"/>
              </w:rPr>
              <w:t xml:space="preserve">The Bidder </w:t>
            </w:r>
            <w:r w:rsidRPr="00BC540E">
              <w:rPr>
                <w:rFonts w:ascii="Calibri Light" w:hAnsi="Calibri Light" w:cs="Calibri Light"/>
                <w:b/>
                <w:bCs/>
                <w:sz w:val="22"/>
                <w:szCs w:val="22"/>
              </w:rPr>
              <w:t xml:space="preserve">must accept </w:t>
            </w:r>
            <w:r w:rsidRPr="00BC540E">
              <w:rPr>
                <w:rFonts w:ascii="Calibri Light" w:hAnsi="Calibri Light" w:cs="Calibri Light"/>
                <w:b/>
                <w:bCs/>
                <w:sz w:val="22"/>
                <w:szCs w:val="22"/>
                <w:u w:val="single"/>
              </w:rPr>
              <w:t>ALL</w:t>
            </w:r>
            <w:r w:rsidRPr="00BC540E">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BC540E">
              <w:rPr>
                <w:rFonts w:ascii="Calibri Light" w:hAnsi="Calibri Light" w:cs="Calibri Light"/>
                <w:b/>
                <w:bCs/>
                <w:sz w:val="22"/>
                <w:szCs w:val="22"/>
              </w:rPr>
              <w:t xml:space="preserve">(Section </w:t>
            </w:r>
            <w:r w:rsidR="00540D33" w:rsidRPr="00BC540E">
              <w:rPr>
                <w:rFonts w:ascii="Calibri Light" w:hAnsi="Calibri Light" w:cs="Calibri Light"/>
                <w:b/>
                <w:bCs/>
                <w:sz w:val="22"/>
                <w:szCs w:val="22"/>
              </w:rPr>
              <w:t>3.3.2</w:t>
            </w:r>
            <w:r w:rsidRPr="00BC540E">
              <w:rPr>
                <w:rFonts w:ascii="Calibri Light" w:hAnsi="Calibri Light" w:cs="Calibri Light"/>
                <w:b/>
                <w:bCs/>
                <w:sz w:val="22"/>
                <w:szCs w:val="22"/>
              </w:rPr>
              <w:t>)</w:t>
            </w:r>
            <w:r w:rsidRPr="00BC540E">
              <w:rPr>
                <w:rFonts w:ascii="Calibri Light" w:hAnsi="Calibri Light" w:cs="Calibri Light"/>
                <w:sz w:val="22"/>
                <w:szCs w:val="22"/>
              </w:rPr>
              <w:t>.</w:t>
            </w:r>
          </w:p>
          <w:p w14:paraId="384108D9" w14:textId="77777777" w:rsidR="001336C3" w:rsidRPr="00BC540E" w:rsidRDefault="001336C3" w:rsidP="002A76A4">
            <w:pPr>
              <w:pStyle w:val="Specification"/>
              <w:jc w:val="both"/>
              <w:rPr>
                <w:rFonts w:ascii="Calibri Light" w:hAnsi="Calibri Light" w:cs="Calibri Light"/>
                <w:sz w:val="22"/>
                <w:szCs w:val="22"/>
              </w:rPr>
            </w:pPr>
          </w:p>
          <w:p w14:paraId="31FD3464" w14:textId="77777777" w:rsidR="001336C3" w:rsidRPr="00BC540E" w:rsidRDefault="001336C3" w:rsidP="002A76A4">
            <w:pPr>
              <w:pStyle w:val="Specification"/>
              <w:jc w:val="both"/>
              <w:rPr>
                <w:rFonts w:ascii="Calibri Light" w:hAnsi="Calibri Light" w:cs="Calibri Light"/>
                <w:b/>
                <w:bCs/>
                <w:sz w:val="22"/>
                <w:szCs w:val="22"/>
              </w:rPr>
            </w:pPr>
            <w:r w:rsidRPr="00BC540E">
              <w:rPr>
                <w:rFonts w:ascii="Calibri Light" w:hAnsi="Calibri Light" w:cs="Calibri Light"/>
                <w:b/>
                <w:bCs/>
                <w:sz w:val="22"/>
                <w:szCs w:val="22"/>
              </w:rPr>
              <w:t xml:space="preserve">NOTE (1): </w:t>
            </w:r>
          </w:p>
          <w:p w14:paraId="59CFA5B6" w14:textId="77777777" w:rsidR="001336C3" w:rsidRPr="00BC540E" w:rsidRDefault="001336C3" w:rsidP="0062410A">
            <w:pPr>
              <w:spacing w:after="0" w:line="240" w:lineRule="auto"/>
              <w:jc w:val="left"/>
              <w:rPr>
                <w:rFonts w:cs="Calibri Light"/>
              </w:rPr>
            </w:pPr>
            <w:r w:rsidRPr="00BC540E">
              <w:rPr>
                <w:rFonts w:cs="Calibri Light"/>
              </w:rPr>
              <w:t xml:space="preserve">Failure to </w:t>
            </w:r>
            <w:r w:rsidRPr="00BC540E">
              <w:rPr>
                <w:rFonts w:cs="Calibri Light"/>
                <w:b/>
                <w:bCs/>
              </w:rPr>
              <w:t xml:space="preserve">accept </w:t>
            </w:r>
            <w:r w:rsidRPr="00BC540E">
              <w:rPr>
                <w:rFonts w:cs="Calibri Light"/>
                <w:b/>
                <w:bCs/>
                <w:u w:val="single"/>
              </w:rPr>
              <w:t>ALL</w:t>
            </w:r>
            <w:r w:rsidRPr="00BC540E">
              <w:rPr>
                <w:rFonts w:cs="Calibri Light"/>
              </w:rPr>
              <w:t xml:space="preserve"> the Special Conditions of Contract will result in disqualification.</w:t>
            </w:r>
          </w:p>
          <w:p w14:paraId="5D94E1A8" w14:textId="77777777" w:rsidR="001336C3" w:rsidRPr="00BC540E" w:rsidRDefault="001336C3" w:rsidP="0062410A">
            <w:pPr>
              <w:spacing w:after="0" w:line="240" w:lineRule="auto"/>
              <w:jc w:val="left"/>
              <w:rPr>
                <w:rFonts w:cs="Calibri Light"/>
                <w:lang w:val="en-GB"/>
              </w:rPr>
            </w:pPr>
          </w:p>
        </w:tc>
        <w:tc>
          <w:tcPr>
            <w:tcW w:w="3493" w:type="dxa"/>
          </w:tcPr>
          <w:p w14:paraId="33A1CAC4" w14:textId="1C4C0F9F" w:rsidR="001336C3" w:rsidRPr="00BC540E" w:rsidRDefault="001336C3" w:rsidP="001336C3">
            <w:pPr>
              <w:spacing w:after="0" w:line="240" w:lineRule="auto"/>
              <w:jc w:val="left"/>
              <w:rPr>
                <w:rFonts w:cs="Calibri Light"/>
                <w:color w:val="FF0000"/>
              </w:rPr>
            </w:pPr>
            <w:r w:rsidRPr="00BC540E">
              <w:rPr>
                <w:rFonts w:cs="Calibri Light"/>
                <w:color w:val="FF0000"/>
              </w:rPr>
              <w:t xml:space="preserve">&lt;Provide unique reference to locate substantiating evidence in the bid response – </w:t>
            </w:r>
            <w:r w:rsidRPr="00BC540E">
              <w:rPr>
                <w:rFonts w:cs="Calibri Light"/>
                <w:b/>
                <w:bCs/>
                <w:color w:val="FF0000"/>
              </w:rPr>
              <w:t xml:space="preserve">see Annex A, section </w:t>
            </w:r>
            <w:r w:rsidR="00D010DC" w:rsidRPr="00BC540E">
              <w:rPr>
                <w:rFonts w:cs="Calibri Light"/>
                <w:b/>
                <w:bCs/>
                <w:color w:val="FF0000"/>
              </w:rPr>
              <w:t>4</w:t>
            </w:r>
            <w:r w:rsidRPr="00BC540E">
              <w:rPr>
                <w:rFonts w:cs="Calibri Light"/>
                <w:b/>
                <w:bCs/>
                <w:color w:val="FF0000"/>
              </w:rPr>
              <w:t>.</w:t>
            </w:r>
            <w:r w:rsidR="003D14F1" w:rsidRPr="00BC540E">
              <w:rPr>
                <w:rFonts w:cs="Calibri Light"/>
                <w:b/>
                <w:bCs/>
                <w:color w:val="FF0000"/>
              </w:rPr>
              <w:t>5</w:t>
            </w:r>
            <w:r w:rsidRPr="00BC540E">
              <w:rPr>
                <w:rFonts w:cs="Calibri Light"/>
                <w:color w:val="FF0000"/>
              </w:rPr>
              <w:t>&gt;</w:t>
            </w:r>
          </w:p>
        </w:tc>
      </w:tr>
    </w:tbl>
    <w:p w14:paraId="6D2207E7" w14:textId="77777777" w:rsidR="00B402FF" w:rsidRPr="0062410A" w:rsidRDefault="00B402FF" w:rsidP="00B402FF">
      <w:pPr>
        <w:pStyle w:val="ListParagraph"/>
        <w:ind w:left="1134"/>
        <w:rPr>
          <w:rFonts w:cs="Calibri Light"/>
        </w:rPr>
      </w:pPr>
    </w:p>
    <w:p w14:paraId="248CB681" w14:textId="2CFFF90A" w:rsidR="00942B4A" w:rsidRPr="00BC540E" w:rsidRDefault="00B402FF" w:rsidP="008228E6">
      <w:pPr>
        <w:pStyle w:val="Heading2"/>
      </w:pPr>
      <w:bookmarkStart w:id="55" w:name="_Toc192919745"/>
      <w:bookmarkStart w:id="56" w:name="_Toc192919746"/>
      <w:bookmarkStart w:id="57" w:name="_Toc192919747"/>
      <w:bookmarkStart w:id="58" w:name="_Toc192919748"/>
      <w:bookmarkStart w:id="59" w:name="_Toc192919749"/>
      <w:bookmarkStart w:id="60" w:name="_Toc192919750"/>
      <w:bookmarkStart w:id="61" w:name="_Toc192919751"/>
      <w:bookmarkStart w:id="62" w:name="_Toc192919752"/>
      <w:bookmarkStart w:id="63" w:name="_Toc192919753"/>
      <w:bookmarkStart w:id="64" w:name="_Toc192919754"/>
      <w:bookmarkStart w:id="65" w:name="_Toc192919755"/>
      <w:bookmarkStart w:id="66" w:name="_Toc192919756"/>
      <w:bookmarkStart w:id="67" w:name="_Toc192919757"/>
      <w:bookmarkStart w:id="68" w:name="_Toc192919758"/>
      <w:bookmarkStart w:id="69" w:name="_Toc192919766"/>
      <w:bookmarkStart w:id="70" w:name="_Toc192919771"/>
      <w:bookmarkStart w:id="71" w:name="_Toc192919778"/>
      <w:bookmarkStart w:id="72" w:name="_Toc192919783"/>
      <w:bookmarkStart w:id="73" w:name="_Toc192919789"/>
      <w:bookmarkStart w:id="74" w:name="_Toc192919794"/>
      <w:bookmarkStart w:id="75" w:name="_Toc192919803"/>
      <w:bookmarkStart w:id="76" w:name="_Toc192919812"/>
      <w:bookmarkStart w:id="77" w:name="_Toc192919817"/>
      <w:bookmarkStart w:id="78" w:name="_Toc192919825"/>
      <w:bookmarkStart w:id="79" w:name="_Toc192919830"/>
      <w:bookmarkStart w:id="80" w:name="_Toc192919831"/>
      <w:bookmarkStart w:id="81" w:name="_Toc192919832"/>
      <w:bookmarkStart w:id="82" w:name="_Toc192919833"/>
      <w:bookmarkStart w:id="83" w:name="_Toc192919834"/>
      <w:bookmarkStart w:id="84" w:name="_Toc192919835"/>
      <w:bookmarkStart w:id="85" w:name="_Toc192919836"/>
      <w:bookmarkStart w:id="86" w:name="_Toc19571228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BC540E">
        <w:t xml:space="preserve">Special Conditions of Contract Verification (Stage </w:t>
      </w:r>
      <w:r w:rsidR="00EA2405" w:rsidRPr="00BC540E">
        <w:t>3</w:t>
      </w:r>
      <w:r w:rsidRPr="00BC540E">
        <w:t>)</w:t>
      </w:r>
      <w:bookmarkEnd w:id="86"/>
    </w:p>
    <w:p w14:paraId="3457B522" w14:textId="77777777" w:rsidR="00A155A2" w:rsidRPr="00BC540E" w:rsidRDefault="00A155A2" w:rsidP="00A155A2">
      <w:pPr>
        <w:pStyle w:val="ListParagraph"/>
        <w:numPr>
          <w:ilvl w:val="0"/>
          <w:numId w:val="50"/>
        </w:numPr>
        <w:rPr>
          <w:rFonts w:cs="Calibri Light"/>
          <w:lang w:val="en-GB"/>
        </w:rPr>
      </w:pPr>
      <w:r w:rsidRPr="00BC540E">
        <w:rPr>
          <w:rFonts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3CCB597" w14:textId="77777777" w:rsidR="00A155A2" w:rsidRPr="00BC540E" w:rsidRDefault="00A155A2" w:rsidP="00A155A2">
      <w:pPr>
        <w:pStyle w:val="ListParagraph"/>
        <w:numPr>
          <w:ilvl w:val="0"/>
          <w:numId w:val="50"/>
        </w:numPr>
        <w:rPr>
          <w:rFonts w:cs="Calibri Light"/>
          <w:lang w:val="en-GB"/>
        </w:rPr>
      </w:pPr>
      <w:r w:rsidRPr="00BC540E">
        <w:rPr>
          <w:rFonts w:cs="Calibri Light"/>
          <w:lang w:val="en-GB"/>
        </w:rPr>
        <w:t>SITA reserves the right to:</w:t>
      </w:r>
    </w:p>
    <w:p w14:paraId="7F5F2C55" w14:textId="77777777" w:rsidR="00A155A2" w:rsidRPr="00BC540E" w:rsidRDefault="00A155A2" w:rsidP="00A155A2">
      <w:pPr>
        <w:pStyle w:val="ListParagraph"/>
        <w:numPr>
          <w:ilvl w:val="1"/>
          <w:numId w:val="50"/>
        </w:numPr>
        <w:rPr>
          <w:rFonts w:cs="Calibri Light"/>
          <w:lang w:val="en-GB"/>
        </w:rPr>
      </w:pPr>
      <w:r w:rsidRPr="00BC540E">
        <w:rPr>
          <w:rFonts w:cs="Calibri Light"/>
          <w:lang w:val="en-GB"/>
        </w:rPr>
        <w:t xml:space="preserve">Negotiate the conditions; </w:t>
      </w:r>
      <w:r w:rsidRPr="00BC540E">
        <w:rPr>
          <w:rFonts w:cs="Calibri Light"/>
          <w:b/>
          <w:bCs/>
          <w:lang w:val="en-GB"/>
        </w:rPr>
        <w:t>or</w:t>
      </w:r>
    </w:p>
    <w:p w14:paraId="0134A7DA" w14:textId="77777777" w:rsidR="00A155A2" w:rsidRPr="00BC540E" w:rsidRDefault="00A155A2" w:rsidP="00A155A2">
      <w:pPr>
        <w:pStyle w:val="ListParagraph"/>
        <w:numPr>
          <w:ilvl w:val="1"/>
          <w:numId w:val="50"/>
        </w:numPr>
        <w:rPr>
          <w:rFonts w:cs="Calibri Light"/>
          <w:lang w:val="en-GB"/>
        </w:rPr>
      </w:pPr>
      <w:r w:rsidRPr="00BC540E">
        <w:rPr>
          <w:rFonts w:cs="Calibri Light"/>
          <w:lang w:val="en-GB"/>
        </w:rPr>
        <w:t>Automatically disqualify a bidder for not accepting these conditions;</w:t>
      </w:r>
      <w:r w:rsidRPr="00BC540E">
        <w:rPr>
          <w:rFonts w:cs="Calibri Light"/>
          <w:b/>
          <w:bCs/>
          <w:lang w:val="en-GB"/>
        </w:rPr>
        <w:t xml:space="preserve"> or</w:t>
      </w:r>
    </w:p>
    <w:p w14:paraId="5C180A1F" w14:textId="77777777" w:rsidR="00A155A2" w:rsidRPr="00BC540E" w:rsidRDefault="00A155A2" w:rsidP="00A155A2">
      <w:pPr>
        <w:pStyle w:val="ListParagraph"/>
        <w:numPr>
          <w:ilvl w:val="1"/>
          <w:numId w:val="50"/>
        </w:numPr>
        <w:rPr>
          <w:rFonts w:cs="Calibri Light"/>
          <w:lang w:val="en-GB"/>
        </w:rPr>
      </w:pPr>
      <w:r w:rsidRPr="00BC540E">
        <w:rPr>
          <w:rFonts w:cs="Calibri Light"/>
          <w:lang w:val="en-GB"/>
        </w:rPr>
        <w:t>Award to multiple bidders;</w:t>
      </w:r>
      <w:r w:rsidRPr="00BC540E">
        <w:rPr>
          <w:rFonts w:cs="Calibri Light"/>
          <w:b/>
          <w:bCs/>
          <w:lang w:val="en-GB"/>
        </w:rPr>
        <w:t xml:space="preserve"> or</w:t>
      </w:r>
    </w:p>
    <w:p w14:paraId="21491C62" w14:textId="77777777" w:rsidR="00A155A2" w:rsidRPr="00BC540E" w:rsidRDefault="00A155A2" w:rsidP="00A155A2">
      <w:pPr>
        <w:pStyle w:val="ListParagraph"/>
        <w:numPr>
          <w:ilvl w:val="1"/>
          <w:numId w:val="50"/>
        </w:numPr>
        <w:rPr>
          <w:rFonts w:cs="Calibri Light"/>
          <w:lang w:val="en-GB"/>
        </w:rPr>
      </w:pPr>
      <w:r w:rsidRPr="00BC540E">
        <w:rPr>
          <w:rFonts w:cs="Calibri Light"/>
          <w:lang w:val="en-GB"/>
        </w:rPr>
        <w:t>Not Award.</w:t>
      </w:r>
    </w:p>
    <w:p w14:paraId="0CD2A7BB" w14:textId="7301C9E6" w:rsidR="00A155A2" w:rsidRPr="00BC540E" w:rsidRDefault="00A155A2" w:rsidP="00A155A2">
      <w:pPr>
        <w:pStyle w:val="ListParagraph"/>
        <w:numPr>
          <w:ilvl w:val="0"/>
          <w:numId w:val="50"/>
        </w:numPr>
        <w:rPr>
          <w:rFonts w:cs="Calibri Light"/>
          <w:lang w:val="en-GB"/>
        </w:rPr>
      </w:pPr>
      <w:r w:rsidRPr="00BC540E">
        <w:rPr>
          <w:rFonts w:cs="Calibri Light"/>
          <w:lang w:val="en-GB"/>
        </w:rPr>
        <w:t xml:space="preserve">In the event that the bidder qualifies the proposal with own conditions and does not specifically withdraw such own conditions when called upon to do so, SITA will invoke the rights reserved in accordance with </w:t>
      </w:r>
      <w:r w:rsidRPr="00BC540E">
        <w:rPr>
          <w:rFonts w:cs="Calibri Light"/>
          <w:b/>
          <w:bCs/>
          <w:lang w:val="en-GB"/>
        </w:rPr>
        <w:t xml:space="preserve">subsection </w:t>
      </w:r>
      <w:r w:rsidR="00EA2405" w:rsidRPr="00BC540E">
        <w:rPr>
          <w:rFonts w:cs="Calibri Light"/>
          <w:b/>
          <w:bCs/>
          <w:lang w:val="en-GB"/>
        </w:rPr>
        <w:t>3.3</w:t>
      </w:r>
      <w:r w:rsidRPr="00BC540E">
        <w:rPr>
          <w:rFonts w:cs="Calibri Light"/>
          <w:b/>
          <w:bCs/>
          <w:lang w:val="en-GB"/>
        </w:rPr>
        <w:t>. (b)</w:t>
      </w:r>
      <w:r w:rsidRPr="00BC540E">
        <w:rPr>
          <w:rFonts w:cs="Calibri Light"/>
          <w:lang w:val="en-GB"/>
        </w:rPr>
        <w:t xml:space="preserve"> above.</w:t>
      </w:r>
    </w:p>
    <w:p w14:paraId="1E58F513" w14:textId="2DB7D234" w:rsidR="00B222ED" w:rsidRPr="00BC540E" w:rsidRDefault="00B222ED" w:rsidP="00B222ED">
      <w:pPr>
        <w:pStyle w:val="Heading3"/>
      </w:pPr>
      <w:bookmarkStart w:id="87" w:name="_Toc192919838"/>
      <w:bookmarkStart w:id="88" w:name="_Toc192919839"/>
      <w:bookmarkStart w:id="89" w:name="_Toc192919840"/>
      <w:bookmarkStart w:id="90" w:name="_Toc192919841"/>
      <w:bookmarkStart w:id="91" w:name="_Toc192919842"/>
      <w:bookmarkStart w:id="92" w:name="_Toc192919843"/>
      <w:bookmarkStart w:id="93" w:name="_Toc192919844"/>
      <w:bookmarkStart w:id="94" w:name="_Toc195712286"/>
      <w:bookmarkEnd w:id="87"/>
      <w:bookmarkEnd w:id="88"/>
      <w:bookmarkEnd w:id="89"/>
      <w:bookmarkEnd w:id="90"/>
      <w:bookmarkEnd w:id="91"/>
      <w:bookmarkEnd w:id="92"/>
      <w:bookmarkEnd w:id="93"/>
      <w:r w:rsidRPr="00BC540E">
        <w:t>Special Conditions of Contract</w:t>
      </w:r>
      <w:bookmarkEnd w:id="94"/>
      <w:r w:rsidR="00C72B92" w:rsidRPr="00BC540E">
        <w:t xml:space="preserve"> </w:t>
      </w:r>
    </w:p>
    <w:p w14:paraId="55BE964B" w14:textId="77777777" w:rsidR="00B222ED" w:rsidRPr="00155E73" w:rsidRDefault="00B222ED" w:rsidP="00B222ED">
      <w:pPr>
        <w:pStyle w:val="Heading4"/>
      </w:pPr>
      <w:r w:rsidRPr="00155E73">
        <w:t>Contracting Conditions</w:t>
      </w:r>
    </w:p>
    <w:p w14:paraId="0B98A486" w14:textId="6A234256" w:rsidR="00B222ED" w:rsidRPr="00155E73" w:rsidRDefault="00B222ED" w:rsidP="009E336A">
      <w:pPr>
        <w:pStyle w:val="ListParagraph"/>
        <w:numPr>
          <w:ilvl w:val="0"/>
          <w:numId w:val="5"/>
        </w:numPr>
        <w:rPr>
          <w:lang w:val="en-GB"/>
        </w:rPr>
      </w:pPr>
      <w:r w:rsidRPr="00155E73">
        <w:rPr>
          <w:b/>
          <w:bCs/>
          <w:lang w:val="en-GB"/>
        </w:rPr>
        <w:t>Formal Contract</w:t>
      </w:r>
      <w:r w:rsidRPr="00155E73">
        <w:rPr>
          <w:lang w:val="en-GB"/>
        </w:rPr>
        <w:t xml:space="preserve"> - The </w:t>
      </w:r>
      <w:r w:rsidR="00007273" w:rsidRPr="00155E73">
        <w:rPr>
          <w:lang w:val="en-GB"/>
        </w:rPr>
        <w:t>bidder</w:t>
      </w:r>
      <w:r w:rsidRPr="00155E73">
        <w:rPr>
          <w:lang w:val="en-GB"/>
        </w:rPr>
        <w:t xml:space="preserve"> must enter into a formal written contract (agreement) with SITA.</w:t>
      </w:r>
    </w:p>
    <w:p w14:paraId="79EC6405" w14:textId="77777777" w:rsidR="00B222ED" w:rsidRPr="00155E73" w:rsidRDefault="00B222ED" w:rsidP="009E336A">
      <w:pPr>
        <w:pStyle w:val="ListParagraph"/>
        <w:numPr>
          <w:ilvl w:val="0"/>
          <w:numId w:val="5"/>
        </w:numPr>
        <w:rPr>
          <w:lang w:val="en-GB"/>
        </w:rPr>
      </w:pPr>
      <w:r w:rsidRPr="00155E73">
        <w:rPr>
          <w:b/>
          <w:bCs/>
          <w:lang w:val="en-GB"/>
        </w:rPr>
        <w:lastRenderedPageBreak/>
        <w:t>Right to Audit</w:t>
      </w:r>
      <w:r w:rsidRPr="00155E73">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CC60E9F" w14:textId="77777777" w:rsidR="00B222ED" w:rsidRPr="00155E73" w:rsidRDefault="00B222ED" w:rsidP="00B222ED">
      <w:pPr>
        <w:pStyle w:val="Heading4"/>
      </w:pPr>
      <w:r w:rsidRPr="00155E73">
        <w:t>Delivery Address</w:t>
      </w:r>
    </w:p>
    <w:p w14:paraId="552BDEE0" w14:textId="3F8B3CC8" w:rsidR="00B222ED" w:rsidRPr="00155E73" w:rsidRDefault="00B222ED" w:rsidP="009E336A">
      <w:pPr>
        <w:pStyle w:val="ListParagraph"/>
        <w:numPr>
          <w:ilvl w:val="0"/>
          <w:numId w:val="6"/>
        </w:numPr>
      </w:pPr>
      <w:r w:rsidRPr="00155E73">
        <w:t xml:space="preserve">The </w:t>
      </w:r>
      <w:r w:rsidR="00007273" w:rsidRPr="00155E73">
        <w:t>bidder</w:t>
      </w:r>
      <w:r w:rsidRPr="00155E73">
        <w:t xml:space="preserve"> must deliver the required products or services at as indicated in Section 2.2, Delivery Address</w:t>
      </w:r>
      <w:r w:rsidR="00585A95">
        <w:t>.</w:t>
      </w:r>
    </w:p>
    <w:p w14:paraId="0F120D9F" w14:textId="77777777" w:rsidR="00B222ED" w:rsidRPr="00155E73" w:rsidRDefault="00B222ED" w:rsidP="00B222ED">
      <w:pPr>
        <w:pStyle w:val="Heading4"/>
      </w:pPr>
      <w:r w:rsidRPr="00155E73">
        <w:t>Services and Performance Metrics</w:t>
      </w:r>
    </w:p>
    <w:p w14:paraId="42A142DC" w14:textId="77777777" w:rsidR="00B222ED" w:rsidRPr="00155E73" w:rsidRDefault="00B222ED" w:rsidP="009E336A">
      <w:pPr>
        <w:pStyle w:val="ListParagraph"/>
        <w:numPr>
          <w:ilvl w:val="0"/>
          <w:numId w:val="7"/>
        </w:numPr>
      </w:pPr>
      <w:r w:rsidRPr="00155E73">
        <w:t xml:space="preserve">The bidder is responsible to provide the following services as specified in the Service </w:t>
      </w:r>
      <w:r w:rsidR="00B12F3C" w:rsidRPr="00155E73">
        <w:tab/>
      </w:r>
      <w:r w:rsidR="00B12F3C" w:rsidRPr="00155E73">
        <w:tab/>
      </w:r>
      <w:r w:rsidR="00B12F3C" w:rsidRPr="00155E73">
        <w:tab/>
      </w:r>
      <w:r w:rsidRPr="00155E73">
        <w:t>Breakdown Structure (SBS):</w:t>
      </w:r>
    </w:p>
    <w:p w14:paraId="3F8ED14E" w14:textId="26AB7185" w:rsidR="00B222ED" w:rsidRPr="00515842" w:rsidRDefault="00B222ED" w:rsidP="009E336A">
      <w:pPr>
        <w:pStyle w:val="ListParagraph"/>
        <w:numPr>
          <w:ilvl w:val="1"/>
          <w:numId w:val="7"/>
        </w:numPr>
      </w:pPr>
      <w:r w:rsidRPr="00155E73">
        <w:rPr>
          <w:rStyle w:val="Strong"/>
        </w:rPr>
        <w:t xml:space="preserve">Operational </w:t>
      </w:r>
      <w:proofErr w:type="spellStart"/>
      <w:r w:rsidRPr="00155E73">
        <w:rPr>
          <w:rStyle w:val="Strong"/>
        </w:rPr>
        <w:t>MTTResolve</w:t>
      </w:r>
      <w:proofErr w:type="spellEnd"/>
      <w:r w:rsidRPr="00155E73">
        <w:rPr>
          <w:rStyle w:val="Strong"/>
        </w:rPr>
        <w:t xml:space="preserve">: Response and Repair Times - </w:t>
      </w:r>
      <w:r w:rsidR="00B12F3C" w:rsidRPr="00155E73">
        <w:rPr>
          <w:lang w:val="en-GB"/>
        </w:rPr>
        <w:t>The Bidder must perform corrective maintenance within predefined response and repair times.</w:t>
      </w:r>
      <w:r w:rsidR="00AE211C">
        <w:rPr>
          <w:lang w:val="en-GB"/>
        </w:rPr>
        <w:t xml:space="preserve"> </w:t>
      </w:r>
      <w:r w:rsidR="00AE211C" w:rsidRPr="00AE211C">
        <w:rPr>
          <w:lang w:val="en-GB"/>
        </w:rPr>
        <w:t>All incidents must be resolved within 8 working hours.</w:t>
      </w:r>
    </w:p>
    <w:p w14:paraId="674BF941" w14:textId="21EDE73C" w:rsidR="00AE211C" w:rsidRPr="00155E73" w:rsidRDefault="00AE211C" w:rsidP="009E336A">
      <w:pPr>
        <w:pStyle w:val="ListParagraph"/>
        <w:numPr>
          <w:ilvl w:val="1"/>
          <w:numId w:val="7"/>
        </w:numPr>
      </w:pPr>
      <w:r w:rsidRPr="00155E73">
        <w:rPr>
          <w:rStyle w:val="Strong"/>
        </w:rPr>
        <w:t xml:space="preserve">Operational </w:t>
      </w:r>
      <w:proofErr w:type="spellStart"/>
      <w:r w:rsidRPr="00155E73">
        <w:rPr>
          <w:rStyle w:val="Strong"/>
        </w:rPr>
        <w:t>MTTResolve</w:t>
      </w:r>
      <w:proofErr w:type="spellEnd"/>
      <w:r w:rsidRPr="00155E73">
        <w:rPr>
          <w:rStyle w:val="Strong"/>
        </w:rPr>
        <w:t xml:space="preserve">: Response - </w:t>
      </w:r>
      <w:r w:rsidRPr="00AE211C">
        <w:t>The bidder must deliver the requested copies of specified microfilm/microfiche to the client in digital format within 48 working hours of request.</w:t>
      </w:r>
    </w:p>
    <w:p w14:paraId="65007FF1" w14:textId="6FE9F5B0" w:rsidR="008360E8" w:rsidRPr="00155E73" w:rsidRDefault="00B12F3C" w:rsidP="00E60BE0">
      <w:pPr>
        <w:pStyle w:val="Heading4"/>
        <w:rPr>
          <w:sz w:val="22"/>
        </w:rPr>
      </w:pPr>
      <w:r w:rsidRPr="00155E73">
        <w:rPr>
          <w:b w:val="0"/>
          <w:bCs/>
          <w:sz w:val="22"/>
        </w:rPr>
        <w:t xml:space="preserve">Mission Critical </w:t>
      </w:r>
      <w:proofErr w:type="spellStart"/>
      <w:r w:rsidRPr="00155E73">
        <w:rPr>
          <w:b w:val="0"/>
          <w:bCs/>
          <w:sz w:val="22"/>
        </w:rPr>
        <w:t>MTTResolve</w:t>
      </w:r>
      <w:proofErr w:type="spellEnd"/>
      <w:r w:rsidRPr="00155E73">
        <w:rPr>
          <w:b w:val="0"/>
          <w:bCs/>
          <w:sz w:val="22"/>
        </w:rPr>
        <w:t>: Response and Repair Times</w:t>
      </w:r>
      <w:r w:rsidRPr="00155E73">
        <w:rPr>
          <w:sz w:val="22"/>
        </w:rPr>
        <w:t xml:space="preserve"> - </w:t>
      </w:r>
      <w:r w:rsidR="00AE211C">
        <w:rPr>
          <w:sz w:val="22"/>
        </w:rPr>
        <w:t>Not Applicable.</w:t>
      </w:r>
    </w:p>
    <w:p w14:paraId="5F391BE3" w14:textId="40EF0111" w:rsidR="00E60BE0" w:rsidRPr="00155E73" w:rsidRDefault="00007273" w:rsidP="00E60BE0">
      <w:pPr>
        <w:pStyle w:val="Heading4"/>
      </w:pPr>
      <w:r w:rsidRPr="00155E73">
        <w:t>Bidder</w:t>
      </w:r>
      <w:r w:rsidR="00E60BE0" w:rsidRPr="00155E73">
        <w:t xml:space="preserve"> Performance Reporting</w:t>
      </w:r>
    </w:p>
    <w:p w14:paraId="2CEFBD6A" w14:textId="3950D6FC" w:rsidR="00E60BE0" w:rsidRPr="00155E73" w:rsidRDefault="00E60BE0" w:rsidP="009E336A">
      <w:pPr>
        <w:pStyle w:val="ListParagraph"/>
        <w:numPr>
          <w:ilvl w:val="0"/>
          <w:numId w:val="8"/>
        </w:numPr>
      </w:pPr>
      <w:r w:rsidRPr="00155E73">
        <w:t>Reports need to be provided</w:t>
      </w:r>
      <w:r w:rsidR="00155E73">
        <w:t xml:space="preserve"> monthly.</w:t>
      </w:r>
    </w:p>
    <w:p w14:paraId="014B239D" w14:textId="77777777" w:rsidR="00E60BE0" w:rsidRPr="00155E73" w:rsidRDefault="00E60BE0" w:rsidP="00E60BE0">
      <w:pPr>
        <w:pStyle w:val="Heading4"/>
      </w:pPr>
      <w:r w:rsidRPr="00155E73">
        <w:t>Certification, Expertise and Qualification</w:t>
      </w:r>
    </w:p>
    <w:p w14:paraId="3AA1E9B8" w14:textId="1A2EC3A0" w:rsidR="00E60BE0" w:rsidRPr="00EA2405" w:rsidRDefault="00E60BE0" w:rsidP="009E336A">
      <w:pPr>
        <w:pStyle w:val="ListParagraph"/>
        <w:numPr>
          <w:ilvl w:val="0"/>
          <w:numId w:val="9"/>
        </w:numPr>
      </w:pPr>
      <w:r w:rsidRPr="00EA2405">
        <w:t xml:space="preserve">The </w:t>
      </w:r>
      <w:r w:rsidR="00EA2405">
        <w:t>B</w:t>
      </w:r>
      <w:r w:rsidRPr="00EA2405">
        <w:t>idder certifies that:</w:t>
      </w:r>
    </w:p>
    <w:p w14:paraId="70900DB6" w14:textId="77777777" w:rsidR="00E60BE0" w:rsidRPr="00EA2405" w:rsidRDefault="00CA731E" w:rsidP="009E336A">
      <w:pPr>
        <w:pStyle w:val="ListParagraph"/>
        <w:numPr>
          <w:ilvl w:val="1"/>
          <w:numId w:val="9"/>
        </w:numPr>
      </w:pPr>
      <w:r w:rsidRPr="00EA2405">
        <w:t>it has the necessary expertise, skill, qualifications and ability to undertake the work required in terms of the Statement of Work or Service Definition</w:t>
      </w:r>
    </w:p>
    <w:p w14:paraId="616AEA90" w14:textId="77777777" w:rsidR="00CA731E" w:rsidRPr="00EA2405" w:rsidRDefault="00CA731E" w:rsidP="009E336A">
      <w:pPr>
        <w:pStyle w:val="ListParagraph"/>
        <w:numPr>
          <w:ilvl w:val="1"/>
          <w:numId w:val="9"/>
        </w:numPr>
      </w:pPr>
      <w:r w:rsidRPr="00EA2405">
        <w:t>it is committed to provide the Products or Services; and</w:t>
      </w:r>
    </w:p>
    <w:p w14:paraId="5DB5826F" w14:textId="7957CDFC" w:rsidR="00CA731E" w:rsidRPr="00EA2405" w:rsidRDefault="00CA731E" w:rsidP="009E336A">
      <w:pPr>
        <w:pStyle w:val="ListParagraph"/>
        <w:numPr>
          <w:ilvl w:val="1"/>
          <w:numId w:val="9"/>
        </w:numPr>
      </w:pPr>
      <w:r w:rsidRPr="00EA2405">
        <w:t xml:space="preserve">perform all obligations detailed herein without any interruption to the </w:t>
      </w:r>
      <w:r w:rsidR="00112591" w:rsidRPr="00EA2405">
        <w:t>Customer.</w:t>
      </w:r>
    </w:p>
    <w:p w14:paraId="684C53D1" w14:textId="0F138F78" w:rsidR="00E60BE0" w:rsidRPr="00BC540E" w:rsidRDefault="00CA731E" w:rsidP="00BC540E">
      <w:pPr>
        <w:pStyle w:val="ListParagraph"/>
        <w:numPr>
          <w:ilvl w:val="1"/>
          <w:numId w:val="9"/>
        </w:numPr>
      </w:pPr>
      <w:r w:rsidRPr="00EA2405">
        <w:t xml:space="preserve">it has been certified for the Products and Services </w:t>
      </w:r>
      <w:r w:rsidR="00112591" w:rsidRPr="00EA2405">
        <w:t>required.</w:t>
      </w:r>
    </w:p>
    <w:p w14:paraId="533855D6" w14:textId="77777777" w:rsidR="00CA731E" w:rsidRPr="00155E73" w:rsidRDefault="00CA731E" w:rsidP="00CA731E">
      <w:pPr>
        <w:pStyle w:val="Heading4"/>
      </w:pPr>
      <w:r w:rsidRPr="00155E73">
        <w:t>Logistical Conditions</w:t>
      </w:r>
    </w:p>
    <w:p w14:paraId="3341D593" w14:textId="77777777" w:rsidR="00CA731E" w:rsidRPr="00155E73" w:rsidRDefault="00CA731E" w:rsidP="009E336A">
      <w:pPr>
        <w:pStyle w:val="ListParagraph"/>
        <w:numPr>
          <w:ilvl w:val="0"/>
          <w:numId w:val="10"/>
        </w:numPr>
      </w:pPr>
      <w:r w:rsidRPr="00155E73">
        <w:rPr>
          <w:b/>
          <w:bCs/>
        </w:rPr>
        <w:t>Hours of Work</w:t>
      </w:r>
      <w:r w:rsidRPr="00155E73">
        <w:t xml:space="preserve">  </w:t>
      </w:r>
    </w:p>
    <w:p w14:paraId="7FAB3247" w14:textId="461A143D" w:rsidR="00B12F3C" w:rsidRPr="00155E73" w:rsidRDefault="00CA731E" w:rsidP="009E336A">
      <w:pPr>
        <w:pStyle w:val="ListParagraph"/>
        <w:numPr>
          <w:ilvl w:val="1"/>
          <w:numId w:val="10"/>
        </w:numPr>
      </w:pPr>
      <w:r w:rsidRPr="00155E73">
        <w:t>Office hours are defined as business working hours of the customer and is Mondays to Fridays between 07:</w:t>
      </w:r>
      <w:r w:rsidR="002F2029" w:rsidRPr="00155E73">
        <w:t>45</w:t>
      </w:r>
      <w:r w:rsidRPr="00155E73">
        <w:t xml:space="preserve"> and 16:</w:t>
      </w:r>
      <w:r w:rsidR="002F2029" w:rsidRPr="00155E73">
        <w:t>15</w:t>
      </w:r>
    </w:p>
    <w:p w14:paraId="63FF8D9C" w14:textId="1453279C" w:rsidR="00CA731E" w:rsidRPr="00155E73" w:rsidRDefault="00CA731E" w:rsidP="00155E73">
      <w:pPr>
        <w:pStyle w:val="ListParagraph"/>
        <w:numPr>
          <w:ilvl w:val="1"/>
          <w:numId w:val="10"/>
        </w:numPr>
      </w:pPr>
      <w:r w:rsidRPr="00155E73">
        <w:t xml:space="preserve">All mission critical sites will be managed on a 24 x 7 x 365 </w:t>
      </w:r>
      <w:r w:rsidR="00112591" w:rsidRPr="00155E73">
        <w:t>basis.</w:t>
      </w:r>
      <w:r w:rsidRPr="00155E73">
        <w:t xml:space="preserve"> </w:t>
      </w:r>
    </w:p>
    <w:p w14:paraId="5DE87588" w14:textId="77777777" w:rsidR="00CA731E" w:rsidRPr="00155E73" w:rsidRDefault="00CA731E" w:rsidP="009E336A">
      <w:pPr>
        <w:pStyle w:val="ListParagraph"/>
        <w:numPr>
          <w:ilvl w:val="0"/>
          <w:numId w:val="10"/>
        </w:numPr>
        <w:rPr>
          <w:b/>
          <w:bCs/>
        </w:rPr>
      </w:pPr>
      <w:r w:rsidRPr="00155E73">
        <w:rPr>
          <w:b/>
          <w:bCs/>
        </w:rPr>
        <w:t>Tools of Trade</w:t>
      </w:r>
    </w:p>
    <w:p w14:paraId="6778DA6B" w14:textId="7C73A6DD" w:rsidR="009F412E" w:rsidRDefault="00CA731E" w:rsidP="00BC540E">
      <w:pPr>
        <w:pStyle w:val="ListParagraph"/>
        <w:numPr>
          <w:ilvl w:val="1"/>
          <w:numId w:val="10"/>
        </w:numPr>
      </w:pPr>
      <w:r w:rsidRPr="00155E73">
        <w:t xml:space="preserve">The bidder is expected to use its own </w:t>
      </w:r>
      <w:r w:rsidR="00F2583E" w:rsidRPr="00155E73">
        <w:t>resources (cell phone, laptops etc) to communicate with its own offices or outside of the SITA/Client buildings, including all tools and equipment to render the services effectively</w:t>
      </w:r>
      <w:r w:rsidR="004176AA" w:rsidRPr="00155E73">
        <w:t>.</w:t>
      </w:r>
    </w:p>
    <w:p w14:paraId="7E437423" w14:textId="5464ACED" w:rsidR="009F412E" w:rsidRDefault="009F412E" w:rsidP="002A76A4">
      <w:pPr>
        <w:pStyle w:val="Heading4"/>
      </w:pPr>
      <w:r>
        <w:t>Vault storage</w:t>
      </w:r>
    </w:p>
    <w:p w14:paraId="511D45A4" w14:textId="043B0EC5" w:rsidR="009F412E" w:rsidRDefault="009F412E">
      <w:pPr>
        <w:pStyle w:val="ListParagraph"/>
        <w:numPr>
          <w:ilvl w:val="1"/>
          <w:numId w:val="79"/>
        </w:numPr>
      </w:pPr>
      <w:r>
        <w:t xml:space="preserve">The condition of the contract is that the vault must be in Tshwane Municipality. </w:t>
      </w:r>
    </w:p>
    <w:p w14:paraId="4EA9A07C" w14:textId="12F8B720" w:rsidR="007369E8" w:rsidRPr="002E3273" w:rsidRDefault="007369E8" w:rsidP="002A76A4">
      <w:pPr>
        <w:pStyle w:val="Heading4"/>
      </w:pPr>
      <w:bookmarkStart w:id="95" w:name="_Toc171074853"/>
      <w:bookmarkStart w:id="96" w:name="_Toc171075005"/>
      <w:bookmarkStart w:id="97" w:name="_Toc190354906"/>
      <w:bookmarkStart w:id="98" w:name="_Hlk184387185"/>
      <w:r w:rsidRPr="002E3273">
        <w:t>Regulatory, Quality and Standards</w:t>
      </w:r>
      <w:r>
        <w:t xml:space="preserve"> </w:t>
      </w:r>
    </w:p>
    <w:p w14:paraId="5C7E8A50" w14:textId="77777777" w:rsidR="007369E8" w:rsidRPr="00276841" w:rsidRDefault="007369E8" w:rsidP="007369E8">
      <w:pPr>
        <w:pStyle w:val="ListParagraph"/>
        <w:numPr>
          <w:ilvl w:val="0"/>
          <w:numId w:val="83"/>
        </w:numPr>
        <w:ind w:left="1134" w:hanging="425"/>
        <w:jc w:val="left"/>
      </w:pPr>
      <w:r w:rsidRPr="00276841">
        <w:t>Products used to deliver the goods /services must comply withISO9001 standard.</w:t>
      </w:r>
    </w:p>
    <w:p w14:paraId="7D8D1406" w14:textId="77777777" w:rsidR="007369E8" w:rsidRPr="00276841" w:rsidRDefault="007369E8" w:rsidP="007369E8">
      <w:pPr>
        <w:pStyle w:val="ListParagraph"/>
        <w:numPr>
          <w:ilvl w:val="0"/>
          <w:numId w:val="83"/>
        </w:numPr>
        <w:ind w:left="1134" w:hanging="425"/>
        <w:jc w:val="left"/>
      </w:pPr>
      <w:r w:rsidRPr="00276841">
        <w:t xml:space="preserve">The bidder will quote only SITA-certified products for this bid, i.e. products that are listed on the     </w:t>
      </w:r>
    </w:p>
    <w:p w14:paraId="284618C7" w14:textId="77777777" w:rsidR="007369E8" w:rsidRPr="00276841" w:rsidRDefault="007369E8" w:rsidP="007369E8">
      <w:pPr>
        <w:pStyle w:val="ListParagraph"/>
        <w:ind w:left="1134"/>
        <w:jc w:val="left"/>
      </w:pPr>
      <w:r w:rsidRPr="00276841">
        <w:lastRenderedPageBreak/>
        <w:t>SITA product database. The database and certification process are available at </w:t>
      </w:r>
      <w:hyperlink r:id="rId14" w:tgtFrame="_blank" w:history="1">
        <w:r w:rsidRPr="00276841">
          <w:t>www.sita.co.za/prodcert.htm</w:t>
        </w:r>
      </w:hyperlink>
      <w:r w:rsidRPr="00276841">
        <w:t>. Non-certified products will not be accepted.</w:t>
      </w:r>
    </w:p>
    <w:p w14:paraId="243141AB" w14:textId="77777777" w:rsidR="007369E8" w:rsidRPr="00276841" w:rsidRDefault="007369E8" w:rsidP="007369E8">
      <w:pPr>
        <w:pStyle w:val="ListParagraph"/>
        <w:numPr>
          <w:ilvl w:val="0"/>
          <w:numId w:val="83"/>
        </w:numPr>
        <w:ind w:left="1134"/>
        <w:jc w:val="left"/>
        <w:rPr>
          <w:rFonts w:eastAsia="Times New Roman"/>
          <w:color w:val="000000"/>
          <w:lang w:val="en-US"/>
        </w:rPr>
      </w:pPr>
      <w:r w:rsidRPr="00276841">
        <w:rPr>
          <w:rFonts w:eastAsia="Times New Roman"/>
          <w:color w:val="000000"/>
          <w:lang w:val="en-US"/>
        </w:rPr>
        <w:t>As proof of certification, the individual product certificates for the quoted products must be attached to this bid.</w:t>
      </w:r>
    </w:p>
    <w:p w14:paraId="10B0F984" w14:textId="77777777" w:rsidR="007369E8" w:rsidRPr="00276841" w:rsidRDefault="007369E8" w:rsidP="007369E8">
      <w:pPr>
        <w:pStyle w:val="ListParagraph"/>
        <w:numPr>
          <w:ilvl w:val="0"/>
          <w:numId w:val="83"/>
        </w:numPr>
        <w:ind w:left="1134"/>
        <w:jc w:val="left"/>
        <w:rPr>
          <w14:ligatures w14:val="standardContextual"/>
        </w:rPr>
      </w:pPr>
      <w:r w:rsidRPr="00276841">
        <w:t>The bidder must for the duration of the contract ensure that the proposed product or solution conform to the list of Government Minimum Interoperability Standards (MIOS).</w:t>
      </w:r>
    </w:p>
    <w:p w14:paraId="7060FFDD" w14:textId="16BDCDCA" w:rsidR="007369E8" w:rsidRDefault="007369E8" w:rsidP="002A76A4">
      <w:pPr>
        <w:pStyle w:val="Heading4"/>
      </w:pPr>
      <w:bookmarkStart w:id="99" w:name="_Hlk192080059"/>
      <w:r w:rsidRPr="007C16F2">
        <w:t>Personnel Security Clearance</w:t>
      </w:r>
    </w:p>
    <w:bookmarkEnd w:id="99"/>
    <w:p w14:paraId="5444A2FE" w14:textId="77777777" w:rsidR="007369E8" w:rsidRPr="00631DB0" w:rsidRDefault="007369E8" w:rsidP="007369E8">
      <w:pPr>
        <w:numPr>
          <w:ilvl w:val="1"/>
          <w:numId w:val="87"/>
        </w:numPr>
        <w:spacing w:after="0"/>
        <w:ind w:hanging="425"/>
        <w:rPr>
          <w:rFonts w:eastAsia="Times New Roman" w:cs="Calibri Light"/>
        </w:rPr>
      </w:pPr>
      <w:r w:rsidRPr="00631DB0">
        <w:rPr>
          <w:rFonts w:eastAsia="Times New Roman" w:cs="Calibri Light"/>
          <w:b/>
        </w:rPr>
        <w:t>Company security screening:</w:t>
      </w:r>
      <w:r w:rsidRPr="00631DB0">
        <w:rPr>
          <w:rFonts w:eastAsia="Times New Roman" w:cs="Calibri Light"/>
        </w:rPr>
        <w:t xml:space="preserve"> The supplier may be required to undergo a company security screening conducted by the State Security Agency (SSA). Should the SSA find the supplier </w:t>
      </w:r>
      <w:r w:rsidRPr="00631DB0">
        <w:rPr>
          <w:rFonts w:eastAsia="Times New Roman" w:cs="Calibri Light"/>
          <w:b/>
        </w:rPr>
        <w:t>not suitable</w:t>
      </w:r>
      <w:r w:rsidRPr="00631DB0">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682DBEB7" w14:textId="77777777" w:rsidR="007369E8" w:rsidRPr="00631DB0" w:rsidRDefault="007369E8" w:rsidP="007369E8">
      <w:pPr>
        <w:numPr>
          <w:ilvl w:val="2"/>
          <w:numId w:val="84"/>
        </w:numPr>
        <w:tabs>
          <w:tab w:val="clear" w:pos="1701"/>
          <w:tab w:val="num" w:pos="1418"/>
        </w:tabs>
        <w:spacing w:after="0"/>
        <w:ind w:hanging="425"/>
        <w:rPr>
          <w:rFonts w:eastAsia="Times New Roman" w:cs="Calibri Light"/>
        </w:rPr>
      </w:pPr>
      <w:r w:rsidRPr="00631DB0">
        <w:rPr>
          <w:rFonts w:eastAsia="Times New Roman" w:cs="Calibri Light"/>
        </w:rPr>
        <w:t>Copy of company registration documentation;</w:t>
      </w:r>
    </w:p>
    <w:p w14:paraId="3DFA6785" w14:textId="77777777" w:rsidR="007369E8" w:rsidRPr="00631DB0" w:rsidRDefault="007369E8" w:rsidP="007369E8">
      <w:pPr>
        <w:numPr>
          <w:ilvl w:val="2"/>
          <w:numId w:val="84"/>
        </w:numPr>
        <w:tabs>
          <w:tab w:val="clear" w:pos="1701"/>
          <w:tab w:val="num" w:pos="1418"/>
        </w:tabs>
        <w:spacing w:after="0"/>
        <w:ind w:hanging="425"/>
        <w:rPr>
          <w:rFonts w:eastAsia="Times New Roman" w:cs="Calibri Light"/>
        </w:rPr>
      </w:pPr>
      <w:r w:rsidRPr="00631DB0">
        <w:rPr>
          <w:rFonts w:eastAsia="Times New Roman" w:cs="Calibri Light"/>
        </w:rPr>
        <w:t>Copy(</w:t>
      </w:r>
      <w:proofErr w:type="spellStart"/>
      <w:r w:rsidRPr="00631DB0">
        <w:rPr>
          <w:rFonts w:eastAsia="Times New Roman" w:cs="Calibri Light"/>
        </w:rPr>
        <w:t>ies</w:t>
      </w:r>
      <w:proofErr w:type="spellEnd"/>
      <w:r w:rsidRPr="00631DB0">
        <w:rPr>
          <w:rFonts w:eastAsia="Times New Roman" w:cs="Calibri Light"/>
        </w:rPr>
        <w:t xml:space="preserve">) of identity documentation of Director(s), Member(s) or Trustee(s); </w:t>
      </w:r>
    </w:p>
    <w:p w14:paraId="4A622884" w14:textId="77777777" w:rsidR="007369E8" w:rsidRPr="00631DB0" w:rsidRDefault="007369E8" w:rsidP="007369E8">
      <w:pPr>
        <w:numPr>
          <w:ilvl w:val="2"/>
          <w:numId w:val="84"/>
        </w:numPr>
        <w:tabs>
          <w:tab w:val="clear" w:pos="1701"/>
          <w:tab w:val="num" w:pos="1418"/>
        </w:tabs>
        <w:spacing w:after="0"/>
        <w:ind w:hanging="425"/>
        <w:rPr>
          <w:rFonts w:eastAsia="Times New Roman" w:cs="Calibri Light"/>
        </w:rPr>
      </w:pPr>
      <w:r w:rsidRPr="00631DB0">
        <w:rPr>
          <w:rFonts w:eastAsia="Times New Roman" w:cs="Calibri Light"/>
        </w:rPr>
        <w:t xml:space="preserve">Copy of valid tax clearance certificate. </w:t>
      </w:r>
    </w:p>
    <w:p w14:paraId="32B92992" w14:textId="77777777" w:rsidR="007369E8" w:rsidRPr="00E717EA" w:rsidRDefault="007369E8" w:rsidP="007369E8">
      <w:pPr>
        <w:numPr>
          <w:ilvl w:val="1"/>
          <w:numId w:val="87"/>
        </w:numPr>
        <w:spacing w:after="0"/>
        <w:ind w:left="1107" w:hanging="398"/>
        <w:rPr>
          <w:rFonts w:eastAsia="Times New Roman" w:cs="Calibri Light"/>
        </w:rPr>
      </w:pPr>
      <w:r w:rsidRPr="00631DB0">
        <w:rPr>
          <w:rFonts w:eastAsia="Times New Roman" w:cs="Calibri Light"/>
          <w:b/>
        </w:rPr>
        <w:t>Security suitability check for individuals</w:t>
      </w:r>
      <w:r w:rsidRPr="00E717EA">
        <w:rPr>
          <w:rFonts w:eastAsia="Times New Roman" w:cs="Calibri Light"/>
          <w:b/>
        </w:rPr>
        <w:t>:</w:t>
      </w:r>
      <w:r w:rsidRPr="00E717EA">
        <w:rPr>
          <w:rFonts w:eastAsia="Times New Roman" w:cs="Calibri Light"/>
        </w:rPr>
        <w:t xml:space="preserve"> </w:t>
      </w:r>
      <w:r>
        <w:rPr>
          <w:rFonts w:eastAsia="Times New Roman" w:cs="Calibri Light"/>
          <w:b/>
        </w:rPr>
        <w:t>SITA</w:t>
      </w:r>
      <w:r w:rsidRPr="00E717EA">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rFonts w:eastAsia="Times New Roman" w:cs="Calibri Light"/>
          <w:b/>
        </w:rPr>
        <w:t>SITA</w:t>
      </w:r>
      <w:r w:rsidRPr="00E717EA">
        <w:rPr>
          <w:rFonts w:eastAsia="Times New Roman" w:cs="Calibri Light"/>
        </w:rPr>
        <w:t xml:space="preserve"> in order to ensure that individuals meet the </w:t>
      </w:r>
      <w:proofErr w:type="gramStart"/>
      <w:r w:rsidRPr="00E717EA">
        <w:rPr>
          <w:rFonts w:eastAsia="Times New Roman" w:cs="Calibri Light"/>
        </w:rPr>
        <w:t>minimum security</w:t>
      </w:r>
      <w:proofErr w:type="gramEnd"/>
      <w:r w:rsidRPr="00E717EA">
        <w:rPr>
          <w:rFonts w:eastAsia="Times New Roman" w:cs="Calibri Light"/>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47C82CF" w14:textId="77777777" w:rsidR="007369E8" w:rsidRPr="00E717EA" w:rsidRDefault="007369E8" w:rsidP="007369E8">
      <w:pPr>
        <w:numPr>
          <w:ilvl w:val="2"/>
          <w:numId w:val="85"/>
        </w:numPr>
        <w:spacing w:after="0"/>
        <w:ind w:hanging="425"/>
        <w:rPr>
          <w:rFonts w:eastAsia="Times New Roman" w:cs="Calibri Light"/>
        </w:rPr>
      </w:pPr>
      <w:r w:rsidRPr="00E717EA">
        <w:rPr>
          <w:rFonts w:eastAsia="Times New Roman" w:cs="Calibri Light"/>
        </w:rPr>
        <w:t>Copy of identity document;</w:t>
      </w:r>
    </w:p>
    <w:p w14:paraId="37B2FE97" w14:textId="77777777" w:rsidR="007369E8" w:rsidRPr="00E717EA" w:rsidRDefault="007369E8" w:rsidP="007369E8">
      <w:pPr>
        <w:numPr>
          <w:ilvl w:val="2"/>
          <w:numId w:val="85"/>
        </w:numPr>
        <w:spacing w:after="0"/>
        <w:ind w:hanging="425"/>
        <w:rPr>
          <w:rFonts w:eastAsia="Times New Roman" w:cs="Calibri Light"/>
        </w:rPr>
      </w:pPr>
      <w:r w:rsidRPr="00E717EA">
        <w:rPr>
          <w:rFonts w:eastAsia="Times New Roman" w:cs="Calibri Light"/>
        </w:rPr>
        <w:t>Copy(</w:t>
      </w:r>
      <w:proofErr w:type="spellStart"/>
      <w:r w:rsidRPr="00E717EA">
        <w:rPr>
          <w:rFonts w:eastAsia="Times New Roman" w:cs="Calibri Light"/>
        </w:rPr>
        <w:t>ies</w:t>
      </w:r>
      <w:proofErr w:type="spellEnd"/>
      <w:r w:rsidRPr="00E717EA">
        <w:rPr>
          <w:rFonts w:eastAsia="Times New Roman" w:cs="Calibri Light"/>
        </w:rPr>
        <w:t xml:space="preserve">) of qualification(s) if </w:t>
      </w:r>
      <w:r>
        <w:rPr>
          <w:rFonts w:eastAsia="Times New Roman" w:cs="Calibri Light"/>
          <w:b/>
        </w:rPr>
        <w:t>SITA</w:t>
      </w:r>
      <w:r w:rsidRPr="00137113">
        <w:rPr>
          <w:rFonts w:eastAsia="Times New Roman" w:cs="Calibri Light"/>
          <w:b/>
        </w:rPr>
        <w:t xml:space="preserve"> </w:t>
      </w:r>
      <w:r w:rsidRPr="00E717EA">
        <w:rPr>
          <w:rFonts w:eastAsia="Times New Roman" w:cs="Calibri Light"/>
        </w:rPr>
        <w:t>requires verification thereof;</w:t>
      </w:r>
    </w:p>
    <w:p w14:paraId="68DDB3F4" w14:textId="77777777" w:rsidR="007369E8" w:rsidRPr="00631DB0" w:rsidRDefault="007369E8" w:rsidP="007369E8">
      <w:pPr>
        <w:numPr>
          <w:ilvl w:val="2"/>
          <w:numId w:val="85"/>
        </w:numPr>
        <w:spacing w:after="0"/>
        <w:ind w:hanging="425"/>
        <w:rPr>
          <w:rFonts w:eastAsia="Times New Roman" w:cs="Calibri Light"/>
        </w:rPr>
      </w:pPr>
      <w:r w:rsidRPr="00631DB0">
        <w:rPr>
          <w:rFonts w:eastAsia="Times New Roman" w:cs="Calibri Light"/>
        </w:rPr>
        <w:t>Fingerprints – will be taken electronically;</w:t>
      </w:r>
    </w:p>
    <w:p w14:paraId="1C4D9453" w14:textId="77777777" w:rsidR="007369E8" w:rsidRPr="00631DB0" w:rsidRDefault="007369E8" w:rsidP="007369E8">
      <w:pPr>
        <w:numPr>
          <w:ilvl w:val="2"/>
          <w:numId w:val="85"/>
        </w:numPr>
        <w:spacing w:after="0"/>
        <w:ind w:hanging="425"/>
        <w:rPr>
          <w:rFonts w:eastAsia="Times New Roman" w:cs="Calibri Light"/>
        </w:rPr>
      </w:pPr>
      <w:r w:rsidRPr="00631DB0">
        <w:rPr>
          <w:rFonts w:eastAsia="Times New Roman" w:cs="Calibri Light"/>
        </w:rPr>
        <w:t xml:space="preserve">Signed consent form for the conduct of background checks. </w:t>
      </w:r>
    </w:p>
    <w:p w14:paraId="673FF138" w14:textId="40F668A9" w:rsidR="007369E8" w:rsidRPr="00631DB0" w:rsidRDefault="007369E8" w:rsidP="007369E8">
      <w:pPr>
        <w:numPr>
          <w:ilvl w:val="1"/>
          <w:numId w:val="87"/>
        </w:numPr>
        <w:spacing w:after="0"/>
        <w:ind w:left="1107" w:hanging="398"/>
        <w:rPr>
          <w:rFonts w:eastAsia="Times New Roman" w:cs="Calibri Light"/>
        </w:rPr>
      </w:pPr>
      <w:r w:rsidRPr="00631DB0">
        <w:rPr>
          <w:rFonts w:eastAsia="Times New Roman" w:cs="Calibri Light"/>
          <w:b/>
        </w:rPr>
        <w:t xml:space="preserve">Security clearance: </w:t>
      </w:r>
      <w:r w:rsidRPr="00631DB0">
        <w:rPr>
          <w:rFonts w:eastAsia="Times New Roman" w:cs="Calibri Light"/>
        </w:rPr>
        <w:t xml:space="preserve">A security clearance, issued by either SSA or </w:t>
      </w:r>
      <w:r w:rsidR="00447E80" w:rsidRPr="00BC540E">
        <w:rPr>
          <w:rFonts w:eastAsia="Times New Roman" w:cs="Calibri Light"/>
        </w:rPr>
        <w:t xml:space="preserve">specific Clearance Agency appointed by SITA or the </w:t>
      </w:r>
      <w:r w:rsidR="003A20F0" w:rsidRPr="00BC540E">
        <w:rPr>
          <w:rFonts w:eastAsia="Times New Roman" w:cs="Calibri Light"/>
        </w:rPr>
        <w:t>SITA</w:t>
      </w:r>
      <w:r w:rsidR="00447E80" w:rsidRPr="00BC540E">
        <w:rPr>
          <w:rFonts w:eastAsia="Times New Roman" w:cs="Calibri Light"/>
        </w:rPr>
        <w:t xml:space="preserve"> Client</w:t>
      </w:r>
      <w:r w:rsidRPr="00631DB0">
        <w:rPr>
          <w:rFonts w:eastAsia="Times New Roman" w:cs="Calibri Light"/>
        </w:rPr>
        <w:t xml:space="preserve"> is required if any employee of the supplier will have or may gain access to classified information throughout the duration of the project or in the process of delivering a service. The level of security clearance required – </w:t>
      </w:r>
      <w:r w:rsidRPr="00631DB0">
        <w:rPr>
          <w:rFonts w:eastAsia="Times New Roman" w:cs="Calibri Light"/>
          <w:b/>
        </w:rPr>
        <w:t>Confidential</w:t>
      </w:r>
      <w:r w:rsidRPr="00631DB0">
        <w:rPr>
          <w:rFonts w:eastAsia="Times New Roman" w:cs="Calibri Light"/>
        </w:rPr>
        <w:t xml:space="preserve">, </w:t>
      </w:r>
      <w:r w:rsidRPr="00631DB0">
        <w:rPr>
          <w:rFonts w:eastAsia="Times New Roman" w:cs="Calibri Light"/>
          <w:b/>
        </w:rPr>
        <w:t>Secret</w:t>
      </w:r>
      <w:r w:rsidRPr="00631DB0">
        <w:rPr>
          <w:rFonts w:eastAsia="Times New Roman" w:cs="Calibri Light"/>
        </w:rPr>
        <w:t xml:space="preserve"> or </w:t>
      </w:r>
      <w:r w:rsidRPr="00631DB0">
        <w:rPr>
          <w:rFonts w:eastAsia="Times New Roman" w:cs="Calibri Light"/>
          <w:b/>
        </w:rPr>
        <w:t>Top Secret</w:t>
      </w:r>
      <w:r w:rsidRPr="00631DB0">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B15CC9C" w14:textId="77777777" w:rsidR="007369E8" w:rsidRPr="00631DB0" w:rsidRDefault="007369E8" w:rsidP="007369E8">
      <w:pPr>
        <w:numPr>
          <w:ilvl w:val="2"/>
          <w:numId w:val="86"/>
        </w:numPr>
        <w:spacing w:after="0"/>
        <w:ind w:hanging="283"/>
        <w:rPr>
          <w:rFonts w:eastAsia="Times New Roman" w:cs="Calibri Light"/>
        </w:rPr>
      </w:pPr>
      <w:r w:rsidRPr="00631DB0">
        <w:rPr>
          <w:rFonts w:eastAsia="Times New Roman" w:cs="Calibri Light"/>
        </w:rPr>
        <w:t>Completed Z204 or DD1057 security clearance application form;</w:t>
      </w:r>
    </w:p>
    <w:p w14:paraId="2E57394A" w14:textId="77777777" w:rsidR="007369E8" w:rsidRPr="00631DB0" w:rsidRDefault="007369E8" w:rsidP="007369E8">
      <w:pPr>
        <w:numPr>
          <w:ilvl w:val="2"/>
          <w:numId w:val="86"/>
        </w:numPr>
        <w:spacing w:after="0"/>
        <w:ind w:hanging="283"/>
        <w:rPr>
          <w:rFonts w:eastAsia="Times New Roman" w:cs="Calibri Light"/>
        </w:rPr>
      </w:pPr>
      <w:r w:rsidRPr="00631DB0">
        <w:rPr>
          <w:rFonts w:eastAsia="Times New Roman" w:cs="Calibri Light"/>
        </w:rPr>
        <w:t xml:space="preserve"> Fingerprints;</w:t>
      </w:r>
    </w:p>
    <w:p w14:paraId="633DA3B2" w14:textId="77777777" w:rsidR="007369E8" w:rsidRPr="00137113" w:rsidRDefault="007369E8" w:rsidP="007369E8">
      <w:pPr>
        <w:numPr>
          <w:ilvl w:val="2"/>
          <w:numId w:val="86"/>
        </w:numPr>
        <w:spacing w:after="0"/>
        <w:ind w:hanging="283"/>
        <w:rPr>
          <w:rFonts w:ascii="Calibri" w:eastAsia="Times New Roman" w:hAnsi="Calibri"/>
        </w:rPr>
      </w:pPr>
      <w:r w:rsidRPr="00631DB0">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837FBB">
        <w:rPr>
          <w:rFonts w:ascii="Calibri" w:eastAsia="Times New Roman" w:hAnsi="Calibri"/>
        </w:rPr>
        <w:t xml:space="preserve">         </w:t>
      </w:r>
    </w:p>
    <w:p w14:paraId="4EBDDF5F" w14:textId="4819FBFA" w:rsidR="007369E8" w:rsidRPr="002E3273" w:rsidRDefault="007369E8" w:rsidP="00BC540E">
      <w:pPr>
        <w:pStyle w:val="Heading4"/>
      </w:pPr>
      <w:r>
        <w:t xml:space="preserve"> </w:t>
      </w:r>
      <w:r w:rsidR="0072772E">
        <w:t>Confidentiality and non- dis</w:t>
      </w:r>
      <w:r w:rsidR="00663C65">
        <w:t>closure</w:t>
      </w:r>
    </w:p>
    <w:p w14:paraId="652F1514" w14:textId="77777777" w:rsidR="007369E8" w:rsidRPr="002E3273" w:rsidRDefault="007369E8" w:rsidP="007369E8">
      <w:pPr>
        <w:pStyle w:val="ListParagraph"/>
        <w:numPr>
          <w:ilvl w:val="0"/>
          <w:numId w:val="13"/>
        </w:numPr>
      </w:pPr>
      <w:r w:rsidRPr="002E3273">
        <w:t>The Supplier, including its management and staff, must before commencement of the Contract, sign a non-disclosure agreement regarding Confidential Information</w:t>
      </w:r>
    </w:p>
    <w:p w14:paraId="5A488ABD" w14:textId="77777777" w:rsidR="007369E8" w:rsidRPr="002E3273" w:rsidRDefault="007369E8" w:rsidP="007369E8">
      <w:pPr>
        <w:pStyle w:val="ListParagraph"/>
        <w:numPr>
          <w:ilvl w:val="0"/>
          <w:numId w:val="13"/>
        </w:numPr>
      </w:pPr>
      <w:r w:rsidRPr="002E3273">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BFF52C6" w14:textId="77777777" w:rsidR="007369E8" w:rsidRPr="002E3273" w:rsidRDefault="007369E8" w:rsidP="007369E8">
      <w:pPr>
        <w:pStyle w:val="ListParagraph"/>
        <w:numPr>
          <w:ilvl w:val="1"/>
          <w:numId w:val="13"/>
        </w:numPr>
      </w:pPr>
      <w:r w:rsidRPr="002E3273">
        <w:lastRenderedPageBreak/>
        <w:t>the Promotion of Access to Information Act, 2000 (Act no. 2 of 2000);</w:t>
      </w:r>
    </w:p>
    <w:p w14:paraId="7D172ECC" w14:textId="77777777" w:rsidR="007369E8" w:rsidRPr="002E3273" w:rsidRDefault="007369E8" w:rsidP="007369E8">
      <w:pPr>
        <w:pStyle w:val="ListParagraph"/>
        <w:numPr>
          <w:ilvl w:val="1"/>
          <w:numId w:val="13"/>
        </w:numPr>
      </w:pPr>
      <w:r w:rsidRPr="002E3273">
        <w:t>being clearly marked "Confidential" and which is provided by one Party to another Party in terms of this Contract;</w:t>
      </w:r>
    </w:p>
    <w:p w14:paraId="7D6B4323" w14:textId="77777777" w:rsidR="007369E8" w:rsidRPr="002E3273" w:rsidRDefault="007369E8" w:rsidP="007369E8">
      <w:pPr>
        <w:pStyle w:val="ListParagraph"/>
        <w:numPr>
          <w:ilvl w:val="1"/>
          <w:numId w:val="13"/>
        </w:numPr>
      </w:pPr>
      <w:r w:rsidRPr="002E3273">
        <w:t>being information or data, which one Party provides to another Party or to which a Party has access because of Services provided in terms of this Contract and in which a Party would have a reasonable expectation of confidentiality;</w:t>
      </w:r>
    </w:p>
    <w:p w14:paraId="16FB9FCF" w14:textId="77777777" w:rsidR="007369E8" w:rsidRPr="002E3273" w:rsidRDefault="007369E8" w:rsidP="007369E8">
      <w:pPr>
        <w:pStyle w:val="ListParagraph"/>
        <w:numPr>
          <w:ilvl w:val="1"/>
          <w:numId w:val="13"/>
        </w:numPr>
      </w:pPr>
      <w:r w:rsidRPr="002E3273">
        <w:t>being information provided by one Party to another Party in the course of contractual or other negotiations, which could reasonably be expected to prejudice the right of the non-disclosing Party;</w:t>
      </w:r>
    </w:p>
    <w:p w14:paraId="4E2E990C" w14:textId="77777777" w:rsidR="007369E8" w:rsidRPr="002E3273" w:rsidRDefault="007369E8" w:rsidP="007369E8">
      <w:pPr>
        <w:pStyle w:val="ListParagraph"/>
        <w:numPr>
          <w:ilvl w:val="1"/>
          <w:numId w:val="13"/>
        </w:numPr>
      </w:pPr>
      <w:r w:rsidRPr="002E3273">
        <w:t>being information, the disclosure of which could reasonably be expected to endanger a life or physical security of a person;</w:t>
      </w:r>
    </w:p>
    <w:p w14:paraId="6CB23AD2" w14:textId="77777777" w:rsidR="007369E8" w:rsidRPr="002E3273" w:rsidRDefault="007369E8" w:rsidP="007369E8">
      <w:pPr>
        <w:pStyle w:val="ListParagraph"/>
        <w:numPr>
          <w:ilvl w:val="1"/>
          <w:numId w:val="13"/>
        </w:numPr>
      </w:pPr>
      <w:r w:rsidRPr="002E3273">
        <w:t>being technical, scientific, commercial, financial and market-related information, know-how and trade secrets of a Party;</w:t>
      </w:r>
    </w:p>
    <w:p w14:paraId="0C8785D9" w14:textId="77777777" w:rsidR="007369E8" w:rsidRPr="002E3273" w:rsidRDefault="007369E8" w:rsidP="007369E8">
      <w:pPr>
        <w:pStyle w:val="ListParagraph"/>
        <w:numPr>
          <w:ilvl w:val="1"/>
          <w:numId w:val="13"/>
        </w:numPr>
      </w:pPr>
      <w:r w:rsidRPr="002E3273">
        <w:t>being financial, commercial, scientific or technical information, other than trade secrets, of a Party, the disclosure of which would be likely to cause harm to the commercial or financial interests of a non-disclosing Party; and</w:t>
      </w:r>
    </w:p>
    <w:p w14:paraId="46269D8A" w14:textId="77777777" w:rsidR="007369E8" w:rsidRPr="002E3273" w:rsidRDefault="007369E8" w:rsidP="007369E8">
      <w:pPr>
        <w:pStyle w:val="ListParagraph"/>
        <w:numPr>
          <w:ilvl w:val="1"/>
          <w:numId w:val="13"/>
        </w:numPr>
      </w:pPr>
      <w:r w:rsidRPr="002E3273">
        <w:t>being information supplied by a Party in confidence, the disclosure of which could reasonably be expected either to put the Party at a disadvantage in contractual or other negotiations or to prejudice the Party in commercial competition; or</w:t>
      </w:r>
    </w:p>
    <w:p w14:paraId="52768A74" w14:textId="27E484D5" w:rsidR="007369E8" w:rsidRPr="002E3273" w:rsidRDefault="007369E8" w:rsidP="007369E8">
      <w:pPr>
        <w:pStyle w:val="ListParagraph"/>
        <w:numPr>
          <w:ilvl w:val="1"/>
          <w:numId w:val="13"/>
        </w:numPr>
      </w:pPr>
      <w:r w:rsidRPr="002E3273">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w:t>
      </w:r>
      <w:r w:rsidRPr="00447E80">
        <w:t>e;</w:t>
      </w:r>
      <w:r w:rsidRPr="002E3273">
        <w:t xml:space="preserve">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8AA5D62" w14:textId="77777777" w:rsidR="007369E8" w:rsidRPr="002E3273" w:rsidRDefault="007369E8" w:rsidP="007369E8">
      <w:pPr>
        <w:pStyle w:val="ListParagraph"/>
        <w:numPr>
          <w:ilvl w:val="0"/>
          <w:numId w:val="13"/>
        </w:numPr>
      </w:pPr>
      <w:r w:rsidRPr="002E3273">
        <w:t>Notwithstanding the provisions of this Contract, no Party is entitled to disclose Confidential Information, except where required to do so in terms of a law, without the prior written consent of any other Party having an interest in the disclosure;</w:t>
      </w:r>
    </w:p>
    <w:p w14:paraId="2ACD38E4" w14:textId="77777777" w:rsidR="007369E8" w:rsidRPr="002E3273" w:rsidRDefault="007369E8" w:rsidP="007369E8">
      <w:pPr>
        <w:pStyle w:val="ListParagraph"/>
        <w:numPr>
          <w:ilvl w:val="0"/>
          <w:numId w:val="13"/>
        </w:numPr>
      </w:pPr>
      <w:r w:rsidRPr="002E3273">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E0C56D3" w14:textId="77777777" w:rsidR="007369E8" w:rsidRPr="002E3273" w:rsidRDefault="007369E8" w:rsidP="007369E8">
      <w:pPr>
        <w:pStyle w:val="ListParagraph"/>
        <w:numPr>
          <w:ilvl w:val="0"/>
          <w:numId w:val="13"/>
        </w:numPr>
      </w:pPr>
      <w:r w:rsidRPr="002E3273">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48373EE" w14:textId="77777777" w:rsidR="004176AA" w:rsidRPr="00BE0C84" w:rsidRDefault="00785040" w:rsidP="00785040">
      <w:pPr>
        <w:pStyle w:val="Heading4"/>
        <w:ind w:left="567"/>
      </w:pPr>
      <w:bookmarkStart w:id="100" w:name="_Toc184387445"/>
      <w:bookmarkStart w:id="101" w:name="_Toc184387446"/>
      <w:bookmarkStart w:id="102" w:name="_Toc184387447"/>
      <w:bookmarkStart w:id="103" w:name="_Toc184387448"/>
      <w:bookmarkStart w:id="104" w:name="_Toc184387449"/>
      <w:bookmarkStart w:id="105" w:name="_Toc184387451"/>
      <w:bookmarkStart w:id="106" w:name="_Toc184387452"/>
      <w:bookmarkStart w:id="107" w:name="_Toc184387453"/>
      <w:bookmarkStart w:id="108" w:name="_Toc184387454"/>
      <w:bookmarkStart w:id="109" w:name="_Toc184387455"/>
      <w:bookmarkStart w:id="110" w:name="_Toc184387456"/>
      <w:bookmarkStart w:id="111" w:name="_Toc184387457"/>
      <w:bookmarkStart w:id="112" w:name="_Toc184387458"/>
      <w:bookmarkStart w:id="113" w:name="_Toc184387459"/>
      <w:bookmarkStart w:id="114" w:name="_Toc184387460"/>
      <w:bookmarkStart w:id="115" w:name="_Toc184387461"/>
      <w:bookmarkStart w:id="116" w:name="_Toc184387462"/>
      <w:bookmarkStart w:id="117" w:name="_Toc184387463"/>
      <w:bookmarkEnd w:id="95"/>
      <w:bookmarkEnd w:id="96"/>
      <w:bookmarkEnd w:id="97"/>
      <w:bookmarkEnd w:id="98"/>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BE0C84">
        <w:t>Guarantee and warranties</w:t>
      </w:r>
    </w:p>
    <w:p w14:paraId="020351D3" w14:textId="6944EA11" w:rsidR="00785040" w:rsidRPr="00BE0C84" w:rsidRDefault="00785040" w:rsidP="009E336A">
      <w:pPr>
        <w:pStyle w:val="ListParagraph"/>
        <w:numPr>
          <w:ilvl w:val="0"/>
          <w:numId w:val="14"/>
        </w:numPr>
      </w:pPr>
      <w:r w:rsidRPr="00BE0C84">
        <w:t xml:space="preserve">The </w:t>
      </w:r>
      <w:r w:rsidR="00007273" w:rsidRPr="00BE0C84">
        <w:t>bidder</w:t>
      </w:r>
      <w:r w:rsidRPr="00BE0C84">
        <w:t xml:space="preserve"> confirms that:</w:t>
      </w:r>
    </w:p>
    <w:p w14:paraId="66117A59" w14:textId="77777777" w:rsidR="00077B10" w:rsidRPr="00B53AE2" w:rsidRDefault="00077B10" w:rsidP="00077B10">
      <w:pPr>
        <w:pStyle w:val="ListParagraph"/>
        <w:numPr>
          <w:ilvl w:val="1"/>
          <w:numId w:val="14"/>
        </w:numPr>
      </w:pPr>
      <w:r w:rsidRPr="00B53AE2">
        <w:lastRenderedPageBreak/>
        <w:t>The warranty of goods supplied under this contract remains valid for the duration of the contract after the goods were delivered, installed and commissioned with a sign off, including the client’s signature</w:t>
      </w:r>
    </w:p>
    <w:p w14:paraId="478F9248" w14:textId="77777777" w:rsidR="00077B10" w:rsidRPr="00B53AE2" w:rsidRDefault="00077B10" w:rsidP="00077B10">
      <w:pPr>
        <w:pStyle w:val="ListParagraph"/>
        <w:numPr>
          <w:ilvl w:val="1"/>
          <w:numId w:val="14"/>
        </w:numPr>
      </w:pPr>
      <w:r>
        <w:t>A</w:t>
      </w:r>
      <w:r w:rsidRPr="00B53AE2">
        <w:t>s at Commencement Date, it has the rights, title and interest in and to the Product or Services to deliver such Product or Services in terms of the Contract and that such rights are free from any encumbrances whatsoever;</w:t>
      </w:r>
    </w:p>
    <w:p w14:paraId="69EBBEDA" w14:textId="77777777" w:rsidR="00077B10" w:rsidRPr="00B53AE2" w:rsidRDefault="00077B10" w:rsidP="00077B10">
      <w:pPr>
        <w:pStyle w:val="ListParagraph"/>
        <w:numPr>
          <w:ilvl w:val="1"/>
          <w:numId w:val="14"/>
        </w:numPr>
      </w:pPr>
      <w:r>
        <w:t>T</w:t>
      </w:r>
      <w:r w:rsidRPr="00B53AE2">
        <w:t>he Product is in good working order, free from Defects in material and workmanship, and substantially conforms to the Specifications, for the duration of the Warranty period;</w:t>
      </w:r>
    </w:p>
    <w:p w14:paraId="1405A437" w14:textId="77777777" w:rsidR="00077B10" w:rsidRDefault="00077B10" w:rsidP="00077B10">
      <w:pPr>
        <w:pStyle w:val="ListParagraph"/>
        <w:numPr>
          <w:ilvl w:val="1"/>
          <w:numId w:val="14"/>
        </w:numPr>
      </w:pPr>
      <w:r>
        <w:t xml:space="preserve">The warranty of goods supplied under this contract remains valid for according to the OEM/OSM policy; </w:t>
      </w:r>
    </w:p>
    <w:p w14:paraId="37797E7D" w14:textId="77777777" w:rsidR="00077B10" w:rsidRDefault="00077B10" w:rsidP="00077B10">
      <w:pPr>
        <w:pStyle w:val="ListParagraph"/>
        <w:numPr>
          <w:ilvl w:val="1"/>
          <w:numId w:val="14"/>
        </w:numPr>
      </w:pPr>
      <w:r>
        <w:t>The service provider must extend the warranty of goods supplied for the duration of the contract;</w:t>
      </w:r>
    </w:p>
    <w:p w14:paraId="4AF65734" w14:textId="77777777" w:rsidR="00077B10" w:rsidRDefault="00077B10" w:rsidP="00077B10">
      <w:pPr>
        <w:pStyle w:val="ListParagraph"/>
        <w:numPr>
          <w:ilvl w:val="1"/>
          <w:numId w:val="14"/>
        </w:numPr>
      </w:pPr>
      <w:r>
        <w:t>The Product is in good working order, free from Defects in material and workmanship, and substantially conforms to the Specifications, for the duration of the Warranty period;</w:t>
      </w:r>
    </w:p>
    <w:p w14:paraId="677C3EE7" w14:textId="39EE68F2" w:rsidR="00077B10" w:rsidRDefault="00077B10" w:rsidP="00077B10">
      <w:pPr>
        <w:pStyle w:val="ListParagraph"/>
        <w:numPr>
          <w:ilvl w:val="1"/>
          <w:numId w:val="14"/>
        </w:numPr>
      </w:pPr>
      <w:r>
        <w:t xml:space="preserve">The Products is maintained during its Warranty Period at no expense </w:t>
      </w:r>
      <w:r w:rsidRPr="00E717EA">
        <w:t xml:space="preserve">to </w:t>
      </w:r>
      <w:r>
        <w:rPr>
          <w:b/>
        </w:rPr>
        <w:t>SITA</w:t>
      </w:r>
      <w:r>
        <w:t xml:space="preserve">; </w:t>
      </w:r>
    </w:p>
    <w:p w14:paraId="24861C08" w14:textId="35EBCE7D" w:rsidR="00077B10" w:rsidRDefault="00077B10" w:rsidP="00077B10">
      <w:pPr>
        <w:pStyle w:val="ListParagraph"/>
        <w:numPr>
          <w:ilvl w:val="1"/>
          <w:numId w:val="14"/>
        </w:numPr>
      </w:pPr>
      <w:r>
        <w:t xml:space="preserve">The Product possesses all material functions and features required for </w:t>
      </w:r>
      <w:r>
        <w:rPr>
          <w:b/>
        </w:rPr>
        <w:t>SITA</w:t>
      </w:r>
      <w:r w:rsidRPr="00137113">
        <w:t>’s</w:t>
      </w:r>
      <w:r>
        <w:t xml:space="preserve"> Operational Requirements;</w:t>
      </w:r>
    </w:p>
    <w:p w14:paraId="47EE18E7" w14:textId="77777777" w:rsidR="00077B10" w:rsidRDefault="00077B10" w:rsidP="00077B10">
      <w:pPr>
        <w:pStyle w:val="ListParagraph"/>
        <w:numPr>
          <w:ilvl w:val="1"/>
          <w:numId w:val="14"/>
        </w:numPr>
      </w:pPr>
      <w:r>
        <w:t>The Product remains connected or Service is continued during the term of the Contract;</w:t>
      </w:r>
    </w:p>
    <w:p w14:paraId="143E2006" w14:textId="16B11528" w:rsidR="00077B10" w:rsidRDefault="00077B10" w:rsidP="00077B10">
      <w:pPr>
        <w:pStyle w:val="ListParagraph"/>
        <w:numPr>
          <w:ilvl w:val="1"/>
          <w:numId w:val="14"/>
        </w:numPr>
      </w:pPr>
      <w:r>
        <w:t xml:space="preserve">All third-party warranties that the service provider receives in connection with the Products including the corresponding software and the benefits of all such warranties are ceded to </w:t>
      </w:r>
      <w:r>
        <w:rPr>
          <w:b/>
        </w:rPr>
        <w:t>SITA</w:t>
      </w:r>
      <w:r>
        <w:t xml:space="preserve"> without reducing or limiting the Supplier’s obligations under the Contract;</w:t>
      </w:r>
    </w:p>
    <w:p w14:paraId="2E5F524F" w14:textId="77777777" w:rsidR="00077B10" w:rsidRDefault="00077B10" w:rsidP="00077B10">
      <w:pPr>
        <w:pStyle w:val="ListParagraph"/>
        <w:numPr>
          <w:ilvl w:val="1"/>
          <w:numId w:val="14"/>
        </w:numPr>
      </w:pPr>
      <w:r>
        <w:t xml:space="preserve">No actions, suits, or proceedings, pending or threatened against it or any of its third-party suppliers or sub-contractors that have a material adverse effect on the service provider’s ability to fulfil its obligations under the Contract exist;  </w:t>
      </w:r>
    </w:p>
    <w:p w14:paraId="19E56928" w14:textId="106E8A56" w:rsidR="00077B10" w:rsidRPr="00E717EA" w:rsidRDefault="00077B10" w:rsidP="00077B10">
      <w:pPr>
        <w:pStyle w:val="ListParagraph"/>
        <w:numPr>
          <w:ilvl w:val="1"/>
          <w:numId w:val="14"/>
        </w:numPr>
      </w:pPr>
      <w:r>
        <w:rPr>
          <w:b/>
        </w:rPr>
        <w:t>SITA</w:t>
      </w:r>
      <w:r w:rsidRPr="00E717EA">
        <w:t xml:space="preserve"> is notified immediately if it becomes aware of any action, suit, or proceeding, pending or threatened to have a material adverse effect on </w:t>
      </w:r>
      <w:r>
        <w:rPr>
          <w:b/>
        </w:rPr>
        <w:t>SITA</w:t>
      </w:r>
      <w:r w:rsidRPr="00137113">
        <w:t>’s</w:t>
      </w:r>
      <w:r w:rsidRPr="00E717EA">
        <w:t xml:space="preserve"> ability to fulfil the obligations under the Contract;</w:t>
      </w:r>
    </w:p>
    <w:p w14:paraId="10FFEFD0" w14:textId="597FE8A0" w:rsidR="00077B10" w:rsidRPr="00E717EA" w:rsidRDefault="00077B10" w:rsidP="00077B10">
      <w:pPr>
        <w:pStyle w:val="ListParagraph"/>
        <w:numPr>
          <w:ilvl w:val="1"/>
          <w:numId w:val="14"/>
        </w:numPr>
      </w:pPr>
      <w:r>
        <w:t>A</w:t>
      </w:r>
      <w:r w:rsidRPr="00E717EA">
        <w:t xml:space="preserve">ny Product sold to </w:t>
      </w:r>
      <w:r>
        <w:rPr>
          <w:b/>
        </w:rPr>
        <w:t>SITA</w:t>
      </w:r>
      <w:r w:rsidRPr="00E717EA">
        <w:t xml:space="preserve"> after the Commencement Date of the Contract remains free from any lien, pledge, encumbrance or security interest;</w:t>
      </w:r>
    </w:p>
    <w:p w14:paraId="459FAE97" w14:textId="38C6792E" w:rsidR="00077B10" w:rsidRPr="00E717EA" w:rsidRDefault="00077B10" w:rsidP="00077B10">
      <w:pPr>
        <w:pStyle w:val="ListParagraph"/>
        <w:numPr>
          <w:ilvl w:val="1"/>
          <w:numId w:val="14"/>
        </w:numPr>
      </w:pPr>
      <w:r>
        <w:rPr>
          <w:b/>
        </w:rPr>
        <w:t>T</w:t>
      </w:r>
      <w:r w:rsidRPr="00137113">
        <w:rPr>
          <w:b/>
        </w:rPr>
        <w:t xml:space="preserve">he </w:t>
      </w:r>
      <w:r>
        <w:rPr>
          <w:rFonts w:eastAsia="Times New Roman" w:cs="Calibri Light"/>
          <w:b/>
        </w:rPr>
        <w:t>SITA</w:t>
      </w:r>
      <w:r w:rsidRPr="00137113">
        <w:t>’s</w:t>
      </w:r>
      <w:r w:rsidRPr="00E717EA">
        <w:t xml:space="preserve"> use of the Product and Manuals supplied in connection with the Contract does not infringe any Intellectual Property Rights of any third party; </w:t>
      </w:r>
    </w:p>
    <w:p w14:paraId="19F9C142" w14:textId="28F671E9" w:rsidR="00077B10" w:rsidRPr="00E717EA" w:rsidRDefault="00077B10" w:rsidP="00077B10">
      <w:pPr>
        <w:pStyle w:val="ListParagraph"/>
        <w:numPr>
          <w:ilvl w:val="1"/>
          <w:numId w:val="14"/>
        </w:numPr>
      </w:pPr>
      <w:r>
        <w:t>T</w:t>
      </w:r>
      <w:r w:rsidRPr="00E717EA">
        <w:t xml:space="preserve">he information disclosed to </w:t>
      </w:r>
      <w:r>
        <w:rPr>
          <w:b/>
        </w:rPr>
        <w:t>SITA</w:t>
      </w:r>
      <w:r w:rsidRPr="00E717EA">
        <w:t xml:space="preserve"> does not contain any trade secrets of any third party, unless disclosure is permitted by such third party;</w:t>
      </w:r>
    </w:p>
    <w:p w14:paraId="1D77B1C2" w14:textId="77777777" w:rsidR="00077B10" w:rsidRPr="00E717EA" w:rsidRDefault="00077B10" w:rsidP="00077B10">
      <w:pPr>
        <w:pStyle w:val="ListParagraph"/>
        <w:numPr>
          <w:ilvl w:val="1"/>
          <w:numId w:val="14"/>
        </w:numPr>
      </w:pPr>
      <w:r>
        <w:t>I</w:t>
      </w:r>
      <w:r w:rsidRPr="00E717EA">
        <w:t xml:space="preserve">t is financially capable of fulfilling all requirements of the Contract and that the service provider is a validly organized entity that has the authority to enter into the Contract; </w:t>
      </w:r>
    </w:p>
    <w:p w14:paraId="13EB1C79" w14:textId="77777777" w:rsidR="00077B10" w:rsidRPr="00E717EA" w:rsidRDefault="00077B10" w:rsidP="00077B10">
      <w:pPr>
        <w:pStyle w:val="ListParagraph"/>
        <w:numPr>
          <w:ilvl w:val="1"/>
          <w:numId w:val="14"/>
        </w:numPr>
      </w:pPr>
      <w:r>
        <w:t>I</w:t>
      </w:r>
      <w:r w:rsidRPr="00E717EA">
        <w:t>t is not prohibited by any loan, contract, financing arrangement, trade covenant, or similar restriction from entering into the Contract;</w:t>
      </w:r>
    </w:p>
    <w:p w14:paraId="3DAFFBE3" w14:textId="4B03E41E" w:rsidR="00077B10" w:rsidRDefault="00077B10" w:rsidP="00077B10">
      <w:pPr>
        <w:pStyle w:val="ListParagraph"/>
        <w:numPr>
          <w:ilvl w:val="1"/>
          <w:numId w:val="14"/>
        </w:numPr>
      </w:pPr>
      <w:r>
        <w:t>T</w:t>
      </w:r>
      <w:r w:rsidRPr="00E717EA">
        <w:t xml:space="preserve">he prices, charges and fees to </w:t>
      </w:r>
      <w:r w:rsidR="00D010DC">
        <w:rPr>
          <w:b/>
        </w:rPr>
        <w:t>SITA</w:t>
      </w:r>
      <w:r w:rsidRPr="00E717EA">
        <w:t xml:space="preserve"> as contained in the Contract are at least as favourable as those offered by the service provider to any of its other customers that are of the same or similar standing and situation as </w:t>
      </w:r>
      <w:r w:rsidR="00D010DC">
        <w:rPr>
          <w:b/>
        </w:rPr>
        <w:t>SITA</w:t>
      </w:r>
      <w:r w:rsidRPr="00E717EA">
        <w:t>; and</w:t>
      </w:r>
    </w:p>
    <w:p w14:paraId="09188941" w14:textId="77777777" w:rsidR="00077B10" w:rsidRPr="00137113" w:rsidRDefault="00077B10" w:rsidP="00077B10">
      <w:pPr>
        <w:pStyle w:val="ListParagraph"/>
        <w:numPr>
          <w:ilvl w:val="1"/>
          <w:numId w:val="14"/>
        </w:numPr>
      </w:pPr>
      <w:r>
        <w:t xml:space="preserve">Any misrepresentation by the service provider amounts to a breach of Contract. </w:t>
      </w:r>
    </w:p>
    <w:p w14:paraId="248C6CF7" w14:textId="241022AC" w:rsidR="004176AA" w:rsidRPr="00BE0C84" w:rsidRDefault="00077B10" w:rsidP="00785040">
      <w:pPr>
        <w:pStyle w:val="Heading4"/>
        <w:ind w:left="567"/>
      </w:pPr>
      <w:r>
        <w:t>I</w:t>
      </w:r>
      <w:r w:rsidR="00785040" w:rsidRPr="00BE0C84">
        <w:t>ntellectual Property Rights</w:t>
      </w:r>
    </w:p>
    <w:p w14:paraId="3A3D0796" w14:textId="2D4E9B99" w:rsidR="004176AA" w:rsidRPr="00BE0C84" w:rsidRDefault="00785040" w:rsidP="009E336A">
      <w:pPr>
        <w:pStyle w:val="ListParagraph"/>
        <w:numPr>
          <w:ilvl w:val="0"/>
          <w:numId w:val="15"/>
        </w:numPr>
      </w:pPr>
      <w:r w:rsidRPr="00BE0C84">
        <w:t xml:space="preserve">SITA retains all Intellectual Property Rights in and to SITA's Intellectual Property. As of the Effective Date, the </w:t>
      </w:r>
      <w:r w:rsidR="00007273" w:rsidRPr="00BE0C84">
        <w:t>Bidder</w:t>
      </w:r>
      <w:r w:rsidRPr="00BE0C84">
        <w:t xml:space="preserve"> is granted a non-exclusive license, for the continued duration of this Contract, to perform any lawful act including the right to use, copy, maintain, modify, enhance </w:t>
      </w:r>
      <w:r w:rsidRPr="00BE0C84">
        <w:lastRenderedPageBreak/>
        <w:t xml:space="preserve">and create derivative works of SITA's Intellectual Property for the sole purpose of providing the Products or Services to SITA pursuant to this Contract; provided that the </w:t>
      </w:r>
      <w:r w:rsidR="00007273" w:rsidRPr="00BE0C84">
        <w:t>Bidder</w:t>
      </w:r>
      <w:r w:rsidRPr="00BE0C84">
        <w:t xml:space="preserve">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sidR="00007273" w:rsidRPr="00BE0C84">
        <w:t>Bidder</w:t>
      </w:r>
      <w:r w:rsidRPr="00BE0C84">
        <w:t xml:space="preserve"> must cease all use of SITA's Intellectual Property, at of the earliest of:</w:t>
      </w:r>
    </w:p>
    <w:p w14:paraId="5258E6C0" w14:textId="77777777" w:rsidR="00FB0A01" w:rsidRPr="00BE0C84" w:rsidRDefault="00FB0A01" w:rsidP="009E336A">
      <w:pPr>
        <w:pStyle w:val="ListParagraph"/>
        <w:numPr>
          <w:ilvl w:val="1"/>
          <w:numId w:val="15"/>
        </w:numPr>
      </w:pPr>
      <w:r w:rsidRPr="00BE0C84">
        <w:t xml:space="preserve">termination or expiration date of this Contract; </w:t>
      </w:r>
    </w:p>
    <w:p w14:paraId="379924C0" w14:textId="77777777" w:rsidR="00FB0A01" w:rsidRPr="00BE0C84" w:rsidRDefault="00FB0A01" w:rsidP="009E336A">
      <w:pPr>
        <w:pStyle w:val="ListParagraph"/>
        <w:numPr>
          <w:ilvl w:val="1"/>
          <w:numId w:val="15"/>
        </w:numPr>
      </w:pPr>
      <w:r w:rsidRPr="00BE0C84">
        <w:t xml:space="preserve">the date of completion of the Services; and </w:t>
      </w:r>
    </w:p>
    <w:p w14:paraId="09239ACB" w14:textId="77777777" w:rsidR="00FB0A01" w:rsidRPr="00BE0C84" w:rsidRDefault="00FB0A01" w:rsidP="009E336A">
      <w:pPr>
        <w:pStyle w:val="ListParagraph"/>
        <w:numPr>
          <w:ilvl w:val="1"/>
          <w:numId w:val="15"/>
        </w:numPr>
      </w:pPr>
      <w:r w:rsidRPr="00BE0C84">
        <w:t>the date of rendering of the last of the Deliverables</w:t>
      </w:r>
    </w:p>
    <w:p w14:paraId="35F60456" w14:textId="3BB40C4E" w:rsidR="00FB0A01" w:rsidRPr="00BE0C84" w:rsidRDefault="00FB0A01" w:rsidP="009E336A">
      <w:pPr>
        <w:pStyle w:val="ListParagraph"/>
        <w:numPr>
          <w:ilvl w:val="0"/>
          <w:numId w:val="15"/>
        </w:numPr>
      </w:pPr>
      <w:r w:rsidRPr="00BE0C84">
        <w:rPr>
          <w:rFonts w:cs="Calibri"/>
        </w:rPr>
        <w:t xml:space="preserve">If so required by SITA, the </w:t>
      </w:r>
      <w:r w:rsidR="00007273" w:rsidRPr="00BE0C84">
        <w:rPr>
          <w:rFonts w:cs="Calibri"/>
        </w:rPr>
        <w:t>Bidder</w:t>
      </w:r>
      <w:r w:rsidRPr="00BE0C84">
        <w:rPr>
          <w:rFonts w:cs="Calibri"/>
        </w:rPr>
        <w:t xml:space="preserve"> must certify in writing to SITA that it has either returned all SITA Intellectual Property to SITA or destroyed or deleted all other SITA Intellectual Property in its possession or under its control</w:t>
      </w:r>
    </w:p>
    <w:p w14:paraId="3A111FA0" w14:textId="77777777" w:rsidR="00FB0A01" w:rsidRPr="00BE0C84" w:rsidRDefault="00FB0A01" w:rsidP="009E336A">
      <w:pPr>
        <w:pStyle w:val="ListParagraph"/>
        <w:numPr>
          <w:ilvl w:val="0"/>
          <w:numId w:val="15"/>
        </w:numPr>
      </w:pPr>
      <w:r w:rsidRPr="00BE0C84">
        <w:t xml:space="preserve">SITA, at all times, owns all Intellectual Property Rights in and to all Bespoke Intellectual Property. </w:t>
      </w:r>
    </w:p>
    <w:p w14:paraId="3DF7026F" w14:textId="5A3A0C6E" w:rsidR="00FB0A01" w:rsidRPr="00BE0C84" w:rsidRDefault="00FB0A01" w:rsidP="009E336A">
      <w:pPr>
        <w:pStyle w:val="ListParagraph"/>
        <w:numPr>
          <w:ilvl w:val="0"/>
          <w:numId w:val="15"/>
        </w:numPr>
      </w:pPr>
      <w:r w:rsidRPr="00BE0C84">
        <w:t xml:space="preserve">Save for the license granted in terms of this Contract, the </w:t>
      </w:r>
      <w:r w:rsidR="00007273" w:rsidRPr="00BE0C84">
        <w:t>Bidder</w:t>
      </w:r>
      <w:r w:rsidRPr="00BE0C84">
        <w:t xml:space="preserve"> retains all Intellectual Property Rights in and to the </w:t>
      </w:r>
      <w:r w:rsidR="00007273" w:rsidRPr="00BE0C84">
        <w:t>Bidder</w:t>
      </w:r>
      <w:r w:rsidRPr="00BE0C84">
        <w:t>’s pre-existing Intellectual Property that is used or supplied in connection with the Products or Services</w:t>
      </w:r>
    </w:p>
    <w:p w14:paraId="482536D6" w14:textId="77777777" w:rsidR="00FB0A01" w:rsidRPr="00BE0C84" w:rsidRDefault="00FB0A01" w:rsidP="009E336A">
      <w:pPr>
        <w:pStyle w:val="ListParagraph"/>
        <w:numPr>
          <w:ilvl w:val="0"/>
          <w:numId w:val="15"/>
        </w:numPr>
      </w:pPr>
      <w:r w:rsidRPr="00BE0C84">
        <w:t>Provide SITA with the compliant Occupational Health and Safety File (required on site for period of installation and proof of compliance).</w:t>
      </w:r>
    </w:p>
    <w:p w14:paraId="56B599C4" w14:textId="77777777" w:rsidR="00AF6423" w:rsidRPr="008A33DE" w:rsidRDefault="00AF6423" w:rsidP="00AF6423">
      <w:pPr>
        <w:pStyle w:val="Heading4"/>
        <w:ind w:left="567"/>
      </w:pPr>
      <w:r w:rsidRPr="008A33DE">
        <w:t>General</w:t>
      </w:r>
    </w:p>
    <w:p w14:paraId="0FD8CEDF" w14:textId="7FFBC055" w:rsidR="00785040" w:rsidRPr="008A33DE" w:rsidRDefault="00AF6423" w:rsidP="009E336A">
      <w:pPr>
        <w:pStyle w:val="ListParagraph"/>
        <w:numPr>
          <w:ilvl w:val="0"/>
          <w:numId w:val="16"/>
        </w:numPr>
      </w:pPr>
      <w:r w:rsidRPr="008A33DE">
        <w:t xml:space="preserve">The </w:t>
      </w:r>
      <w:r w:rsidR="00007273" w:rsidRPr="008A33DE">
        <w:t>bidder</w:t>
      </w:r>
      <w:r w:rsidRPr="008A33DE">
        <w:t xml:space="preserve"> will be bound by Government Procurement: General Conditions of Contract.</w:t>
      </w:r>
    </w:p>
    <w:p w14:paraId="0B84EC40" w14:textId="780E7E0D" w:rsidR="00AF6423" w:rsidRPr="008A33DE" w:rsidRDefault="00AF6423" w:rsidP="009E336A">
      <w:pPr>
        <w:pStyle w:val="ListParagraph"/>
        <w:numPr>
          <w:ilvl w:val="0"/>
          <w:numId w:val="16"/>
        </w:numPr>
      </w:pPr>
      <w:r w:rsidRPr="008A33DE">
        <w:t xml:space="preserve">(GCC) as well as this Special Conditions of Contract (SCC), which will form part of the signed contract with the </w:t>
      </w:r>
      <w:r w:rsidR="00007273" w:rsidRPr="008A33DE">
        <w:t>Bidder</w:t>
      </w:r>
      <w:r w:rsidRPr="008A33DE">
        <w:t>. However, SITA reserves the right to include or waive the condition in the signed contract.</w:t>
      </w:r>
    </w:p>
    <w:p w14:paraId="0567FF50" w14:textId="77777777" w:rsidR="00AF6423" w:rsidRPr="008A33DE" w:rsidRDefault="00AF6423" w:rsidP="009E336A">
      <w:pPr>
        <w:pStyle w:val="ListParagraph"/>
        <w:numPr>
          <w:ilvl w:val="0"/>
          <w:numId w:val="16"/>
        </w:numPr>
      </w:pPr>
      <w:r w:rsidRPr="008A33DE">
        <w:t>SITA reserves the right to:</w:t>
      </w:r>
    </w:p>
    <w:p w14:paraId="01BA4C0D" w14:textId="77777777" w:rsidR="00AF6423" w:rsidRPr="008A33DE" w:rsidRDefault="00AF6423" w:rsidP="009E336A">
      <w:pPr>
        <w:pStyle w:val="ListParagraph"/>
        <w:numPr>
          <w:ilvl w:val="1"/>
          <w:numId w:val="16"/>
        </w:numPr>
      </w:pPr>
      <w:r w:rsidRPr="008A33DE">
        <w:t>Negotiate the conditions, or</w:t>
      </w:r>
    </w:p>
    <w:p w14:paraId="630433BC" w14:textId="77777777" w:rsidR="00AF6423" w:rsidRPr="008A33DE" w:rsidRDefault="00AF6423" w:rsidP="009E336A">
      <w:pPr>
        <w:pStyle w:val="ListParagraph"/>
        <w:numPr>
          <w:ilvl w:val="1"/>
          <w:numId w:val="16"/>
        </w:numPr>
      </w:pPr>
      <w:r w:rsidRPr="008A33DE">
        <w:t>Automatically disqualify a bidder for not accepting these conditions, or</w:t>
      </w:r>
    </w:p>
    <w:p w14:paraId="3341A92A" w14:textId="77777777" w:rsidR="00AF6423" w:rsidRPr="008A33DE" w:rsidRDefault="00AF6423" w:rsidP="009E336A">
      <w:pPr>
        <w:pStyle w:val="ListParagraph"/>
        <w:numPr>
          <w:ilvl w:val="1"/>
          <w:numId w:val="16"/>
        </w:numPr>
      </w:pPr>
      <w:r w:rsidRPr="008A33DE">
        <w:t>Before entering into a contract, conduct or commission an external service provider to audit or conduct probity to ascertain whether a qualifying bidder has the technical capability to provide the goods and services as required by this tender.</w:t>
      </w:r>
    </w:p>
    <w:p w14:paraId="79037005" w14:textId="5B01A1F2" w:rsidR="00AF6423" w:rsidRDefault="00AF6423" w:rsidP="009E336A">
      <w:pPr>
        <w:pStyle w:val="ListParagraph"/>
        <w:numPr>
          <w:ilvl w:val="0"/>
          <w:numId w:val="16"/>
        </w:numPr>
      </w:pPr>
      <w:r w:rsidRPr="008A33DE">
        <w:t>The parties in the agreement agree that the</w:t>
      </w:r>
      <w:r w:rsidR="008A33DE" w:rsidRPr="008A33DE">
        <w:t>.</w:t>
      </w:r>
    </w:p>
    <w:p w14:paraId="559E7AB6" w14:textId="04C89F26" w:rsidR="00077B10" w:rsidRPr="008A33DE" w:rsidRDefault="00077B10" w:rsidP="00BC540E">
      <w:pPr>
        <w:pStyle w:val="ListParagraph"/>
        <w:numPr>
          <w:ilvl w:val="0"/>
          <w:numId w:val="16"/>
        </w:numPr>
      </w:pPr>
      <w:r>
        <w:t xml:space="preserve">The requirements must be met a single solution and not multiple solution sold together </w:t>
      </w:r>
    </w:p>
    <w:p w14:paraId="13ED5FC3" w14:textId="77777777" w:rsidR="00AF6423" w:rsidRPr="008A33DE" w:rsidRDefault="00AF6423" w:rsidP="00AF6423">
      <w:pPr>
        <w:pStyle w:val="Heading4"/>
        <w:ind w:left="567"/>
      </w:pPr>
      <w:r w:rsidRPr="008A33DE">
        <w:t>Counter Conditions</w:t>
      </w:r>
    </w:p>
    <w:p w14:paraId="147F7DB4" w14:textId="77777777" w:rsidR="00AF6423" w:rsidRPr="008A33DE" w:rsidRDefault="00AF6423" w:rsidP="009E336A">
      <w:pPr>
        <w:pStyle w:val="ListParagraph"/>
        <w:numPr>
          <w:ilvl w:val="0"/>
          <w:numId w:val="17"/>
        </w:numPr>
      </w:pPr>
      <w:r w:rsidRPr="008A33DE">
        <w:t>Bidders’ attention is drawn to the fact that amendments to any of the Bid Conditions or setting of counter conditions by bidders may result in the invalidation of such bids.</w:t>
      </w:r>
    </w:p>
    <w:p w14:paraId="7A062F44" w14:textId="77777777" w:rsidR="00AF6423" w:rsidRPr="008A33DE" w:rsidRDefault="00AF6423" w:rsidP="00AF6423">
      <w:pPr>
        <w:pStyle w:val="Heading4"/>
        <w:ind w:left="567"/>
      </w:pPr>
      <w:r w:rsidRPr="008A33DE">
        <w:t>Fronting</w:t>
      </w:r>
    </w:p>
    <w:p w14:paraId="5A502B7A" w14:textId="77777777" w:rsidR="00AF6423" w:rsidRPr="008A33DE" w:rsidRDefault="00AF6423" w:rsidP="009E336A">
      <w:pPr>
        <w:pStyle w:val="ListParagraph"/>
        <w:numPr>
          <w:ilvl w:val="0"/>
          <w:numId w:val="18"/>
        </w:numPr>
      </w:pPr>
      <w:r w:rsidRPr="008A33DE">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0A0D730" w14:textId="77777777" w:rsidR="00AF6423" w:rsidRPr="008A33DE" w:rsidRDefault="00AF6423" w:rsidP="009E336A">
      <w:pPr>
        <w:pStyle w:val="ListParagraph"/>
        <w:numPr>
          <w:ilvl w:val="0"/>
          <w:numId w:val="18"/>
        </w:numPr>
      </w:pPr>
      <w:r w:rsidRPr="008A33DE">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w:t>
      </w:r>
      <w:r w:rsidRPr="008A33DE">
        <w:lastRenderedPageBreak/>
        <w:t>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56C2D8B" w14:textId="77777777" w:rsidR="005F2530" w:rsidRPr="008A33DE" w:rsidRDefault="005F2530" w:rsidP="005F2530">
      <w:pPr>
        <w:pStyle w:val="Heading4"/>
        <w:ind w:left="567"/>
      </w:pPr>
      <w:r w:rsidRPr="008A33DE">
        <w:t>Business Continuity and Disaster Recovery Plans</w:t>
      </w:r>
    </w:p>
    <w:p w14:paraId="621C16EB" w14:textId="77777777" w:rsidR="004176AA" w:rsidRPr="008A33DE" w:rsidRDefault="005F2530" w:rsidP="009E336A">
      <w:pPr>
        <w:pStyle w:val="ListParagraph"/>
        <w:numPr>
          <w:ilvl w:val="0"/>
          <w:numId w:val="19"/>
        </w:numPr>
      </w:pPr>
      <w:r w:rsidRPr="008A33DE">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AA82503" w14:textId="5F06BE9E" w:rsidR="005F2530" w:rsidRPr="008A33DE" w:rsidRDefault="00007273" w:rsidP="005F2530">
      <w:pPr>
        <w:pStyle w:val="Heading4"/>
        <w:ind w:left="567"/>
      </w:pPr>
      <w:r w:rsidRPr="008A33DE">
        <w:t>Bidder</w:t>
      </w:r>
      <w:r w:rsidR="005F2530" w:rsidRPr="008A33DE">
        <w:t xml:space="preserve"> Due Diligence</w:t>
      </w:r>
    </w:p>
    <w:p w14:paraId="4FA0D6A8" w14:textId="20CBA405" w:rsidR="0072760B" w:rsidRPr="008A33DE" w:rsidRDefault="005F2530" w:rsidP="009E336A">
      <w:pPr>
        <w:pStyle w:val="ListParagraph"/>
        <w:numPr>
          <w:ilvl w:val="0"/>
          <w:numId w:val="20"/>
        </w:numPr>
      </w:pPr>
      <w:r w:rsidRPr="008A33DE">
        <w:t xml:space="preserve">SITA reserves the right to conduct </w:t>
      </w:r>
      <w:r w:rsidR="00007273" w:rsidRPr="008A33DE">
        <w:t>bidder</w:t>
      </w:r>
      <w:r w:rsidRPr="008A33DE">
        <w:t xml:space="preserve">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857BA74" w14:textId="77777777" w:rsidR="0072760B" w:rsidRPr="008A33DE" w:rsidRDefault="0072760B" w:rsidP="0072760B">
      <w:pPr>
        <w:pStyle w:val="Heading4"/>
        <w:ind w:left="567"/>
      </w:pPr>
      <w:r w:rsidRPr="008A33DE">
        <w:t>Preference Goal Requirements conditions</w:t>
      </w:r>
    </w:p>
    <w:p w14:paraId="0898E2AA" w14:textId="77777777" w:rsidR="0072760B" w:rsidRPr="008A33DE" w:rsidRDefault="0072760B" w:rsidP="009E336A">
      <w:pPr>
        <w:pStyle w:val="ListParagraph"/>
        <w:numPr>
          <w:ilvl w:val="0"/>
          <w:numId w:val="30"/>
        </w:numPr>
      </w:pPr>
      <w:r w:rsidRPr="008A33DE">
        <w:t>The Bidder’s commitment for the Preference Goal Requirements in this tender will be legally binding and the Bidder needs to perform against their commitment for the duration of the contract which will form part of the Contractual Agreement.</w:t>
      </w:r>
    </w:p>
    <w:p w14:paraId="6C3C4429" w14:textId="2ACA1A13" w:rsidR="0072760B" w:rsidRPr="008A33DE" w:rsidRDefault="0072760B" w:rsidP="009E336A">
      <w:pPr>
        <w:pStyle w:val="ListParagraph"/>
        <w:numPr>
          <w:ilvl w:val="0"/>
          <w:numId w:val="30"/>
        </w:numPr>
      </w:pPr>
      <w:r w:rsidRPr="008A33DE">
        <w:t xml:space="preserve">The Bidder must </w:t>
      </w:r>
      <w:r w:rsidR="008A33DE" w:rsidRPr="008A33DE">
        <w:t>sustain or</w:t>
      </w:r>
      <w:r w:rsidRPr="008A33DE">
        <w:t xml:space="preserve"> improve the company’s BBBEE Level for the duration of the contact which will form part of the Contractual Agreement.</w:t>
      </w:r>
    </w:p>
    <w:p w14:paraId="5F0FBFC5" w14:textId="77777777" w:rsidR="0072760B" w:rsidRPr="008A33DE" w:rsidRDefault="0072760B" w:rsidP="009E336A">
      <w:pPr>
        <w:pStyle w:val="ListParagraph"/>
        <w:numPr>
          <w:ilvl w:val="0"/>
          <w:numId w:val="30"/>
        </w:numPr>
      </w:pPr>
      <w:r w:rsidRPr="008A33DE">
        <w:t>Performance of Preference Goal Requirements will be determined annually. Bidders must submit their Preference status report indicating progress against the Bidder’s Preferential commitments within 30 days of the yearly anniversary of the contract.</w:t>
      </w:r>
    </w:p>
    <w:p w14:paraId="7A3CD18A" w14:textId="77777777" w:rsidR="0072760B" w:rsidRPr="008A33DE" w:rsidRDefault="0072760B" w:rsidP="009E336A">
      <w:pPr>
        <w:pStyle w:val="ListParagraph"/>
        <w:numPr>
          <w:ilvl w:val="0"/>
          <w:numId w:val="30"/>
        </w:numPr>
      </w:pPr>
      <w:r w:rsidRPr="008A33DE">
        <w:t>Bidders need to keep auditable substantive records / evidence and upon request by SITA</w:t>
      </w:r>
      <w:r w:rsidR="000E14DD" w:rsidRPr="008A33DE">
        <w:t>/Department</w:t>
      </w:r>
      <w:r w:rsidRPr="008A33DE">
        <w:t xml:space="preserve"> must be made available for audit and, or due diligence purposes.</w:t>
      </w:r>
    </w:p>
    <w:p w14:paraId="0A3F8755" w14:textId="77777777" w:rsidR="0072760B" w:rsidRPr="008A33DE" w:rsidRDefault="0072760B" w:rsidP="009E336A">
      <w:pPr>
        <w:pStyle w:val="ListParagraph"/>
        <w:numPr>
          <w:ilvl w:val="0"/>
          <w:numId w:val="30"/>
        </w:numPr>
      </w:pPr>
      <w:r w:rsidRPr="008A33DE">
        <w:t>SITA reserves the right to require from a Bidder, either before a bid is adjudicated or at any time subsequently, to substantiate any claim with regards to preferences, in any manner required by SITA.</w:t>
      </w:r>
    </w:p>
    <w:p w14:paraId="42378672" w14:textId="77777777" w:rsidR="0072760B" w:rsidRPr="008A33DE" w:rsidRDefault="0072760B" w:rsidP="009E336A">
      <w:pPr>
        <w:pStyle w:val="ListParagraph"/>
        <w:numPr>
          <w:ilvl w:val="0"/>
          <w:numId w:val="30"/>
        </w:numPr>
      </w:pPr>
      <w:r w:rsidRPr="008A33DE">
        <w:t>SITA reserves the right to verify information / evidence provided by the Bidder.</w:t>
      </w:r>
    </w:p>
    <w:p w14:paraId="672D9097" w14:textId="77777777" w:rsidR="008049F9" w:rsidRPr="00BC540E" w:rsidRDefault="0072760B" w:rsidP="009E336A">
      <w:pPr>
        <w:pStyle w:val="ListParagraph"/>
        <w:numPr>
          <w:ilvl w:val="0"/>
          <w:numId w:val="30"/>
        </w:numPr>
      </w:pPr>
      <w:r w:rsidRPr="008A33DE">
        <w:t>SITA</w:t>
      </w:r>
      <w:r w:rsidR="000E14DD" w:rsidRPr="008A33DE">
        <w:t>/Department</w:t>
      </w:r>
      <w:r w:rsidRPr="008A33DE">
        <w:t xml:space="preserve"> reserves the right to introduce a </w:t>
      </w:r>
      <w:r w:rsidRPr="008A33DE">
        <w:rPr>
          <w:b/>
          <w:bCs/>
        </w:rPr>
        <w:t>penalty of 1%</w:t>
      </w:r>
      <w:r w:rsidRPr="008A33DE">
        <w:t xml:space="preserve"> of the overall annual year spent </w:t>
      </w:r>
      <w:r w:rsidRPr="00BC540E">
        <w:t>by SITA</w:t>
      </w:r>
      <w:r w:rsidR="000E14DD" w:rsidRPr="00BC540E">
        <w:t>/Department</w:t>
      </w:r>
      <w:r w:rsidRPr="00BC540E">
        <w:t xml:space="preserve"> for the prior year if the Bidder fails to comply to </w:t>
      </w:r>
      <w:r w:rsidRPr="00BC540E">
        <w:rPr>
          <w:b/>
          <w:bCs/>
        </w:rPr>
        <w:t>paragraphs (a), (b) and (c) above</w:t>
      </w:r>
      <w:r w:rsidRPr="00BC540E">
        <w:t>.</w:t>
      </w:r>
    </w:p>
    <w:p w14:paraId="5A10CE24" w14:textId="77777777" w:rsidR="008049F9" w:rsidRPr="00BC540E" w:rsidRDefault="008049F9" w:rsidP="008049F9">
      <w:pPr>
        <w:pStyle w:val="Heading3"/>
      </w:pPr>
      <w:bookmarkStart w:id="118" w:name="_Toc106894479"/>
      <w:bookmarkStart w:id="119" w:name="_Toc195712287"/>
      <w:r w:rsidRPr="00BC540E">
        <w:t>Declaration of compliance and acceptance SCC</w:t>
      </w:r>
      <w:bookmarkEnd w:id="118"/>
      <w:bookmarkEnd w:id="119"/>
    </w:p>
    <w:p w14:paraId="51C11A63" w14:textId="0C379322" w:rsidR="008049F9" w:rsidRPr="008A33DE" w:rsidRDefault="008049F9" w:rsidP="008049F9">
      <w:pPr>
        <w:rPr>
          <w:lang w:val="en-GB"/>
        </w:rPr>
      </w:pPr>
      <w:r w:rsidRPr="00BC540E">
        <w:rPr>
          <w:lang w:val="en-GB"/>
        </w:rPr>
        <w:t xml:space="preserve">I (we), the bidder hereby declare that I (we) accept ALL the Special Conditions of Contract as specified in </w:t>
      </w:r>
      <w:r w:rsidRPr="00BC540E">
        <w:rPr>
          <w:b/>
          <w:bCs/>
          <w:lang w:val="en-GB"/>
        </w:rPr>
        <w:t xml:space="preserve">par </w:t>
      </w:r>
      <w:r w:rsidR="00633B2C" w:rsidRPr="00BC540E">
        <w:rPr>
          <w:b/>
          <w:bCs/>
          <w:lang w:val="en-GB"/>
        </w:rPr>
        <w:t>3.3</w:t>
      </w:r>
      <w:r w:rsidRPr="00BC540E">
        <w:rPr>
          <w:b/>
          <w:bCs/>
          <w:lang w:val="en-GB"/>
        </w:rPr>
        <w:t xml:space="preserve"> </w:t>
      </w:r>
      <w:r w:rsidRPr="00BC540E">
        <w:rPr>
          <w:lang w:val="en-GB"/>
        </w:rPr>
        <w:t>above and shall comply with all stated obligations:</w:t>
      </w:r>
    </w:p>
    <w:p w14:paraId="781E2399" w14:textId="77777777" w:rsidR="008049F9" w:rsidRPr="002E5AED" w:rsidRDefault="008049F9" w:rsidP="008049F9">
      <w:pPr>
        <w:rPr>
          <w:highlight w:val="yellow"/>
          <w:lang w:val="en-GB"/>
        </w:rPr>
      </w:pPr>
    </w:p>
    <w:p w14:paraId="3748AA68" w14:textId="46F704A2" w:rsidR="008049F9" w:rsidRPr="008A33DE" w:rsidRDefault="008049F9" w:rsidP="008049F9">
      <w:pPr>
        <w:rPr>
          <w:lang w:val="en-GB"/>
        </w:rPr>
      </w:pPr>
      <w:r w:rsidRPr="008A33DE">
        <w:rPr>
          <w:lang w:val="en-GB"/>
        </w:rPr>
        <w:t xml:space="preserve">Name of </w:t>
      </w:r>
      <w:r w:rsidR="008A33DE" w:rsidRPr="008A33DE">
        <w:rPr>
          <w:lang w:val="en-GB"/>
        </w:rPr>
        <w:t>Bidder: _</w:t>
      </w:r>
      <w:r w:rsidRPr="008A33DE">
        <w:rPr>
          <w:lang w:val="en-GB"/>
        </w:rPr>
        <w:t>____________________________</w:t>
      </w:r>
      <w:r w:rsidRPr="008A33DE">
        <w:rPr>
          <w:lang w:val="en-GB"/>
        </w:rPr>
        <w:tab/>
        <w:t>Signature: _________________________</w:t>
      </w:r>
    </w:p>
    <w:p w14:paraId="79BE1B23" w14:textId="77777777" w:rsidR="008049F9" w:rsidRPr="008A33DE" w:rsidRDefault="008049F9" w:rsidP="008049F9"/>
    <w:p w14:paraId="0D24193C" w14:textId="5B69A9C6" w:rsidR="0026097F" w:rsidRDefault="008A33DE" w:rsidP="0026097F">
      <w:r w:rsidRPr="008A33DE">
        <w:t>Date: _</w:t>
      </w:r>
      <w:r w:rsidR="008049F9" w:rsidRPr="008A33DE">
        <w:t>_____________</w:t>
      </w:r>
    </w:p>
    <w:p w14:paraId="2DC299C5" w14:textId="77777777" w:rsidR="00077B10" w:rsidRPr="00077B10" w:rsidRDefault="00077B10" w:rsidP="00077B10">
      <w:pPr>
        <w:keepNext/>
        <w:numPr>
          <w:ilvl w:val="1"/>
          <w:numId w:val="2"/>
        </w:numPr>
        <w:spacing w:before="120" w:line="240" w:lineRule="auto"/>
        <w:jc w:val="left"/>
        <w:outlineLvl w:val="1"/>
        <w:rPr>
          <w:rFonts w:eastAsia="Times New Roman"/>
          <w:b/>
          <w:color w:val="0E1B8D"/>
          <w:sz w:val="28"/>
          <w:szCs w:val="26"/>
        </w:rPr>
      </w:pPr>
      <w:bookmarkStart w:id="120" w:name="_Toc176441973"/>
      <w:r w:rsidRPr="00077B10">
        <w:rPr>
          <w:rFonts w:eastAsia="Times New Roman"/>
          <w:b/>
          <w:color w:val="0E1B8D"/>
          <w:sz w:val="28"/>
          <w:szCs w:val="26"/>
        </w:rPr>
        <w:lastRenderedPageBreak/>
        <w:t>Costing and Preference Points Evaluation (Stage 4)</w:t>
      </w:r>
      <w:bookmarkEnd w:id="120"/>
    </w:p>
    <w:p w14:paraId="1D91F768" w14:textId="77777777" w:rsidR="00077B10" w:rsidRPr="00077B10" w:rsidRDefault="00077B10" w:rsidP="00077B10">
      <w:pPr>
        <w:keepNext/>
        <w:numPr>
          <w:ilvl w:val="2"/>
          <w:numId w:val="2"/>
        </w:numPr>
        <w:spacing w:before="120" w:line="240" w:lineRule="auto"/>
        <w:jc w:val="left"/>
        <w:outlineLvl w:val="2"/>
        <w:rPr>
          <w:rFonts w:eastAsia="Times New Roman"/>
          <w:b/>
          <w:iCs/>
          <w:color w:val="0E1B8D"/>
          <w:sz w:val="28"/>
          <w:szCs w:val="28"/>
          <w:lang w:val="en-GB"/>
        </w:rPr>
      </w:pPr>
      <w:bookmarkStart w:id="121" w:name="_Toc176441975"/>
      <w:r w:rsidRPr="00077B10">
        <w:rPr>
          <w:rFonts w:eastAsia="Times New Roman"/>
          <w:b/>
          <w:iCs/>
          <w:color w:val="0E1B8D"/>
          <w:sz w:val="28"/>
          <w:szCs w:val="28"/>
          <w:lang w:val="en-GB"/>
        </w:rPr>
        <w:t xml:space="preserve"> Costing and Pricing Conditions</w:t>
      </w:r>
      <w:bookmarkEnd w:id="121"/>
    </w:p>
    <w:p w14:paraId="03CD0649" w14:textId="77777777" w:rsidR="00077B10" w:rsidRPr="0048279C" w:rsidRDefault="00077B10" w:rsidP="00077B10">
      <w:pPr>
        <w:numPr>
          <w:ilvl w:val="0"/>
          <w:numId w:val="89"/>
        </w:numPr>
        <w:tabs>
          <w:tab w:val="num" w:pos="1134"/>
        </w:tabs>
        <w:ind w:left="1134"/>
        <w:rPr>
          <w:rFonts w:cs="Calibri"/>
        </w:rPr>
      </w:pPr>
      <w:r w:rsidRPr="0048279C">
        <w:rPr>
          <w:rFonts w:cs="Calibri"/>
          <w:lang w:val="en-GB"/>
        </w:rPr>
        <w:t xml:space="preserve">In terms of the SITA Preferential Procurement Policy (PPP), the following preference point system is applicable </w:t>
      </w:r>
      <w:r w:rsidRPr="0048279C">
        <w:rPr>
          <w:rFonts w:cs="Calibri"/>
          <w:b/>
          <w:bCs/>
          <w:u w:val="single"/>
          <w:lang w:val="en-GB"/>
        </w:rPr>
        <w:t>for this</w:t>
      </w:r>
      <w:r w:rsidRPr="0048279C">
        <w:rPr>
          <w:rFonts w:cs="Calibri"/>
          <w:lang w:val="en-GB"/>
        </w:rPr>
        <w:t xml:space="preserve"> Bid:</w:t>
      </w:r>
    </w:p>
    <w:p w14:paraId="6B76C627" w14:textId="4B144901" w:rsidR="00077B10" w:rsidRPr="00BC540E" w:rsidRDefault="00077B10" w:rsidP="00077B10">
      <w:pPr>
        <w:numPr>
          <w:ilvl w:val="1"/>
          <w:numId w:val="90"/>
        </w:numPr>
        <w:tabs>
          <w:tab w:val="num" w:pos="1764"/>
        </w:tabs>
        <w:ind w:left="1701"/>
        <w:rPr>
          <w:rFonts w:cs="Calibri Light"/>
          <w:b/>
          <w:bCs/>
        </w:rPr>
      </w:pPr>
      <w:r w:rsidRPr="00BC540E">
        <w:rPr>
          <w:rFonts w:cs="Calibri Light"/>
          <w:b/>
          <w:bCs/>
        </w:rPr>
        <w:t>the 80/20 system (80 Price, 20 Specific Goals) for requirements with a Rand value of up to R50 000 000 (all applicable taxes included)</w:t>
      </w:r>
      <w:r w:rsidR="00633B2C" w:rsidRPr="00BC540E">
        <w:rPr>
          <w:rFonts w:cs="Calibri Light"/>
          <w:b/>
          <w:bCs/>
        </w:rPr>
        <w:t>.</w:t>
      </w:r>
    </w:p>
    <w:p w14:paraId="469CC9BE" w14:textId="77777777" w:rsidR="00077B10" w:rsidRPr="00BC540E" w:rsidRDefault="00077B10" w:rsidP="00077B10">
      <w:pPr>
        <w:numPr>
          <w:ilvl w:val="0"/>
          <w:numId w:val="90"/>
        </w:numPr>
        <w:ind w:left="1134"/>
        <w:rPr>
          <w:rFonts w:cs="Calibri"/>
        </w:rPr>
      </w:pPr>
      <w:r w:rsidRPr="00BC540E">
        <w:rPr>
          <w:rFonts w:cs="Calibri"/>
        </w:rPr>
        <w:t xml:space="preserve">The Bidder must complete </w:t>
      </w:r>
      <w:r w:rsidRPr="00BC540E">
        <w:rPr>
          <w:rFonts w:cs="Calibri"/>
          <w:b/>
          <w:bCs/>
        </w:rPr>
        <w:t>the 80/20 preference point system</w:t>
      </w:r>
      <w:r w:rsidRPr="00BC540E">
        <w:rPr>
          <w:rFonts w:cs="Calibri"/>
        </w:rPr>
        <w:t xml:space="preserve"> based on the offer submitted by the Bidder and submit proof of documentation required in terms of this tender.</w:t>
      </w:r>
    </w:p>
    <w:p w14:paraId="07F4565E" w14:textId="64419A68" w:rsidR="00077B10" w:rsidRPr="00BC540E" w:rsidRDefault="00077B10" w:rsidP="00077B10">
      <w:pPr>
        <w:numPr>
          <w:ilvl w:val="0"/>
          <w:numId w:val="90"/>
        </w:numPr>
        <w:ind w:left="1134"/>
        <w:rPr>
          <w:rFonts w:cs="Calibri"/>
        </w:rPr>
      </w:pPr>
      <w:r w:rsidRPr="00BC540E">
        <w:rPr>
          <w:rFonts w:cs="Calibri"/>
        </w:rPr>
        <w:t xml:space="preserve">Points will be allocated for each of the </w:t>
      </w:r>
      <w:r w:rsidRPr="00BC540E">
        <w:rPr>
          <w:rFonts w:cs="Calibri"/>
          <w:b/>
          <w:bCs/>
        </w:rPr>
        <w:t>Preferential Goal Requirements</w:t>
      </w:r>
      <w:r w:rsidRPr="00BC540E">
        <w:rPr>
          <w:rFonts w:cs="Calibri"/>
        </w:rPr>
        <w:t xml:space="preserve"> for this tender as indicated in </w:t>
      </w:r>
      <w:r w:rsidRPr="00BC540E">
        <w:rPr>
          <w:rFonts w:cs="Calibri"/>
          <w:b/>
          <w:bCs/>
        </w:rPr>
        <w:t xml:space="preserve">table </w:t>
      </w:r>
      <w:r w:rsidR="0048279C" w:rsidRPr="00BC540E">
        <w:rPr>
          <w:rFonts w:cs="Calibri"/>
          <w:b/>
          <w:bCs/>
        </w:rPr>
        <w:t>8</w:t>
      </w:r>
      <w:r w:rsidRPr="00BC540E">
        <w:rPr>
          <w:rFonts w:cs="Calibri"/>
          <w:b/>
          <w:bCs/>
        </w:rPr>
        <w:t xml:space="preserve">. </w:t>
      </w:r>
    </w:p>
    <w:p w14:paraId="43A20D8B" w14:textId="77777777" w:rsidR="00077B10" w:rsidRPr="00077B10" w:rsidRDefault="00077B10" w:rsidP="00077B10">
      <w:pPr>
        <w:numPr>
          <w:ilvl w:val="0"/>
          <w:numId w:val="90"/>
        </w:numPr>
        <w:ind w:left="1134"/>
        <w:rPr>
          <w:rFonts w:cs="Calibri"/>
        </w:rPr>
      </w:pPr>
      <w:r w:rsidRPr="00077B10">
        <w:rPr>
          <w:rFonts w:cs="Calibri"/>
        </w:rPr>
        <w:t xml:space="preserve">Points for this tender shall be awarded for: </w:t>
      </w:r>
    </w:p>
    <w:p w14:paraId="3AEE6C95" w14:textId="77777777" w:rsidR="00077B10" w:rsidRPr="00077B10" w:rsidRDefault="00077B10" w:rsidP="00077B10">
      <w:pPr>
        <w:numPr>
          <w:ilvl w:val="1"/>
          <w:numId w:val="91"/>
        </w:numPr>
        <w:ind w:firstLine="27"/>
        <w:rPr>
          <w:rFonts w:cs="Calibri Light"/>
        </w:rPr>
      </w:pPr>
      <w:r w:rsidRPr="00077B10">
        <w:rPr>
          <w:rFonts w:cs="Calibri Light"/>
        </w:rPr>
        <w:t>Price; and</w:t>
      </w:r>
    </w:p>
    <w:p w14:paraId="67C856DC" w14:textId="77777777" w:rsidR="00077B10" w:rsidRPr="00077B10" w:rsidRDefault="00077B10" w:rsidP="00077B10">
      <w:pPr>
        <w:numPr>
          <w:ilvl w:val="1"/>
          <w:numId w:val="91"/>
        </w:numPr>
        <w:ind w:left="1134" w:firstLine="27"/>
        <w:rPr>
          <w:rFonts w:cs="Calibri Light"/>
        </w:rPr>
      </w:pPr>
      <w:r w:rsidRPr="00077B10">
        <w:rPr>
          <w:rFonts w:cs="Calibri Light"/>
        </w:rPr>
        <w:t>Preference points for specific goals.</w:t>
      </w:r>
    </w:p>
    <w:p w14:paraId="07FCEABB" w14:textId="22975C30" w:rsidR="00077B10" w:rsidRPr="00077B10" w:rsidRDefault="00077B10" w:rsidP="002A76A4">
      <w:pPr>
        <w:keepNext/>
        <w:spacing w:before="120" w:line="240" w:lineRule="auto"/>
        <w:ind w:left="567"/>
        <w:rPr>
          <w:rFonts w:cs="Calibri Light"/>
          <w:b/>
          <w:noProof/>
        </w:rPr>
      </w:pPr>
      <w:r>
        <w:t xml:space="preserve">                                                                        </w:t>
      </w:r>
      <w:r w:rsidRPr="00077B10">
        <w:rPr>
          <w:rFonts w:cs="Calibri Light"/>
          <w:b/>
          <w:noProof/>
        </w:rPr>
        <w:t xml:space="preserve">Table </w:t>
      </w:r>
      <w:r w:rsidR="00711085">
        <w:rPr>
          <w:rFonts w:cs="Calibri Light"/>
          <w:b/>
          <w:noProof/>
        </w:rPr>
        <w:t>6</w:t>
      </w:r>
      <w:r w:rsidRPr="00077B10">
        <w:rPr>
          <w:rFonts w:cs="Calibri Light"/>
          <w:b/>
          <w:noProof/>
        </w:rPr>
        <w:t xml:space="preserve">: </w:t>
      </w:r>
      <w:r w:rsidRPr="00077B10">
        <w:rPr>
          <w:rFonts w:cs="Calibri Light"/>
          <w:bCs/>
          <w:noProof/>
        </w:rPr>
        <w:t>Points allocation</w:t>
      </w:r>
    </w:p>
    <w:tbl>
      <w:tblPr>
        <w:tblStyle w:val="TableGrid4"/>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471"/>
        <w:gridCol w:w="2609"/>
      </w:tblGrid>
      <w:tr w:rsidR="00077B10" w:rsidRPr="00077B10" w14:paraId="06FD5D4D" w14:textId="77777777" w:rsidTr="002A76A4">
        <w:trPr>
          <w:trHeight w:val="586"/>
        </w:trPr>
        <w:tc>
          <w:tcPr>
            <w:tcW w:w="5471" w:type="dxa"/>
            <w:shd w:val="solid" w:color="DBE5F1" w:fill="DBE5F1"/>
          </w:tcPr>
          <w:p w14:paraId="0CC5C77A" w14:textId="77777777" w:rsidR="00077B10" w:rsidRPr="002A76A4" w:rsidRDefault="00077B10" w:rsidP="002A76A4">
            <w:pPr>
              <w:autoSpaceDE w:val="0"/>
              <w:autoSpaceDN w:val="0"/>
              <w:adjustRightInd w:val="0"/>
              <w:spacing w:after="0" w:line="240" w:lineRule="auto"/>
              <w:rPr>
                <w:rFonts w:ascii="Calibri Light" w:hAnsi="Calibri Light" w:cs="Calibri Light"/>
                <w:b/>
                <w:bCs/>
                <w:color w:val="002060"/>
              </w:rPr>
            </w:pPr>
            <w:r w:rsidRPr="002A76A4">
              <w:rPr>
                <w:rFonts w:ascii="Calibri Light" w:hAnsi="Calibri Light" w:cs="Calibri Light"/>
                <w:b/>
                <w:bCs/>
                <w:color w:val="002060"/>
              </w:rPr>
              <w:t>Description</w:t>
            </w:r>
          </w:p>
        </w:tc>
        <w:tc>
          <w:tcPr>
            <w:tcW w:w="2609" w:type="dxa"/>
            <w:shd w:val="solid" w:color="DBE5F1" w:fill="DBE5F1"/>
          </w:tcPr>
          <w:p w14:paraId="1A8247FF" w14:textId="77777777" w:rsidR="00077B10" w:rsidRPr="002A76A4" w:rsidRDefault="00077B10" w:rsidP="002A76A4">
            <w:pPr>
              <w:autoSpaceDE w:val="0"/>
              <w:autoSpaceDN w:val="0"/>
              <w:adjustRightInd w:val="0"/>
              <w:spacing w:after="0" w:line="240" w:lineRule="auto"/>
              <w:jc w:val="center"/>
              <w:rPr>
                <w:rFonts w:ascii="Calibri Light" w:hAnsi="Calibri Light" w:cs="Calibri Light"/>
                <w:b/>
                <w:bCs/>
                <w:color w:val="002060"/>
              </w:rPr>
            </w:pPr>
            <w:r w:rsidRPr="002A76A4">
              <w:rPr>
                <w:rFonts w:ascii="Calibri Light" w:hAnsi="Calibri Light" w:cs="Calibri Light"/>
                <w:b/>
                <w:bCs/>
                <w:color w:val="002060"/>
              </w:rPr>
              <w:t>Points</w:t>
            </w:r>
          </w:p>
          <w:p w14:paraId="1310CFB7" w14:textId="43CD68F7" w:rsidR="00077B10" w:rsidRPr="00BC540E" w:rsidRDefault="00077B10" w:rsidP="002A76A4">
            <w:pPr>
              <w:autoSpaceDE w:val="0"/>
              <w:autoSpaceDN w:val="0"/>
              <w:adjustRightInd w:val="0"/>
              <w:spacing w:after="0" w:line="240" w:lineRule="auto"/>
              <w:jc w:val="center"/>
              <w:rPr>
                <w:rFonts w:ascii="Arial" w:hAnsi="Arial" w:cs="Arial"/>
                <w:b/>
                <w:bCs/>
                <w:color w:val="002060"/>
              </w:rPr>
            </w:pPr>
            <w:r w:rsidRPr="00BC540E">
              <w:rPr>
                <w:rFonts w:ascii="Calibri Light" w:hAnsi="Calibri Light" w:cs="Calibri Light"/>
                <w:b/>
                <w:bCs/>
                <w:color w:val="002060"/>
              </w:rPr>
              <w:t xml:space="preserve">Table </w:t>
            </w:r>
            <w:r w:rsidR="0048279C" w:rsidRPr="00BC540E">
              <w:rPr>
                <w:rFonts w:ascii="Calibri Light" w:hAnsi="Calibri Light" w:cs="Calibri Light"/>
                <w:b/>
                <w:bCs/>
                <w:color w:val="002060"/>
              </w:rPr>
              <w:t>9</w:t>
            </w:r>
          </w:p>
        </w:tc>
      </w:tr>
      <w:tr w:rsidR="00077B10" w:rsidRPr="00077B10" w14:paraId="71935E5B" w14:textId="77777777" w:rsidTr="002A76A4">
        <w:trPr>
          <w:trHeight w:val="329"/>
        </w:trPr>
        <w:tc>
          <w:tcPr>
            <w:tcW w:w="5471" w:type="dxa"/>
          </w:tcPr>
          <w:p w14:paraId="40F100D4" w14:textId="77777777" w:rsidR="00077B10" w:rsidRPr="002A76A4" w:rsidRDefault="00077B10" w:rsidP="002A76A4">
            <w:pPr>
              <w:autoSpaceDE w:val="0"/>
              <w:autoSpaceDN w:val="0"/>
              <w:adjustRightInd w:val="0"/>
              <w:spacing w:after="0" w:line="240" w:lineRule="auto"/>
              <w:rPr>
                <w:rFonts w:ascii="Calibri Light" w:hAnsi="Calibri Light" w:cs="Calibri Light"/>
                <w:color w:val="000000"/>
              </w:rPr>
            </w:pPr>
            <w:r w:rsidRPr="002A76A4">
              <w:rPr>
                <w:rFonts w:ascii="Calibri Light" w:hAnsi="Calibri Light" w:cs="Calibri Light"/>
                <w:color w:val="000000"/>
              </w:rPr>
              <w:t>Price</w:t>
            </w:r>
          </w:p>
        </w:tc>
        <w:tc>
          <w:tcPr>
            <w:tcW w:w="2609" w:type="dxa"/>
          </w:tcPr>
          <w:p w14:paraId="78B9A525" w14:textId="77777777" w:rsidR="00077B10" w:rsidRPr="002A76A4" w:rsidRDefault="00077B10" w:rsidP="002A76A4">
            <w:pPr>
              <w:autoSpaceDE w:val="0"/>
              <w:autoSpaceDN w:val="0"/>
              <w:adjustRightInd w:val="0"/>
              <w:spacing w:after="0" w:line="240" w:lineRule="auto"/>
              <w:jc w:val="center"/>
              <w:rPr>
                <w:rFonts w:ascii="Calibri Light" w:hAnsi="Calibri Light" w:cs="Calibri Light"/>
              </w:rPr>
            </w:pPr>
            <w:r w:rsidRPr="002A76A4">
              <w:rPr>
                <w:rFonts w:ascii="Calibri Light" w:hAnsi="Calibri Light" w:cs="Calibri Light"/>
              </w:rPr>
              <w:t>80</w:t>
            </w:r>
          </w:p>
        </w:tc>
      </w:tr>
      <w:tr w:rsidR="00077B10" w:rsidRPr="00077B10" w14:paraId="08964679" w14:textId="77777777" w:rsidTr="002A76A4">
        <w:trPr>
          <w:trHeight w:val="329"/>
        </w:trPr>
        <w:tc>
          <w:tcPr>
            <w:tcW w:w="5471" w:type="dxa"/>
          </w:tcPr>
          <w:p w14:paraId="2559B4CA" w14:textId="77777777" w:rsidR="00077B10" w:rsidRPr="002A76A4" w:rsidRDefault="00077B10" w:rsidP="002A76A4">
            <w:pPr>
              <w:autoSpaceDE w:val="0"/>
              <w:autoSpaceDN w:val="0"/>
              <w:adjustRightInd w:val="0"/>
              <w:spacing w:after="0" w:line="240" w:lineRule="auto"/>
              <w:rPr>
                <w:rFonts w:ascii="Calibri Light" w:hAnsi="Calibri Light" w:cs="Calibri Light"/>
                <w:color w:val="000000"/>
              </w:rPr>
            </w:pPr>
            <w:r w:rsidRPr="002A76A4">
              <w:rPr>
                <w:rFonts w:ascii="Calibri Light" w:hAnsi="Calibri Light" w:cs="Calibri Light"/>
                <w:color w:val="000000"/>
              </w:rPr>
              <w:t>Preference points for specific goals</w:t>
            </w:r>
          </w:p>
        </w:tc>
        <w:tc>
          <w:tcPr>
            <w:tcW w:w="2609" w:type="dxa"/>
          </w:tcPr>
          <w:p w14:paraId="7D797EA6" w14:textId="77777777" w:rsidR="00077B10" w:rsidRPr="002A76A4" w:rsidRDefault="00077B10" w:rsidP="002A76A4">
            <w:pPr>
              <w:autoSpaceDE w:val="0"/>
              <w:autoSpaceDN w:val="0"/>
              <w:adjustRightInd w:val="0"/>
              <w:spacing w:after="0" w:line="240" w:lineRule="auto"/>
              <w:jc w:val="center"/>
              <w:rPr>
                <w:rFonts w:ascii="Calibri Light" w:hAnsi="Calibri Light" w:cs="Calibri Light"/>
              </w:rPr>
            </w:pPr>
            <w:r w:rsidRPr="002A76A4">
              <w:rPr>
                <w:rFonts w:ascii="Calibri Light" w:hAnsi="Calibri Light" w:cs="Calibri Light"/>
              </w:rPr>
              <w:t>20</w:t>
            </w:r>
          </w:p>
        </w:tc>
      </w:tr>
      <w:tr w:rsidR="00077B10" w:rsidRPr="00077B10" w14:paraId="435C12F1" w14:textId="77777777" w:rsidTr="002A76A4">
        <w:trPr>
          <w:trHeight w:val="317"/>
        </w:trPr>
        <w:tc>
          <w:tcPr>
            <w:tcW w:w="5471" w:type="dxa"/>
          </w:tcPr>
          <w:p w14:paraId="4DDD6E5F" w14:textId="77777777" w:rsidR="00077B10" w:rsidRPr="002A76A4" w:rsidRDefault="00077B10" w:rsidP="002A76A4">
            <w:pPr>
              <w:autoSpaceDE w:val="0"/>
              <w:autoSpaceDN w:val="0"/>
              <w:adjustRightInd w:val="0"/>
              <w:spacing w:after="0" w:line="240" w:lineRule="auto"/>
              <w:rPr>
                <w:rFonts w:ascii="Calibri Light" w:hAnsi="Calibri Light" w:cs="Calibri Light"/>
                <w:color w:val="000000"/>
              </w:rPr>
            </w:pPr>
            <w:r w:rsidRPr="002A76A4">
              <w:rPr>
                <w:rFonts w:ascii="Calibri Light" w:hAnsi="Calibri Light" w:cs="Calibri Light"/>
                <w:color w:val="000000"/>
              </w:rPr>
              <w:t>Total points for Price and preference points for specific goals</w:t>
            </w:r>
          </w:p>
        </w:tc>
        <w:tc>
          <w:tcPr>
            <w:tcW w:w="2609" w:type="dxa"/>
          </w:tcPr>
          <w:p w14:paraId="42E01737" w14:textId="77777777" w:rsidR="00077B10" w:rsidRPr="002A76A4" w:rsidRDefault="00077B10" w:rsidP="002A76A4">
            <w:pPr>
              <w:autoSpaceDE w:val="0"/>
              <w:autoSpaceDN w:val="0"/>
              <w:adjustRightInd w:val="0"/>
              <w:spacing w:after="0" w:line="240" w:lineRule="auto"/>
              <w:jc w:val="center"/>
              <w:rPr>
                <w:rFonts w:ascii="Calibri Light" w:hAnsi="Calibri Light" w:cs="Calibri Light"/>
                <w:b/>
                <w:bCs/>
                <w:color w:val="000000"/>
              </w:rPr>
            </w:pPr>
            <w:r w:rsidRPr="002A76A4">
              <w:rPr>
                <w:rFonts w:ascii="Calibri Light" w:hAnsi="Calibri Light" w:cs="Calibri Light"/>
                <w:b/>
                <w:bCs/>
              </w:rPr>
              <w:t>100</w:t>
            </w:r>
          </w:p>
        </w:tc>
      </w:tr>
    </w:tbl>
    <w:p w14:paraId="4E22E249" w14:textId="2FE4ABAF" w:rsidR="00077B10" w:rsidRPr="00077B10" w:rsidRDefault="00077B10" w:rsidP="002A76A4">
      <w:pPr>
        <w:spacing w:line="240" w:lineRule="auto"/>
        <w:rPr>
          <w:rFonts w:cs="Calibri Light"/>
        </w:rPr>
      </w:pPr>
    </w:p>
    <w:p w14:paraId="7018077E" w14:textId="77777777" w:rsidR="00077B10" w:rsidRPr="00137113" w:rsidRDefault="00077B10" w:rsidP="0048279C">
      <w:pPr>
        <w:pStyle w:val="Heading3"/>
        <w:rPr>
          <w:sz w:val="28"/>
          <w:szCs w:val="28"/>
        </w:rPr>
      </w:pPr>
      <w:bookmarkStart w:id="122" w:name="_Toc167614383"/>
      <w:bookmarkStart w:id="123" w:name="_Toc176441976"/>
      <w:r>
        <w:rPr>
          <w:sz w:val="28"/>
          <w:szCs w:val="28"/>
        </w:rPr>
        <w:t xml:space="preserve"> </w:t>
      </w:r>
      <w:bookmarkStart w:id="124" w:name="_Toc195712288"/>
      <w:r w:rsidRPr="00137113">
        <w:rPr>
          <w:sz w:val="28"/>
          <w:szCs w:val="28"/>
        </w:rPr>
        <w:t>Costing and Pricing Conditions</w:t>
      </w:r>
      <w:bookmarkEnd w:id="122"/>
      <w:bookmarkEnd w:id="123"/>
      <w:bookmarkEnd w:id="124"/>
    </w:p>
    <w:p w14:paraId="64E470DF" w14:textId="77777777" w:rsidR="00077B10" w:rsidRPr="002A76A4" w:rsidRDefault="00077B10" w:rsidP="002A76A4">
      <w:pPr>
        <w:numPr>
          <w:ilvl w:val="0"/>
          <w:numId w:val="93"/>
        </w:numPr>
        <w:spacing w:after="0"/>
        <w:ind w:hanging="568"/>
        <w:rPr>
          <w:rFonts w:eastAsia="Times New Roman" w:cs="Calibri Light"/>
          <w:b/>
          <w:bCs/>
        </w:rPr>
      </w:pPr>
      <w:r w:rsidRPr="002A76A4">
        <w:rPr>
          <w:rFonts w:eastAsia="Times New Roman" w:cs="Calibri Light"/>
          <w:b/>
          <w:bCs/>
        </w:rPr>
        <w:t>SOUTH AFRICAN PRICING</w:t>
      </w:r>
    </w:p>
    <w:p w14:paraId="2ACAFDD8" w14:textId="77777777" w:rsidR="00077B10" w:rsidRPr="002A76A4" w:rsidRDefault="00077B10" w:rsidP="002A76A4">
      <w:pPr>
        <w:spacing w:after="0"/>
        <w:ind w:left="567"/>
        <w:rPr>
          <w:rFonts w:eastAsia="Times New Roman" w:cs="Calibri Light"/>
        </w:rPr>
      </w:pPr>
      <w:r w:rsidRPr="002A76A4">
        <w:rPr>
          <w:rFonts w:eastAsia="Times New Roman" w:cs="Calibri Light"/>
        </w:rPr>
        <w:t>The total price must be VAT inclusive and be quoted in South African Rand (ZAR).</w:t>
      </w:r>
      <w:r w:rsidRPr="002A76A4">
        <w:rPr>
          <w:rFonts w:eastAsia="Times New Roman" w:cs="Calibri Light"/>
        </w:rPr>
        <w:tab/>
      </w:r>
    </w:p>
    <w:p w14:paraId="48791159" w14:textId="77777777" w:rsidR="00077B10" w:rsidRPr="002A76A4" w:rsidRDefault="00077B10" w:rsidP="002A76A4">
      <w:pPr>
        <w:numPr>
          <w:ilvl w:val="0"/>
          <w:numId w:val="93"/>
        </w:numPr>
        <w:spacing w:after="0"/>
        <w:rPr>
          <w:rFonts w:eastAsia="Times New Roman" w:cs="Calibri Light"/>
          <w:b/>
        </w:rPr>
      </w:pPr>
      <w:r w:rsidRPr="002A76A4">
        <w:rPr>
          <w:rFonts w:eastAsia="Times New Roman" w:cs="Calibri Light"/>
          <w:b/>
        </w:rPr>
        <w:t>TOTAL PRICE</w:t>
      </w:r>
    </w:p>
    <w:p w14:paraId="679B60EA" w14:textId="77777777" w:rsidR="00077B10" w:rsidRPr="002A76A4" w:rsidRDefault="00077B10" w:rsidP="002A76A4">
      <w:pPr>
        <w:numPr>
          <w:ilvl w:val="1"/>
          <w:numId w:val="94"/>
        </w:numPr>
        <w:spacing w:after="0"/>
        <w:ind w:left="284" w:hanging="284"/>
        <w:rPr>
          <w:rFonts w:cs="Calibri Light"/>
        </w:rPr>
      </w:pPr>
      <w:r w:rsidRPr="002A76A4">
        <w:rPr>
          <w:rFonts w:cs="Calibri Light"/>
        </w:rPr>
        <w:t xml:space="preserve"> Bidder will be bound by the following general costing and pricing conditions and SITA reserves the right to negotiate the conditions or automatically disqualify the bidder for not accepting these conditions:</w:t>
      </w:r>
    </w:p>
    <w:p w14:paraId="4EE1EC30" w14:textId="77777777" w:rsidR="00077B10" w:rsidRPr="002A76A4" w:rsidRDefault="00077B10" w:rsidP="002A76A4">
      <w:pPr>
        <w:numPr>
          <w:ilvl w:val="1"/>
          <w:numId w:val="95"/>
        </w:numPr>
        <w:spacing w:after="0"/>
        <w:rPr>
          <w:rFonts w:eastAsia="Times New Roman" w:cs="Calibri Light"/>
        </w:rPr>
      </w:pPr>
      <w:r w:rsidRPr="002A76A4">
        <w:rPr>
          <w:rFonts w:eastAsia="Times New Roman" w:cs="Calibri Light"/>
        </w:rPr>
        <w:t>All quoted prices are the total price for the entire scope of required services and deliverables to be provided by the bidder.</w:t>
      </w:r>
    </w:p>
    <w:p w14:paraId="5F922411" w14:textId="77777777" w:rsidR="00077B10" w:rsidRPr="002A76A4" w:rsidRDefault="00077B10" w:rsidP="002A76A4">
      <w:pPr>
        <w:numPr>
          <w:ilvl w:val="1"/>
          <w:numId w:val="95"/>
        </w:numPr>
        <w:spacing w:after="0"/>
        <w:rPr>
          <w:rFonts w:eastAsia="Times New Roman" w:cs="Calibri Light"/>
        </w:rPr>
      </w:pPr>
      <w:r w:rsidRPr="002A76A4">
        <w:rPr>
          <w:rFonts w:eastAsia="Times New Roman" w:cs="Calibri Light"/>
        </w:rPr>
        <w:t>The cost of delivery, labour, S&amp;T, overtime, etc. must be included in this bid.</w:t>
      </w:r>
    </w:p>
    <w:p w14:paraId="047E9811" w14:textId="77777777" w:rsidR="00077B10" w:rsidRPr="002A76A4" w:rsidRDefault="00077B10" w:rsidP="002A76A4">
      <w:pPr>
        <w:numPr>
          <w:ilvl w:val="1"/>
          <w:numId w:val="95"/>
        </w:numPr>
        <w:spacing w:after="0"/>
        <w:rPr>
          <w:rFonts w:eastAsia="Times New Roman" w:cs="Calibri Light"/>
        </w:rPr>
      </w:pPr>
      <w:r w:rsidRPr="002A76A4">
        <w:rPr>
          <w:rFonts w:eastAsia="Times New Roman" w:cs="Calibri Light"/>
        </w:rPr>
        <w:t>All additional cost must be clearly specified.</w:t>
      </w:r>
    </w:p>
    <w:p w14:paraId="079C6945" w14:textId="77777777" w:rsidR="00077B10" w:rsidRPr="002A76A4" w:rsidRDefault="00077B10" w:rsidP="002A76A4">
      <w:pPr>
        <w:numPr>
          <w:ilvl w:val="1"/>
          <w:numId w:val="95"/>
        </w:numPr>
        <w:spacing w:after="0"/>
        <w:rPr>
          <w:rFonts w:eastAsia="Times New Roman" w:cs="Calibri Light"/>
        </w:rPr>
      </w:pPr>
      <w:r w:rsidRPr="002A76A4">
        <w:rPr>
          <w:rFonts w:eastAsia="Times New Roman" w:cs="Calibri Light"/>
        </w:rPr>
        <w:t>SITA reserves the right to negotiate pricing with the successful bidder prior to the award as well as envisaged quantities.</w:t>
      </w:r>
    </w:p>
    <w:p w14:paraId="167F2C2C" w14:textId="30F308AE" w:rsidR="00077B10" w:rsidRPr="002A76A4" w:rsidRDefault="00077B10" w:rsidP="002A76A4">
      <w:pPr>
        <w:numPr>
          <w:ilvl w:val="1"/>
          <w:numId w:val="94"/>
        </w:numPr>
        <w:spacing w:before="120" w:after="0"/>
        <w:rPr>
          <w:rFonts w:cs="Calibri Light"/>
        </w:rPr>
      </w:pPr>
      <w:r w:rsidRPr="002A76A4">
        <w:rPr>
          <w:rFonts w:cs="Calibri Light"/>
        </w:rPr>
        <w:t xml:space="preserve">These conditions will form part of the Contract between SITA and the bidder. However, </w:t>
      </w:r>
      <w:r w:rsidRPr="002A76A4">
        <w:rPr>
          <w:rFonts w:cs="Calibri Light"/>
          <w:b/>
          <w:bCs/>
        </w:rPr>
        <w:t xml:space="preserve">SITA </w:t>
      </w:r>
      <w:r w:rsidRPr="002A76A4">
        <w:rPr>
          <w:rFonts w:cs="Calibri Light"/>
        </w:rPr>
        <w:t>reserves the right to include or waive the condition in the Contract.</w:t>
      </w:r>
    </w:p>
    <w:p w14:paraId="331EE2EF" w14:textId="5BA7AAA2" w:rsidR="00077B10" w:rsidRDefault="00077B10" w:rsidP="002A76A4">
      <w:pPr>
        <w:numPr>
          <w:ilvl w:val="1"/>
          <w:numId w:val="94"/>
        </w:numPr>
        <w:spacing w:before="120" w:after="0"/>
        <w:rPr>
          <w:rFonts w:cs="Calibri Light"/>
        </w:rPr>
      </w:pPr>
      <w:r w:rsidRPr="002A76A4">
        <w:rPr>
          <w:rFonts w:cs="Calibri Light"/>
        </w:rPr>
        <w:t xml:space="preserve">The bidder must complete the declaration of acceptance as per </w:t>
      </w:r>
      <w:r w:rsidRPr="002A76A4">
        <w:rPr>
          <w:rFonts w:cs="Calibri Light"/>
          <w:b/>
          <w:bCs/>
        </w:rPr>
        <w:t xml:space="preserve">section </w:t>
      </w:r>
      <w:r w:rsidR="00A50E55">
        <w:rPr>
          <w:rFonts w:cs="Calibri Light"/>
          <w:b/>
          <w:bCs/>
        </w:rPr>
        <w:t>3</w:t>
      </w:r>
      <w:r w:rsidRPr="002A76A4">
        <w:rPr>
          <w:rFonts w:cs="Calibri Light"/>
          <w:b/>
          <w:bCs/>
        </w:rPr>
        <w:t>.5</w:t>
      </w:r>
      <w:r w:rsidRPr="002A76A4">
        <w:rPr>
          <w:rFonts w:cs="Calibri Light"/>
        </w:rPr>
        <w:t xml:space="preserve"> below by marking with an “X” either “ACCEPT ALL”, or “DO NOT ACCEPT ALL”, failing which the declaration will be regarded as “DO NOT ACCEPT ALL” and the bid will be disqualified. </w:t>
      </w:r>
    </w:p>
    <w:p w14:paraId="4A49EADC" w14:textId="77777777" w:rsidR="00585A95" w:rsidRPr="002A76A4" w:rsidRDefault="00585A95" w:rsidP="00BC540E">
      <w:pPr>
        <w:spacing w:before="120" w:after="0"/>
        <w:ind w:left="360"/>
        <w:rPr>
          <w:rFonts w:cs="Calibri Light"/>
        </w:rPr>
      </w:pPr>
    </w:p>
    <w:p w14:paraId="162A98BB" w14:textId="5ABE1EFF" w:rsidR="008007AC" w:rsidRPr="002A76A4" w:rsidRDefault="00077B10" w:rsidP="00BC540E">
      <w:pPr>
        <w:pStyle w:val="Heading3"/>
        <w:spacing w:after="0"/>
      </w:pPr>
      <w:bookmarkStart w:id="125" w:name="_Toc151325588"/>
      <w:bookmarkStart w:id="126" w:name="_Toc165810145"/>
      <w:bookmarkStart w:id="127" w:name="_Toc170743236"/>
      <w:bookmarkStart w:id="128" w:name="_Toc176125985"/>
      <w:r w:rsidRPr="00077B10">
        <w:rPr>
          <w:rFonts w:cs="Calibri Light"/>
          <w:sz w:val="28"/>
          <w:szCs w:val="28"/>
        </w:rPr>
        <w:lastRenderedPageBreak/>
        <w:t xml:space="preserve"> </w:t>
      </w:r>
      <w:bookmarkStart w:id="129" w:name="_Toc195712289"/>
      <w:r w:rsidRPr="00077B10">
        <w:rPr>
          <w:rFonts w:cs="Calibri Light"/>
          <w:sz w:val="28"/>
          <w:szCs w:val="28"/>
        </w:rPr>
        <w:t>Bid Pricing Schedule</w:t>
      </w:r>
      <w:bookmarkEnd w:id="125"/>
      <w:bookmarkEnd w:id="126"/>
      <w:bookmarkEnd w:id="127"/>
      <w:bookmarkEnd w:id="128"/>
      <w:bookmarkEnd w:id="129"/>
    </w:p>
    <w:p w14:paraId="3EE53093" w14:textId="77777777" w:rsidR="00077B10" w:rsidRPr="002A76A4" w:rsidRDefault="00077B10" w:rsidP="00077B10">
      <w:pPr>
        <w:pStyle w:val="ListParagraph"/>
        <w:numPr>
          <w:ilvl w:val="0"/>
          <w:numId w:val="22"/>
        </w:numPr>
        <w:rPr>
          <w:rFonts w:cs="Calibri Light"/>
        </w:rPr>
      </w:pPr>
      <w:r w:rsidRPr="00077B10">
        <w:rPr>
          <w:rFonts w:cs="Calibri Light"/>
        </w:rPr>
        <w:t>Bidders must complete the bid pricing schedule in the Excel spreadsheet format provided and include this as part their submission.</w:t>
      </w:r>
    </w:p>
    <w:p w14:paraId="798549E5" w14:textId="77777777" w:rsidR="00077B10" w:rsidRPr="00077B10" w:rsidRDefault="00077B10" w:rsidP="00077B10">
      <w:pPr>
        <w:pStyle w:val="ListParagraph"/>
        <w:ind w:left="1134"/>
        <w:rPr>
          <w:rFonts w:cs="Calibri Light"/>
          <w:b/>
          <w:bCs/>
        </w:rPr>
      </w:pPr>
    </w:p>
    <w:p w14:paraId="0970D5DF" w14:textId="77777777" w:rsidR="00077B10" w:rsidRPr="00077B10" w:rsidRDefault="00077B10" w:rsidP="00077B10">
      <w:pPr>
        <w:pStyle w:val="ListParagraph"/>
        <w:ind w:left="1134"/>
        <w:rPr>
          <w:rFonts w:cs="Calibri Light"/>
          <w:b/>
          <w:bCs/>
        </w:rPr>
      </w:pPr>
      <w:r w:rsidRPr="00077B10">
        <w:rPr>
          <w:rFonts w:cs="Calibri Light"/>
          <w:b/>
          <w:bCs/>
        </w:rPr>
        <w:t>Note:</w:t>
      </w:r>
    </w:p>
    <w:p w14:paraId="48C99345" w14:textId="77777777" w:rsidR="00077B10" w:rsidRPr="00077B10" w:rsidRDefault="00077B10" w:rsidP="00077B10">
      <w:pPr>
        <w:pStyle w:val="ListParagraph"/>
        <w:ind w:left="1134"/>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78238DF0" w14:textId="77777777" w:rsidR="00077B10" w:rsidRDefault="00077B10" w:rsidP="00077B10">
      <w:pPr>
        <w:pStyle w:val="Heading3"/>
        <w:spacing w:after="0"/>
        <w:rPr>
          <w:rFonts w:cs="Calibri Light"/>
          <w:sz w:val="28"/>
          <w:szCs w:val="28"/>
        </w:rPr>
      </w:pPr>
      <w:bookmarkStart w:id="130" w:name="_Toc67499693"/>
      <w:r w:rsidRPr="00077B10">
        <w:rPr>
          <w:rFonts w:cs="Calibri Light"/>
          <w:sz w:val="28"/>
          <w:szCs w:val="28"/>
        </w:rPr>
        <w:t xml:space="preserve"> </w:t>
      </w:r>
      <w:bookmarkStart w:id="131" w:name="_Toc195712290"/>
      <w:r w:rsidRPr="00077B10">
        <w:rPr>
          <w:rFonts w:cs="Calibri Light"/>
          <w:sz w:val="28"/>
          <w:szCs w:val="28"/>
        </w:rPr>
        <w:t>Rate Of Exchange Pricing Information</w:t>
      </w:r>
      <w:bookmarkEnd w:id="130"/>
      <w:bookmarkEnd w:id="131"/>
    </w:p>
    <w:p w14:paraId="234F4662" w14:textId="77777777" w:rsidR="008007AC" w:rsidRPr="002A76A4" w:rsidRDefault="008007AC" w:rsidP="002A76A4">
      <w:pPr>
        <w:rPr>
          <w:b/>
        </w:rPr>
      </w:pPr>
    </w:p>
    <w:p w14:paraId="07092228" w14:textId="77777777" w:rsidR="00077B10" w:rsidRPr="00077B10" w:rsidRDefault="00077B10" w:rsidP="002A76A4">
      <w:pPr>
        <w:spacing w:after="0"/>
        <w:ind w:left="567"/>
        <w:rPr>
          <w:rFonts w:cs="Calibri Light"/>
        </w:rPr>
      </w:pPr>
      <w:r w:rsidRPr="00077B10">
        <w:rPr>
          <w:rFonts w:cs="Calibri Light"/>
        </w:rPr>
        <w:t>Provide the TOTAL BID PRICE for the duration of Contract and clearly indicate the Local Price and Foreign Price, where –</w:t>
      </w:r>
    </w:p>
    <w:p w14:paraId="047016A7" w14:textId="77777777" w:rsidR="00077B10" w:rsidRPr="002A76A4" w:rsidRDefault="00077B10" w:rsidP="002A76A4">
      <w:pPr>
        <w:numPr>
          <w:ilvl w:val="1"/>
          <w:numId w:val="92"/>
        </w:numPr>
        <w:spacing w:after="0"/>
        <w:ind w:left="1134"/>
        <w:rPr>
          <w:rFonts w:eastAsia="Times New Roman" w:cs="Calibri Light"/>
        </w:rPr>
      </w:pPr>
      <w:r w:rsidRPr="002A76A4">
        <w:rPr>
          <w:rFonts w:eastAsia="Times New Roman" w:cs="Calibri Light"/>
          <w:b/>
        </w:rPr>
        <w:t>Local Price</w:t>
      </w:r>
      <w:r w:rsidRPr="002A76A4">
        <w:rPr>
          <w:rFonts w:eastAsia="Times New Roman" w:cs="Calibri Light"/>
        </w:rPr>
        <w:t xml:space="preserve"> means the portion of the TOTAL price that is NOT dependent on the Foreign Rate of Exchange (ROE) and;</w:t>
      </w:r>
    </w:p>
    <w:p w14:paraId="5B21A808" w14:textId="77777777" w:rsidR="00077B10" w:rsidRPr="0048279C" w:rsidRDefault="00077B10" w:rsidP="002A76A4">
      <w:pPr>
        <w:numPr>
          <w:ilvl w:val="1"/>
          <w:numId w:val="92"/>
        </w:numPr>
        <w:spacing w:after="0"/>
        <w:ind w:left="1134"/>
        <w:rPr>
          <w:rFonts w:eastAsia="Times New Roman" w:cs="Calibri Light"/>
        </w:rPr>
      </w:pPr>
      <w:r w:rsidRPr="002A76A4">
        <w:rPr>
          <w:rFonts w:eastAsia="Times New Roman" w:cs="Calibri Light"/>
          <w:b/>
        </w:rPr>
        <w:t>Foreign Price</w:t>
      </w:r>
      <w:r w:rsidRPr="002A76A4">
        <w:rPr>
          <w:rFonts w:eastAsia="Times New Roman" w:cs="Calibri Light"/>
        </w:rPr>
        <w:t xml:space="preserve"> means the portion of the TOTAL price that is dependent on the Foreign Rate of </w:t>
      </w:r>
      <w:r w:rsidRPr="0048279C">
        <w:rPr>
          <w:rFonts w:eastAsia="Times New Roman" w:cs="Calibri Light"/>
        </w:rPr>
        <w:t>Exchange (ROE).</w:t>
      </w:r>
    </w:p>
    <w:p w14:paraId="353830EB" w14:textId="77777777" w:rsidR="00077B10" w:rsidRPr="0048279C" w:rsidRDefault="00077B10" w:rsidP="002A76A4">
      <w:pPr>
        <w:numPr>
          <w:ilvl w:val="1"/>
          <w:numId w:val="92"/>
        </w:numPr>
        <w:spacing w:after="0"/>
        <w:ind w:left="1134"/>
        <w:rPr>
          <w:rFonts w:eastAsia="Times New Roman" w:cs="Calibri Light"/>
        </w:rPr>
      </w:pPr>
      <w:r w:rsidRPr="0048279C">
        <w:rPr>
          <w:rFonts w:eastAsia="Times New Roman" w:cs="Calibri Light"/>
          <w:b/>
        </w:rPr>
        <w:t>Exchange Rate</w:t>
      </w:r>
      <w:r w:rsidRPr="0048279C">
        <w:rPr>
          <w:rFonts w:eastAsia="Times New Roman" w:cs="Calibri Light"/>
        </w:rPr>
        <w:t xml:space="preserve"> means the ROE (ZA Rand vs foreign currency) as determined at time of bid.</w:t>
      </w:r>
    </w:p>
    <w:p w14:paraId="47B9846F" w14:textId="77777777" w:rsidR="00077B10" w:rsidRPr="0048279C" w:rsidRDefault="00077B10" w:rsidP="002A76A4">
      <w:pPr>
        <w:pStyle w:val="Heading3"/>
        <w:spacing w:after="0"/>
        <w:rPr>
          <w:rFonts w:cs="Calibri Light"/>
          <w:b w:val="0"/>
          <w:sz w:val="28"/>
          <w:szCs w:val="28"/>
        </w:rPr>
      </w:pPr>
      <w:r w:rsidRPr="0048279C">
        <w:rPr>
          <w:rFonts w:cs="Calibri Light"/>
          <w:sz w:val="28"/>
          <w:szCs w:val="28"/>
        </w:rPr>
        <w:t xml:space="preserve"> </w:t>
      </w:r>
      <w:bookmarkStart w:id="132" w:name="_Toc195712291"/>
      <w:r w:rsidRPr="0048279C">
        <w:rPr>
          <w:rFonts w:cs="Calibri Light"/>
          <w:sz w:val="28"/>
          <w:szCs w:val="28"/>
        </w:rPr>
        <w:t>Bid Exchange Rate Conditions</w:t>
      </w:r>
      <w:bookmarkEnd w:id="132"/>
      <w:r w:rsidRPr="0048279C">
        <w:rPr>
          <w:rFonts w:cs="Calibri Light"/>
          <w:sz w:val="28"/>
          <w:szCs w:val="28"/>
        </w:rPr>
        <w:t xml:space="preserve"> </w:t>
      </w:r>
    </w:p>
    <w:p w14:paraId="331A60BB" w14:textId="77777777" w:rsidR="00077B10" w:rsidRPr="00BC540E" w:rsidRDefault="00077B10" w:rsidP="002A76A4">
      <w:pPr>
        <w:spacing w:after="0"/>
        <w:ind w:left="567"/>
        <w:rPr>
          <w:rFonts w:eastAsia="Times New Roman" w:cs="Calibri Light"/>
        </w:rPr>
      </w:pPr>
      <w:r w:rsidRPr="0048279C">
        <w:rPr>
          <w:rFonts w:eastAsia="Times New Roman" w:cs="Calibri Light"/>
        </w:rPr>
        <w:t xml:space="preserve">The </w:t>
      </w:r>
      <w:r w:rsidRPr="00BC540E">
        <w:rPr>
          <w:rFonts w:eastAsia="Times New Roman" w:cs="Calibri Light"/>
        </w:rPr>
        <w:t>bidders must use the exchange rate provided below to enable SITA to compare the prices provided by using the same exchange rate:</w:t>
      </w:r>
    </w:p>
    <w:p w14:paraId="15FDA793" w14:textId="7B9439FA" w:rsidR="00077B10" w:rsidRPr="00BC540E" w:rsidRDefault="00077B10" w:rsidP="002A76A4">
      <w:pPr>
        <w:spacing w:after="0"/>
        <w:ind w:left="567"/>
        <w:jc w:val="center"/>
        <w:rPr>
          <w:rFonts w:eastAsia="Times New Roman" w:cs="Calibri Light"/>
        </w:rPr>
      </w:pPr>
      <w:bookmarkStart w:id="133" w:name="_Hlk144297519"/>
      <w:r w:rsidRPr="00BC540E">
        <w:rPr>
          <w:rFonts w:eastAsia="Times New Roman" w:cs="Calibri Light"/>
          <w:b/>
        </w:rPr>
        <w:t xml:space="preserve">Table </w:t>
      </w:r>
      <w:r w:rsidR="00711085" w:rsidRPr="00BC540E">
        <w:rPr>
          <w:rFonts w:eastAsia="Times New Roman" w:cs="Calibri Light"/>
          <w:b/>
        </w:rPr>
        <w:t>7</w:t>
      </w:r>
      <w:r w:rsidRPr="00BC540E">
        <w:rPr>
          <w:rFonts w:eastAsia="Times New Roman" w:cs="Calibri Light"/>
          <w:b/>
        </w:rPr>
        <w:t>:</w:t>
      </w:r>
      <w:r w:rsidRPr="00BC540E">
        <w:rPr>
          <w:rFonts w:eastAsia="Times New Roman" w:cs="Calibri Light"/>
        </w:rPr>
        <w:t xml:space="preserve"> Bid Exchange Rate</w:t>
      </w:r>
    </w:p>
    <w:tbl>
      <w:tblPr>
        <w:tblStyle w:val="TableGrid"/>
        <w:tblW w:w="0" w:type="auto"/>
        <w:tblInd w:w="562"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4255"/>
        <w:gridCol w:w="4811"/>
      </w:tblGrid>
      <w:tr w:rsidR="00077B10" w:rsidRPr="00BC540E" w14:paraId="30DD78FA" w14:textId="77777777" w:rsidTr="005326CD">
        <w:trPr>
          <w:trHeight w:val="461"/>
        </w:trPr>
        <w:tc>
          <w:tcPr>
            <w:tcW w:w="4255" w:type="dxa"/>
            <w:shd w:val="clear" w:color="auto" w:fill="B7D4EF" w:themeFill="text2" w:themeFillTint="33"/>
          </w:tcPr>
          <w:bookmarkEnd w:id="133"/>
          <w:p w14:paraId="3F126A60" w14:textId="77777777" w:rsidR="00077B10" w:rsidRPr="00BC540E" w:rsidRDefault="00077B10" w:rsidP="002A76A4">
            <w:pPr>
              <w:spacing w:after="0"/>
              <w:rPr>
                <w:rFonts w:cs="Calibri Light"/>
                <w:b/>
              </w:rPr>
            </w:pPr>
            <w:r w:rsidRPr="00BC540E">
              <w:rPr>
                <w:rFonts w:cs="Calibri Light"/>
                <w:b/>
              </w:rPr>
              <w:t>Foreign currency</w:t>
            </w:r>
          </w:p>
        </w:tc>
        <w:tc>
          <w:tcPr>
            <w:tcW w:w="4811" w:type="dxa"/>
            <w:shd w:val="clear" w:color="auto" w:fill="B7D4EF" w:themeFill="text2" w:themeFillTint="33"/>
          </w:tcPr>
          <w:p w14:paraId="4087B2A7" w14:textId="77777777" w:rsidR="00077B10" w:rsidRPr="00BC540E" w:rsidRDefault="00077B10" w:rsidP="002A76A4">
            <w:pPr>
              <w:spacing w:after="0"/>
              <w:rPr>
                <w:rFonts w:cs="Calibri Light"/>
                <w:b/>
              </w:rPr>
            </w:pPr>
            <w:r w:rsidRPr="00BC540E">
              <w:rPr>
                <w:rFonts w:cs="Calibri Light"/>
                <w:b/>
              </w:rPr>
              <w:t xml:space="preserve">South African Rand (ZAR) exchange rate </w:t>
            </w:r>
          </w:p>
        </w:tc>
      </w:tr>
      <w:tr w:rsidR="005326CD" w:rsidRPr="00BC540E" w14:paraId="1C1B30B2" w14:textId="77777777" w:rsidTr="005326CD">
        <w:trPr>
          <w:trHeight w:val="448"/>
        </w:trPr>
        <w:tc>
          <w:tcPr>
            <w:tcW w:w="4255" w:type="dxa"/>
            <w:shd w:val="clear" w:color="auto" w:fill="auto"/>
          </w:tcPr>
          <w:p w14:paraId="3B76CD29" w14:textId="77777777" w:rsidR="005326CD" w:rsidRPr="00BC540E" w:rsidRDefault="005326CD" w:rsidP="005326CD">
            <w:pPr>
              <w:spacing w:after="0"/>
              <w:rPr>
                <w:rFonts w:cs="Calibri Light"/>
              </w:rPr>
            </w:pPr>
            <w:r w:rsidRPr="00BC540E">
              <w:rPr>
                <w:rFonts w:cs="Calibri Light"/>
              </w:rPr>
              <w:t>1 US Dollar</w:t>
            </w:r>
          </w:p>
        </w:tc>
        <w:tc>
          <w:tcPr>
            <w:tcW w:w="481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7A97C87" w14:textId="5F38B1FA" w:rsidR="005326CD" w:rsidRPr="005326CD" w:rsidRDefault="005326CD" w:rsidP="005326CD">
            <w:pPr>
              <w:spacing w:after="0"/>
              <w:jc w:val="center"/>
              <w:rPr>
                <w:rFonts w:cs="Calibri Light"/>
                <w:iCs/>
                <w:color w:val="FF0000"/>
              </w:rPr>
            </w:pPr>
            <w:r w:rsidRPr="005326CD">
              <w:rPr>
                <w:iCs/>
                <w:color w:val="FF0000"/>
              </w:rPr>
              <w:t>R18,87</w:t>
            </w:r>
          </w:p>
        </w:tc>
      </w:tr>
      <w:tr w:rsidR="005326CD" w:rsidRPr="00BC540E" w14:paraId="7E918ACB" w14:textId="77777777" w:rsidTr="005326CD">
        <w:trPr>
          <w:trHeight w:val="461"/>
        </w:trPr>
        <w:tc>
          <w:tcPr>
            <w:tcW w:w="4255" w:type="dxa"/>
            <w:shd w:val="clear" w:color="auto" w:fill="auto"/>
          </w:tcPr>
          <w:p w14:paraId="5A27D47C" w14:textId="77777777" w:rsidR="005326CD" w:rsidRPr="00BC540E" w:rsidRDefault="005326CD" w:rsidP="005326CD">
            <w:pPr>
              <w:spacing w:after="0"/>
              <w:rPr>
                <w:rFonts w:cs="Calibri Light"/>
              </w:rPr>
            </w:pPr>
            <w:r w:rsidRPr="00BC540E">
              <w:rPr>
                <w:rFonts w:cs="Calibri Light"/>
              </w:rPr>
              <w:t>1 Euro</w:t>
            </w:r>
          </w:p>
        </w:tc>
        <w:tc>
          <w:tcPr>
            <w:tcW w:w="481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450F7F40" w14:textId="5DF15BB6" w:rsidR="005326CD" w:rsidRPr="005326CD" w:rsidRDefault="005326CD" w:rsidP="005326CD">
            <w:pPr>
              <w:spacing w:after="0"/>
              <w:jc w:val="center"/>
              <w:rPr>
                <w:rFonts w:cs="Calibri Light"/>
                <w:iCs/>
                <w:color w:val="FF0000"/>
              </w:rPr>
            </w:pPr>
            <w:r w:rsidRPr="005326CD">
              <w:rPr>
                <w:iCs/>
                <w:color w:val="FF0000"/>
                <w:spacing w:val="-2"/>
              </w:rPr>
              <w:t>R21,45</w:t>
            </w:r>
          </w:p>
        </w:tc>
      </w:tr>
      <w:tr w:rsidR="005326CD" w:rsidRPr="00BC540E" w14:paraId="14BAFEA7" w14:textId="77777777" w:rsidTr="005326CD">
        <w:trPr>
          <w:trHeight w:val="448"/>
        </w:trPr>
        <w:tc>
          <w:tcPr>
            <w:tcW w:w="4255" w:type="dxa"/>
            <w:shd w:val="clear" w:color="auto" w:fill="auto"/>
          </w:tcPr>
          <w:p w14:paraId="30869811" w14:textId="77777777" w:rsidR="005326CD" w:rsidRPr="00BC540E" w:rsidRDefault="005326CD" w:rsidP="005326CD">
            <w:pPr>
              <w:spacing w:after="0"/>
              <w:rPr>
                <w:rFonts w:cs="Calibri Light"/>
              </w:rPr>
            </w:pPr>
            <w:r w:rsidRPr="00BC540E">
              <w:rPr>
                <w:rFonts w:cs="Calibri Light"/>
              </w:rPr>
              <w:t>1 Pound</w:t>
            </w:r>
          </w:p>
        </w:tc>
        <w:tc>
          <w:tcPr>
            <w:tcW w:w="481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368483A4" w14:textId="711E2BB0" w:rsidR="005326CD" w:rsidRPr="005326CD" w:rsidRDefault="005326CD" w:rsidP="005326CD">
            <w:pPr>
              <w:spacing w:after="0"/>
              <w:jc w:val="center"/>
              <w:rPr>
                <w:rFonts w:cs="Calibri Light"/>
                <w:iCs/>
                <w:color w:val="FF0000"/>
              </w:rPr>
            </w:pPr>
            <w:r w:rsidRPr="005326CD">
              <w:rPr>
                <w:iCs/>
                <w:color w:val="FF0000"/>
                <w:spacing w:val="-2"/>
              </w:rPr>
              <w:t>R25,06</w:t>
            </w:r>
          </w:p>
        </w:tc>
      </w:tr>
    </w:tbl>
    <w:p w14:paraId="193ED912" w14:textId="77777777" w:rsidR="00077B10" w:rsidRPr="00BC540E" w:rsidRDefault="00077B10" w:rsidP="002A76A4">
      <w:pPr>
        <w:spacing w:after="0"/>
        <w:rPr>
          <w:rFonts w:cs="Calibri Light"/>
        </w:rPr>
      </w:pPr>
    </w:p>
    <w:p w14:paraId="618A7313" w14:textId="77777777" w:rsidR="0048279C" w:rsidRPr="00F313CE" w:rsidRDefault="0048279C" w:rsidP="0048279C">
      <w:pPr>
        <w:ind w:left="567"/>
        <w:rPr>
          <w:rFonts w:cs="Calibri Light"/>
          <w:b/>
          <w:sz w:val="23"/>
          <w:szCs w:val="23"/>
          <w:lang w:val="en-GB"/>
        </w:rPr>
      </w:pPr>
      <w:r w:rsidRPr="00F313CE">
        <w:rPr>
          <w:rFonts w:cs="Calibri Light"/>
          <w:b/>
          <w:sz w:val="23"/>
          <w:szCs w:val="23"/>
          <w:lang w:val="en-GB"/>
        </w:rPr>
        <w:t>NOTE (1):</w:t>
      </w:r>
    </w:p>
    <w:p w14:paraId="176D7B78" w14:textId="77777777" w:rsidR="0048279C" w:rsidRPr="00F313CE" w:rsidRDefault="0048279C" w:rsidP="0048279C">
      <w:pPr>
        <w:ind w:left="567"/>
        <w:rPr>
          <w:rFonts w:cs="Calibri Light"/>
          <w:bCs/>
          <w:sz w:val="23"/>
          <w:szCs w:val="23"/>
          <w:lang w:val="en-GB"/>
        </w:rPr>
      </w:pPr>
      <w:r w:rsidRPr="00F313CE">
        <w:rPr>
          <w:rFonts w:cs="Calibri Light"/>
          <w:bCs/>
          <w:sz w:val="23"/>
          <w:szCs w:val="23"/>
          <w:lang w:val="en-GB"/>
        </w:rPr>
        <w:t>The ROE indicated above is to ensure a competitive bidding process.</w:t>
      </w:r>
    </w:p>
    <w:p w14:paraId="5E265CB8" w14:textId="77777777" w:rsidR="0048279C" w:rsidRPr="004467DE" w:rsidRDefault="0048279C" w:rsidP="0048279C">
      <w:pPr>
        <w:ind w:left="567"/>
        <w:rPr>
          <w:rFonts w:cs="Calibri Light"/>
          <w:b/>
          <w:bCs/>
          <w:lang w:val="en-GB" w:eastAsia="en-GB"/>
        </w:rPr>
      </w:pPr>
      <w:r w:rsidRPr="004467DE">
        <w:rPr>
          <w:rFonts w:cs="Calibri Light"/>
          <w:b/>
          <w:bCs/>
          <w:lang w:val="en-GB" w:eastAsia="en-GB"/>
        </w:rPr>
        <w:t>NOTE (2):</w:t>
      </w:r>
    </w:p>
    <w:p w14:paraId="00BFEC8B" w14:textId="77777777" w:rsidR="0048279C" w:rsidRPr="004467DE" w:rsidRDefault="0048279C" w:rsidP="0048279C">
      <w:pPr>
        <w:ind w:left="567"/>
        <w:rPr>
          <w:rFonts w:cs="Calibri Light"/>
          <w:lang w:val="en-GB" w:eastAsia="en-GB"/>
        </w:rPr>
      </w:pPr>
      <w:r w:rsidRPr="004467DE">
        <w:rPr>
          <w:rFonts w:cs="Calibri Light"/>
          <w:lang w:val="en-GB" w:eastAsia="en-GB"/>
        </w:rPr>
        <w:t>The ROE stated above will apply for this tender and Bidder need to indicate the foreign content which will be subjected to ROE fluctuation.</w:t>
      </w:r>
    </w:p>
    <w:p w14:paraId="5DE240F9" w14:textId="77777777" w:rsidR="0048279C" w:rsidRPr="004467DE" w:rsidRDefault="0048279C" w:rsidP="0048279C">
      <w:pPr>
        <w:ind w:left="567"/>
        <w:rPr>
          <w:rFonts w:cs="Calibri Light"/>
          <w:lang w:val="en-GB" w:eastAsia="en-GB"/>
        </w:rPr>
      </w:pPr>
      <w:r w:rsidRPr="004467DE">
        <w:rPr>
          <w:rFonts w:cs="Calibri Light"/>
          <w:lang w:val="en-GB" w:eastAsia="en-GB"/>
        </w:rPr>
        <w:t>ROE fluctuation will only be applied to the specific foreign component.</w:t>
      </w:r>
    </w:p>
    <w:p w14:paraId="4BE37E4D" w14:textId="77777777" w:rsidR="0048279C" w:rsidRPr="004467DE" w:rsidRDefault="0048279C" w:rsidP="0048279C">
      <w:pPr>
        <w:ind w:left="567"/>
        <w:rPr>
          <w:rFonts w:cs="Calibri Light"/>
          <w:lang w:val="en-GB" w:eastAsia="en-GB"/>
        </w:rPr>
      </w:pPr>
      <w:r w:rsidRPr="004467DE">
        <w:rPr>
          <w:rFonts w:cs="Calibri Light"/>
          <w:lang w:val="en-GB" w:eastAsia="en-GB"/>
        </w:rPr>
        <w:t>The details will be negotiated during the contracting phase.</w:t>
      </w:r>
    </w:p>
    <w:p w14:paraId="72A42E79" w14:textId="77777777" w:rsidR="0048279C" w:rsidRPr="00F313CE" w:rsidRDefault="0048279C" w:rsidP="002A76A4">
      <w:pPr>
        <w:spacing w:after="0"/>
        <w:rPr>
          <w:rFonts w:cs="Calibri Light"/>
        </w:rPr>
      </w:pPr>
    </w:p>
    <w:p w14:paraId="38A1433C" w14:textId="137E60F3" w:rsidR="00077B10" w:rsidRPr="00F313CE" w:rsidRDefault="00077B10" w:rsidP="0026097F">
      <w:pPr>
        <w:rPr>
          <w:rFonts w:cs="Calibri Light"/>
        </w:rPr>
      </w:pPr>
    </w:p>
    <w:p w14:paraId="725A16C7" w14:textId="77777777" w:rsidR="00585A95" w:rsidRDefault="00585A95" w:rsidP="0026097F"/>
    <w:p w14:paraId="3114C17B" w14:textId="77777777" w:rsidR="008007AC" w:rsidRPr="008007AC" w:rsidRDefault="008007AC" w:rsidP="008007AC">
      <w:pPr>
        <w:keepNext/>
        <w:numPr>
          <w:ilvl w:val="1"/>
          <w:numId w:val="2"/>
        </w:numPr>
        <w:spacing w:before="120" w:line="240" w:lineRule="auto"/>
        <w:jc w:val="left"/>
        <w:outlineLvl w:val="1"/>
        <w:rPr>
          <w:rFonts w:eastAsia="Times New Roman"/>
          <w:b/>
          <w:color w:val="0E1B8D"/>
        </w:rPr>
      </w:pPr>
      <w:bookmarkStart w:id="134" w:name="_Toc144289819"/>
      <w:bookmarkStart w:id="135" w:name="_Toc175497784"/>
      <w:bookmarkStart w:id="136" w:name="_Toc176441977"/>
      <w:r w:rsidRPr="008007AC">
        <w:rPr>
          <w:rFonts w:eastAsia="Times New Roman"/>
          <w:b/>
          <w:color w:val="0E1B8D"/>
        </w:rPr>
        <w:lastRenderedPageBreak/>
        <w:t>Declaration of Acceptance</w:t>
      </w:r>
      <w:bookmarkEnd w:id="134"/>
      <w:bookmarkEnd w:id="135"/>
      <w:bookmarkEnd w:id="136"/>
    </w:p>
    <w:tbl>
      <w:tblPr>
        <w:tblStyle w:val="TableGrid31"/>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8007AC" w:rsidRPr="008007AC" w14:paraId="4E70D6FF" w14:textId="77777777" w:rsidTr="008007AC">
        <w:trPr>
          <w:tblHeader/>
        </w:trPr>
        <w:tc>
          <w:tcPr>
            <w:tcW w:w="3339" w:type="pct"/>
            <w:shd w:val="clear" w:color="auto" w:fill="C6D9F1"/>
          </w:tcPr>
          <w:p w14:paraId="044F47DB" w14:textId="77777777" w:rsidR="008007AC" w:rsidRPr="008007AC" w:rsidRDefault="008007AC" w:rsidP="008007AC">
            <w:pPr>
              <w:spacing w:after="0" w:line="240" w:lineRule="auto"/>
              <w:rPr>
                <w:rFonts w:cs="Calibri Light"/>
                <w:b/>
              </w:rPr>
            </w:pPr>
          </w:p>
        </w:tc>
        <w:tc>
          <w:tcPr>
            <w:tcW w:w="764" w:type="pct"/>
            <w:shd w:val="clear" w:color="auto" w:fill="C6D9F1"/>
          </w:tcPr>
          <w:p w14:paraId="70844A90" w14:textId="77777777" w:rsidR="008007AC" w:rsidRPr="008007AC" w:rsidRDefault="008007AC" w:rsidP="008007AC">
            <w:pPr>
              <w:spacing w:after="0" w:line="240" w:lineRule="auto"/>
              <w:jc w:val="center"/>
              <w:rPr>
                <w:rFonts w:cs="Calibri Light"/>
                <w:b/>
              </w:rPr>
            </w:pPr>
            <w:r w:rsidRPr="008007AC">
              <w:rPr>
                <w:rFonts w:cs="Calibri Light"/>
                <w:b/>
              </w:rPr>
              <w:t>ACCEPT ALL</w:t>
            </w:r>
          </w:p>
        </w:tc>
        <w:tc>
          <w:tcPr>
            <w:tcW w:w="897" w:type="pct"/>
            <w:shd w:val="clear" w:color="auto" w:fill="C6D9F1"/>
          </w:tcPr>
          <w:p w14:paraId="1E2D6462" w14:textId="77777777" w:rsidR="008007AC" w:rsidRPr="008007AC" w:rsidRDefault="008007AC" w:rsidP="008007AC">
            <w:pPr>
              <w:spacing w:after="0" w:line="240" w:lineRule="auto"/>
              <w:jc w:val="center"/>
              <w:rPr>
                <w:rFonts w:cs="Calibri Light"/>
                <w:b/>
              </w:rPr>
            </w:pPr>
            <w:r w:rsidRPr="008007AC">
              <w:rPr>
                <w:rFonts w:cs="Calibri Light"/>
                <w:b/>
              </w:rPr>
              <w:t>DO NOT ACCEPT ALL</w:t>
            </w:r>
          </w:p>
        </w:tc>
      </w:tr>
      <w:tr w:rsidR="008007AC" w:rsidRPr="008007AC" w14:paraId="37C41F4A" w14:textId="77777777" w:rsidTr="008007AC">
        <w:tc>
          <w:tcPr>
            <w:tcW w:w="3339" w:type="pct"/>
          </w:tcPr>
          <w:p w14:paraId="59F4D4D8" w14:textId="3C5BFB00" w:rsidR="008007AC" w:rsidRPr="008007AC" w:rsidRDefault="008007AC" w:rsidP="008007AC">
            <w:pPr>
              <w:numPr>
                <w:ilvl w:val="0"/>
                <w:numId w:val="32"/>
              </w:numPr>
              <w:spacing w:after="0" w:line="240" w:lineRule="auto"/>
              <w:jc w:val="left"/>
              <w:rPr>
                <w:rFonts w:eastAsia="Times New Roman" w:cs="Calibri Light"/>
              </w:rPr>
            </w:pPr>
            <w:r w:rsidRPr="008007AC">
              <w:rPr>
                <w:rFonts w:eastAsia="Times New Roman" w:cs="Calibri Light"/>
              </w:rPr>
              <w:t xml:space="preserve">The bidder declares to ACCEPT ALL the Costing and Pricing conditions as specified in </w:t>
            </w:r>
            <w:r w:rsidRPr="008007AC">
              <w:rPr>
                <w:rFonts w:eastAsia="Times New Roman" w:cs="Calibri Light"/>
                <w:b/>
                <w:bCs/>
              </w:rPr>
              <w:t xml:space="preserve">par </w:t>
            </w:r>
            <w:r w:rsidR="00A50E55">
              <w:rPr>
                <w:rFonts w:eastAsia="Times New Roman" w:cs="Calibri Light"/>
                <w:b/>
                <w:bCs/>
              </w:rPr>
              <w:t>3</w:t>
            </w:r>
            <w:r w:rsidRPr="008007AC">
              <w:rPr>
                <w:rFonts w:eastAsia="Times New Roman" w:cs="Calibri Light"/>
                <w:b/>
                <w:bCs/>
              </w:rPr>
              <w:t xml:space="preserve">.4.2 </w:t>
            </w:r>
            <w:r w:rsidRPr="008007AC">
              <w:rPr>
                <w:rFonts w:eastAsia="Times New Roman" w:cs="Calibri Light"/>
              </w:rPr>
              <w:t>above by indicating with an “X” in the “ACCEPT ALL” column, or</w:t>
            </w:r>
          </w:p>
          <w:p w14:paraId="20964500" w14:textId="4147736C" w:rsidR="008007AC" w:rsidRPr="008007AC" w:rsidRDefault="008007AC" w:rsidP="008007AC">
            <w:pPr>
              <w:numPr>
                <w:ilvl w:val="0"/>
                <w:numId w:val="32"/>
              </w:numPr>
              <w:spacing w:after="0" w:line="240" w:lineRule="auto"/>
              <w:jc w:val="left"/>
              <w:rPr>
                <w:rFonts w:eastAsia="Times New Roman" w:cs="Calibri Light"/>
              </w:rPr>
            </w:pPr>
            <w:r w:rsidRPr="008007AC">
              <w:rPr>
                <w:rFonts w:eastAsia="Times New Roman" w:cs="Calibri Light"/>
              </w:rPr>
              <w:t xml:space="preserve">The bidder declares to NOT ACCEPT ALL the Costing and Pricing Conditions as specified in </w:t>
            </w:r>
            <w:r w:rsidRPr="008007AC">
              <w:rPr>
                <w:rFonts w:eastAsia="Times New Roman" w:cs="Calibri Light"/>
                <w:b/>
                <w:bCs/>
              </w:rPr>
              <w:t xml:space="preserve">par </w:t>
            </w:r>
            <w:r w:rsidR="00A50E55">
              <w:rPr>
                <w:rFonts w:eastAsia="Times New Roman" w:cs="Calibri Light"/>
                <w:b/>
                <w:bCs/>
              </w:rPr>
              <w:t>3</w:t>
            </w:r>
            <w:r w:rsidRPr="008007AC">
              <w:rPr>
                <w:rFonts w:eastAsia="Times New Roman" w:cs="Calibri Light"/>
                <w:b/>
                <w:bCs/>
              </w:rPr>
              <w:t xml:space="preserve">.4.2 </w:t>
            </w:r>
            <w:r w:rsidRPr="008007AC">
              <w:rPr>
                <w:rFonts w:eastAsia="Times New Roman" w:cs="Calibri Light"/>
              </w:rPr>
              <w:t xml:space="preserve">above by - </w:t>
            </w:r>
          </w:p>
          <w:p w14:paraId="3FE1E55F" w14:textId="77777777" w:rsidR="008007AC" w:rsidRPr="008007AC" w:rsidRDefault="008007AC" w:rsidP="008007AC">
            <w:pPr>
              <w:numPr>
                <w:ilvl w:val="1"/>
                <w:numId w:val="96"/>
              </w:numPr>
              <w:spacing w:after="0" w:line="240" w:lineRule="auto"/>
              <w:ind w:left="993"/>
              <w:jc w:val="left"/>
              <w:rPr>
                <w:rFonts w:eastAsia="Times New Roman" w:cs="Calibri Light"/>
              </w:rPr>
            </w:pPr>
            <w:r w:rsidRPr="008007AC">
              <w:rPr>
                <w:rFonts w:eastAsia="Times New Roman" w:cs="Calibri Light"/>
              </w:rPr>
              <w:t>Indicating with an “X” in the “DO NOT ACCEPT ALL” column, and;</w:t>
            </w:r>
          </w:p>
          <w:p w14:paraId="58293538" w14:textId="77777777" w:rsidR="008007AC" w:rsidRPr="008007AC" w:rsidRDefault="008007AC" w:rsidP="008007AC">
            <w:pPr>
              <w:numPr>
                <w:ilvl w:val="1"/>
                <w:numId w:val="96"/>
              </w:numPr>
              <w:spacing w:after="0" w:line="240" w:lineRule="auto"/>
              <w:ind w:left="993"/>
              <w:jc w:val="left"/>
              <w:rPr>
                <w:rFonts w:eastAsia="Times New Roman" w:cs="Calibri Light"/>
              </w:rPr>
            </w:pPr>
            <w:r w:rsidRPr="008007AC">
              <w:rPr>
                <w:rFonts w:eastAsia="Times New Roman" w:cs="Calibri Light"/>
              </w:rPr>
              <w:t xml:space="preserve">Provide reason and proposal for each of the condition not accepted. </w:t>
            </w:r>
          </w:p>
        </w:tc>
        <w:tc>
          <w:tcPr>
            <w:tcW w:w="764" w:type="pct"/>
          </w:tcPr>
          <w:p w14:paraId="3FEB78AA" w14:textId="77777777" w:rsidR="008007AC" w:rsidRPr="008007AC" w:rsidRDefault="008007AC" w:rsidP="008007AC">
            <w:pPr>
              <w:spacing w:after="0" w:line="240" w:lineRule="auto"/>
              <w:jc w:val="center"/>
              <w:rPr>
                <w:rFonts w:cs="Calibri Light"/>
              </w:rPr>
            </w:pPr>
          </w:p>
        </w:tc>
        <w:tc>
          <w:tcPr>
            <w:tcW w:w="897" w:type="pct"/>
          </w:tcPr>
          <w:p w14:paraId="4780EAFF" w14:textId="77777777" w:rsidR="008007AC" w:rsidRPr="008007AC" w:rsidRDefault="008007AC" w:rsidP="008007AC">
            <w:pPr>
              <w:spacing w:after="0" w:line="240" w:lineRule="auto"/>
              <w:jc w:val="center"/>
              <w:rPr>
                <w:rFonts w:cs="Calibri Light"/>
              </w:rPr>
            </w:pPr>
          </w:p>
        </w:tc>
      </w:tr>
      <w:tr w:rsidR="008007AC" w:rsidRPr="008007AC" w14:paraId="74865665" w14:textId="77777777" w:rsidTr="008007AC">
        <w:tc>
          <w:tcPr>
            <w:tcW w:w="5000" w:type="pct"/>
            <w:gridSpan w:val="3"/>
          </w:tcPr>
          <w:p w14:paraId="79F12DE0" w14:textId="77777777" w:rsidR="008007AC" w:rsidRPr="008007AC" w:rsidRDefault="008007AC" w:rsidP="008007AC">
            <w:pPr>
              <w:spacing w:after="0" w:line="240" w:lineRule="auto"/>
              <w:rPr>
                <w:rFonts w:cs="Calibri Light"/>
                <w:b/>
              </w:rPr>
            </w:pPr>
            <w:r w:rsidRPr="008007AC">
              <w:rPr>
                <w:rFonts w:cs="Calibri Light"/>
                <w:b/>
              </w:rPr>
              <w:t>Comments by bidder:</w:t>
            </w:r>
          </w:p>
          <w:p w14:paraId="3479DBF8" w14:textId="77777777" w:rsidR="008007AC" w:rsidRPr="008007AC" w:rsidRDefault="008007AC" w:rsidP="008007AC">
            <w:pPr>
              <w:spacing w:after="0" w:line="240" w:lineRule="auto"/>
              <w:rPr>
                <w:rFonts w:cs="Calibri Light"/>
              </w:rPr>
            </w:pPr>
            <w:r w:rsidRPr="008007AC">
              <w:rPr>
                <w:rFonts w:cs="Calibri Light"/>
              </w:rPr>
              <w:t>Provide the condition reference, the reasons for not accepting the condition.</w:t>
            </w:r>
          </w:p>
          <w:p w14:paraId="41F87AA8" w14:textId="77777777" w:rsidR="008007AC" w:rsidRPr="008007AC" w:rsidRDefault="008007AC" w:rsidP="008007AC">
            <w:pPr>
              <w:spacing w:after="0" w:line="240" w:lineRule="auto"/>
              <w:rPr>
                <w:rFonts w:cs="Calibri Light"/>
                <w:b/>
              </w:rPr>
            </w:pPr>
          </w:p>
        </w:tc>
      </w:tr>
    </w:tbl>
    <w:p w14:paraId="5C130548" w14:textId="5E673C1C" w:rsidR="00077B10" w:rsidRDefault="008007AC" w:rsidP="0026097F">
      <w:r>
        <w:t xml:space="preserve">   </w:t>
      </w:r>
    </w:p>
    <w:p w14:paraId="4872402E" w14:textId="77777777" w:rsidR="008007AC" w:rsidRPr="008007AC" w:rsidRDefault="008007AC" w:rsidP="008007AC">
      <w:pPr>
        <w:keepNext/>
        <w:numPr>
          <w:ilvl w:val="1"/>
          <w:numId w:val="2"/>
        </w:numPr>
        <w:spacing w:before="120" w:line="240" w:lineRule="auto"/>
        <w:jc w:val="left"/>
        <w:outlineLvl w:val="1"/>
        <w:rPr>
          <w:rFonts w:eastAsia="Times New Roman"/>
          <w:b/>
          <w:color w:val="0E1B8D"/>
          <w:sz w:val="28"/>
          <w:szCs w:val="28"/>
        </w:rPr>
      </w:pPr>
      <w:bookmarkStart w:id="137" w:name="_Toc126513532"/>
      <w:bookmarkStart w:id="138" w:name="_Toc127716792"/>
      <w:bookmarkStart w:id="139" w:name="_Toc131413432"/>
      <w:bookmarkStart w:id="140" w:name="_Toc137500762"/>
      <w:bookmarkStart w:id="141" w:name="_Toc144289820"/>
      <w:bookmarkStart w:id="142" w:name="_Toc175497785"/>
      <w:bookmarkStart w:id="143" w:name="_Toc176441978"/>
      <w:r w:rsidRPr="008007AC">
        <w:rPr>
          <w:rFonts w:eastAsia="Times New Roman"/>
          <w:b/>
          <w:color w:val="0E1B8D"/>
          <w:sz w:val="28"/>
          <w:szCs w:val="28"/>
        </w:rPr>
        <w:t>PREFERENCE REQUIREMENTS</w:t>
      </w:r>
      <w:bookmarkEnd w:id="137"/>
      <w:bookmarkEnd w:id="138"/>
      <w:bookmarkEnd w:id="139"/>
      <w:bookmarkEnd w:id="140"/>
      <w:bookmarkEnd w:id="141"/>
      <w:bookmarkEnd w:id="142"/>
      <w:bookmarkEnd w:id="143"/>
    </w:p>
    <w:p w14:paraId="6214FFE6" w14:textId="49C0737A" w:rsidR="008007AC" w:rsidRPr="008007AC" w:rsidRDefault="008007AC" w:rsidP="008007AC">
      <w:pPr>
        <w:keepNext/>
        <w:keepLines/>
        <w:spacing w:before="240"/>
        <w:outlineLvl w:val="0"/>
        <w:rPr>
          <w:rFonts w:eastAsia="Times New Roman" w:cs="Calibri Light"/>
          <w:b/>
          <w:bCs/>
          <w:color w:val="002060"/>
          <w:sz w:val="24"/>
          <w:szCs w:val="24"/>
        </w:rPr>
      </w:pPr>
      <w:bookmarkStart w:id="144" w:name="_Toc126513533"/>
      <w:bookmarkStart w:id="145" w:name="_Toc127716793"/>
      <w:r>
        <w:rPr>
          <w:rFonts w:eastAsia="Times New Roman" w:cs="Calibri Light"/>
          <w:b/>
          <w:bCs/>
          <w:color w:val="002060"/>
          <w:sz w:val="24"/>
          <w:szCs w:val="24"/>
        </w:rPr>
        <w:t xml:space="preserve">3.6.1 </w:t>
      </w:r>
      <w:r w:rsidRPr="008007AC">
        <w:rPr>
          <w:rFonts w:eastAsia="Times New Roman" w:cs="Calibri Light"/>
          <w:b/>
          <w:bCs/>
          <w:color w:val="002060"/>
          <w:sz w:val="24"/>
          <w:szCs w:val="24"/>
        </w:rPr>
        <w:tab/>
        <w:t>INSTRUCTION AND POINT ALLOCATION</w:t>
      </w:r>
      <w:bookmarkEnd w:id="144"/>
      <w:bookmarkEnd w:id="145"/>
    </w:p>
    <w:p w14:paraId="5AA9F691" w14:textId="77777777" w:rsidR="008007AC" w:rsidRPr="008007AC" w:rsidRDefault="008007AC" w:rsidP="008007AC">
      <w:pPr>
        <w:numPr>
          <w:ilvl w:val="0"/>
          <w:numId w:val="97"/>
        </w:numPr>
        <w:tabs>
          <w:tab w:val="left" w:pos="567"/>
        </w:tabs>
        <w:rPr>
          <w:rFonts w:cs="Calibri Light"/>
          <w:b/>
          <w:bCs/>
        </w:rPr>
      </w:pPr>
      <w:r w:rsidRPr="008007AC">
        <w:rPr>
          <w:rFonts w:cs="Calibri Light"/>
          <w:b/>
          <w:bCs/>
        </w:rPr>
        <w:t xml:space="preserve">The bidder must complete in full all the PREFERENCE requirements. </w:t>
      </w:r>
    </w:p>
    <w:p w14:paraId="4564F49D" w14:textId="77777777" w:rsidR="008007AC" w:rsidRPr="008007AC" w:rsidRDefault="008007AC" w:rsidP="008007AC">
      <w:pPr>
        <w:numPr>
          <w:ilvl w:val="0"/>
          <w:numId w:val="97"/>
        </w:numPr>
        <w:tabs>
          <w:tab w:val="left" w:pos="567"/>
        </w:tabs>
        <w:rPr>
          <w:rFonts w:cs="Calibri Light"/>
        </w:rPr>
      </w:pPr>
      <w:r w:rsidRPr="008007AC">
        <w:rPr>
          <w:rFonts w:cs="Calibri Light"/>
          <w:b/>
          <w:bCs/>
        </w:rPr>
        <w:t xml:space="preserve">Allocation of points per requirements: </w:t>
      </w:r>
      <w:r w:rsidRPr="008007AC">
        <w:rPr>
          <w:rFonts w:cs="Calibri Light"/>
        </w:rPr>
        <w:t xml:space="preserve">The points allocation of bidders’ responses to the requirements will be determined by the completeness, relevance and accuracy of substantiating evidence. </w:t>
      </w:r>
    </w:p>
    <w:p w14:paraId="4D090001" w14:textId="3C486F7C" w:rsidR="008007AC" w:rsidRPr="008007AC" w:rsidRDefault="008007AC" w:rsidP="008007AC">
      <w:pPr>
        <w:numPr>
          <w:ilvl w:val="0"/>
          <w:numId w:val="97"/>
        </w:numPr>
        <w:spacing w:after="0" w:line="240" w:lineRule="auto"/>
        <w:rPr>
          <w:rFonts w:eastAsia="Times New Roman" w:cs="Calibri Light"/>
          <w:b/>
          <w:bCs/>
        </w:rPr>
      </w:pPr>
      <w:r w:rsidRPr="008007AC">
        <w:rPr>
          <w:rFonts w:eastAsia="Times New Roman" w:cs="Calibri Light"/>
          <w:b/>
          <w:bCs/>
        </w:rPr>
        <w:t xml:space="preserve">Points will be allocated for each PREFERENCE requirement as per the criteria set in </w:t>
      </w:r>
      <w:r w:rsidRPr="0048279C">
        <w:rPr>
          <w:rFonts w:eastAsia="Times New Roman" w:cs="Calibri Light"/>
          <w:b/>
          <w:bCs/>
        </w:rPr>
        <w:t xml:space="preserve">table </w:t>
      </w:r>
      <w:r w:rsidR="00A50E55" w:rsidRPr="0048279C">
        <w:rPr>
          <w:rFonts w:eastAsia="Times New Roman" w:cs="Calibri Light"/>
          <w:b/>
          <w:bCs/>
        </w:rPr>
        <w:t>8</w:t>
      </w:r>
      <w:r w:rsidRPr="008007AC">
        <w:rPr>
          <w:rFonts w:eastAsia="Times New Roman" w:cs="Calibri Light"/>
          <w:b/>
          <w:bCs/>
        </w:rPr>
        <w:t xml:space="preserve"> based on the offer submitted by the Bidder.</w:t>
      </w:r>
    </w:p>
    <w:p w14:paraId="6D51FF73" w14:textId="77777777" w:rsidR="008007AC" w:rsidRPr="008007AC" w:rsidRDefault="008007AC" w:rsidP="008007AC">
      <w:pPr>
        <w:numPr>
          <w:ilvl w:val="0"/>
          <w:numId w:val="97"/>
        </w:numPr>
        <w:tabs>
          <w:tab w:val="left" w:pos="567"/>
        </w:tabs>
        <w:rPr>
          <w:rFonts w:cs="Calibri Light"/>
        </w:rPr>
      </w:pPr>
      <w:r w:rsidRPr="008007AC">
        <w:rPr>
          <w:rFonts w:cs="Calibri Light"/>
          <w:b/>
          <w:bCs/>
        </w:rPr>
        <w:t>The bidder must provide a unique reference number</w:t>
      </w:r>
      <w:r w:rsidRPr="008007AC">
        <w:rPr>
          <w:rFonts w:cs="Calibri Light"/>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8007AC">
        <w:rPr>
          <w:rFonts w:cs="Calibri Light"/>
          <w:b/>
          <w:bCs/>
        </w:rPr>
        <w:t>ANNEX A</w:t>
      </w:r>
      <w:r w:rsidRPr="008007AC">
        <w:rPr>
          <w:rFonts w:cs="Calibri Light"/>
        </w:rPr>
        <w:t>.</w:t>
      </w:r>
    </w:p>
    <w:p w14:paraId="7DC1DDDA" w14:textId="77777777" w:rsidR="008007AC" w:rsidRPr="0048279C" w:rsidRDefault="008007AC" w:rsidP="008007AC">
      <w:pPr>
        <w:numPr>
          <w:ilvl w:val="0"/>
          <w:numId w:val="97"/>
        </w:numPr>
        <w:tabs>
          <w:tab w:val="left" w:pos="567"/>
        </w:tabs>
        <w:rPr>
          <w:rFonts w:cs="Calibri Light"/>
          <w:b/>
          <w:bCs/>
        </w:rPr>
      </w:pPr>
      <w:r w:rsidRPr="0048279C">
        <w:rPr>
          <w:rFonts w:cs="Calibri Light"/>
          <w:b/>
          <w:bCs/>
        </w:rPr>
        <w:t>Preference Goal Requirements:</w:t>
      </w:r>
    </w:p>
    <w:p w14:paraId="1168F6CC" w14:textId="77777777" w:rsidR="008007AC" w:rsidRPr="0048279C" w:rsidRDefault="008007AC" w:rsidP="008007AC">
      <w:pPr>
        <w:numPr>
          <w:ilvl w:val="1"/>
          <w:numId w:val="98"/>
        </w:numPr>
        <w:rPr>
          <w:rFonts w:cs="Calibri Light"/>
          <w:b/>
          <w:bCs/>
          <w:szCs w:val="24"/>
        </w:rPr>
      </w:pPr>
      <w:r w:rsidRPr="0048279C">
        <w:rPr>
          <w:rFonts w:cs="Calibri Light"/>
          <w:b/>
          <w:bCs/>
          <w:szCs w:val="24"/>
        </w:rPr>
        <w:t>The Bidder must complete the 80/20 preference point system based on the offer submitted by the Bidder and submit proof or documentation required in terms of this tender.</w:t>
      </w:r>
    </w:p>
    <w:p w14:paraId="02D0BAAB" w14:textId="25AB8807" w:rsidR="008007AC" w:rsidRPr="008007AC" w:rsidRDefault="008007AC" w:rsidP="008007AC">
      <w:pPr>
        <w:numPr>
          <w:ilvl w:val="1"/>
          <w:numId w:val="98"/>
        </w:numPr>
        <w:spacing w:after="0" w:line="240" w:lineRule="auto"/>
        <w:rPr>
          <w:rFonts w:eastAsia="Times New Roman" w:cs="Calibri Light"/>
        </w:rPr>
      </w:pPr>
      <w:r w:rsidRPr="008007AC">
        <w:rPr>
          <w:rFonts w:eastAsia="Times New Roman" w:cs="Calibri Light"/>
        </w:rPr>
        <w:t xml:space="preserve">The specific Preferential Goal Requirements for this tender is indicated in </w:t>
      </w:r>
      <w:r w:rsidRPr="0048279C">
        <w:rPr>
          <w:rFonts w:eastAsia="Times New Roman" w:cs="Calibri Light"/>
          <w:b/>
          <w:bCs/>
        </w:rPr>
        <w:t xml:space="preserve">table </w:t>
      </w:r>
      <w:r w:rsidR="00711085" w:rsidRPr="0048279C">
        <w:rPr>
          <w:rFonts w:eastAsia="Times New Roman" w:cs="Calibri Light"/>
          <w:b/>
          <w:bCs/>
        </w:rPr>
        <w:t>9</w:t>
      </w:r>
      <w:r w:rsidRPr="008007AC">
        <w:rPr>
          <w:rFonts w:eastAsia="Times New Roman" w:cs="Calibri Light"/>
          <w:b/>
          <w:bCs/>
        </w:rPr>
        <w:t xml:space="preserve"> </w:t>
      </w:r>
      <w:r w:rsidRPr="008007AC">
        <w:rPr>
          <w:rFonts w:eastAsia="Times New Roman" w:cs="Calibri Light"/>
        </w:rPr>
        <w:t>below.</w:t>
      </w:r>
    </w:p>
    <w:p w14:paraId="1C95DB56" w14:textId="77777777" w:rsidR="008007AC" w:rsidRPr="008007AC" w:rsidRDefault="008007AC" w:rsidP="008007AC">
      <w:pPr>
        <w:numPr>
          <w:ilvl w:val="1"/>
          <w:numId w:val="98"/>
        </w:numPr>
        <w:rPr>
          <w:rFonts w:cs="Calibri Light"/>
          <w:szCs w:val="24"/>
        </w:rPr>
      </w:pPr>
      <w:r w:rsidRPr="008007AC">
        <w:rPr>
          <w:rFonts w:cs="Calibri Light"/>
          <w:szCs w:val="24"/>
        </w:rPr>
        <w:t xml:space="preserve">The Bidder </w:t>
      </w:r>
      <w:r w:rsidRPr="008007AC">
        <w:rPr>
          <w:rFonts w:cs="Calibri Light"/>
          <w:b/>
          <w:bCs/>
          <w:szCs w:val="24"/>
          <w:u w:val="single"/>
        </w:rPr>
        <w:t>must</w:t>
      </w:r>
      <w:r w:rsidRPr="008007AC">
        <w:rPr>
          <w:rFonts w:cs="Calibri Light"/>
          <w:b/>
          <w:bCs/>
          <w:szCs w:val="24"/>
        </w:rPr>
        <w:t xml:space="preserve"> </w:t>
      </w:r>
      <w:r w:rsidRPr="008007AC">
        <w:rPr>
          <w:rFonts w:cs="Calibri Light"/>
          <w:szCs w:val="24"/>
        </w:rPr>
        <w:t xml:space="preserve">indicate their commitment to claim points for each of the preference points </w:t>
      </w:r>
      <w:r w:rsidRPr="008007AC">
        <w:rPr>
          <w:rFonts w:cs="Calibri Light"/>
          <w:b/>
          <w:bCs/>
          <w:szCs w:val="24"/>
        </w:rPr>
        <w:t>by signing at par 4.5 in the Invitation to Bid document</w:t>
      </w:r>
      <w:r w:rsidRPr="008007AC">
        <w:rPr>
          <w:rFonts w:cs="Calibri Light"/>
          <w:szCs w:val="24"/>
        </w:rPr>
        <w:t>.</w:t>
      </w:r>
    </w:p>
    <w:p w14:paraId="3C0C21F9" w14:textId="77777777" w:rsidR="008007AC" w:rsidRPr="008007AC" w:rsidRDefault="008007AC" w:rsidP="008007AC">
      <w:pPr>
        <w:numPr>
          <w:ilvl w:val="1"/>
          <w:numId w:val="98"/>
        </w:numPr>
        <w:rPr>
          <w:rFonts w:cs="Calibri Light"/>
          <w:szCs w:val="24"/>
        </w:rPr>
      </w:pPr>
      <w:r w:rsidRPr="008007AC">
        <w:rPr>
          <w:rFonts w:cs="Calibri Light"/>
          <w:szCs w:val="24"/>
        </w:rPr>
        <w:t xml:space="preserve">Failure on the part of a bidder to submit proof or documentation required or to comply to paragraph (d) above in terms of this tender to claim preference points for the </w:t>
      </w:r>
      <w:r w:rsidRPr="008007AC">
        <w:rPr>
          <w:rFonts w:cs="Calibri Light"/>
          <w:b/>
          <w:bCs/>
          <w:szCs w:val="24"/>
        </w:rPr>
        <w:t>Preference Goal Requirements</w:t>
      </w:r>
      <w:r w:rsidRPr="008007AC">
        <w:rPr>
          <w:rFonts w:cs="Calibri Light"/>
          <w:szCs w:val="24"/>
        </w:rPr>
        <w:t xml:space="preserve"> for this tender, will be interpreted to mean that preference points are not claimed.</w:t>
      </w:r>
    </w:p>
    <w:p w14:paraId="388032FC" w14:textId="77777777" w:rsidR="008007AC" w:rsidRPr="008007AC" w:rsidRDefault="008007AC" w:rsidP="008007AC">
      <w:pPr>
        <w:numPr>
          <w:ilvl w:val="1"/>
          <w:numId w:val="98"/>
        </w:numPr>
        <w:rPr>
          <w:rFonts w:cs="Calibri Light"/>
          <w:szCs w:val="24"/>
        </w:rPr>
      </w:pPr>
      <w:r w:rsidRPr="008007AC">
        <w:rPr>
          <w:rFonts w:cs="Calibri Light"/>
          <w:szCs w:val="24"/>
        </w:rPr>
        <w:t xml:space="preserve">The Bidder’s </w:t>
      </w:r>
      <w:r w:rsidRPr="008007AC">
        <w:rPr>
          <w:rFonts w:cs="Calibri Light"/>
          <w:b/>
          <w:bCs/>
          <w:szCs w:val="24"/>
        </w:rPr>
        <w:t>commitment</w:t>
      </w:r>
      <w:r w:rsidRPr="008007AC">
        <w:rPr>
          <w:rFonts w:cs="Calibri Light"/>
          <w:szCs w:val="24"/>
        </w:rPr>
        <w:t xml:space="preserve"> for the </w:t>
      </w:r>
      <w:r w:rsidRPr="008007AC">
        <w:rPr>
          <w:rFonts w:cs="Calibri Light"/>
          <w:b/>
          <w:bCs/>
          <w:szCs w:val="24"/>
        </w:rPr>
        <w:t xml:space="preserve">Preference Goal Requirements </w:t>
      </w:r>
      <w:r w:rsidRPr="008007AC">
        <w:rPr>
          <w:rFonts w:cs="Calibri Light"/>
          <w:szCs w:val="24"/>
        </w:rPr>
        <w:t xml:space="preserve">in this tender will be </w:t>
      </w:r>
      <w:r w:rsidRPr="008007AC">
        <w:rPr>
          <w:rFonts w:cs="Calibri Light"/>
          <w:b/>
          <w:bCs/>
          <w:szCs w:val="24"/>
        </w:rPr>
        <w:t>legally binding</w:t>
      </w:r>
      <w:r w:rsidRPr="008007AC">
        <w:rPr>
          <w:rFonts w:cs="Calibri Light"/>
          <w:szCs w:val="24"/>
        </w:rPr>
        <w:t xml:space="preserve"> and the Bidder needs to </w:t>
      </w:r>
      <w:r w:rsidRPr="008007AC">
        <w:rPr>
          <w:rFonts w:cs="Calibri Light"/>
          <w:b/>
          <w:bCs/>
          <w:szCs w:val="24"/>
        </w:rPr>
        <w:t>perform against their commitment</w:t>
      </w:r>
      <w:r w:rsidRPr="008007AC">
        <w:rPr>
          <w:rFonts w:cs="Calibri Light"/>
          <w:szCs w:val="24"/>
        </w:rPr>
        <w:t xml:space="preserve"> for the duration of the contract which will form part of the Contractual Agreement.</w:t>
      </w:r>
    </w:p>
    <w:p w14:paraId="2930CC1C" w14:textId="77777777" w:rsidR="008007AC" w:rsidRPr="008007AC" w:rsidRDefault="008007AC" w:rsidP="008007AC">
      <w:pPr>
        <w:numPr>
          <w:ilvl w:val="1"/>
          <w:numId w:val="98"/>
        </w:numPr>
        <w:rPr>
          <w:rFonts w:cs="Calibri Light"/>
          <w:szCs w:val="24"/>
        </w:rPr>
      </w:pPr>
      <w:r w:rsidRPr="008007AC">
        <w:rPr>
          <w:rFonts w:cs="Calibri Light"/>
          <w:szCs w:val="24"/>
        </w:rPr>
        <w:t xml:space="preserve">The Bidder </w:t>
      </w:r>
      <w:r w:rsidRPr="008007AC">
        <w:rPr>
          <w:rFonts w:cs="Calibri Light"/>
          <w:b/>
          <w:bCs/>
          <w:szCs w:val="24"/>
        </w:rPr>
        <w:t>must sustain, or improve</w:t>
      </w:r>
      <w:r w:rsidRPr="008007AC">
        <w:rPr>
          <w:rFonts w:cs="Calibri Light"/>
          <w:szCs w:val="24"/>
        </w:rPr>
        <w:t xml:space="preserve"> the </w:t>
      </w:r>
      <w:r w:rsidRPr="008007AC">
        <w:rPr>
          <w:rFonts w:cs="Calibri Light"/>
          <w:b/>
          <w:bCs/>
          <w:szCs w:val="24"/>
        </w:rPr>
        <w:t>company’s BBBEE Level</w:t>
      </w:r>
      <w:r w:rsidRPr="008007AC">
        <w:rPr>
          <w:rFonts w:cs="Calibri Light"/>
          <w:szCs w:val="24"/>
        </w:rPr>
        <w:t xml:space="preserve"> </w:t>
      </w:r>
      <w:r w:rsidRPr="008007AC">
        <w:rPr>
          <w:rFonts w:cs="Calibri Light"/>
          <w:b/>
          <w:bCs/>
          <w:szCs w:val="24"/>
        </w:rPr>
        <w:t>for the duration of the contact</w:t>
      </w:r>
      <w:r w:rsidRPr="008007AC">
        <w:rPr>
          <w:rFonts w:cs="Calibri Light"/>
          <w:szCs w:val="24"/>
        </w:rPr>
        <w:t xml:space="preserve"> which will form part of the Contractual Agreement.</w:t>
      </w:r>
    </w:p>
    <w:p w14:paraId="50130A7D" w14:textId="41DE520B" w:rsidR="008007AC" w:rsidRPr="008007AC" w:rsidRDefault="008007AC" w:rsidP="008007AC">
      <w:pPr>
        <w:numPr>
          <w:ilvl w:val="1"/>
          <w:numId w:val="98"/>
        </w:numPr>
        <w:rPr>
          <w:rFonts w:cs="Calibri Light"/>
          <w:szCs w:val="24"/>
        </w:rPr>
      </w:pPr>
      <w:r w:rsidRPr="008007AC">
        <w:rPr>
          <w:rFonts w:cs="Calibri Light"/>
          <w:b/>
          <w:bCs/>
          <w:szCs w:val="24"/>
        </w:rPr>
        <w:lastRenderedPageBreak/>
        <w:t>Performance of Preference Goal Requirements will be determined annually.</w:t>
      </w:r>
      <w:r w:rsidRPr="008007AC">
        <w:rPr>
          <w:rFonts w:cs="Calibri Light"/>
          <w:szCs w:val="24"/>
        </w:rPr>
        <w:t xml:space="preserve"> Bidders must submit their Preference status report to </w:t>
      </w:r>
      <w:r w:rsidR="00A50E55">
        <w:rPr>
          <w:rFonts w:cs="Calibri Light"/>
          <w:b/>
          <w:bCs/>
          <w:szCs w:val="24"/>
        </w:rPr>
        <w:t>SITA</w:t>
      </w:r>
      <w:r w:rsidRPr="008007AC">
        <w:rPr>
          <w:rFonts w:cs="Calibri Light"/>
          <w:szCs w:val="24"/>
        </w:rPr>
        <w:t xml:space="preserve"> indicating progress against the Bidder’s Preferential commitments </w:t>
      </w:r>
      <w:r w:rsidRPr="008007AC">
        <w:rPr>
          <w:rFonts w:cs="Calibri Light"/>
          <w:b/>
          <w:bCs/>
          <w:szCs w:val="24"/>
        </w:rPr>
        <w:t>within 30 days after each quarter from the commencement date of the contract</w:t>
      </w:r>
      <w:r w:rsidRPr="008007AC">
        <w:rPr>
          <w:rFonts w:cs="Calibri Light"/>
          <w:szCs w:val="24"/>
        </w:rPr>
        <w:t>.</w:t>
      </w:r>
    </w:p>
    <w:p w14:paraId="05863FB8" w14:textId="0A277D9D" w:rsidR="008007AC" w:rsidRPr="008007AC" w:rsidRDefault="008007AC" w:rsidP="008007AC">
      <w:pPr>
        <w:numPr>
          <w:ilvl w:val="1"/>
          <w:numId w:val="98"/>
        </w:numPr>
        <w:rPr>
          <w:rFonts w:cs="Calibri Light"/>
          <w:szCs w:val="24"/>
        </w:rPr>
      </w:pPr>
      <w:r w:rsidRPr="008007AC">
        <w:rPr>
          <w:rFonts w:cs="Calibri Light"/>
          <w:szCs w:val="24"/>
        </w:rPr>
        <w:t xml:space="preserve">Bidders need to keep auditable substantive records / evidence and upon request by </w:t>
      </w:r>
      <w:r w:rsidRPr="008007AC">
        <w:rPr>
          <w:rFonts w:cs="Calibri Light"/>
          <w:b/>
          <w:bCs/>
          <w:szCs w:val="24"/>
        </w:rPr>
        <w:t xml:space="preserve">the </w:t>
      </w:r>
      <w:r w:rsidR="00A50E55">
        <w:rPr>
          <w:rFonts w:cs="Calibri Light"/>
          <w:b/>
          <w:bCs/>
          <w:szCs w:val="24"/>
        </w:rPr>
        <w:t xml:space="preserve">SITA </w:t>
      </w:r>
      <w:r w:rsidRPr="008007AC">
        <w:rPr>
          <w:rFonts w:cs="Calibri Light"/>
          <w:szCs w:val="24"/>
        </w:rPr>
        <w:t>must be made available for audit and, or due diligence purposes.</w:t>
      </w:r>
    </w:p>
    <w:p w14:paraId="0A473550" w14:textId="702515FC" w:rsidR="008007AC" w:rsidRPr="008007AC" w:rsidRDefault="008007AC" w:rsidP="008007AC">
      <w:pPr>
        <w:numPr>
          <w:ilvl w:val="1"/>
          <w:numId w:val="98"/>
        </w:numPr>
        <w:rPr>
          <w:rFonts w:cs="Calibri Light"/>
          <w:szCs w:val="24"/>
        </w:rPr>
      </w:pPr>
      <w:r w:rsidRPr="008007AC">
        <w:rPr>
          <w:rFonts w:cs="Calibri Light"/>
          <w:b/>
          <w:bCs/>
          <w:szCs w:val="24"/>
        </w:rPr>
        <w:t>SITA reserves the right</w:t>
      </w:r>
      <w:r w:rsidRPr="008007AC">
        <w:rPr>
          <w:rFonts w:cs="Calibri Light"/>
          <w:szCs w:val="24"/>
        </w:rPr>
        <w:t xml:space="preserve"> </w:t>
      </w:r>
      <w:r w:rsidRPr="008007AC">
        <w:rPr>
          <w:rFonts w:cs="Calibri Light"/>
          <w:b/>
          <w:bCs/>
          <w:szCs w:val="24"/>
        </w:rPr>
        <w:t>to</w:t>
      </w:r>
      <w:r w:rsidRPr="008007AC">
        <w:rPr>
          <w:rFonts w:cs="Calibri Light"/>
          <w:szCs w:val="24"/>
        </w:rPr>
        <w:t xml:space="preserve"> require from a Bidder, either before a bid is adjudicated or at any time subsequently, to substantiate any claim with regards to preferences, in any manner required by SITA.</w:t>
      </w:r>
    </w:p>
    <w:p w14:paraId="68D4EBC4" w14:textId="6ACCB1A4" w:rsidR="008007AC" w:rsidRPr="008007AC" w:rsidRDefault="00A50E55" w:rsidP="008007AC">
      <w:pPr>
        <w:numPr>
          <w:ilvl w:val="1"/>
          <w:numId w:val="98"/>
        </w:numPr>
        <w:rPr>
          <w:rFonts w:cs="Calibri Light"/>
          <w:szCs w:val="24"/>
        </w:rPr>
      </w:pPr>
      <w:r>
        <w:rPr>
          <w:rFonts w:cs="Calibri Light"/>
          <w:b/>
          <w:bCs/>
          <w:szCs w:val="24"/>
        </w:rPr>
        <w:t xml:space="preserve">SITA </w:t>
      </w:r>
      <w:r w:rsidR="008007AC" w:rsidRPr="008007AC">
        <w:rPr>
          <w:rFonts w:cs="Calibri Light"/>
          <w:b/>
          <w:bCs/>
          <w:szCs w:val="24"/>
        </w:rPr>
        <w:t>reserves the right to</w:t>
      </w:r>
      <w:r w:rsidR="008007AC" w:rsidRPr="008007AC">
        <w:rPr>
          <w:rFonts w:cs="Calibri Light"/>
          <w:szCs w:val="24"/>
        </w:rPr>
        <w:t xml:space="preserve"> verify information / evidence provided by the Bidder.</w:t>
      </w:r>
    </w:p>
    <w:p w14:paraId="3CE8CEAA" w14:textId="795899BB" w:rsidR="008360E8" w:rsidRDefault="00A50E55" w:rsidP="00BC540E">
      <w:pPr>
        <w:numPr>
          <w:ilvl w:val="1"/>
          <w:numId w:val="98"/>
        </w:numPr>
      </w:pPr>
      <w:r>
        <w:rPr>
          <w:rFonts w:cs="Calibri Light"/>
          <w:b/>
          <w:bCs/>
          <w:szCs w:val="24"/>
        </w:rPr>
        <w:t>SITA</w:t>
      </w:r>
      <w:r w:rsidR="008007AC" w:rsidRPr="008007AC">
        <w:rPr>
          <w:rFonts w:cs="Calibri Light"/>
          <w:b/>
          <w:bCs/>
          <w:szCs w:val="24"/>
        </w:rPr>
        <w:t xml:space="preserve"> reserves the right to</w:t>
      </w:r>
      <w:r w:rsidR="008007AC" w:rsidRPr="008007AC">
        <w:rPr>
          <w:rFonts w:cs="Calibri Light"/>
          <w:szCs w:val="24"/>
        </w:rPr>
        <w:t xml:space="preserve"> introduce a </w:t>
      </w:r>
      <w:r w:rsidR="008007AC" w:rsidRPr="008007AC">
        <w:rPr>
          <w:rFonts w:cs="Calibri Light"/>
          <w:b/>
          <w:bCs/>
          <w:szCs w:val="24"/>
        </w:rPr>
        <w:t>penalty of 1% of the overall annual year spent by</w:t>
      </w:r>
      <w:r w:rsidR="00795EC7">
        <w:rPr>
          <w:rFonts w:cs="Calibri Light"/>
          <w:b/>
          <w:bCs/>
          <w:szCs w:val="24"/>
        </w:rPr>
        <w:t xml:space="preserve"> SITA </w:t>
      </w:r>
      <w:r w:rsidR="008007AC" w:rsidRPr="008007AC">
        <w:rPr>
          <w:rFonts w:cs="Calibri Light"/>
          <w:b/>
          <w:bCs/>
          <w:szCs w:val="24"/>
        </w:rPr>
        <w:t>for the prior year</w:t>
      </w:r>
      <w:r w:rsidR="008007AC" w:rsidRPr="008007AC">
        <w:rPr>
          <w:rFonts w:cs="Calibri Light"/>
          <w:szCs w:val="24"/>
        </w:rPr>
        <w:t xml:space="preserve"> if the Bidder fails to comply to </w:t>
      </w:r>
      <w:r w:rsidR="008007AC" w:rsidRPr="008007AC">
        <w:rPr>
          <w:rFonts w:cs="Calibri Light"/>
          <w:b/>
          <w:bCs/>
          <w:szCs w:val="24"/>
        </w:rPr>
        <w:t>paragraphs (e), (f) and (g) above.</w:t>
      </w:r>
    </w:p>
    <w:p w14:paraId="4E500C48" w14:textId="77777777" w:rsidR="008007AC" w:rsidRDefault="008007AC" w:rsidP="00E06686">
      <w:pPr>
        <w:pStyle w:val="Heading2"/>
        <w:sectPr w:rsidR="008007AC" w:rsidSect="008360E8">
          <w:pgSz w:w="11906" w:h="16838" w:code="9"/>
          <w:pgMar w:top="1276" w:right="1134" w:bottom="993" w:left="1134" w:header="567" w:footer="584" w:gutter="0"/>
          <w:cols w:space="708"/>
          <w:docGrid w:linePitch="360"/>
        </w:sectPr>
      </w:pPr>
    </w:p>
    <w:p w14:paraId="4B9669F3" w14:textId="7A98260D" w:rsidR="00DD0581" w:rsidRPr="00DD0581" w:rsidRDefault="00DD0581" w:rsidP="00DD0581">
      <w:pPr>
        <w:jc w:val="center"/>
        <w:rPr>
          <w:rFonts w:cs="Calibri Light"/>
          <w:b/>
          <w:bCs/>
        </w:rPr>
      </w:pPr>
      <w:r w:rsidRPr="00DD0581">
        <w:rPr>
          <w:rFonts w:cs="Calibri Light"/>
          <w:b/>
          <w:bCs/>
        </w:rPr>
        <w:lastRenderedPageBreak/>
        <w:t xml:space="preserve">Table </w:t>
      </w:r>
      <w:r w:rsidR="00711085">
        <w:rPr>
          <w:rFonts w:cs="Calibri Light"/>
          <w:b/>
          <w:bCs/>
        </w:rPr>
        <w:t>8</w:t>
      </w:r>
      <w:r w:rsidRPr="00DD0581">
        <w:rPr>
          <w:rFonts w:cs="Calibri Light"/>
          <w:b/>
          <w:bCs/>
        </w:rPr>
        <w:t>: Preference Goal Requirements</w:t>
      </w:r>
    </w:p>
    <w:tbl>
      <w:tblPr>
        <w:tblW w:w="14459" w:type="dxa"/>
        <w:tblInd w:w="699" w:type="dxa"/>
        <w:tblLayout w:type="fixed"/>
        <w:tblLook w:val="04A0" w:firstRow="1" w:lastRow="0" w:firstColumn="1" w:lastColumn="0" w:noHBand="0" w:noVBand="1"/>
      </w:tblPr>
      <w:tblGrid>
        <w:gridCol w:w="1422"/>
        <w:gridCol w:w="3033"/>
        <w:gridCol w:w="6602"/>
        <w:gridCol w:w="24"/>
        <w:gridCol w:w="3378"/>
      </w:tblGrid>
      <w:tr w:rsidR="00DD0581" w:rsidRPr="00DD0581" w14:paraId="509DC802" w14:textId="77777777" w:rsidTr="003E3246">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646B5EED" w14:textId="77777777" w:rsidR="00DD0581" w:rsidRPr="00DD0581" w:rsidRDefault="00DD0581" w:rsidP="00DD0581">
            <w:pPr>
              <w:rPr>
                <w:rFonts w:cs="Calibri Light"/>
                <w:b/>
                <w:bCs/>
                <w:color w:val="0E1B8D"/>
                <w:szCs w:val="24"/>
                <w:lang w:eastAsia="en-GB"/>
              </w:rPr>
            </w:pPr>
            <w:r w:rsidRPr="00DD0581">
              <w:rPr>
                <w:rFonts w:cs="Calibri Light"/>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0625872A" w14:textId="77777777" w:rsidR="00DD0581" w:rsidRPr="00DD0581" w:rsidRDefault="00DD0581" w:rsidP="00DD0581">
            <w:pPr>
              <w:rPr>
                <w:rFonts w:cs="Calibri Light"/>
                <w:b/>
                <w:bCs/>
                <w:color w:val="0E1B8D"/>
                <w:szCs w:val="24"/>
                <w:lang w:eastAsia="en-GB"/>
              </w:rPr>
            </w:pPr>
            <w:r w:rsidRPr="00DD0581">
              <w:rPr>
                <w:rFonts w:cs="Calibri Light"/>
                <w:b/>
                <w:bCs/>
                <w:color w:val="0E1B8D"/>
                <w:szCs w:val="24"/>
                <w:lang w:eastAsia="en-GB"/>
              </w:rPr>
              <w:t>Preferential Goal Requirements</w:t>
            </w:r>
          </w:p>
        </w:tc>
        <w:tc>
          <w:tcPr>
            <w:tcW w:w="10004" w:type="dxa"/>
            <w:gridSpan w:val="3"/>
            <w:tcBorders>
              <w:top w:val="single" w:sz="8" w:space="0" w:color="4F81BD"/>
              <w:left w:val="nil"/>
              <w:bottom w:val="single" w:sz="8" w:space="0" w:color="4F81BD"/>
              <w:right w:val="single" w:sz="8" w:space="0" w:color="4F81BD"/>
            </w:tcBorders>
            <w:shd w:val="clear" w:color="000000" w:fill="DBE5F1"/>
            <w:hideMark/>
          </w:tcPr>
          <w:p w14:paraId="68BEFA4C" w14:textId="77777777" w:rsidR="00DD0581" w:rsidRPr="00DD0581" w:rsidRDefault="00DD0581" w:rsidP="00DD0581">
            <w:pPr>
              <w:jc w:val="center"/>
              <w:rPr>
                <w:rFonts w:cs="Calibri Light"/>
                <w:b/>
                <w:bCs/>
                <w:color w:val="0E1B8D"/>
                <w:szCs w:val="24"/>
                <w:lang w:eastAsia="en-GB"/>
              </w:rPr>
            </w:pPr>
            <w:r w:rsidRPr="00DD0581">
              <w:rPr>
                <w:rFonts w:cs="Calibri Light"/>
                <w:b/>
                <w:bCs/>
                <w:color w:val="0E1B8D"/>
                <w:szCs w:val="24"/>
                <w:lang w:eastAsia="en-GB"/>
              </w:rPr>
              <w:t xml:space="preserve">Preferential Goal Requirements </w:t>
            </w:r>
          </w:p>
          <w:p w14:paraId="01951D9D" w14:textId="77777777" w:rsidR="00DD0581" w:rsidRPr="00DD0581" w:rsidRDefault="00DD0581" w:rsidP="00DD0581">
            <w:pPr>
              <w:jc w:val="center"/>
              <w:rPr>
                <w:rFonts w:cs="Calibri Light"/>
                <w:b/>
                <w:bCs/>
                <w:color w:val="0E1B8D"/>
                <w:szCs w:val="24"/>
                <w:lang w:eastAsia="en-GB"/>
              </w:rPr>
            </w:pPr>
            <w:r w:rsidRPr="00DD0581">
              <w:rPr>
                <w:rFonts w:eastAsia="Times New Roman" w:cs="Calibri Light"/>
                <w:b/>
                <w:bCs/>
                <w:color w:val="0E1B8D"/>
              </w:rPr>
              <w:t>(Specific Goals)</w:t>
            </w:r>
          </w:p>
        </w:tc>
      </w:tr>
      <w:tr w:rsidR="00DD0581" w:rsidRPr="00DD0581" w14:paraId="719BC6B0" w14:textId="77777777" w:rsidTr="00BC540E">
        <w:trPr>
          <w:trHeight w:val="1683"/>
          <w:tblHeader/>
        </w:trPr>
        <w:tc>
          <w:tcPr>
            <w:tcW w:w="1422" w:type="dxa"/>
            <w:tcBorders>
              <w:top w:val="nil"/>
              <w:left w:val="single" w:sz="8" w:space="0" w:color="4F81BD"/>
              <w:bottom w:val="single" w:sz="8" w:space="0" w:color="4F81BD"/>
              <w:right w:val="single" w:sz="8" w:space="0" w:color="4F81BD"/>
            </w:tcBorders>
            <w:shd w:val="clear" w:color="000000" w:fill="DBE5F1"/>
          </w:tcPr>
          <w:p w14:paraId="500EC281" w14:textId="77777777" w:rsidR="00DD0581" w:rsidRPr="00DD0581" w:rsidRDefault="00DD0581" w:rsidP="00DD0581">
            <w:pPr>
              <w:rPr>
                <w:rFonts w:cs="Calibri Light"/>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6148A2A2" w14:textId="77777777" w:rsidR="00DD0581" w:rsidRPr="00DD0581" w:rsidRDefault="00DD0581" w:rsidP="00DD0581">
            <w:pPr>
              <w:jc w:val="left"/>
              <w:rPr>
                <w:rFonts w:cs="Calibri Light"/>
                <w:b/>
                <w:bCs/>
                <w:color w:val="0E1B8D"/>
                <w:szCs w:val="24"/>
                <w:lang w:eastAsia="en-GB"/>
              </w:rPr>
            </w:pPr>
            <w:r w:rsidRPr="00DD0581">
              <w:rPr>
                <w:rFonts w:cs="Calibri Light"/>
                <w:b/>
                <w:bCs/>
                <w:color w:val="0E1B8D"/>
                <w:szCs w:val="24"/>
                <w:lang w:eastAsia="en-GB"/>
              </w:rPr>
              <w:t>Preferential Goal Requirements allocated for this tender</w:t>
            </w:r>
          </w:p>
        </w:tc>
        <w:tc>
          <w:tcPr>
            <w:tcW w:w="6626" w:type="dxa"/>
            <w:gridSpan w:val="2"/>
            <w:tcBorders>
              <w:top w:val="nil"/>
              <w:left w:val="nil"/>
              <w:bottom w:val="single" w:sz="8" w:space="0" w:color="4F81BD"/>
              <w:right w:val="single" w:sz="8" w:space="0" w:color="4F81BD"/>
            </w:tcBorders>
            <w:shd w:val="clear" w:color="000000" w:fill="DBE5F1"/>
            <w:hideMark/>
          </w:tcPr>
          <w:p w14:paraId="3A93FD8A" w14:textId="77777777" w:rsidR="00DD0581" w:rsidRPr="00DD0581" w:rsidRDefault="00DD0581" w:rsidP="00DD0581">
            <w:pPr>
              <w:jc w:val="left"/>
              <w:rPr>
                <w:rFonts w:cs="Calibri Light"/>
                <w:b/>
                <w:bCs/>
                <w:color w:val="0E1B8D"/>
                <w:szCs w:val="24"/>
                <w:lang w:eastAsia="en-GB"/>
              </w:rPr>
            </w:pPr>
            <w:r w:rsidRPr="00DD0581">
              <w:rPr>
                <w:rFonts w:cs="Calibri Light"/>
                <w:b/>
                <w:bCs/>
                <w:color w:val="0E1B8D"/>
                <w:szCs w:val="24"/>
                <w:lang w:eastAsia="en-GB"/>
              </w:rPr>
              <w:t xml:space="preserve">Substantiating evidence and evidence reference to be completed by bidder. </w:t>
            </w:r>
            <w:r w:rsidRPr="00DD0581">
              <w:rPr>
                <w:rFonts w:cs="Calibri Light"/>
                <w:b/>
                <w:bCs/>
                <w:color w:val="0E1B8D"/>
                <w:szCs w:val="24"/>
                <w:lang w:eastAsia="en-GB"/>
              </w:rPr>
              <w:br/>
              <w:t xml:space="preserve">Evaluation per requirement: Each requirement indicated in the table below must be completed and points will be allocated based on the evidence required below: </w:t>
            </w:r>
          </w:p>
        </w:tc>
        <w:tc>
          <w:tcPr>
            <w:tcW w:w="3378" w:type="dxa"/>
            <w:tcBorders>
              <w:top w:val="nil"/>
              <w:left w:val="nil"/>
              <w:bottom w:val="single" w:sz="8" w:space="0" w:color="4F81BD"/>
              <w:right w:val="single" w:sz="8" w:space="0" w:color="4F81BD"/>
            </w:tcBorders>
            <w:shd w:val="clear" w:color="000000" w:fill="DBE5F1"/>
            <w:hideMark/>
          </w:tcPr>
          <w:p w14:paraId="5A72650F" w14:textId="0433D2D5" w:rsidR="00DD0581" w:rsidRPr="00DD0581" w:rsidRDefault="00DD0581" w:rsidP="00DD0581">
            <w:pPr>
              <w:jc w:val="left"/>
              <w:rPr>
                <w:rFonts w:cs="Calibri Light"/>
                <w:b/>
                <w:bCs/>
                <w:color w:val="0E1B8D"/>
                <w:szCs w:val="24"/>
                <w:lang w:eastAsia="en-GB"/>
              </w:rPr>
            </w:pPr>
            <w:r w:rsidRPr="00DD0581">
              <w:rPr>
                <w:rFonts w:cs="Calibri Light"/>
                <w:b/>
                <w:bCs/>
                <w:color w:val="0E1B8D"/>
                <w:szCs w:val="24"/>
                <w:lang w:eastAsia="en-GB"/>
              </w:rPr>
              <w:t xml:space="preserve">Evidence reference for the </w:t>
            </w:r>
            <w:r w:rsidR="00381323">
              <w:rPr>
                <w:rFonts w:cs="Calibri Light"/>
                <w:b/>
                <w:bCs/>
                <w:color w:val="0E1B8D"/>
                <w:szCs w:val="24"/>
                <w:lang w:eastAsia="en-GB"/>
              </w:rPr>
              <w:t>substantiating evidence</w:t>
            </w:r>
            <w:r w:rsidRPr="00DD0581">
              <w:rPr>
                <w:rFonts w:cs="Calibri Light"/>
                <w:b/>
                <w:bCs/>
                <w:color w:val="0E1B8D"/>
                <w:szCs w:val="24"/>
                <w:lang w:eastAsia="en-GB"/>
              </w:rPr>
              <w:br/>
            </w:r>
          </w:p>
        </w:tc>
      </w:tr>
      <w:tr w:rsidR="00DD0581" w:rsidRPr="00DD0581" w14:paraId="0B8CBB92" w14:textId="77777777" w:rsidTr="003E3246">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002250C4" w14:textId="77777777" w:rsidR="00DD0581" w:rsidRPr="00DD0581" w:rsidRDefault="00DD0581" w:rsidP="00DD0581">
            <w:pPr>
              <w:rPr>
                <w:rFonts w:cs="Calibri Light"/>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3F812860" w14:textId="77777777" w:rsidR="00DD0581" w:rsidRPr="00DD0581" w:rsidRDefault="00DD0581" w:rsidP="00DD0581">
            <w:pPr>
              <w:rPr>
                <w:rFonts w:cs="Calibri Light"/>
                <w:b/>
                <w:bCs/>
                <w:color w:val="305496"/>
                <w:szCs w:val="24"/>
                <w:lang w:eastAsia="en-GB"/>
              </w:rPr>
            </w:pPr>
            <w:r w:rsidRPr="00DD0581">
              <w:rPr>
                <w:rFonts w:cs="Calibri Light"/>
                <w:b/>
                <w:bCs/>
                <w:color w:val="305496"/>
                <w:szCs w:val="24"/>
                <w:lang w:eastAsia="en-GB"/>
              </w:rPr>
              <w:t>B-BBEE Requirements</w:t>
            </w:r>
          </w:p>
        </w:tc>
        <w:tc>
          <w:tcPr>
            <w:tcW w:w="10004" w:type="dxa"/>
            <w:gridSpan w:val="3"/>
            <w:tcBorders>
              <w:top w:val="nil"/>
              <w:left w:val="nil"/>
              <w:bottom w:val="single" w:sz="8" w:space="0" w:color="4F81BD"/>
              <w:right w:val="single" w:sz="8" w:space="0" w:color="4F81BD"/>
            </w:tcBorders>
            <w:shd w:val="clear" w:color="000000" w:fill="DBE5F1"/>
            <w:vAlign w:val="center"/>
            <w:hideMark/>
          </w:tcPr>
          <w:p w14:paraId="58F6B50E" w14:textId="77777777" w:rsidR="00DD0581" w:rsidRPr="00DD0581" w:rsidRDefault="00DD0581" w:rsidP="00DD0581">
            <w:pPr>
              <w:rPr>
                <w:rFonts w:cs="Calibri Light"/>
                <w:b/>
                <w:bCs/>
                <w:color w:val="0E1B8D"/>
                <w:lang w:eastAsia="en-GB"/>
              </w:rPr>
            </w:pPr>
            <w:r w:rsidRPr="00DD0581">
              <w:rPr>
                <w:rFonts w:cs="Calibri Light"/>
                <w:b/>
                <w:bCs/>
                <w:color w:val="0E1B8D"/>
                <w:lang w:eastAsia="en-GB"/>
              </w:rPr>
              <w:t> </w:t>
            </w:r>
          </w:p>
        </w:tc>
      </w:tr>
      <w:tr w:rsidR="00DD0581" w:rsidRPr="00DD0581" w14:paraId="60E50009" w14:textId="77777777" w:rsidTr="003E3246">
        <w:trPr>
          <w:trHeight w:val="2144"/>
        </w:trPr>
        <w:tc>
          <w:tcPr>
            <w:tcW w:w="1422" w:type="dxa"/>
            <w:tcBorders>
              <w:top w:val="nil"/>
              <w:left w:val="single" w:sz="8" w:space="0" w:color="4F81BD"/>
              <w:bottom w:val="single" w:sz="8" w:space="0" w:color="4F81BD"/>
              <w:right w:val="single" w:sz="8" w:space="0" w:color="4F81BD"/>
            </w:tcBorders>
          </w:tcPr>
          <w:p w14:paraId="31048F94" w14:textId="77777777" w:rsidR="00DD0581" w:rsidRPr="00DD0581" w:rsidRDefault="00DD0581" w:rsidP="00DD0581">
            <w:pPr>
              <w:jc w:val="left"/>
              <w:rPr>
                <w:rFonts w:cs="Calibri Light"/>
                <w:szCs w:val="24"/>
                <w:lang w:eastAsia="en-GB"/>
              </w:rPr>
            </w:pPr>
            <w:r w:rsidRPr="00DD0581">
              <w:rPr>
                <w:rFonts w:cs="Calibri Light"/>
                <w:szCs w:val="24"/>
                <w:lang w:eastAsia="en-GB"/>
              </w:rPr>
              <w:t>1)</w:t>
            </w:r>
          </w:p>
        </w:tc>
        <w:tc>
          <w:tcPr>
            <w:tcW w:w="3033" w:type="dxa"/>
            <w:tcBorders>
              <w:top w:val="nil"/>
              <w:left w:val="single" w:sz="8" w:space="0" w:color="4F81BD"/>
              <w:bottom w:val="single" w:sz="8" w:space="0" w:color="4F81BD"/>
              <w:right w:val="single" w:sz="8" w:space="0" w:color="4F81BD"/>
            </w:tcBorders>
            <w:shd w:val="clear" w:color="auto" w:fill="auto"/>
            <w:hideMark/>
          </w:tcPr>
          <w:p w14:paraId="1704FBCE" w14:textId="77777777" w:rsidR="00DD0581" w:rsidRPr="00DD0581" w:rsidRDefault="00DD0581" w:rsidP="00DD0581">
            <w:pPr>
              <w:jc w:val="left"/>
              <w:rPr>
                <w:rFonts w:cs="Calibri Light"/>
                <w:szCs w:val="24"/>
                <w:lang w:eastAsia="en-GB"/>
              </w:rPr>
            </w:pPr>
            <w:r w:rsidRPr="00DD0581">
              <w:rPr>
                <w:rFonts w:cs="Calibri Light"/>
                <w:b/>
                <w:bCs/>
                <w:szCs w:val="24"/>
                <w:lang w:eastAsia="en-GB"/>
              </w:rPr>
              <w:t>B-BBEE Requirements</w:t>
            </w:r>
          </w:p>
          <w:p w14:paraId="353CDBEA" w14:textId="77777777" w:rsidR="00DD0581" w:rsidRPr="00DD0581" w:rsidRDefault="00DD0581" w:rsidP="00DD0581">
            <w:pPr>
              <w:jc w:val="left"/>
              <w:rPr>
                <w:rFonts w:cs="Calibri Light"/>
                <w:szCs w:val="24"/>
                <w:lang w:eastAsia="en-GB"/>
              </w:rPr>
            </w:pPr>
            <w:r w:rsidRPr="00DD0581">
              <w:rPr>
                <w:rFonts w:cs="Calibri Light"/>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7ACD5DD2" w14:textId="77777777" w:rsidR="00DD0581" w:rsidRPr="00DD0581" w:rsidRDefault="00DD0581" w:rsidP="00DD0581">
            <w:pPr>
              <w:rPr>
                <w:rFonts w:cs="Calibri"/>
                <w:szCs w:val="24"/>
                <w:lang w:val="en-GB" w:eastAsia="en-GB"/>
              </w:rPr>
            </w:pPr>
            <w:r w:rsidRPr="00DD0581">
              <w:rPr>
                <w:rFonts w:cs="Calibri"/>
                <w:b/>
                <w:bCs/>
                <w:szCs w:val="24"/>
                <w:lang w:val="en-GB" w:eastAsia="en-GB"/>
              </w:rPr>
              <w:t>Evidence:</w:t>
            </w:r>
            <w:r w:rsidRPr="00DD0581">
              <w:rPr>
                <w:rFonts w:cs="Calibri"/>
                <w:b/>
                <w:bCs/>
                <w:szCs w:val="24"/>
                <w:lang w:val="en-GB" w:eastAsia="en-GB"/>
              </w:rPr>
              <w:br/>
            </w:r>
            <w:r w:rsidRPr="00DD0581">
              <w:rPr>
                <w:rFonts w:cs="Calibri"/>
                <w:szCs w:val="24"/>
                <w:lang w:val="en-GB" w:eastAsia="en-GB"/>
              </w:rPr>
              <w:t>The Bidder must provide a copy of the following relevant evidence for the Preferential Goal points which the Bidder qualifies for:</w:t>
            </w:r>
          </w:p>
          <w:p w14:paraId="33953BDF" w14:textId="39F8AF18" w:rsidR="00DD0581" w:rsidRPr="00DD0581" w:rsidRDefault="00DD0581" w:rsidP="00DD0581">
            <w:pPr>
              <w:numPr>
                <w:ilvl w:val="0"/>
                <w:numId w:val="99"/>
              </w:numPr>
              <w:spacing w:after="0"/>
              <w:ind w:left="460" w:hanging="460"/>
              <w:jc w:val="left"/>
              <w:outlineLvl w:val="0"/>
              <w:rPr>
                <w:rFonts w:cs="Calibri"/>
                <w:szCs w:val="24"/>
                <w:lang w:val="en-GB"/>
              </w:rPr>
            </w:pPr>
            <w:r w:rsidRPr="00DD0581">
              <w:rPr>
                <w:rFonts w:cs="Calibri"/>
                <w:b/>
                <w:bCs/>
                <w:szCs w:val="24"/>
                <w:lang w:val="en-GB"/>
              </w:rPr>
              <w:t xml:space="preserve">Columns A, B, C and D in table </w:t>
            </w:r>
            <w:r w:rsidR="00711085">
              <w:rPr>
                <w:rFonts w:cs="Calibri"/>
                <w:b/>
                <w:bCs/>
                <w:szCs w:val="24"/>
                <w:lang w:val="en-GB"/>
              </w:rPr>
              <w:t>9</w:t>
            </w:r>
            <w:r w:rsidRPr="00DD0581">
              <w:rPr>
                <w:rFonts w:cs="Calibri"/>
                <w:b/>
                <w:bCs/>
                <w:szCs w:val="24"/>
                <w:lang w:val="en-GB"/>
              </w:rPr>
              <w:t>:</w:t>
            </w:r>
          </w:p>
          <w:p w14:paraId="7F26BA24" w14:textId="77777777" w:rsidR="00DD0581" w:rsidRPr="00DD0581" w:rsidRDefault="00DD0581" w:rsidP="00DD0581">
            <w:pPr>
              <w:spacing w:after="0"/>
              <w:ind w:left="460"/>
              <w:jc w:val="left"/>
              <w:outlineLvl w:val="0"/>
              <w:rPr>
                <w:rFonts w:cs="Calibri"/>
                <w:szCs w:val="24"/>
                <w:lang w:val="en-GB"/>
              </w:rPr>
            </w:pPr>
            <w:r w:rsidRPr="00DD0581">
              <w:rPr>
                <w:bCs/>
                <w:szCs w:val="24"/>
                <w:lang w:val="en-GB"/>
              </w:rPr>
              <w:t xml:space="preserve">Copy of relevant proof of the following to confirm the B-BBEE status of the contributor </w:t>
            </w:r>
            <w:r w:rsidRPr="00DD0581">
              <w:rPr>
                <w:rFonts w:cs="Calibri"/>
                <w:szCs w:val="24"/>
                <w:lang w:val="en-GB"/>
              </w:rPr>
              <w:t xml:space="preserve">as defined in </w:t>
            </w:r>
            <w:r w:rsidRPr="00DD0581">
              <w:rPr>
                <w:bCs/>
                <w:szCs w:val="24"/>
                <w:lang w:val="en-GB"/>
              </w:rPr>
              <w:t>the</w:t>
            </w:r>
            <w:r w:rsidRPr="00DD0581">
              <w:rPr>
                <w:rFonts w:cs="Calibri"/>
                <w:szCs w:val="24"/>
                <w:lang w:val="en-GB"/>
              </w:rPr>
              <w:t xml:space="preserve"> Broad-Based Black Economic Empowerment Act:</w:t>
            </w:r>
          </w:p>
          <w:p w14:paraId="0BBFF902" w14:textId="77777777" w:rsidR="00DD0581" w:rsidRPr="00DD0581" w:rsidRDefault="00DD0581" w:rsidP="00DD0581">
            <w:pPr>
              <w:numPr>
                <w:ilvl w:val="4"/>
                <w:numId w:val="27"/>
              </w:numPr>
              <w:spacing w:after="0"/>
              <w:ind w:left="746" w:hanging="284"/>
              <w:jc w:val="left"/>
              <w:outlineLvl w:val="0"/>
              <w:rPr>
                <w:bCs/>
                <w:i/>
                <w:iCs/>
                <w:szCs w:val="24"/>
                <w:lang w:val="en-GB"/>
              </w:rPr>
            </w:pPr>
            <w:r w:rsidRPr="00DD0581">
              <w:rPr>
                <w:b/>
                <w:i/>
                <w:iCs/>
                <w:szCs w:val="24"/>
                <w:lang w:val="en-GB"/>
              </w:rPr>
              <w:t>B-BBEE certificate</w:t>
            </w:r>
            <w:r w:rsidRPr="00DD0581">
              <w:rPr>
                <w:bCs/>
                <w:i/>
                <w:iCs/>
                <w:szCs w:val="24"/>
                <w:lang w:val="en-GB"/>
              </w:rPr>
              <w:t xml:space="preserve"> (from a SANAS Accredited Agency);</w:t>
            </w:r>
          </w:p>
          <w:p w14:paraId="5EC07400" w14:textId="77777777" w:rsidR="00DD0581" w:rsidRPr="00DD0581" w:rsidRDefault="00DD0581" w:rsidP="00DD0581">
            <w:pPr>
              <w:spacing w:after="0"/>
              <w:ind w:left="746"/>
              <w:jc w:val="left"/>
              <w:outlineLvl w:val="0"/>
              <w:rPr>
                <w:b/>
                <w:szCs w:val="24"/>
                <w:lang w:val="en-GB"/>
              </w:rPr>
            </w:pPr>
            <w:r w:rsidRPr="00DD0581">
              <w:rPr>
                <w:b/>
                <w:szCs w:val="24"/>
                <w:lang w:val="en-GB"/>
              </w:rPr>
              <w:t xml:space="preserve">or </w:t>
            </w:r>
          </w:p>
          <w:p w14:paraId="182F1FA2" w14:textId="77777777" w:rsidR="00DD0581" w:rsidRPr="00DD0581" w:rsidRDefault="00DD0581" w:rsidP="00DD0581">
            <w:pPr>
              <w:spacing w:after="0"/>
              <w:ind w:left="746"/>
              <w:jc w:val="left"/>
              <w:outlineLvl w:val="0"/>
              <w:rPr>
                <w:rFonts w:cs="Calibri"/>
                <w:bCs/>
                <w:szCs w:val="24"/>
                <w:lang w:val="en-GB"/>
              </w:rPr>
            </w:pPr>
            <w:r w:rsidRPr="00DD0581">
              <w:rPr>
                <w:b/>
                <w:i/>
                <w:iCs/>
                <w:szCs w:val="24"/>
                <w:lang w:val="en-GB"/>
              </w:rPr>
              <w:t xml:space="preserve">Sworn affidavit </w:t>
            </w:r>
            <w:r w:rsidRPr="00DD0581">
              <w:rPr>
                <w:bCs/>
                <w:szCs w:val="24"/>
                <w:lang w:val="en-GB"/>
              </w:rPr>
              <w:t>in the format provided by CIPC -</w:t>
            </w:r>
            <w:r w:rsidRPr="00DD0581">
              <w:rPr>
                <w:b/>
                <w:i/>
                <w:iCs/>
                <w:szCs w:val="24"/>
                <w:lang w:val="en-GB"/>
              </w:rPr>
              <w:t xml:space="preserve"> Applicable to EMEs and QSEs only;</w:t>
            </w:r>
          </w:p>
          <w:p w14:paraId="62DD5873" w14:textId="77777777" w:rsidR="00DD0581" w:rsidRPr="00DD0581" w:rsidRDefault="00DD0581" w:rsidP="00DD0581">
            <w:pPr>
              <w:spacing w:after="0"/>
              <w:ind w:left="460"/>
              <w:jc w:val="left"/>
              <w:outlineLvl w:val="0"/>
              <w:rPr>
                <w:rFonts w:cs="Calibri"/>
                <w:szCs w:val="24"/>
                <w:lang w:val="en-GB"/>
              </w:rPr>
            </w:pPr>
            <w:r w:rsidRPr="00DD0581">
              <w:rPr>
                <w:rFonts w:cs="Calibri"/>
                <w:b/>
                <w:bCs/>
                <w:szCs w:val="24"/>
                <w:lang w:val="en-GB"/>
              </w:rPr>
              <w:t>and/ or</w:t>
            </w:r>
          </w:p>
          <w:p w14:paraId="6097225F" w14:textId="570E8EF5" w:rsidR="00DD0581" w:rsidRPr="00DD0581" w:rsidRDefault="00DD0581" w:rsidP="00DD0581">
            <w:pPr>
              <w:numPr>
                <w:ilvl w:val="0"/>
                <w:numId w:val="99"/>
              </w:numPr>
              <w:spacing w:after="0"/>
              <w:ind w:left="460" w:hanging="460"/>
              <w:jc w:val="left"/>
              <w:outlineLvl w:val="0"/>
              <w:rPr>
                <w:rFonts w:cs="Calibri"/>
                <w:b/>
                <w:bCs/>
                <w:szCs w:val="24"/>
                <w:lang w:val="en-GB"/>
              </w:rPr>
            </w:pPr>
            <w:r w:rsidRPr="00DD0581">
              <w:rPr>
                <w:rFonts w:cs="Calibri"/>
                <w:b/>
                <w:bCs/>
                <w:szCs w:val="24"/>
                <w:lang w:val="en-GB"/>
              </w:rPr>
              <w:t xml:space="preserve">Column D in table </w:t>
            </w:r>
            <w:r w:rsidR="00711085">
              <w:rPr>
                <w:rFonts w:cs="Calibri"/>
                <w:b/>
                <w:bCs/>
                <w:szCs w:val="24"/>
                <w:lang w:val="en-GB"/>
              </w:rPr>
              <w:t>9</w:t>
            </w:r>
            <w:r w:rsidRPr="00DD0581">
              <w:rPr>
                <w:rFonts w:cs="Calibri"/>
                <w:b/>
                <w:bCs/>
                <w:szCs w:val="24"/>
                <w:lang w:val="en-GB"/>
              </w:rPr>
              <w:t>:</w:t>
            </w:r>
          </w:p>
          <w:p w14:paraId="210E7440" w14:textId="77777777" w:rsidR="00DD0581" w:rsidRPr="00DD0581" w:rsidRDefault="00DD0581" w:rsidP="00DD0581">
            <w:pPr>
              <w:spacing w:after="0"/>
              <w:ind w:left="460"/>
              <w:jc w:val="left"/>
              <w:outlineLvl w:val="0"/>
              <w:rPr>
                <w:bCs/>
                <w:szCs w:val="24"/>
                <w:lang w:val="en-GB"/>
              </w:rPr>
            </w:pPr>
            <w:r w:rsidRPr="00DD0581">
              <w:rPr>
                <w:bCs/>
                <w:szCs w:val="24"/>
                <w:lang w:val="en-GB"/>
              </w:rPr>
              <w:t xml:space="preserve">Copy of </w:t>
            </w:r>
            <w:r w:rsidRPr="00DD0581">
              <w:rPr>
                <w:b/>
                <w:i/>
                <w:iCs/>
                <w:szCs w:val="24"/>
                <w:lang w:val="en-GB"/>
              </w:rPr>
              <w:t>South African Identification Document (ID</w:t>
            </w:r>
            <w:r w:rsidRPr="00DD0581">
              <w:rPr>
                <w:bCs/>
                <w:szCs w:val="24"/>
                <w:lang w:val="en-GB"/>
              </w:rPr>
              <w:t xml:space="preserve">); </w:t>
            </w:r>
          </w:p>
          <w:p w14:paraId="428E77A4" w14:textId="77777777" w:rsidR="00DD0581" w:rsidRPr="00DD0581" w:rsidRDefault="00DD0581" w:rsidP="00DD0581">
            <w:pPr>
              <w:spacing w:after="0"/>
              <w:ind w:left="460"/>
              <w:jc w:val="left"/>
              <w:outlineLvl w:val="0"/>
              <w:rPr>
                <w:bCs/>
                <w:szCs w:val="24"/>
                <w:lang w:val="en-GB"/>
              </w:rPr>
            </w:pPr>
            <w:r w:rsidRPr="00DD0581">
              <w:rPr>
                <w:b/>
                <w:szCs w:val="24"/>
                <w:lang w:val="en-GB"/>
              </w:rPr>
              <w:t>and/ or</w:t>
            </w:r>
          </w:p>
          <w:p w14:paraId="6E90B7DA" w14:textId="0CF26DDA" w:rsidR="00DD0581" w:rsidRPr="00DD0581" w:rsidRDefault="00DD0581" w:rsidP="00DD0581">
            <w:pPr>
              <w:numPr>
                <w:ilvl w:val="0"/>
                <w:numId w:val="99"/>
              </w:numPr>
              <w:spacing w:after="0"/>
              <w:ind w:left="460" w:hanging="460"/>
              <w:jc w:val="left"/>
              <w:outlineLvl w:val="0"/>
              <w:rPr>
                <w:rFonts w:cs="Calibri"/>
                <w:b/>
                <w:bCs/>
                <w:szCs w:val="24"/>
                <w:lang w:val="en-GB"/>
              </w:rPr>
            </w:pPr>
            <w:r w:rsidRPr="00DD0581">
              <w:rPr>
                <w:rFonts w:cs="Calibri"/>
                <w:b/>
                <w:bCs/>
                <w:szCs w:val="24"/>
                <w:lang w:val="en-GB"/>
              </w:rPr>
              <w:lastRenderedPageBreak/>
              <w:t xml:space="preserve">Column E in table </w:t>
            </w:r>
            <w:r w:rsidR="00711085">
              <w:rPr>
                <w:rFonts w:cs="Calibri"/>
                <w:b/>
                <w:bCs/>
                <w:szCs w:val="24"/>
                <w:lang w:val="en-GB"/>
              </w:rPr>
              <w:t>9</w:t>
            </w:r>
            <w:r w:rsidRPr="00DD0581">
              <w:rPr>
                <w:rFonts w:cs="Calibri"/>
                <w:b/>
                <w:bCs/>
                <w:szCs w:val="24"/>
                <w:lang w:val="en-GB"/>
              </w:rPr>
              <w:t>:</w:t>
            </w:r>
          </w:p>
          <w:p w14:paraId="40EA07E7" w14:textId="77777777" w:rsidR="00DD0581" w:rsidRPr="00DD0581" w:rsidRDefault="00DD0581" w:rsidP="00DD0581">
            <w:pPr>
              <w:spacing w:after="0"/>
              <w:ind w:left="460"/>
              <w:jc w:val="left"/>
              <w:outlineLvl w:val="0"/>
              <w:rPr>
                <w:rFonts w:cs="Calibri"/>
                <w:szCs w:val="24"/>
                <w:lang w:val="en-GB"/>
              </w:rPr>
            </w:pPr>
            <w:r w:rsidRPr="00DD0581">
              <w:rPr>
                <w:bCs/>
                <w:szCs w:val="24"/>
                <w:lang w:val="en-GB"/>
              </w:rPr>
              <w:t xml:space="preserve">Copy of </w:t>
            </w:r>
            <w:r w:rsidRPr="00DD0581">
              <w:rPr>
                <w:b/>
                <w:i/>
                <w:iCs/>
                <w:szCs w:val="24"/>
                <w:lang w:val="en-GB"/>
              </w:rPr>
              <w:t>Medical Certificate</w:t>
            </w:r>
            <w:r w:rsidRPr="00DD0581">
              <w:rPr>
                <w:bCs/>
                <w:szCs w:val="24"/>
                <w:lang w:val="en-GB"/>
              </w:rPr>
              <w:t xml:space="preserve"> </w:t>
            </w:r>
            <w:r w:rsidRPr="00DD0581">
              <w:rPr>
                <w:b/>
                <w:i/>
                <w:iCs/>
                <w:szCs w:val="24"/>
                <w:lang w:val="en-GB"/>
              </w:rPr>
              <w:t xml:space="preserve">clearly indicating the disability in line with the B-BBEE status claimed </w:t>
            </w:r>
            <w:r w:rsidRPr="00DD0581">
              <w:rPr>
                <w:rFonts w:cs="Calibri"/>
                <w:b/>
                <w:i/>
                <w:iCs/>
                <w:szCs w:val="24"/>
                <w:lang w:val="en-GB"/>
              </w:rPr>
              <w:t xml:space="preserve">as defined in </w:t>
            </w:r>
            <w:r w:rsidRPr="00DD0581">
              <w:rPr>
                <w:b/>
                <w:i/>
                <w:iCs/>
                <w:szCs w:val="24"/>
                <w:lang w:val="en-GB"/>
              </w:rPr>
              <w:t>the</w:t>
            </w:r>
            <w:r w:rsidRPr="00DD0581">
              <w:rPr>
                <w:rFonts w:cs="Calibri"/>
                <w:b/>
                <w:i/>
                <w:iCs/>
                <w:szCs w:val="24"/>
                <w:lang w:val="en-GB"/>
              </w:rPr>
              <w:t xml:space="preserve"> Broad-Based Black Economic Empowerment Act</w:t>
            </w:r>
            <w:r w:rsidRPr="00DD0581">
              <w:rPr>
                <w:rFonts w:cs="Calibri"/>
                <w:szCs w:val="24"/>
                <w:lang w:val="en-GB"/>
              </w:rPr>
              <w:t>.</w:t>
            </w:r>
          </w:p>
          <w:p w14:paraId="6D3DFD5C" w14:textId="77777777" w:rsidR="00DD0581" w:rsidRPr="00DD0581" w:rsidRDefault="00DD0581" w:rsidP="00DD0581">
            <w:pPr>
              <w:spacing w:after="0"/>
              <w:ind w:left="460"/>
              <w:jc w:val="left"/>
              <w:outlineLvl w:val="0"/>
              <w:rPr>
                <w:bCs/>
                <w:szCs w:val="24"/>
                <w:lang w:val="en-GB"/>
              </w:rPr>
            </w:pPr>
          </w:p>
          <w:p w14:paraId="7E2DA775" w14:textId="77777777" w:rsidR="00DD0581" w:rsidRPr="00DD0581" w:rsidRDefault="00DD0581" w:rsidP="00DD0581">
            <w:pPr>
              <w:jc w:val="left"/>
              <w:rPr>
                <w:rFonts w:cs="Calibri"/>
                <w:b/>
                <w:bCs/>
                <w:lang w:val="en-GB"/>
              </w:rPr>
            </w:pPr>
            <w:r w:rsidRPr="00DD0581">
              <w:rPr>
                <w:rFonts w:cs="Calibri"/>
                <w:b/>
                <w:bCs/>
                <w:lang w:val="en-GB"/>
              </w:rPr>
              <w:t>Note:</w:t>
            </w:r>
          </w:p>
          <w:p w14:paraId="387E2938" w14:textId="77777777" w:rsidR="00DD0581" w:rsidRPr="00DD0581" w:rsidRDefault="00DD0581" w:rsidP="00DD0581">
            <w:pPr>
              <w:jc w:val="left"/>
              <w:rPr>
                <w:bCs/>
                <w:szCs w:val="24"/>
                <w:lang w:val="en-GB"/>
              </w:rPr>
            </w:pPr>
            <w:r w:rsidRPr="00DD0581">
              <w:rPr>
                <w:bCs/>
                <w:szCs w:val="24"/>
                <w:lang w:val="en-GB"/>
              </w:rPr>
              <w:t>The CIPC (Companies and Intellectual Property Commission) registration documents will also be used as evidence to confirm compliance to the Preferential procurement requirements as part of the evaluation process.</w:t>
            </w:r>
          </w:p>
          <w:p w14:paraId="5B000A9B" w14:textId="77777777" w:rsidR="00DD0581" w:rsidRPr="00DD0581" w:rsidRDefault="00DD0581" w:rsidP="00DD0581">
            <w:pPr>
              <w:jc w:val="left"/>
              <w:rPr>
                <w:rFonts w:cs="Calibri"/>
                <w:b/>
                <w:bCs/>
                <w:szCs w:val="24"/>
                <w:lang w:val="en-GB" w:eastAsia="en-GB"/>
              </w:rPr>
            </w:pPr>
          </w:p>
          <w:p w14:paraId="2BA3BE2B" w14:textId="2FED4192" w:rsidR="00DD0581" w:rsidRPr="00DD0581" w:rsidRDefault="00DD0581" w:rsidP="00DD0581">
            <w:pPr>
              <w:jc w:val="left"/>
              <w:rPr>
                <w:rFonts w:cs="Calibri Light"/>
                <w:szCs w:val="24"/>
                <w:lang w:eastAsia="en-GB"/>
              </w:rPr>
            </w:pPr>
            <w:r w:rsidRPr="00DD0581">
              <w:rPr>
                <w:rFonts w:cs="Calibri"/>
                <w:b/>
                <w:bCs/>
                <w:szCs w:val="24"/>
                <w:lang w:val="en-GB" w:eastAsia="en-GB"/>
              </w:rPr>
              <w:t>Points allocation:</w:t>
            </w:r>
            <w:r w:rsidRPr="00DD0581">
              <w:rPr>
                <w:rFonts w:cs="Calibri"/>
                <w:b/>
                <w:bCs/>
                <w:szCs w:val="24"/>
                <w:lang w:val="en-GB" w:eastAsia="en-GB"/>
              </w:rPr>
              <w:br/>
            </w:r>
            <w:r w:rsidRPr="00DD0581">
              <w:rPr>
                <w:rFonts w:cs="Calibri"/>
                <w:szCs w:val="24"/>
                <w:lang w:val="en-GB" w:eastAsia="en-GB"/>
              </w:rPr>
              <w:t>Points will be allocated for bidders that meets the requirements as indicated in</w:t>
            </w:r>
            <w:r w:rsidRPr="00DD0581">
              <w:rPr>
                <w:rFonts w:cs="Calibri"/>
                <w:sz w:val="23"/>
                <w:szCs w:val="23"/>
                <w:lang w:val="en-GB"/>
              </w:rPr>
              <w:t xml:space="preserve"> </w:t>
            </w:r>
            <w:r w:rsidRPr="00DD0581" w:rsidDel="00FC1EAF">
              <w:rPr>
                <w:rFonts w:cs="Calibri"/>
                <w:b/>
                <w:bCs/>
                <w:sz w:val="23"/>
                <w:szCs w:val="23"/>
                <w:lang w:val="en-GB"/>
              </w:rPr>
              <w:t>table</w:t>
            </w:r>
            <w:r w:rsidRPr="00DD0581">
              <w:rPr>
                <w:rFonts w:cs="Calibri"/>
                <w:b/>
                <w:bCs/>
                <w:sz w:val="23"/>
                <w:szCs w:val="23"/>
                <w:lang w:val="en-GB"/>
              </w:rPr>
              <w:t xml:space="preserve"> </w:t>
            </w:r>
            <w:r w:rsidR="00711085">
              <w:rPr>
                <w:rFonts w:cs="Calibri"/>
                <w:b/>
                <w:bCs/>
                <w:sz w:val="23"/>
                <w:szCs w:val="23"/>
                <w:lang w:val="en-GB"/>
              </w:rPr>
              <w:t>9</w:t>
            </w:r>
            <w:r w:rsidRPr="00DD0581">
              <w:rPr>
                <w:rFonts w:cs="Calibri"/>
                <w:b/>
                <w:bCs/>
                <w:sz w:val="23"/>
                <w:szCs w:val="23"/>
                <w:lang w:val="en-GB"/>
              </w:rPr>
              <w:t xml:space="preserve"> </w:t>
            </w:r>
            <w:r w:rsidRPr="00DD0581">
              <w:rPr>
                <w:rFonts w:cs="Calibri"/>
                <w:b/>
                <w:bCs/>
                <w:szCs w:val="24"/>
                <w:lang w:val="en-GB" w:eastAsia="en-GB"/>
              </w:rPr>
              <w:t xml:space="preserve">in section </w:t>
            </w:r>
            <w:r w:rsidR="00711085">
              <w:rPr>
                <w:rFonts w:cs="Calibri"/>
                <w:b/>
                <w:bCs/>
                <w:szCs w:val="24"/>
                <w:lang w:val="en-GB" w:eastAsia="en-GB"/>
              </w:rPr>
              <w:t>3</w:t>
            </w:r>
            <w:r w:rsidRPr="00DD0581">
              <w:rPr>
                <w:rFonts w:cs="Calibri"/>
                <w:b/>
                <w:bCs/>
                <w:szCs w:val="24"/>
                <w:lang w:val="en-GB" w:eastAsia="en-GB"/>
              </w:rPr>
              <w:t>.6</w:t>
            </w:r>
          </w:p>
          <w:p w14:paraId="43C333A4" w14:textId="77777777" w:rsidR="00DD0581" w:rsidRPr="00DD0581" w:rsidRDefault="00DD0581" w:rsidP="00DD0581">
            <w:pPr>
              <w:jc w:val="left"/>
              <w:rPr>
                <w:rFonts w:cs="Calibri Light"/>
                <w:b/>
                <w:bCs/>
                <w:szCs w:val="24"/>
                <w:lang w:eastAsia="en-GB"/>
              </w:rPr>
            </w:pPr>
            <w:r w:rsidRPr="00DD0581">
              <w:rPr>
                <w:rFonts w:cs="Calibri Light"/>
                <w:b/>
                <w:bCs/>
                <w:szCs w:val="24"/>
                <w:lang w:eastAsia="en-GB"/>
              </w:rPr>
              <w:br/>
            </w:r>
          </w:p>
        </w:tc>
        <w:tc>
          <w:tcPr>
            <w:tcW w:w="3402" w:type="dxa"/>
            <w:gridSpan w:val="2"/>
            <w:tcBorders>
              <w:top w:val="nil"/>
              <w:left w:val="nil"/>
              <w:bottom w:val="single" w:sz="8" w:space="0" w:color="4F81BD"/>
              <w:right w:val="single" w:sz="8" w:space="0" w:color="4F81BD"/>
            </w:tcBorders>
            <w:shd w:val="clear" w:color="auto" w:fill="auto"/>
            <w:hideMark/>
          </w:tcPr>
          <w:p w14:paraId="32A0E103" w14:textId="648F4483" w:rsidR="00DD0581" w:rsidRPr="00DD0581" w:rsidRDefault="00DD0581" w:rsidP="00DD0581">
            <w:pPr>
              <w:jc w:val="left"/>
              <w:rPr>
                <w:rFonts w:cs="Calibri Light"/>
                <w:color w:val="FF0000"/>
                <w:szCs w:val="24"/>
                <w:lang w:eastAsia="en-GB"/>
              </w:rPr>
            </w:pPr>
            <w:r w:rsidRPr="00DD0581">
              <w:rPr>
                <w:rFonts w:cs="Calibri Light"/>
                <w:color w:val="FF0000"/>
                <w:szCs w:val="24"/>
                <w:lang w:eastAsia="en-GB"/>
              </w:rPr>
              <w:lastRenderedPageBreak/>
              <w:t xml:space="preserve">&lt;provide unique reference to locate </w:t>
            </w:r>
            <w:r w:rsidRPr="00BC540E">
              <w:rPr>
                <w:rFonts w:cs="Calibri Light"/>
                <w:color w:val="FF0000"/>
                <w:szCs w:val="24"/>
                <w:lang w:eastAsia="en-GB"/>
              </w:rPr>
              <w:t xml:space="preserve">substantiating evidence in the bid response – </w:t>
            </w:r>
            <w:r w:rsidRPr="00BC540E">
              <w:rPr>
                <w:rFonts w:cs="Calibri Light"/>
                <w:b/>
                <w:bCs/>
                <w:color w:val="FF0000"/>
                <w:szCs w:val="24"/>
                <w:lang w:eastAsia="en-GB"/>
              </w:rPr>
              <w:t xml:space="preserve">Annex A, section </w:t>
            </w:r>
            <w:r w:rsidR="0048279C" w:rsidRPr="00BC540E">
              <w:rPr>
                <w:rFonts w:cs="Calibri Light"/>
                <w:b/>
                <w:bCs/>
                <w:color w:val="FF0000"/>
                <w:szCs w:val="24"/>
                <w:lang w:eastAsia="en-GB"/>
              </w:rPr>
              <w:t>4.5</w:t>
            </w:r>
            <w:r w:rsidRPr="00BC540E">
              <w:rPr>
                <w:rFonts w:cs="Calibri Light"/>
                <w:color w:val="FF0000"/>
                <w:szCs w:val="24"/>
                <w:lang w:eastAsia="en-GB"/>
              </w:rPr>
              <w:t>&gt;</w:t>
            </w:r>
          </w:p>
        </w:tc>
      </w:tr>
    </w:tbl>
    <w:p w14:paraId="4C3F5234" w14:textId="77777777" w:rsidR="00DD0581" w:rsidRPr="00DD0581" w:rsidRDefault="00DD0581" w:rsidP="00DD0581">
      <w:pPr>
        <w:spacing w:after="0" w:line="240" w:lineRule="auto"/>
        <w:jc w:val="left"/>
        <w:rPr>
          <w:rFonts w:eastAsia="Times New Roman" w:cs="Calibri Light"/>
          <w:b/>
          <w:bCs/>
          <w:sz w:val="20"/>
          <w:szCs w:val="20"/>
        </w:rPr>
      </w:pPr>
    </w:p>
    <w:p w14:paraId="1AD6A853" w14:textId="77777777" w:rsidR="005208EC" w:rsidRDefault="005208EC" w:rsidP="00DD0581">
      <w:pPr>
        <w:tabs>
          <w:tab w:val="left" w:pos="284"/>
        </w:tabs>
        <w:spacing w:after="0" w:line="240" w:lineRule="auto"/>
        <w:jc w:val="left"/>
        <w:rPr>
          <w:rFonts w:eastAsia="Times New Roman" w:cs="Calibri Light"/>
          <w:b/>
          <w:bCs/>
          <w:sz w:val="20"/>
          <w:szCs w:val="20"/>
        </w:rPr>
      </w:pPr>
    </w:p>
    <w:p w14:paraId="53049FBA" w14:textId="77777777" w:rsidR="005208EC" w:rsidRDefault="005208EC" w:rsidP="00DD0581">
      <w:pPr>
        <w:tabs>
          <w:tab w:val="left" w:pos="284"/>
        </w:tabs>
        <w:spacing w:after="0" w:line="240" w:lineRule="auto"/>
        <w:jc w:val="left"/>
        <w:rPr>
          <w:rFonts w:eastAsia="Times New Roman" w:cs="Calibri Light"/>
          <w:b/>
          <w:bCs/>
          <w:sz w:val="20"/>
          <w:szCs w:val="20"/>
        </w:rPr>
      </w:pPr>
    </w:p>
    <w:p w14:paraId="4EA0A4F4" w14:textId="0D34012F" w:rsidR="00DD0581" w:rsidRPr="00DD0581" w:rsidRDefault="005208EC" w:rsidP="004467DE">
      <w:pPr>
        <w:tabs>
          <w:tab w:val="left" w:pos="284"/>
          <w:tab w:val="left" w:pos="567"/>
        </w:tabs>
        <w:spacing w:after="0" w:line="240" w:lineRule="auto"/>
        <w:ind w:left="142"/>
        <w:jc w:val="left"/>
        <w:rPr>
          <w:rFonts w:eastAsia="Times New Roman" w:cs="Calibri Light"/>
          <w:b/>
          <w:bCs/>
          <w:sz w:val="20"/>
          <w:szCs w:val="20"/>
          <w:lang w:eastAsia="en-GB"/>
        </w:rPr>
      </w:pPr>
      <w:r>
        <w:rPr>
          <w:rFonts w:eastAsia="Times New Roman" w:cs="Calibri Light"/>
          <w:b/>
          <w:bCs/>
          <w:sz w:val="20"/>
          <w:szCs w:val="20"/>
        </w:rPr>
        <w:lastRenderedPageBreak/>
        <w:t xml:space="preserve">       </w:t>
      </w:r>
      <w:r w:rsidR="00DD0581" w:rsidRPr="00DD0581">
        <w:rPr>
          <w:rFonts w:eastAsia="Times New Roman" w:cs="Calibri Light"/>
          <w:b/>
          <w:bCs/>
          <w:sz w:val="20"/>
          <w:szCs w:val="20"/>
        </w:rPr>
        <w:t xml:space="preserve">Table </w:t>
      </w:r>
      <w:r w:rsidR="00711085">
        <w:rPr>
          <w:rFonts w:eastAsia="Times New Roman" w:cs="Calibri Light"/>
          <w:b/>
          <w:bCs/>
          <w:sz w:val="20"/>
          <w:szCs w:val="20"/>
        </w:rPr>
        <w:t>9</w:t>
      </w:r>
      <w:r w:rsidR="00DD0581" w:rsidRPr="00DD0581">
        <w:rPr>
          <w:rFonts w:eastAsia="Times New Roman" w:cs="Calibri Light"/>
          <w:sz w:val="20"/>
          <w:szCs w:val="20"/>
          <w:lang w:eastAsia="en-GB"/>
        </w:rPr>
        <w:t xml:space="preserve">: </w:t>
      </w:r>
      <w:bookmarkStart w:id="146" w:name="_Hlk192777292"/>
      <w:r w:rsidR="00DD0581" w:rsidRPr="00DD0581">
        <w:rPr>
          <w:rFonts w:eastAsia="Times New Roman" w:cs="Calibri Light"/>
          <w:sz w:val="20"/>
          <w:szCs w:val="20"/>
          <w:lang w:eastAsia="en-GB"/>
        </w:rPr>
        <w:t>B-BBEE Points as part of the Preference Goal requirements</w:t>
      </w:r>
      <w:r w:rsidR="00DD0581" w:rsidRPr="00DD0581">
        <w:rPr>
          <w:rFonts w:eastAsia="Times New Roman" w:cs="Calibri Light"/>
          <w:color w:val="0E1B8D"/>
          <w:sz w:val="20"/>
          <w:szCs w:val="20"/>
          <w:lang w:eastAsia="en-GB"/>
        </w:rPr>
        <w:t xml:space="preserve"> </w:t>
      </w:r>
      <w:r w:rsidR="00DD0581" w:rsidRPr="00BC540E">
        <w:rPr>
          <w:rFonts w:eastAsia="Times New Roman" w:cs="Calibri Light"/>
          <w:b/>
          <w:bCs/>
          <w:sz w:val="20"/>
          <w:szCs w:val="20"/>
          <w:lang w:eastAsia="en-GB"/>
        </w:rPr>
        <w:t>(Preferential Goal Requirements for (80/20)</w:t>
      </w:r>
      <w:r w:rsidR="00DD0581" w:rsidRPr="0048279C">
        <w:rPr>
          <w:rFonts w:eastAsia="Times New Roman" w:cs="Calibri Light"/>
          <w:b/>
          <w:bCs/>
          <w:sz w:val="20"/>
          <w:szCs w:val="20"/>
          <w:lang w:eastAsia="en-GB"/>
        </w:rPr>
        <w:t xml:space="preserve"> </w:t>
      </w:r>
      <w:r w:rsidR="00DD0581" w:rsidRPr="00BC540E">
        <w:rPr>
          <w:rFonts w:eastAsia="Times New Roman" w:cs="Calibri Light"/>
          <w:b/>
          <w:bCs/>
          <w:sz w:val="20"/>
          <w:szCs w:val="20"/>
          <w:lang w:eastAsia="en-GB"/>
        </w:rPr>
        <w:t>system)</w:t>
      </w:r>
      <w:r w:rsidR="0048279C" w:rsidRPr="00BC540E">
        <w:rPr>
          <w:rFonts w:eastAsia="Times New Roman" w:cs="Calibri Light"/>
          <w:b/>
          <w:bCs/>
          <w:sz w:val="20"/>
          <w:szCs w:val="20"/>
          <w:lang w:eastAsia="en-GB"/>
        </w:rPr>
        <w:t>.</w:t>
      </w:r>
    </w:p>
    <w:p w14:paraId="03E50467" w14:textId="77777777" w:rsidR="00DD0581" w:rsidRPr="00DD0581" w:rsidRDefault="00DD0581" w:rsidP="004467DE">
      <w:pPr>
        <w:tabs>
          <w:tab w:val="left" w:pos="284"/>
          <w:tab w:val="left" w:pos="567"/>
        </w:tabs>
        <w:ind w:left="142"/>
        <w:rPr>
          <w:rFonts w:cs="Calibri"/>
          <w:b/>
          <w:color w:val="FF0000"/>
          <w:kern w:val="24"/>
          <w:sz w:val="20"/>
          <w:szCs w:val="20"/>
          <w:lang w:eastAsia="en-GB"/>
        </w:rPr>
      </w:pPr>
      <w:r w:rsidRPr="00DD0581">
        <w:rPr>
          <w:rFonts w:cs="Calibri"/>
          <w:b/>
          <w:color w:val="FF0000"/>
          <w:kern w:val="24"/>
          <w:sz w:val="20"/>
          <w:szCs w:val="20"/>
          <w:lang w:eastAsia="en-GB"/>
        </w:rPr>
        <w:t xml:space="preserve">       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DD0581" w:rsidRPr="00DD0581" w14:paraId="4B64B871" w14:textId="77777777" w:rsidTr="003E3246">
        <w:trPr>
          <w:trHeight w:val="340"/>
        </w:trPr>
        <w:tc>
          <w:tcPr>
            <w:tcW w:w="236" w:type="dxa"/>
            <w:tcBorders>
              <w:top w:val="nil"/>
              <w:left w:val="nil"/>
              <w:bottom w:val="nil"/>
              <w:right w:val="nil"/>
            </w:tcBorders>
            <w:shd w:val="clear" w:color="auto" w:fill="auto"/>
            <w:noWrap/>
            <w:vAlign w:val="bottom"/>
            <w:hideMark/>
          </w:tcPr>
          <w:p w14:paraId="03E69C25"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shd w:val="clear" w:color="auto" w:fill="auto"/>
            <w:noWrap/>
            <w:vAlign w:val="bottom"/>
            <w:hideMark/>
          </w:tcPr>
          <w:p w14:paraId="4100D7D0"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shd w:val="clear" w:color="auto" w:fill="auto"/>
            <w:noWrap/>
            <w:vAlign w:val="bottom"/>
            <w:hideMark/>
          </w:tcPr>
          <w:p w14:paraId="58640C05"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shd w:val="clear" w:color="auto" w:fill="auto"/>
            <w:noWrap/>
            <w:vAlign w:val="bottom"/>
            <w:hideMark/>
          </w:tcPr>
          <w:p w14:paraId="112E0445"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D66867C"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shd w:val="clear" w:color="auto" w:fill="auto"/>
            <w:noWrap/>
            <w:vAlign w:val="bottom"/>
            <w:hideMark/>
          </w:tcPr>
          <w:p w14:paraId="51421E75"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shd w:val="clear" w:color="auto" w:fill="auto"/>
            <w:noWrap/>
            <w:vAlign w:val="bottom"/>
            <w:hideMark/>
          </w:tcPr>
          <w:p w14:paraId="70975F6B"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shd w:val="clear" w:color="auto" w:fill="auto"/>
            <w:noWrap/>
            <w:vAlign w:val="bottom"/>
            <w:hideMark/>
          </w:tcPr>
          <w:p w14:paraId="7A3481CE"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r>
      <w:tr w:rsidR="00DD0581" w:rsidRPr="00DD0581" w14:paraId="108868B4" w14:textId="77777777" w:rsidTr="003E3246">
        <w:trPr>
          <w:trHeight w:val="320"/>
        </w:trPr>
        <w:tc>
          <w:tcPr>
            <w:tcW w:w="236" w:type="dxa"/>
            <w:tcBorders>
              <w:top w:val="nil"/>
              <w:left w:val="nil"/>
              <w:bottom w:val="nil"/>
              <w:right w:val="nil"/>
            </w:tcBorders>
            <w:shd w:val="clear" w:color="auto" w:fill="auto"/>
            <w:noWrap/>
            <w:vAlign w:val="bottom"/>
            <w:hideMark/>
          </w:tcPr>
          <w:p w14:paraId="7204A396"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70497D8" w14:textId="77777777" w:rsidR="00DD0581" w:rsidRPr="00DD0581" w:rsidRDefault="00DD0581" w:rsidP="00DD0581">
            <w:pPr>
              <w:tabs>
                <w:tab w:val="left" w:pos="284"/>
              </w:tabs>
              <w:spacing w:after="0" w:line="240" w:lineRule="auto"/>
              <w:ind w:firstLine="3"/>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42181A"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A38717"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shd w:val="clear" w:color="auto" w:fill="auto"/>
            <w:vAlign w:val="center"/>
            <w:hideMark/>
          </w:tcPr>
          <w:p w14:paraId="4C8281E7" w14:textId="77777777" w:rsidR="00DD0581" w:rsidRPr="00DD0581" w:rsidRDefault="00DD0581" w:rsidP="00DD0581">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Owned</w:t>
            </w:r>
            <w:r w:rsidRPr="00DD0581">
              <w:rPr>
                <w:rFonts w:eastAsia="Times New Roman" w:cs="Calibri Light"/>
                <w:b/>
                <w:bCs/>
                <w:sz w:val="20"/>
                <w:szCs w:val="20"/>
                <w:lang w:eastAsia="en-GB"/>
              </w:rPr>
              <w:br/>
              <w:t>(BO)</w:t>
            </w:r>
            <w:r w:rsidRPr="00DD0581">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45BE6132" w14:textId="77777777" w:rsidR="00DD0581" w:rsidRPr="00DD0581" w:rsidRDefault="00DD0581" w:rsidP="00DD0581">
            <w:pPr>
              <w:tabs>
                <w:tab w:val="left" w:pos="284"/>
              </w:tabs>
              <w:spacing w:after="24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Woman Owned</w:t>
            </w:r>
            <w:r w:rsidRPr="00DD0581">
              <w:rPr>
                <w:rFonts w:eastAsia="Times New Roman" w:cs="Calibri Light"/>
                <w:b/>
                <w:bCs/>
                <w:sz w:val="20"/>
                <w:szCs w:val="20"/>
                <w:lang w:eastAsia="en-GB"/>
              </w:rPr>
              <w:br/>
              <w:t>(BWO)</w:t>
            </w:r>
            <w:r w:rsidRPr="00DD0581">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shd w:val="clear" w:color="auto" w:fill="auto"/>
            <w:vAlign w:val="center"/>
            <w:hideMark/>
          </w:tcPr>
          <w:p w14:paraId="33A392AE"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14:paraId="253EFD0C"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7E750C"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5D3656" w14:textId="77777777" w:rsidR="00DD0581" w:rsidRPr="00DD0581" w:rsidRDefault="00DD0581" w:rsidP="00DD0581">
            <w:pPr>
              <w:tabs>
                <w:tab w:val="left" w:pos="284"/>
              </w:tabs>
              <w:spacing w:after="0" w:line="240" w:lineRule="auto"/>
              <w:jc w:val="center"/>
              <w:rPr>
                <w:rFonts w:eastAsia="Times New Roman" w:cs="Calibri Light"/>
                <w:b/>
                <w:bCs/>
                <w:color w:val="FF0000"/>
                <w:sz w:val="20"/>
                <w:szCs w:val="20"/>
                <w:lang w:eastAsia="en-GB"/>
              </w:rPr>
            </w:pPr>
            <w:r w:rsidRPr="00DD0581">
              <w:rPr>
                <w:rFonts w:eastAsia="Times New Roman" w:cs="Calibri Light"/>
                <w:b/>
                <w:bCs/>
                <w:color w:val="FF0000"/>
                <w:sz w:val="20"/>
                <w:szCs w:val="20"/>
                <w:lang w:eastAsia="en-GB"/>
              </w:rPr>
              <w:t>Bidder to select the section for points they wish to claim</w:t>
            </w:r>
            <w:r w:rsidRPr="00DD0581">
              <w:rPr>
                <w:rFonts w:eastAsia="Times New Roman" w:cs="Calibri Light"/>
                <w:b/>
                <w:bCs/>
                <w:color w:val="FF0000"/>
                <w:sz w:val="20"/>
                <w:szCs w:val="20"/>
                <w:lang w:eastAsia="en-GB"/>
              </w:rPr>
              <w:br/>
              <w:t>(Mark as Y= Yes)</w:t>
            </w:r>
          </w:p>
        </w:tc>
        <w:tc>
          <w:tcPr>
            <w:tcW w:w="1863" w:type="dxa"/>
            <w:tcBorders>
              <w:top w:val="nil"/>
              <w:left w:val="nil"/>
              <w:bottom w:val="nil"/>
              <w:right w:val="nil"/>
            </w:tcBorders>
            <w:shd w:val="clear" w:color="auto" w:fill="auto"/>
            <w:noWrap/>
            <w:vAlign w:val="bottom"/>
            <w:hideMark/>
          </w:tcPr>
          <w:p w14:paraId="04FA4727" w14:textId="77777777" w:rsidR="00DD0581" w:rsidRPr="00DD0581" w:rsidRDefault="00DD0581" w:rsidP="00DD0581">
            <w:pPr>
              <w:tabs>
                <w:tab w:val="left" w:pos="284"/>
              </w:tabs>
              <w:spacing w:after="0" w:line="240" w:lineRule="auto"/>
              <w:jc w:val="center"/>
              <w:rPr>
                <w:rFonts w:eastAsia="Times New Roman" w:cs="Calibri Light"/>
                <w:b/>
                <w:bCs/>
                <w:color w:val="FF0000"/>
                <w:sz w:val="20"/>
                <w:szCs w:val="20"/>
                <w:lang w:eastAsia="en-GB"/>
              </w:rPr>
            </w:pPr>
          </w:p>
        </w:tc>
      </w:tr>
      <w:tr w:rsidR="00DD0581" w:rsidRPr="00DD0581" w14:paraId="7783A42D" w14:textId="77777777" w:rsidTr="003E3246">
        <w:trPr>
          <w:trHeight w:val="803"/>
        </w:trPr>
        <w:tc>
          <w:tcPr>
            <w:tcW w:w="236" w:type="dxa"/>
            <w:tcBorders>
              <w:top w:val="nil"/>
              <w:left w:val="nil"/>
              <w:bottom w:val="nil"/>
              <w:right w:val="nil"/>
            </w:tcBorders>
            <w:shd w:val="clear" w:color="auto" w:fill="auto"/>
            <w:noWrap/>
            <w:vAlign w:val="bottom"/>
            <w:hideMark/>
          </w:tcPr>
          <w:p w14:paraId="5C258A72"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273D1514" w14:textId="77777777" w:rsidR="00DD0581" w:rsidRPr="00DD0581" w:rsidRDefault="00DD0581" w:rsidP="00DD0581">
            <w:pPr>
              <w:tabs>
                <w:tab w:val="left" w:pos="284"/>
              </w:tabs>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D5E55B0" w14:textId="77777777" w:rsidR="00DD0581" w:rsidRPr="00DD0581" w:rsidRDefault="00DD0581" w:rsidP="00DD0581">
            <w:pPr>
              <w:tabs>
                <w:tab w:val="left" w:pos="284"/>
              </w:tabs>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70A2E55" w14:textId="77777777" w:rsidR="00DD0581" w:rsidRPr="00DD0581" w:rsidRDefault="00DD0581" w:rsidP="00DD0581">
            <w:pPr>
              <w:tabs>
                <w:tab w:val="left" w:pos="284"/>
              </w:tabs>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3CA05436" w14:textId="77777777" w:rsidR="00DD0581" w:rsidRPr="00DD0581" w:rsidRDefault="00DD0581" w:rsidP="00DD0581">
            <w:pPr>
              <w:tabs>
                <w:tab w:val="left" w:pos="284"/>
              </w:tabs>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6DCB7395" w14:textId="77777777" w:rsidR="00DD0581" w:rsidRPr="00DD0581" w:rsidRDefault="00DD0581" w:rsidP="00DD0581">
            <w:pPr>
              <w:tabs>
                <w:tab w:val="left" w:pos="284"/>
              </w:tabs>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11DFE69" w14:textId="77777777" w:rsidR="00DD0581" w:rsidRPr="00DD0581" w:rsidRDefault="00DD0581" w:rsidP="00DD0581">
            <w:pPr>
              <w:tabs>
                <w:tab w:val="left" w:pos="284"/>
              </w:tabs>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66B5CF8B" w14:textId="77777777" w:rsidR="00DD0581" w:rsidRPr="00DD0581" w:rsidRDefault="00DD0581" w:rsidP="00DD0581">
            <w:pPr>
              <w:tabs>
                <w:tab w:val="left" w:pos="284"/>
              </w:tabs>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7E7F9AF" w14:textId="77777777" w:rsidR="00DD0581" w:rsidRPr="00DD0581" w:rsidRDefault="00DD0581" w:rsidP="00DD0581">
            <w:pPr>
              <w:tabs>
                <w:tab w:val="left" w:pos="284"/>
              </w:tabs>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962A7E2" w14:textId="77777777" w:rsidR="00DD0581" w:rsidRPr="00DD0581" w:rsidRDefault="00DD0581" w:rsidP="00DD0581">
            <w:pPr>
              <w:tabs>
                <w:tab w:val="left" w:pos="284"/>
              </w:tabs>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shd w:val="clear" w:color="auto" w:fill="auto"/>
            <w:noWrap/>
            <w:vAlign w:val="bottom"/>
            <w:hideMark/>
          </w:tcPr>
          <w:p w14:paraId="68CF65DC"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r>
      <w:tr w:rsidR="00DD0581" w:rsidRPr="00DD0581" w14:paraId="579A9FCA" w14:textId="77777777" w:rsidTr="003E3246">
        <w:trPr>
          <w:trHeight w:val="340"/>
        </w:trPr>
        <w:tc>
          <w:tcPr>
            <w:tcW w:w="236" w:type="dxa"/>
            <w:tcBorders>
              <w:top w:val="nil"/>
              <w:left w:val="nil"/>
              <w:bottom w:val="nil"/>
              <w:right w:val="nil"/>
            </w:tcBorders>
            <w:shd w:val="clear" w:color="auto" w:fill="auto"/>
            <w:noWrap/>
            <w:vAlign w:val="bottom"/>
            <w:hideMark/>
          </w:tcPr>
          <w:p w14:paraId="103E4AD6"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0C9AA37" w14:textId="77777777" w:rsidR="00DD0581" w:rsidRPr="00DD0581" w:rsidRDefault="00DD0581" w:rsidP="00DD0581">
            <w:pPr>
              <w:tabs>
                <w:tab w:val="left" w:pos="284"/>
              </w:tabs>
              <w:spacing w:after="0" w:line="240" w:lineRule="auto"/>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1393DBD8" w14:textId="77777777" w:rsidR="00DD0581" w:rsidRPr="00DD0581" w:rsidRDefault="00DD0581" w:rsidP="00DD0581">
            <w:pPr>
              <w:tabs>
                <w:tab w:val="left" w:pos="284"/>
              </w:tabs>
              <w:spacing w:after="0" w:line="240" w:lineRule="auto"/>
              <w:jc w:val="left"/>
              <w:rPr>
                <w:rFonts w:eastAsia="Times New Roman" w:cs="Calibri Light"/>
                <w:color w:val="000000"/>
                <w:lang w:eastAsia="en-GB"/>
              </w:rPr>
            </w:pPr>
            <w:r w:rsidRPr="00DD0581">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shd w:val="clear" w:color="auto" w:fill="auto"/>
            <w:vAlign w:val="center"/>
            <w:hideMark/>
          </w:tcPr>
          <w:p w14:paraId="2A65BB79"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shd w:val="clear" w:color="auto" w:fill="auto"/>
            <w:vAlign w:val="center"/>
            <w:hideMark/>
          </w:tcPr>
          <w:p w14:paraId="1BD5C7C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shd w:val="clear" w:color="auto" w:fill="auto"/>
            <w:vAlign w:val="center"/>
            <w:hideMark/>
          </w:tcPr>
          <w:p w14:paraId="735F022C"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shd w:val="clear" w:color="auto" w:fill="auto"/>
            <w:vAlign w:val="center"/>
            <w:hideMark/>
          </w:tcPr>
          <w:p w14:paraId="1EE3581C"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shd w:val="clear" w:color="auto" w:fill="auto"/>
            <w:vAlign w:val="center"/>
            <w:hideMark/>
          </w:tcPr>
          <w:p w14:paraId="12B7E30C"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shd w:val="clear" w:color="auto" w:fill="auto"/>
            <w:vAlign w:val="center"/>
            <w:hideMark/>
          </w:tcPr>
          <w:p w14:paraId="338DF1AB"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677CEA56"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E36CE71"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2D6A5DFA" w14:textId="77777777" w:rsidTr="003E3246">
        <w:trPr>
          <w:trHeight w:val="340"/>
        </w:trPr>
        <w:tc>
          <w:tcPr>
            <w:tcW w:w="236" w:type="dxa"/>
            <w:tcBorders>
              <w:top w:val="nil"/>
              <w:left w:val="nil"/>
              <w:bottom w:val="nil"/>
              <w:right w:val="nil"/>
            </w:tcBorders>
            <w:shd w:val="clear" w:color="auto" w:fill="auto"/>
            <w:noWrap/>
            <w:vAlign w:val="bottom"/>
            <w:hideMark/>
          </w:tcPr>
          <w:p w14:paraId="61F0E0F2"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0F29893"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shd w:val="clear" w:color="auto" w:fill="auto"/>
            <w:vAlign w:val="center"/>
            <w:hideMark/>
          </w:tcPr>
          <w:p w14:paraId="25D4387D"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5987DB44" w14:textId="77777777" w:rsidR="00DD0581" w:rsidRPr="00DD0581" w:rsidRDefault="00DD0581" w:rsidP="00DD0581">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4BF3A0F6" w14:textId="77777777" w:rsidR="00DD0581" w:rsidRPr="00DD0581" w:rsidRDefault="00DD0581" w:rsidP="00DD0581">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5C72CE5D" w14:textId="77777777" w:rsidR="00DD0581" w:rsidRPr="00DD0581" w:rsidRDefault="00DD0581" w:rsidP="00DD0581">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shd w:val="clear" w:color="auto" w:fill="auto"/>
            <w:vAlign w:val="center"/>
            <w:hideMark/>
          </w:tcPr>
          <w:p w14:paraId="3B63AD30" w14:textId="77777777" w:rsidR="00DD0581" w:rsidRPr="00DD0581" w:rsidRDefault="00DD0581" w:rsidP="00DD0581">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shd w:val="clear" w:color="auto" w:fill="auto"/>
            <w:vAlign w:val="center"/>
            <w:hideMark/>
          </w:tcPr>
          <w:p w14:paraId="79F7D763"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340EDFB6"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shd w:val="clear" w:color="auto" w:fill="auto"/>
            <w:vAlign w:val="center"/>
            <w:hideMark/>
          </w:tcPr>
          <w:p w14:paraId="39A90E9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25A105DB"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0E3E1C71" w14:textId="77777777" w:rsidTr="003E3246">
        <w:trPr>
          <w:trHeight w:val="340"/>
        </w:trPr>
        <w:tc>
          <w:tcPr>
            <w:tcW w:w="236" w:type="dxa"/>
            <w:tcBorders>
              <w:top w:val="nil"/>
              <w:left w:val="nil"/>
              <w:bottom w:val="nil"/>
              <w:right w:val="nil"/>
            </w:tcBorders>
            <w:shd w:val="clear" w:color="auto" w:fill="auto"/>
            <w:noWrap/>
            <w:vAlign w:val="bottom"/>
            <w:hideMark/>
          </w:tcPr>
          <w:p w14:paraId="64A41B3B"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6B5975B"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shd w:val="clear" w:color="auto" w:fill="auto"/>
            <w:vAlign w:val="center"/>
            <w:hideMark/>
          </w:tcPr>
          <w:p w14:paraId="7F7C2744"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58FB5828"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3D71EB7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56642F5E"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auto" w:fill="auto"/>
            <w:vAlign w:val="center"/>
            <w:hideMark/>
          </w:tcPr>
          <w:p w14:paraId="5C7A06E2"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5066EEDB"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7E630D6"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shd w:val="clear" w:color="auto" w:fill="auto"/>
            <w:vAlign w:val="center"/>
            <w:hideMark/>
          </w:tcPr>
          <w:p w14:paraId="74EC3D15"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25F04970"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3C1E3DCB" w14:textId="77777777" w:rsidTr="003E3246">
        <w:trPr>
          <w:trHeight w:val="340"/>
        </w:trPr>
        <w:tc>
          <w:tcPr>
            <w:tcW w:w="236" w:type="dxa"/>
            <w:tcBorders>
              <w:top w:val="nil"/>
              <w:left w:val="nil"/>
              <w:bottom w:val="nil"/>
              <w:right w:val="nil"/>
            </w:tcBorders>
            <w:shd w:val="clear" w:color="auto" w:fill="auto"/>
            <w:noWrap/>
            <w:vAlign w:val="bottom"/>
            <w:hideMark/>
          </w:tcPr>
          <w:p w14:paraId="7FD5CADA"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7D4090D"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shd w:val="clear" w:color="auto" w:fill="auto"/>
            <w:vAlign w:val="center"/>
            <w:hideMark/>
          </w:tcPr>
          <w:p w14:paraId="2C6C1B4E"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4A60422C"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69D76CB8"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0872CDC7"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74CF33B"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E1BF128"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0FF536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shd w:val="clear" w:color="auto" w:fill="auto"/>
            <w:vAlign w:val="center"/>
            <w:hideMark/>
          </w:tcPr>
          <w:p w14:paraId="4E2EDE39"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71001B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356CC8D3" w14:textId="77777777" w:rsidTr="003E3246">
        <w:trPr>
          <w:trHeight w:val="340"/>
        </w:trPr>
        <w:tc>
          <w:tcPr>
            <w:tcW w:w="236" w:type="dxa"/>
            <w:tcBorders>
              <w:top w:val="nil"/>
              <w:left w:val="nil"/>
              <w:bottom w:val="nil"/>
              <w:right w:val="nil"/>
            </w:tcBorders>
            <w:shd w:val="clear" w:color="auto" w:fill="auto"/>
            <w:noWrap/>
            <w:vAlign w:val="bottom"/>
            <w:hideMark/>
          </w:tcPr>
          <w:p w14:paraId="6F3561B2"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DF1D868"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shd w:val="clear" w:color="auto" w:fill="auto"/>
            <w:vAlign w:val="center"/>
            <w:hideMark/>
          </w:tcPr>
          <w:p w14:paraId="7207F99A" w14:textId="77777777" w:rsidR="00DD0581" w:rsidRPr="00DD0581" w:rsidRDefault="00DD0581" w:rsidP="00DD0581">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36FF7179"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00B0F16C"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1F2A7422"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AB60329"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3A413D2"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899523A"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shd w:val="clear" w:color="auto" w:fill="auto"/>
            <w:vAlign w:val="center"/>
            <w:hideMark/>
          </w:tcPr>
          <w:p w14:paraId="2CF46D7D"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81915F9"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7C5C7455" w14:textId="77777777" w:rsidTr="003E3246">
        <w:trPr>
          <w:trHeight w:val="340"/>
        </w:trPr>
        <w:tc>
          <w:tcPr>
            <w:tcW w:w="236" w:type="dxa"/>
            <w:tcBorders>
              <w:top w:val="nil"/>
              <w:left w:val="nil"/>
              <w:bottom w:val="nil"/>
              <w:right w:val="nil"/>
            </w:tcBorders>
            <w:shd w:val="clear" w:color="auto" w:fill="auto"/>
            <w:noWrap/>
            <w:vAlign w:val="bottom"/>
            <w:hideMark/>
          </w:tcPr>
          <w:p w14:paraId="2961188D"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CF7A128"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shd w:val="clear" w:color="auto" w:fill="auto"/>
            <w:vAlign w:val="center"/>
            <w:hideMark/>
          </w:tcPr>
          <w:p w14:paraId="12EE3D65"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58B61891"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5CD95A73"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196FDD93"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7394042D"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auto" w:fill="auto"/>
            <w:vAlign w:val="center"/>
            <w:hideMark/>
          </w:tcPr>
          <w:p w14:paraId="10711FE5"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5EE15D3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shd w:val="clear" w:color="auto" w:fill="auto"/>
            <w:vAlign w:val="center"/>
            <w:hideMark/>
          </w:tcPr>
          <w:p w14:paraId="06C3178D"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056B31A7"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01634B0E" w14:textId="77777777" w:rsidTr="003E3246">
        <w:trPr>
          <w:trHeight w:val="340"/>
        </w:trPr>
        <w:tc>
          <w:tcPr>
            <w:tcW w:w="236" w:type="dxa"/>
            <w:tcBorders>
              <w:top w:val="nil"/>
              <w:left w:val="nil"/>
              <w:bottom w:val="nil"/>
              <w:right w:val="nil"/>
            </w:tcBorders>
            <w:shd w:val="clear" w:color="auto" w:fill="auto"/>
            <w:noWrap/>
            <w:vAlign w:val="bottom"/>
            <w:hideMark/>
          </w:tcPr>
          <w:p w14:paraId="01E7E894"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8D22772"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shd w:val="clear" w:color="auto" w:fill="auto"/>
            <w:vAlign w:val="center"/>
            <w:hideMark/>
          </w:tcPr>
          <w:p w14:paraId="7140044C"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3FF1DE2E"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3CE56D3E"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489CB7E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3F4793E6"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3801B1E0"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411B79E"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shd w:val="clear" w:color="auto" w:fill="auto"/>
            <w:vAlign w:val="center"/>
            <w:hideMark/>
          </w:tcPr>
          <w:p w14:paraId="26BDE8B0"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E947BEE"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33A22A20" w14:textId="77777777" w:rsidTr="003E3246">
        <w:trPr>
          <w:trHeight w:val="340"/>
        </w:trPr>
        <w:tc>
          <w:tcPr>
            <w:tcW w:w="236" w:type="dxa"/>
            <w:tcBorders>
              <w:top w:val="nil"/>
              <w:left w:val="nil"/>
              <w:bottom w:val="nil"/>
              <w:right w:val="nil"/>
            </w:tcBorders>
            <w:shd w:val="clear" w:color="auto" w:fill="auto"/>
            <w:noWrap/>
            <w:vAlign w:val="bottom"/>
            <w:hideMark/>
          </w:tcPr>
          <w:p w14:paraId="594319A6"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E3BCCAB"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shd w:val="clear" w:color="auto" w:fill="auto"/>
            <w:vAlign w:val="center"/>
            <w:hideMark/>
          </w:tcPr>
          <w:p w14:paraId="5727BFD8"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2AF7A7E6"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79F0E1A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290D4E89"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7E8A9E48"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6E7190F"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AB91351"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shd w:val="clear" w:color="auto" w:fill="auto"/>
            <w:vAlign w:val="center"/>
            <w:hideMark/>
          </w:tcPr>
          <w:p w14:paraId="7926CD1C"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0979E56"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74472B92" w14:textId="77777777" w:rsidTr="003E3246">
        <w:trPr>
          <w:trHeight w:val="340"/>
        </w:trPr>
        <w:tc>
          <w:tcPr>
            <w:tcW w:w="236" w:type="dxa"/>
            <w:tcBorders>
              <w:top w:val="nil"/>
              <w:left w:val="nil"/>
              <w:bottom w:val="nil"/>
              <w:right w:val="nil"/>
            </w:tcBorders>
            <w:shd w:val="clear" w:color="auto" w:fill="auto"/>
            <w:noWrap/>
            <w:vAlign w:val="bottom"/>
            <w:hideMark/>
          </w:tcPr>
          <w:p w14:paraId="6F36E224"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78E7B16"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shd w:val="clear" w:color="auto" w:fill="auto"/>
            <w:vAlign w:val="center"/>
            <w:hideMark/>
          </w:tcPr>
          <w:p w14:paraId="2014C626" w14:textId="77777777" w:rsidR="00DD0581" w:rsidRPr="00DD0581" w:rsidRDefault="00DD0581" w:rsidP="00DD0581">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58025A66"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6D52D68A"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DFD6405"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CF2DF46"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C6C3089"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D8EC2C6"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shd w:val="clear" w:color="auto" w:fill="auto"/>
            <w:vAlign w:val="center"/>
            <w:hideMark/>
          </w:tcPr>
          <w:p w14:paraId="78D2F8F2"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0A56602"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01D0ACF2" w14:textId="77777777" w:rsidTr="003E3246">
        <w:trPr>
          <w:trHeight w:val="340"/>
        </w:trPr>
        <w:tc>
          <w:tcPr>
            <w:tcW w:w="236" w:type="dxa"/>
            <w:tcBorders>
              <w:top w:val="nil"/>
              <w:left w:val="nil"/>
              <w:bottom w:val="nil"/>
              <w:right w:val="nil"/>
            </w:tcBorders>
            <w:shd w:val="clear" w:color="auto" w:fill="auto"/>
            <w:noWrap/>
            <w:vAlign w:val="bottom"/>
            <w:hideMark/>
          </w:tcPr>
          <w:p w14:paraId="695F7FDD"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FB93CF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shd w:val="clear" w:color="auto" w:fill="auto"/>
            <w:vAlign w:val="center"/>
            <w:hideMark/>
          </w:tcPr>
          <w:p w14:paraId="5065B1D7"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68646F9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70195ED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shd w:val="clear" w:color="auto" w:fill="auto"/>
            <w:vAlign w:val="center"/>
            <w:hideMark/>
          </w:tcPr>
          <w:p w14:paraId="1859969D"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3FF3B36B"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auto" w:fill="auto"/>
            <w:vAlign w:val="center"/>
            <w:hideMark/>
          </w:tcPr>
          <w:p w14:paraId="0336D40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69720229"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shd w:val="clear" w:color="auto" w:fill="auto"/>
            <w:vAlign w:val="center"/>
            <w:hideMark/>
          </w:tcPr>
          <w:p w14:paraId="55C9E05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CB1888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15BCCEEE" w14:textId="77777777" w:rsidTr="003E3246">
        <w:trPr>
          <w:trHeight w:val="340"/>
        </w:trPr>
        <w:tc>
          <w:tcPr>
            <w:tcW w:w="236" w:type="dxa"/>
            <w:tcBorders>
              <w:top w:val="nil"/>
              <w:left w:val="nil"/>
              <w:bottom w:val="nil"/>
              <w:right w:val="nil"/>
            </w:tcBorders>
            <w:shd w:val="clear" w:color="auto" w:fill="auto"/>
            <w:noWrap/>
            <w:vAlign w:val="bottom"/>
            <w:hideMark/>
          </w:tcPr>
          <w:p w14:paraId="3D876EF8"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FB8FCA3"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shd w:val="clear" w:color="auto" w:fill="auto"/>
            <w:vAlign w:val="center"/>
            <w:hideMark/>
          </w:tcPr>
          <w:p w14:paraId="46C0A9D8"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684098E3"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11361901"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6369FB5A"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73DC8A2D"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6EADE26C"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FD42FAA"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shd w:val="clear" w:color="auto" w:fill="auto"/>
            <w:vAlign w:val="center"/>
            <w:hideMark/>
          </w:tcPr>
          <w:p w14:paraId="2A354BED"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9AE7B4B"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5BF249E3" w14:textId="77777777" w:rsidTr="003E3246">
        <w:trPr>
          <w:trHeight w:val="340"/>
        </w:trPr>
        <w:tc>
          <w:tcPr>
            <w:tcW w:w="236" w:type="dxa"/>
            <w:tcBorders>
              <w:top w:val="nil"/>
              <w:left w:val="nil"/>
              <w:bottom w:val="nil"/>
              <w:right w:val="nil"/>
            </w:tcBorders>
            <w:shd w:val="clear" w:color="auto" w:fill="auto"/>
            <w:noWrap/>
            <w:vAlign w:val="bottom"/>
            <w:hideMark/>
          </w:tcPr>
          <w:p w14:paraId="075B3C68"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229213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shd w:val="clear" w:color="auto" w:fill="auto"/>
            <w:vAlign w:val="center"/>
            <w:hideMark/>
          </w:tcPr>
          <w:p w14:paraId="0EED41F6"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3F082633"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36AE5655"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5932D29E"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0DC6EC24"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35DD468"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61AA5D8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5FD27295"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2782B1F8"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26C33D9C" w14:textId="77777777" w:rsidTr="003E3246">
        <w:trPr>
          <w:trHeight w:val="340"/>
        </w:trPr>
        <w:tc>
          <w:tcPr>
            <w:tcW w:w="236" w:type="dxa"/>
            <w:tcBorders>
              <w:top w:val="nil"/>
              <w:left w:val="nil"/>
              <w:bottom w:val="nil"/>
              <w:right w:val="nil"/>
            </w:tcBorders>
            <w:shd w:val="clear" w:color="auto" w:fill="auto"/>
            <w:noWrap/>
            <w:vAlign w:val="bottom"/>
            <w:hideMark/>
          </w:tcPr>
          <w:p w14:paraId="79097EA6"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C4CA9CD"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shd w:val="clear" w:color="auto" w:fill="auto"/>
            <w:vAlign w:val="center"/>
            <w:hideMark/>
          </w:tcPr>
          <w:p w14:paraId="241B1549" w14:textId="77777777" w:rsidR="00DD0581" w:rsidRPr="00DD0581" w:rsidRDefault="00DD0581" w:rsidP="00DD0581">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3E0C561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7A4F1ED2"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85E4B29"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4763AE2"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6BDEBE3"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F0F19A3"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shd w:val="clear" w:color="auto" w:fill="auto"/>
            <w:vAlign w:val="center"/>
            <w:hideMark/>
          </w:tcPr>
          <w:p w14:paraId="61576891"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1536128"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3ADFE809" w14:textId="77777777" w:rsidTr="003E3246">
        <w:trPr>
          <w:trHeight w:val="340"/>
        </w:trPr>
        <w:tc>
          <w:tcPr>
            <w:tcW w:w="236" w:type="dxa"/>
            <w:tcBorders>
              <w:top w:val="nil"/>
              <w:left w:val="nil"/>
              <w:bottom w:val="nil"/>
              <w:right w:val="nil"/>
            </w:tcBorders>
            <w:shd w:val="clear" w:color="auto" w:fill="auto"/>
            <w:noWrap/>
            <w:vAlign w:val="bottom"/>
            <w:hideMark/>
          </w:tcPr>
          <w:p w14:paraId="2B1F49BD"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A5C96B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shd w:val="clear" w:color="auto" w:fill="auto"/>
            <w:vAlign w:val="center"/>
            <w:hideMark/>
          </w:tcPr>
          <w:p w14:paraId="7D101B56"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shd w:val="clear" w:color="auto" w:fill="auto"/>
            <w:vAlign w:val="center"/>
            <w:hideMark/>
          </w:tcPr>
          <w:p w14:paraId="6DF5BF68"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07BCDAB7"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731F618A"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15EDDAC7"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60EED0A5"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4C7274D"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273B9B40"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4BFBDC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21C3758C" w14:textId="77777777" w:rsidTr="003E3246">
        <w:trPr>
          <w:trHeight w:val="340"/>
        </w:trPr>
        <w:tc>
          <w:tcPr>
            <w:tcW w:w="236" w:type="dxa"/>
            <w:tcBorders>
              <w:top w:val="nil"/>
              <w:left w:val="nil"/>
              <w:bottom w:val="nil"/>
              <w:right w:val="nil"/>
            </w:tcBorders>
            <w:shd w:val="clear" w:color="auto" w:fill="auto"/>
            <w:noWrap/>
            <w:vAlign w:val="bottom"/>
            <w:hideMark/>
          </w:tcPr>
          <w:p w14:paraId="3AD58753"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CB53DC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shd w:val="clear" w:color="auto" w:fill="auto"/>
            <w:vAlign w:val="center"/>
            <w:hideMark/>
          </w:tcPr>
          <w:p w14:paraId="400F4E09"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shd w:val="clear" w:color="auto" w:fill="auto"/>
            <w:vAlign w:val="center"/>
            <w:hideMark/>
          </w:tcPr>
          <w:p w14:paraId="26319433"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570F35B4"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7D8C17AC"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02752729"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636C052B"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20F2215"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599B59D7"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7D2819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06C05B5A" w14:textId="77777777" w:rsidTr="003E3246">
        <w:trPr>
          <w:trHeight w:val="340"/>
        </w:trPr>
        <w:tc>
          <w:tcPr>
            <w:tcW w:w="236" w:type="dxa"/>
            <w:tcBorders>
              <w:top w:val="nil"/>
              <w:left w:val="nil"/>
              <w:bottom w:val="nil"/>
              <w:right w:val="nil"/>
            </w:tcBorders>
            <w:shd w:val="clear" w:color="auto" w:fill="auto"/>
            <w:noWrap/>
            <w:vAlign w:val="bottom"/>
            <w:hideMark/>
          </w:tcPr>
          <w:p w14:paraId="62814BF5"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54BD68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shd w:val="clear" w:color="auto" w:fill="auto"/>
            <w:vAlign w:val="center"/>
            <w:hideMark/>
          </w:tcPr>
          <w:p w14:paraId="197137A2" w14:textId="58C9AD35" w:rsidR="00DD0581" w:rsidRPr="00DD0581" w:rsidRDefault="000473CE"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shd w:val="clear" w:color="auto" w:fill="auto"/>
            <w:vAlign w:val="center"/>
            <w:hideMark/>
          </w:tcPr>
          <w:p w14:paraId="277005BD"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0F98ECDE"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78C3C5E1"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098B42A6"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3E88A229"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AC1E027"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1AC1092B"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A8977A8"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4F6530FE" w14:textId="77777777" w:rsidTr="003E3246">
        <w:trPr>
          <w:trHeight w:val="340"/>
        </w:trPr>
        <w:tc>
          <w:tcPr>
            <w:tcW w:w="236" w:type="dxa"/>
            <w:tcBorders>
              <w:top w:val="nil"/>
              <w:left w:val="nil"/>
              <w:bottom w:val="nil"/>
              <w:right w:val="nil"/>
            </w:tcBorders>
            <w:shd w:val="clear" w:color="auto" w:fill="auto"/>
            <w:noWrap/>
            <w:vAlign w:val="bottom"/>
            <w:hideMark/>
          </w:tcPr>
          <w:p w14:paraId="1C7D2DCA"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9526AAA"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shd w:val="clear" w:color="auto" w:fill="auto"/>
            <w:vAlign w:val="center"/>
            <w:hideMark/>
          </w:tcPr>
          <w:p w14:paraId="39D2ABCA"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shd w:val="clear" w:color="auto" w:fill="auto"/>
            <w:vAlign w:val="center"/>
            <w:hideMark/>
          </w:tcPr>
          <w:p w14:paraId="6215286A"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60BC6803"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36EF1E72"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0E6FCFB6"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728039DA" w14:textId="77777777" w:rsidR="00DD0581" w:rsidRPr="00DD0581" w:rsidRDefault="00DD0581" w:rsidP="00DD0581">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C385E00"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597AFEF0"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E932E54"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r>
      <w:tr w:rsidR="00DD0581" w:rsidRPr="00DD0581" w14:paraId="0DA2C423" w14:textId="77777777" w:rsidTr="003E3246">
        <w:trPr>
          <w:trHeight w:val="340"/>
        </w:trPr>
        <w:tc>
          <w:tcPr>
            <w:tcW w:w="236" w:type="dxa"/>
            <w:tcBorders>
              <w:top w:val="nil"/>
              <w:left w:val="nil"/>
              <w:bottom w:val="nil"/>
              <w:right w:val="nil"/>
            </w:tcBorders>
            <w:shd w:val="clear" w:color="auto" w:fill="auto"/>
            <w:noWrap/>
            <w:vAlign w:val="bottom"/>
            <w:hideMark/>
          </w:tcPr>
          <w:p w14:paraId="7815705D"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shd w:val="clear" w:color="auto" w:fill="auto"/>
            <w:noWrap/>
            <w:vAlign w:val="center"/>
            <w:hideMark/>
          </w:tcPr>
          <w:p w14:paraId="698495CC" w14:textId="77777777" w:rsidR="00DD0581" w:rsidRPr="00DD0581" w:rsidRDefault="00DD0581" w:rsidP="00DD0581">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E73903F"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2277" w:type="dxa"/>
            <w:tcBorders>
              <w:top w:val="nil"/>
              <w:left w:val="nil"/>
              <w:bottom w:val="nil"/>
              <w:right w:val="nil"/>
            </w:tcBorders>
            <w:shd w:val="clear" w:color="auto" w:fill="auto"/>
            <w:noWrap/>
            <w:vAlign w:val="center"/>
            <w:hideMark/>
          </w:tcPr>
          <w:p w14:paraId="52719242" w14:textId="77777777" w:rsidR="00DD0581" w:rsidRPr="00DD0581" w:rsidRDefault="00DD0581" w:rsidP="00DD0581">
            <w:pPr>
              <w:tabs>
                <w:tab w:val="left" w:pos="284"/>
              </w:tabs>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shd w:val="clear" w:color="auto" w:fill="auto"/>
            <w:noWrap/>
            <w:vAlign w:val="bottom"/>
            <w:hideMark/>
          </w:tcPr>
          <w:p w14:paraId="6A04D1DB" w14:textId="77777777" w:rsidR="00DD0581" w:rsidRPr="00DD0581" w:rsidRDefault="00DD0581" w:rsidP="00DD0581">
            <w:pPr>
              <w:tabs>
                <w:tab w:val="left" w:pos="284"/>
              </w:tabs>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shd w:val="clear" w:color="auto" w:fill="auto"/>
            <w:noWrap/>
            <w:vAlign w:val="bottom"/>
            <w:hideMark/>
          </w:tcPr>
          <w:p w14:paraId="55F39D44"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shd w:val="clear" w:color="auto" w:fill="auto"/>
            <w:noWrap/>
            <w:vAlign w:val="bottom"/>
            <w:hideMark/>
          </w:tcPr>
          <w:p w14:paraId="7DE52A51"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shd w:val="clear" w:color="auto" w:fill="auto"/>
            <w:noWrap/>
            <w:vAlign w:val="bottom"/>
            <w:hideMark/>
          </w:tcPr>
          <w:p w14:paraId="5B9565DA"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shd w:val="clear" w:color="auto" w:fill="auto"/>
            <w:vAlign w:val="center"/>
            <w:hideMark/>
          </w:tcPr>
          <w:p w14:paraId="0D7142ED" w14:textId="77777777" w:rsidR="00DD0581" w:rsidRPr="00DD0581" w:rsidRDefault="00DD0581" w:rsidP="00DD0581">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shd w:val="clear" w:color="auto" w:fill="auto"/>
            <w:noWrap/>
            <w:vAlign w:val="bottom"/>
            <w:hideMark/>
          </w:tcPr>
          <w:p w14:paraId="4D2132B2" w14:textId="77777777" w:rsidR="00DD0581" w:rsidRPr="00DD0581" w:rsidRDefault="00DD0581" w:rsidP="00DD0581">
            <w:pPr>
              <w:tabs>
                <w:tab w:val="left" w:pos="284"/>
              </w:tabs>
              <w:spacing w:after="0" w:line="240" w:lineRule="auto"/>
              <w:rPr>
                <w:rFonts w:ascii="Times New Roman" w:eastAsia="Times New Roman" w:hAnsi="Times New Roman"/>
                <w:sz w:val="20"/>
                <w:szCs w:val="20"/>
                <w:lang w:eastAsia="en-GB"/>
              </w:rPr>
            </w:pPr>
          </w:p>
        </w:tc>
      </w:tr>
    </w:tbl>
    <w:p w14:paraId="384B34A7" w14:textId="641B0D89" w:rsidR="00DD0581" w:rsidRPr="00DD0581" w:rsidRDefault="00DD0581" w:rsidP="00DD0581">
      <w:pPr>
        <w:spacing w:after="0" w:line="240" w:lineRule="auto"/>
        <w:rPr>
          <w:rFonts w:eastAsia="Times New Roman" w:cs="Calibri Light"/>
          <w:color w:val="000000"/>
          <w:sz w:val="20"/>
          <w:szCs w:val="20"/>
          <w:lang w:eastAsia="en-GB"/>
        </w:rPr>
        <w:sectPr w:rsidR="00DD0581" w:rsidRPr="00DD0581" w:rsidSect="00DD0581">
          <w:pgSz w:w="16840" w:h="11900" w:orient="landscape" w:code="9"/>
          <w:pgMar w:top="1440" w:right="1440" w:bottom="1440" w:left="1440" w:header="567" w:footer="584" w:gutter="0"/>
          <w:cols w:space="708"/>
          <w:docGrid w:linePitch="360"/>
        </w:sectPr>
      </w:pPr>
      <w:r w:rsidRPr="00DD0581">
        <w:rPr>
          <w:rFonts w:eastAsia="Times New Roman" w:cs="Calibri Light"/>
          <w:color w:val="000000"/>
          <w:sz w:val="20"/>
          <w:szCs w:val="20"/>
          <w:lang w:eastAsia="en-GB"/>
        </w:rPr>
        <w:t xml:space="preserve">            F= A+B+C+D</w:t>
      </w:r>
    </w:p>
    <w:p w14:paraId="76AA60C1" w14:textId="77777777" w:rsidR="00DD0581" w:rsidRPr="00BC540E" w:rsidRDefault="00DD0581" w:rsidP="00DD0581">
      <w:pPr>
        <w:pStyle w:val="AnnexH1"/>
      </w:pPr>
      <w:bookmarkStart w:id="147" w:name="_Toc195712292"/>
      <w:bookmarkEnd w:id="146"/>
      <w:r w:rsidRPr="00BC540E">
        <w:lastRenderedPageBreak/>
        <w:t>Bidder substantiating evidence</w:t>
      </w:r>
      <w:bookmarkEnd w:id="147"/>
    </w:p>
    <w:p w14:paraId="014ED5C3" w14:textId="77777777" w:rsidR="00DD0581" w:rsidRPr="00BC540E" w:rsidRDefault="00DD0581" w:rsidP="00DD0581">
      <w:pPr>
        <w:pStyle w:val="Heading1"/>
      </w:pPr>
      <w:bookmarkStart w:id="148" w:name="_Toc195712293"/>
      <w:r w:rsidRPr="00BC540E">
        <w:t>Technical Mandatory Requirement Evidence</w:t>
      </w:r>
      <w:bookmarkEnd w:id="148"/>
      <w:r w:rsidRPr="00BC540E">
        <w:t xml:space="preserve"> </w:t>
      </w:r>
    </w:p>
    <w:p w14:paraId="486B40E1" w14:textId="77777777" w:rsidR="00DD0581" w:rsidRPr="00BC540E" w:rsidRDefault="00DD0581" w:rsidP="00DD0581">
      <w:pPr>
        <w:pStyle w:val="Heading2"/>
      </w:pPr>
      <w:bookmarkStart w:id="149" w:name="_Toc195712294"/>
      <w:r w:rsidRPr="00BC540E">
        <w:t>Bidder Certification / Affiliation Requirements</w:t>
      </w:r>
      <w:bookmarkEnd w:id="149"/>
    </w:p>
    <w:p w14:paraId="5B478457" w14:textId="77777777" w:rsidR="003D14F1" w:rsidRPr="00BC540E" w:rsidRDefault="003D14F1" w:rsidP="00BC540E">
      <w:pPr>
        <w:spacing w:after="0" w:line="240" w:lineRule="auto"/>
        <w:ind w:left="567"/>
        <w:rPr>
          <w:rFonts w:cs="Calibri Light"/>
        </w:rPr>
      </w:pPr>
      <w:r w:rsidRPr="00BC540E">
        <w:rPr>
          <w:rFonts w:cs="Calibri Light"/>
          <w:lang w:val="en-GB"/>
        </w:rPr>
        <w:t xml:space="preserve">Attach </w:t>
      </w:r>
      <w:r w:rsidRPr="00BC540E">
        <w:rPr>
          <w:rFonts w:cs="Calibri Light"/>
        </w:rPr>
        <w:t xml:space="preserve">a copy of a valid documentation (certificate, license, or letter) indicating that the bidder is an Original Equipment Manufacturer (OEM), or Original Software Manufacturer (OSM) or accredited as a Reseller/ Partner/Distributor </w:t>
      </w:r>
      <w:r w:rsidRPr="00BC540E">
        <w:rPr>
          <w:rFonts w:cs="Calibri Light"/>
          <w:lang w:val="en-GB"/>
        </w:rPr>
        <w:t xml:space="preserve">for a microfilm conversion scanner </w:t>
      </w:r>
      <w:r w:rsidRPr="00BC540E">
        <w:rPr>
          <w:rFonts w:cs="Calibri Light"/>
        </w:rPr>
        <w:t>for on-demand viewing and archival film scanning</w:t>
      </w:r>
      <w:r w:rsidRPr="00BC540E" w:rsidDel="001D5C09">
        <w:rPr>
          <w:rFonts w:cs="Calibri Light"/>
          <w:lang w:val="en-GB"/>
        </w:rPr>
        <w:t xml:space="preserve"> </w:t>
      </w:r>
      <w:r w:rsidRPr="00BC540E">
        <w:rPr>
          <w:rFonts w:cs="Calibri Light"/>
          <w:lang w:val="en-GB"/>
        </w:rPr>
        <w:t xml:space="preserve">to provide technical maintenance and support for </w:t>
      </w:r>
      <w:r w:rsidRPr="00BC540E">
        <w:rPr>
          <w:rFonts w:cs="Calibri Light"/>
          <w:bCs/>
          <w:lang w:val="en-GB"/>
        </w:rPr>
        <w:t>Microfilm and Microfiche</w:t>
      </w:r>
      <w:r w:rsidRPr="00BC540E">
        <w:rPr>
          <w:rFonts w:cs="Calibri Light"/>
          <w:lang w:val="en-GB"/>
        </w:rPr>
        <w:t xml:space="preserve"> archiving products</w:t>
      </w:r>
      <w:r w:rsidRPr="00BC540E">
        <w:rPr>
          <w:rFonts w:cs="Calibri Light"/>
        </w:rPr>
        <w:t>. Including maintenance and support.</w:t>
      </w:r>
    </w:p>
    <w:p w14:paraId="3AF33C00" w14:textId="77777777" w:rsidR="003D14F1" w:rsidRPr="00BC540E" w:rsidRDefault="003D14F1" w:rsidP="00BC540E">
      <w:pPr>
        <w:ind w:left="567"/>
        <w:rPr>
          <w:b/>
          <w:bCs/>
          <w:lang w:val="en-GB"/>
        </w:rPr>
      </w:pPr>
    </w:p>
    <w:p w14:paraId="5A524740" w14:textId="77777777" w:rsidR="003D14F1" w:rsidRPr="00BC540E" w:rsidRDefault="003D14F1" w:rsidP="00BC540E">
      <w:pPr>
        <w:spacing w:after="0" w:line="240" w:lineRule="auto"/>
        <w:ind w:left="567"/>
        <w:jc w:val="left"/>
        <w:rPr>
          <w:rFonts w:cs="Calibri Light"/>
          <w:lang w:val="en-GB"/>
        </w:rPr>
      </w:pPr>
      <w:r w:rsidRPr="00BC540E">
        <w:rPr>
          <w:rFonts w:cs="Calibri Light"/>
          <w:lang w:val="en-GB"/>
        </w:rPr>
        <w:t xml:space="preserve">NOTE (1): </w:t>
      </w:r>
    </w:p>
    <w:p w14:paraId="21844203" w14:textId="77777777" w:rsidR="003D14F1" w:rsidRPr="00BC540E" w:rsidRDefault="003D14F1" w:rsidP="003D14F1">
      <w:pPr>
        <w:spacing w:after="0" w:line="240" w:lineRule="auto"/>
        <w:ind w:left="567"/>
        <w:jc w:val="left"/>
        <w:rPr>
          <w:rFonts w:cs="Calibri Light"/>
          <w:lang w:val="en-GB"/>
        </w:rPr>
      </w:pPr>
      <w:r w:rsidRPr="00BC540E">
        <w:rPr>
          <w:rFonts w:cs="Calibri Light"/>
          <w:lang w:val="en-GB"/>
        </w:rPr>
        <w:t>SITA reserves the right to verify information provided.</w:t>
      </w:r>
    </w:p>
    <w:p w14:paraId="71AF5545" w14:textId="77777777" w:rsidR="003D14F1" w:rsidRPr="00BC540E" w:rsidRDefault="003D14F1" w:rsidP="003D14F1">
      <w:pPr>
        <w:spacing w:after="0" w:line="240" w:lineRule="auto"/>
        <w:ind w:left="567"/>
        <w:jc w:val="left"/>
        <w:rPr>
          <w:rFonts w:cs="Calibri Light"/>
          <w:lang w:val="en-GB"/>
        </w:rPr>
      </w:pPr>
    </w:p>
    <w:p w14:paraId="5C0DAFB1" w14:textId="6D5E56C9" w:rsidR="003D14F1" w:rsidRPr="00BC540E" w:rsidRDefault="003D14F1" w:rsidP="00BC540E">
      <w:pPr>
        <w:pStyle w:val="Heading2"/>
        <w:rPr>
          <w:b w:val="0"/>
        </w:rPr>
      </w:pPr>
      <w:bookmarkStart w:id="150" w:name="_Toc195712295"/>
      <w:r w:rsidRPr="00BC540E">
        <w:t>Storage Vault Certification</w:t>
      </w:r>
      <w:bookmarkEnd w:id="150"/>
    </w:p>
    <w:p w14:paraId="3888F6DE" w14:textId="77777777" w:rsidR="003D14F1" w:rsidRPr="00BC540E" w:rsidRDefault="003D14F1" w:rsidP="00BC540E">
      <w:pPr>
        <w:spacing w:after="0" w:line="240" w:lineRule="auto"/>
        <w:ind w:left="567"/>
        <w:rPr>
          <w:rFonts w:cs="Calibri Light"/>
        </w:rPr>
      </w:pPr>
      <w:r w:rsidRPr="00BC540E">
        <w:rPr>
          <w:rFonts w:cs="Calibri Light"/>
        </w:rPr>
        <w:t xml:space="preserve">Attach to Annexure A </w:t>
      </w:r>
      <w:proofErr w:type="spellStart"/>
      <w:r w:rsidRPr="00BC540E">
        <w:rPr>
          <w:rFonts w:cs="Calibri Light"/>
        </w:rPr>
        <w:t>a</w:t>
      </w:r>
      <w:proofErr w:type="spellEnd"/>
      <w:r w:rsidRPr="00BC540E">
        <w:rPr>
          <w:rFonts w:cs="Calibri Light"/>
        </w:rPr>
        <w:t xml:space="preserve"> copy of a valid certificate indicating compliance with </w:t>
      </w:r>
      <w:r w:rsidRPr="00BC540E">
        <w:rPr>
          <w:rFonts w:cs="Calibri Light"/>
          <w:lang w:val="en-GB"/>
        </w:rPr>
        <w:t xml:space="preserve">South African National Standards (SANS) 10141:2011 as evidence for the preservation of master copies of microfilm and microfiche records. </w:t>
      </w:r>
    </w:p>
    <w:p w14:paraId="79736B67" w14:textId="77777777" w:rsidR="003D14F1" w:rsidRPr="00BC540E" w:rsidRDefault="003D14F1" w:rsidP="00BC540E">
      <w:pPr>
        <w:spacing w:after="0" w:line="240" w:lineRule="auto"/>
        <w:ind w:left="567"/>
        <w:rPr>
          <w:rFonts w:cs="Calibri Light"/>
        </w:rPr>
      </w:pPr>
      <w:r w:rsidRPr="00BC540E">
        <w:rPr>
          <w:rFonts w:cs="Calibri Light"/>
        </w:rPr>
        <w:t>NB: SITA reserve the right to verify information provided.</w:t>
      </w:r>
    </w:p>
    <w:p w14:paraId="5BEC3691" w14:textId="77777777" w:rsidR="003D14F1" w:rsidRPr="00BC540E" w:rsidRDefault="003D14F1" w:rsidP="00BC540E">
      <w:pPr>
        <w:spacing w:after="0" w:line="240" w:lineRule="auto"/>
        <w:ind w:left="567"/>
        <w:rPr>
          <w:rFonts w:cs="Calibri Light"/>
        </w:rPr>
      </w:pPr>
    </w:p>
    <w:p w14:paraId="0FF6451A" w14:textId="77777777" w:rsidR="003D14F1" w:rsidRPr="00BC540E" w:rsidRDefault="003D14F1" w:rsidP="00BC540E">
      <w:pPr>
        <w:spacing w:after="0" w:line="240" w:lineRule="auto"/>
        <w:ind w:left="567"/>
        <w:rPr>
          <w:rFonts w:cs="Calibri Light"/>
          <w:lang w:val="en-GB"/>
        </w:rPr>
      </w:pPr>
      <w:r w:rsidRPr="00BC540E">
        <w:rPr>
          <w:rFonts w:cs="Calibri Light"/>
          <w:lang w:val="en-GB"/>
        </w:rPr>
        <w:t xml:space="preserve">NOTE (1): </w:t>
      </w:r>
    </w:p>
    <w:p w14:paraId="75C5A38D" w14:textId="77777777" w:rsidR="003D14F1" w:rsidRPr="00BC540E" w:rsidRDefault="003D14F1" w:rsidP="00BC540E">
      <w:pPr>
        <w:spacing w:after="0" w:line="240" w:lineRule="auto"/>
        <w:ind w:left="567"/>
        <w:rPr>
          <w:rFonts w:cs="Calibri Light"/>
          <w:lang w:val="en-GB"/>
        </w:rPr>
      </w:pPr>
      <w:r w:rsidRPr="00BC540E">
        <w:rPr>
          <w:rFonts w:cs="Calibri Light"/>
          <w:lang w:val="en-GB"/>
        </w:rPr>
        <w:t>SITA reserves the right to verify information provided.</w:t>
      </w:r>
    </w:p>
    <w:p w14:paraId="4AE642CA" w14:textId="77777777" w:rsidR="00DD0581" w:rsidRPr="00BC540E" w:rsidRDefault="00DD0581" w:rsidP="00BC540E">
      <w:pPr>
        <w:rPr>
          <w:lang w:val="en-GB"/>
        </w:rPr>
      </w:pPr>
    </w:p>
    <w:p w14:paraId="7E9D1326" w14:textId="77777777" w:rsidR="00DD0581" w:rsidRPr="00BC540E" w:rsidRDefault="00DD0581" w:rsidP="00DD0581">
      <w:pPr>
        <w:pStyle w:val="Heading2"/>
      </w:pPr>
      <w:bookmarkStart w:id="151" w:name="_Toc195712296"/>
      <w:r w:rsidRPr="00BC540E">
        <w:t>Bidder Experience and Capability Requirements</w:t>
      </w:r>
      <w:bookmarkEnd w:id="151"/>
    </w:p>
    <w:p w14:paraId="3260A6C8" w14:textId="29034BB0" w:rsidR="00284A59" w:rsidRPr="00BC540E" w:rsidRDefault="00DD0581" w:rsidP="003D14F1">
      <w:pPr>
        <w:pStyle w:val="ListParagraph"/>
        <w:ind w:left="567"/>
      </w:pPr>
      <w:r w:rsidRPr="00BC540E">
        <w:t>Complete table below, noting that:</w:t>
      </w:r>
    </w:p>
    <w:p w14:paraId="198311CD" w14:textId="78E1387E" w:rsidR="00284A59" w:rsidRPr="00BC540E" w:rsidRDefault="003D14F1" w:rsidP="00BC540E">
      <w:pPr>
        <w:numPr>
          <w:ilvl w:val="3"/>
          <w:numId w:val="100"/>
        </w:numPr>
        <w:spacing w:after="0"/>
        <w:ind w:left="1134"/>
        <w:outlineLvl w:val="0"/>
        <w:rPr>
          <w:rFonts w:cs="Calibri Light"/>
        </w:rPr>
      </w:pPr>
      <w:r w:rsidRPr="00BC540E">
        <w:rPr>
          <w:rFonts w:cs="Calibri Light"/>
        </w:rPr>
        <w:t>Provide reference details from at least one (1) customer to whom Microfilm and Microfiche services were rendered in the last five (5) years from the publication of this bid.</w:t>
      </w:r>
    </w:p>
    <w:p w14:paraId="0D5370C2" w14:textId="7341207F" w:rsidR="00284A59" w:rsidRPr="00BC540E" w:rsidRDefault="00284A59" w:rsidP="00BC540E">
      <w:pPr>
        <w:numPr>
          <w:ilvl w:val="3"/>
          <w:numId w:val="100"/>
        </w:numPr>
        <w:spacing w:after="0"/>
        <w:ind w:left="1134"/>
        <w:outlineLvl w:val="0"/>
        <w:rPr>
          <w:rFonts w:cs="Calibri Light"/>
          <w:szCs w:val="24"/>
        </w:rPr>
      </w:pPr>
      <w:r w:rsidRPr="00BC540E">
        <w:rPr>
          <w:rFonts w:cs="Calibri Light"/>
        </w:rPr>
        <w:t>Scope of work must be related.</w:t>
      </w:r>
    </w:p>
    <w:p w14:paraId="55196B9C" w14:textId="77777777" w:rsidR="00284A59" w:rsidRPr="00BC540E" w:rsidRDefault="00284A59" w:rsidP="00284A59">
      <w:pPr>
        <w:ind w:left="567" w:firstLine="567"/>
        <w:rPr>
          <w:b/>
          <w:bCs/>
        </w:rPr>
      </w:pPr>
      <w:r w:rsidRPr="00BC540E">
        <w:rPr>
          <w:b/>
          <w:bCs/>
        </w:rPr>
        <w:t>NOTE (1)</w:t>
      </w:r>
    </w:p>
    <w:p w14:paraId="4B423529" w14:textId="6702BB0E" w:rsidR="00284A59" w:rsidRPr="00BC540E" w:rsidRDefault="00284A59" w:rsidP="00284A59">
      <w:pPr>
        <w:ind w:left="963" w:firstLine="171"/>
      </w:pPr>
      <w:r w:rsidRPr="00BC540E">
        <w:t xml:space="preserve">The Bidder </w:t>
      </w:r>
      <w:r w:rsidRPr="00BC540E">
        <w:rPr>
          <w:b/>
          <w:bCs/>
        </w:rPr>
        <w:t xml:space="preserve">must provide </w:t>
      </w:r>
      <w:r w:rsidRPr="00BC540E">
        <w:t xml:space="preserve">the following information when completing </w:t>
      </w:r>
      <w:r w:rsidRPr="00BC540E">
        <w:rPr>
          <w:b/>
          <w:bCs/>
        </w:rPr>
        <w:t xml:space="preserve">table </w:t>
      </w:r>
      <w:r w:rsidR="00711085" w:rsidRPr="00BC540E">
        <w:rPr>
          <w:b/>
          <w:bCs/>
        </w:rPr>
        <w:t>10</w:t>
      </w:r>
      <w:r w:rsidRPr="00BC540E">
        <w:rPr>
          <w:b/>
        </w:rPr>
        <w:t>:</w:t>
      </w:r>
    </w:p>
    <w:p w14:paraId="45FE388A" w14:textId="77777777" w:rsidR="00284A59" w:rsidRPr="00BC540E" w:rsidRDefault="00284A59" w:rsidP="00BC540E">
      <w:pPr>
        <w:ind w:left="1134"/>
        <w:outlineLvl w:val="0"/>
      </w:pPr>
      <w:r w:rsidRPr="00BC540E">
        <w:t>Company name; and</w:t>
      </w:r>
    </w:p>
    <w:p w14:paraId="44CBED62" w14:textId="77777777" w:rsidR="00284A59" w:rsidRPr="00BC540E" w:rsidRDefault="00284A59" w:rsidP="00284A59">
      <w:pPr>
        <w:numPr>
          <w:ilvl w:val="1"/>
          <w:numId w:val="101"/>
        </w:numPr>
        <w:ind w:left="1701"/>
      </w:pPr>
      <w:r w:rsidRPr="00BC540E">
        <w:t xml:space="preserve">Contact person, telephone </w:t>
      </w:r>
      <w:r w:rsidRPr="00BC540E">
        <w:rPr>
          <w:b/>
          <w:bCs/>
        </w:rPr>
        <w:t>and/or</w:t>
      </w:r>
      <w:r w:rsidRPr="00BC540E">
        <w:t xml:space="preserve"> e-mail address; </w:t>
      </w:r>
      <w:r w:rsidRPr="00BC540E">
        <w:rPr>
          <w:b/>
          <w:bCs/>
        </w:rPr>
        <w:t xml:space="preserve">and </w:t>
      </w:r>
    </w:p>
    <w:p w14:paraId="5E5EADFA" w14:textId="77777777" w:rsidR="00284A59" w:rsidRPr="00BC540E" w:rsidRDefault="00284A59" w:rsidP="00284A59">
      <w:pPr>
        <w:numPr>
          <w:ilvl w:val="1"/>
          <w:numId w:val="101"/>
        </w:numPr>
        <w:ind w:left="1701"/>
      </w:pPr>
      <w:r w:rsidRPr="00BC540E">
        <w:t xml:space="preserve">Project scope of Work; </w:t>
      </w:r>
      <w:r w:rsidRPr="00BC540E">
        <w:rPr>
          <w:b/>
          <w:bCs/>
        </w:rPr>
        <w:t>and</w:t>
      </w:r>
    </w:p>
    <w:p w14:paraId="09BA37C3" w14:textId="2488A98A" w:rsidR="00284A59" w:rsidRPr="00BC540E" w:rsidRDefault="00284A59" w:rsidP="00BC540E">
      <w:pPr>
        <w:numPr>
          <w:ilvl w:val="1"/>
          <w:numId w:val="101"/>
        </w:numPr>
        <w:ind w:left="1701"/>
      </w:pPr>
      <w:r w:rsidRPr="00BC540E">
        <w:t xml:space="preserve">Project start and End date. </w:t>
      </w:r>
    </w:p>
    <w:p w14:paraId="47F9EF1C" w14:textId="77777777" w:rsidR="00284A59" w:rsidRPr="00BC540E" w:rsidRDefault="00284A59" w:rsidP="00284A59">
      <w:pPr>
        <w:ind w:left="963"/>
        <w:rPr>
          <w:b/>
          <w:bCs/>
        </w:rPr>
      </w:pPr>
      <w:r w:rsidRPr="00BC540E">
        <w:rPr>
          <w:b/>
          <w:bCs/>
        </w:rPr>
        <w:t xml:space="preserve">NOTE (2): </w:t>
      </w:r>
    </w:p>
    <w:p w14:paraId="5A56D2A5" w14:textId="77777777" w:rsidR="00284A59" w:rsidRPr="00BC540E" w:rsidRDefault="00284A59" w:rsidP="00284A59">
      <w:pPr>
        <w:ind w:left="963"/>
        <w:rPr>
          <w:b/>
          <w:bCs/>
        </w:rPr>
      </w:pPr>
      <w:r w:rsidRPr="00BC540E">
        <w:t>Failure to comply fully to the requirements as indicated above will result in disqualification.</w:t>
      </w:r>
    </w:p>
    <w:p w14:paraId="4FDBFD1A" w14:textId="77777777" w:rsidR="00284A59" w:rsidRPr="00284A59" w:rsidRDefault="00284A59" w:rsidP="00284A59">
      <w:pPr>
        <w:ind w:left="963"/>
        <w:rPr>
          <w:b/>
          <w:bCs/>
        </w:rPr>
      </w:pPr>
      <w:r w:rsidRPr="00BC540E">
        <w:rPr>
          <w:b/>
          <w:bCs/>
        </w:rPr>
        <w:t>NOTE (3):</w:t>
      </w:r>
      <w:r w:rsidRPr="00284A59">
        <w:rPr>
          <w:b/>
          <w:bCs/>
        </w:rPr>
        <w:t xml:space="preserve"> </w:t>
      </w:r>
    </w:p>
    <w:p w14:paraId="45899D45" w14:textId="77777777" w:rsidR="00284A59" w:rsidRDefault="00284A59" w:rsidP="00284A59">
      <w:pPr>
        <w:ind w:left="963"/>
      </w:pPr>
      <w:r w:rsidRPr="00284A59">
        <w:t>SITA reserves the right to verify information provided.</w:t>
      </w:r>
    </w:p>
    <w:p w14:paraId="4B201EAB" w14:textId="77777777" w:rsidR="00284A59" w:rsidRPr="00284A59" w:rsidRDefault="00284A59" w:rsidP="00284A59">
      <w:pPr>
        <w:ind w:left="963"/>
      </w:pPr>
    </w:p>
    <w:p w14:paraId="042D3997" w14:textId="69235AF8" w:rsidR="00DD0581" w:rsidRDefault="00DD0581" w:rsidP="00DD0581">
      <w:pPr>
        <w:pStyle w:val="Caption"/>
        <w:rPr>
          <w:highlight w:val="yellow"/>
        </w:rPr>
      </w:pPr>
      <w:r>
        <w:lastRenderedPageBreak/>
        <w:t xml:space="preserve">Table </w:t>
      </w:r>
      <w:r w:rsidR="00711085">
        <w:t>10</w:t>
      </w:r>
      <w:r w:rsidRPr="00711085">
        <w:t>:</w:t>
      </w:r>
      <w:r>
        <w:t xml:space="preserve"> References </w:t>
      </w:r>
    </w:p>
    <w:tbl>
      <w:tblPr>
        <w:tblW w:w="0" w:type="auto"/>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04"/>
        <w:gridCol w:w="1537"/>
        <w:gridCol w:w="2023"/>
        <w:gridCol w:w="3307"/>
        <w:gridCol w:w="2262"/>
      </w:tblGrid>
      <w:tr w:rsidR="00DD0581" w:rsidRPr="00B6799D" w14:paraId="3384DEF9" w14:textId="77777777" w:rsidTr="00BC540E">
        <w:tc>
          <w:tcPr>
            <w:tcW w:w="504" w:type="dxa"/>
            <w:shd w:val="solid" w:color="DBE5F1" w:fill="DBE5F1"/>
          </w:tcPr>
          <w:p w14:paraId="560706B5" w14:textId="77777777" w:rsidR="00DD0581" w:rsidRPr="00B6799D" w:rsidRDefault="00DD0581" w:rsidP="003E3246">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No</w:t>
            </w:r>
          </w:p>
        </w:tc>
        <w:tc>
          <w:tcPr>
            <w:tcW w:w="1537" w:type="dxa"/>
            <w:shd w:val="solid" w:color="DBE5F1" w:fill="DBE5F1"/>
          </w:tcPr>
          <w:p w14:paraId="66993813" w14:textId="77777777" w:rsidR="00DD0581" w:rsidRPr="00B6799D" w:rsidRDefault="00DD0581" w:rsidP="003E3246">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Company Name</w:t>
            </w:r>
          </w:p>
        </w:tc>
        <w:tc>
          <w:tcPr>
            <w:tcW w:w="2023" w:type="dxa"/>
            <w:shd w:val="solid" w:color="DBE5F1" w:fill="DBE5F1"/>
          </w:tcPr>
          <w:p w14:paraId="1F092771" w14:textId="77777777" w:rsidR="00DD0581" w:rsidRPr="00B6799D" w:rsidRDefault="00DD0581" w:rsidP="003E3246">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Reference person name, contact details</w:t>
            </w:r>
          </w:p>
        </w:tc>
        <w:tc>
          <w:tcPr>
            <w:tcW w:w="3307" w:type="dxa"/>
            <w:shd w:val="solid" w:color="DBE5F1" w:fill="DBE5F1"/>
          </w:tcPr>
          <w:p w14:paraId="3D3ADB2A" w14:textId="77777777" w:rsidR="00DD0581" w:rsidRPr="00B6799D" w:rsidRDefault="00DD0581" w:rsidP="003E3246">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Project Scope of Work</w:t>
            </w:r>
          </w:p>
        </w:tc>
        <w:tc>
          <w:tcPr>
            <w:tcW w:w="2262" w:type="dxa"/>
            <w:shd w:val="solid" w:color="DBE5F1" w:fill="DBE5F1"/>
          </w:tcPr>
          <w:p w14:paraId="15F6AE2E" w14:textId="77777777" w:rsidR="00DD0581" w:rsidRPr="00B6799D" w:rsidRDefault="00DD0581" w:rsidP="003E3246">
            <w:pPr>
              <w:pStyle w:val="ListParagraph"/>
              <w:spacing w:line="240" w:lineRule="auto"/>
              <w:jc w:val="left"/>
              <w:rPr>
                <w:rFonts w:eastAsia="Times New Roman"/>
                <w:b/>
                <w:color w:val="0E1B8D"/>
                <w:sz w:val="24"/>
                <w:szCs w:val="24"/>
              </w:rPr>
            </w:pPr>
            <w:r w:rsidRPr="00B6799D">
              <w:rPr>
                <w:rFonts w:eastAsia="Times New Roman"/>
                <w:b/>
                <w:color w:val="0E1B8D"/>
                <w:sz w:val="24"/>
                <w:szCs w:val="24"/>
              </w:rPr>
              <w:t>Project start and end date</w:t>
            </w:r>
          </w:p>
        </w:tc>
      </w:tr>
      <w:tr w:rsidR="00DD0581" w:rsidRPr="00B6799D" w14:paraId="3F56575B" w14:textId="77777777" w:rsidTr="00BC540E">
        <w:tc>
          <w:tcPr>
            <w:tcW w:w="504" w:type="dxa"/>
            <w:shd w:val="clear" w:color="auto" w:fill="auto"/>
          </w:tcPr>
          <w:p w14:paraId="0B6ABC25" w14:textId="77777777" w:rsidR="00DD0581" w:rsidRPr="00B6799D" w:rsidRDefault="00DD0581" w:rsidP="003E3246">
            <w:pPr>
              <w:pStyle w:val="ListParagraph"/>
              <w:spacing w:line="240" w:lineRule="auto"/>
            </w:pPr>
            <w:r w:rsidRPr="00B6799D">
              <w:t>1</w:t>
            </w:r>
          </w:p>
        </w:tc>
        <w:tc>
          <w:tcPr>
            <w:tcW w:w="1537" w:type="dxa"/>
            <w:shd w:val="clear" w:color="auto" w:fill="auto"/>
          </w:tcPr>
          <w:p w14:paraId="18C08813" w14:textId="77777777" w:rsidR="00DD0581" w:rsidRPr="002A76A4" w:rsidRDefault="00DD0581" w:rsidP="003E3246">
            <w:pPr>
              <w:pStyle w:val="ListParagraph"/>
              <w:spacing w:line="240" w:lineRule="auto"/>
            </w:pPr>
            <w:r w:rsidRPr="002A76A4">
              <w:t>&lt;Company name&gt;</w:t>
            </w:r>
          </w:p>
          <w:p w14:paraId="2D30EFF5" w14:textId="77777777" w:rsidR="00DD0581" w:rsidRPr="002A76A4" w:rsidRDefault="00DD0581" w:rsidP="003E3246">
            <w:pPr>
              <w:pStyle w:val="ListParagraph"/>
              <w:spacing w:line="240" w:lineRule="auto"/>
            </w:pPr>
            <w:r w:rsidRPr="002A76A4">
              <w:tab/>
            </w:r>
            <w:r w:rsidRPr="002A76A4">
              <w:tab/>
            </w:r>
          </w:p>
          <w:p w14:paraId="4972668A" w14:textId="77777777" w:rsidR="00DD0581" w:rsidRPr="002A76A4" w:rsidRDefault="00DD0581" w:rsidP="003E3246">
            <w:pPr>
              <w:pStyle w:val="ListParagraph"/>
              <w:spacing w:line="240" w:lineRule="auto"/>
              <w:rPr>
                <w:highlight w:val="yellow"/>
              </w:rPr>
            </w:pPr>
          </w:p>
        </w:tc>
        <w:tc>
          <w:tcPr>
            <w:tcW w:w="2023" w:type="dxa"/>
            <w:shd w:val="clear" w:color="auto" w:fill="auto"/>
          </w:tcPr>
          <w:p w14:paraId="44D4A27C" w14:textId="77777777" w:rsidR="00DD0581" w:rsidRPr="00BC540E" w:rsidRDefault="00DD0581" w:rsidP="003E3246">
            <w:pPr>
              <w:pStyle w:val="ListParagraph"/>
              <w:spacing w:line="240" w:lineRule="auto"/>
            </w:pPr>
            <w:r w:rsidRPr="00BC540E">
              <w:t>&lt;Person Name&gt;</w:t>
            </w:r>
          </w:p>
          <w:p w14:paraId="2C6A4D88" w14:textId="77777777" w:rsidR="00DD0581" w:rsidRPr="00BC540E" w:rsidRDefault="00DD0581" w:rsidP="003E3246">
            <w:pPr>
              <w:pStyle w:val="ListParagraph"/>
              <w:spacing w:line="240" w:lineRule="auto"/>
            </w:pPr>
            <w:r w:rsidRPr="00BC540E">
              <w:t>&lt;Tel&gt;</w:t>
            </w:r>
          </w:p>
          <w:p w14:paraId="052D361F" w14:textId="77777777" w:rsidR="00DD0581" w:rsidRPr="00BC540E" w:rsidRDefault="00DD0581" w:rsidP="003E3246">
            <w:pPr>
              <w:pStyle w:val="ListParagraph"/>
              <w:spacing w:line="240" w:lineRule="auto"/>
            </w:pPr>
            <w:r w:rsidRPr="00BC540E">
              <w:t>&lt;email&gt;</w:t>
            </w:r>
          </w:p>
        </w:tc>
        <w:tc>
          <w:tcPr>
            <w:tcW w:w="3307" w:type="dxa"/>
            <w:shd w:val="clear" w:color="auto" w:fill="auto"/>
          </w:tcPr>
          <w:p w14:paraId="32820354" w14:textId="60D6A878" w:rsidR="00DD0581" w:rsidRPr="00BC540E" w:rsidRDefault="00DD0581" w:rsidP="00BC540E">
            <w:pPr>
              <w:jc w:val="left"/>
              <w:rPr>
                <w:color w:val="FF0000"/>
              </w:rPr>
            </w:pPr>
            <w:r w:rsidRPr="00BC540E">
              <w:rPr>
                <w:color w:val="FF0000"/>
              </w:rPr>
              <w:t xml:space="preserve">&lt; </w:t>
            </w:r>
            <w:r w:rsidR="00284A59" w:rsidRPr="00BC540E">
              <w:rPr>
                <w:color w:val="FF0000"/>
              </w:rPr>
              <w:t xml:space="preserve">Provide Scope details from at </w:t>
            </w:r>
            <w:r w:rsidR="003D14F1" w:rsidRPr="00BC540E">
              <w:rPr>
                <w:rFonts w:cs="Calibri Light"/>
                <w:color w:val="FF0000"/>
              </w:rPr>
              <w:t xml:space="preserve">least one (1) customer to </w:t>
            </w:r>
            <w:r w:rsidR="00F313CE" w:rsidRPr="00BC540E">
              <w:rPr>
                <w:rFonts w:cs="Calibri Light"/>
                <w:color w:val="FF0000"/>
              </w:rPr>
              <w:t>whom Microfilm</w:t>
            </w:r>
            <w:r w:rsidR="003D14F1" w:rsidRPr="00BC540E">
              <w:rPr>
                <w:rFonts w:cs="Calibri Light"/>
                <w:color w:val="FF0000"/>
              </w:rPr>
              <w:t xml:space="preserve"> and Microfiche services were rendered in the last five (5) years from the publication of this bid</w:t>
            </w:r>
            <w:r w:rsidR="00284A59" w:rsidRPr="00BC540E">
              <w:rPr>
                <w:color w:val="FF0000"/>
              </w:rPr>
              <w:t>.</w:t>
            </w:r>
            <w:r w:rsidRPr="00BC540E">
              <w:rPr>
                <w:color w:val="FF0000"/>
              </w:rPr>
              <w:t>&gt;</w:t>
            </w:r>
          </w:p>
        </w:tc>
        <w:tc>
          <w:tcPr>
            <w:tcW w:w="2262" w:type="dxa"/>
            <w:shd w:val="clear" w:color="auto" w:fill="auto"/>
          </w:tcPr>
          <w:p w14:paraId="40C66C9B" w14:textId="77777777" w:rsidR="00DD0581" w:rsidRPr="00B6799D" w:rsidRDefault="00DD0581" w:rsidP="003E3246">
            <w:pPr>
              <w:pStyle w:val="ListParagraph"/>
              <w:spacing w:line="240" w:lineRule="auto"/>
              <w:rPr>
                <w:color w:val="FF0000"/>
              </w:rPr>
            </w:pPr>
            <w:r w:rsidRPr="00B6799D">
              <w:rPr>
                <w:color w:val="FF0000"/>
              </w:rPr>
              <w:t>Start Date:</w:t>
            </w:r>
          </w:p>
          <w:p w14:paraId="17414DE7" w14:textId="77777777" w:rsidR="00DD0581" w:rsidRPr="00B6799D" w:rsidRDefault="00DD0581" w:rsidP="003E3246">
            <w:pPr>
              <w:pStyle w:val="ListParagraph"/>
              <w:spacing w:line="240" w:lineRule="auto"/>
              <w:rPr>
                <w:color w:val="FF0000"/>
                <w:highlight w:val="yellow"/>
              </w:rPr>
            </w:pPr>
            <w:r w:rsidRPr="00B6799D">
              <w:rPr>
                <w:color w:val="FF0000"/>
              </w:rPr>
              <w:t>End Date:</w:t>
            </w:r>
          </w:p>
        </w:tc>
      </w:tr>
    </w:tbl>
    <w:p w14:paraId="5BBB05D2" w14:textId="77777777" w:rsidR="00DD0581" w:rsidRPr="00DD0581" w:rsidRDefault="00DD0581" w:rsidP="00DD0581">
      <w:pPr>
        <w:spacing w:after="0" w:line="240" w:lineRule="auto"/>
        <w:jc w:val="left"/>
        <w:rPr>
          <w:rFonts w:eastAsia="Times New Roman" w:cs="Calibri Light"/>
          <w:b/>
          <w:bCs/>
          <w:sz w:val="20"/>
          <w:szCs w:val="20"/>
          <w:highlight w:val="darkGray"/>
        </w:rPr>
      </w:pPr>
    </w:p>
    <w:p w14:paraId="2066CD5B" w14:textId="77777777" w:rsidR="0062410A" w:rsidRPr="00F0145C" w:rsidRDefault="0062410A" w:rsidP="0062410A">
      <w:pPr>
        <w:pStyle w:val="Heading2"/>
        <w:rPr>
          <w:rFonts w:cs="Calibri"/>
        </w:rPr>
      </w:pPr>
      <w:bookmarkStart w:id="152" w:name="_Toc192919855"/>
      <w:bookmarkStart w:id="153" w:name="_Toc192919856"/>
      <w:bookmarkStart w:id="154" w:name="_Toc192919857"/>
      <w:bookmarkStart w:id="155" w:name="_Toc192919858"/>
      <w:bookmarkStart w:id="156" w:name="_Toc192919859"/>
      <w:bookmarkStart w:id="157" w:name="_Toc192919860"/>
      <w:bookmarkStart w:id="158" w:name="_Toc192919861"/>
      <w:bookmarkStart w:id="159" w:name="_Toc192919862"/>
      <w:bookmarkStart w:id="160" w:name="_Toc192919863"/>
      <w:bookmarkStart w:id="161" w:name="_Toc192919864"/>
      <w:bookmarkStart w:id="162" w:name="_Toc192919865"/>
      <w:bookmarkStart w:id="163" w:name="_Toc192919866"/>
      <w:bookmarkStart w:id="164" w:name="_Toc192919867"/>
      <w:bookmarkStart w:id="165" w:name="_Toc192919868"/>
      <w:bookmarkStart w:id="166" w:name="_Toc192919869"/>
      <w:bookmarkStart w:id="167" w:name="_Toc192919870"/>
      <w:bookmarkStart w:id="168" w:name="_Toc192919871"/>
      <w:bookmarkStart w:id="169" w:name="_Toc192919872"/>
      <w:bookmarkStart w:id="170" w:name="_Toc192919873"/>
      <w:bookmarkStart w:id="171" w:name="_Toc192919874"/>
      <w:bookmarkStart w:id="172" w:name="_Toc192919889"/>
      <w:bookmarkStart w:id="173" w:name="_Toc192919890"/>
      <w:bookmarkStart w:id="174" w:name="_Toc192919891"/>
      <w:bookmarkStart w:id="175" w:name="_Toc192919892"/>
      <w:bookmarkStart w:id="176" w:name="_Toc192919893"/>
      <w:bookmarkStart w:id="177" w:name="_Toc192919894"/>
      <w:bookmarkStart w:id="178" w:name="_Toc192919895"/>
      <w:bookmarkStart w:id="179" w:name="_Toc192919896"/>
      <w:bookmarkStart w:id="180" w:name="_Toc192919897"/>
      <w:bookmarkStart w:id="181" w:name="_Toc192919898"/>
      <w:bookmarkStart w:id="182" w:name="_Toc192919899"/>
      <w:bookmarkStart w:id="183" w:name="_Toc192919900"/>
      <w:bookmarkStart w:id="184" w:name="_Toc192919901"/>
      <w:bookmarkStart w:id="185" w:name="_Toc192919902"/>
      <w:bookmarkStart w:id="186" w:name="_Toc192919903"/>
      <w:bookmarkStart w:id="187" w:name="_Toc192919904"/>
      <w:bookmarkStart w:id="188" w:name="_Toc192919905"/>
      <w:bookmarkStart w:id="189" w:name="_Toc192919906"/>
      <w:bookmarkStart w:id="190" w:name="_Toc192919907"/>
      <w:bookmarkStart w:id="191" w:name="_Toc192919908"/>
      <w:bookmarkStart w:id="192" w:name="_Toc192919909"/>
      <w:bookmarkStart w:id="193" w:name="_Toc192919910"/>
      <w:bookmarkStart w:id="194" w:name="_Toc192919911"/>
      <w:bookmarkStart w:id="195" w:name="_Toc192919912"/>
      <w:bookmarkStart w:id="196" w:name="_Toc192919913"/>
      <w:bookmarkStart w:id="197" w:name="_Toc192919914"/>
      <w:bookmarkStart w:id="198" w:name="_Toc192919915"/>
      <w:bookmarkStart w:id="199" w:name="_Toc192919916"/>
      <w:bookmarkStart w:id="200" w:name="_Toc192919917"/>
      <w:bookmarkStart w:id="201" w:name="_Toc192919918"/>
      <w:bookmarkStart w:id="202" w:name="_Toc192919919"/>
      <w:bookmarkStart w:id="203" w:name="_Toc192919920"/>
      <w:bookmarkStart w:id="204" w:name="_Toc192919921"/>
      <w:bookmarkStart w:id="205" w:name="_Toc192919922"/>
      <w:bookmarkStart w:id="206" w:name="_Toc192919923"/>
      <w:bookmarkStart w:id="207" w:name="_Toc192919924"/>
      <w:bookmarkStart w:id="208" w:name="_Toc192919925"/>
      <w:bookmarkStart w:id="209" w:name="_Toc192919926"/>
      <w:bookmarkStart w:id="210" w:name="_Toc192919927"/>
      <w:bookmarkStart w:id="211" w:name="_Toc192919928"/>
      <w:bookmarkStart w:id="212" w:name="_Toc192919929"/>
      <w:bookmarkStart w:id="213" w:name="_Toc192919930"/>
      <w:bookmarkStart w:id="214" w:name="_Toc192919964"/>
      <w:bookmarkStart w:id="215" w:name="_Toc192919965"/>
      <w:bookmarkStart w:id="216" w:name="_Toc192919966"/>
      <w:bookmarkStart w:id="217" w:name="_Toc192919967"/>
      <w:bookmarkStart w:id="218" w:name="_Toc192919968"/>
      <w:bookmarkStart w:id="219" w:name="_Toc192919969"/>
      <w:bookmarkStart w:id="220" w:name="_Toc192919970"/>
      <w:bookmarkStart w:id="221" w:name="_Toc192919971"/>
      <w:bookmarkStart w:id="222" w:name="_Toc192919972"/>
      <w:bookmarkStart w:id="223" w:name="_Toc192919973"/>
      <w:bookmarkStart w:id="224" w:name="_Toc192919988"/>
      <w:bookmarkStart w:id="225" w:name="_Toc192919989"/>
      <w:bookmarkStart w:id="226" w:name="_Toc192919990"/>
      <w:bookmarkStart w:id="227" w:name="_Toc192919991"/>
      <w:bookmarkStart w:id="228" w:name="_Toc192919992"/>
      <w:bookmarkStart w:id="229" w:name="_Toc192919993"/>
      <w:bookmarkStart w:id="230" w:name="_Toc192919994"/>
      <w:bookmarkStart w:id="231" w:name="_Toc192920037"/>
      <w:bookmarkStart w:id="232" w:name="_Toc192920038"/>
      <w:bookmarkStart w:id="233" w:name="_Toc192920039"/>
      <w:bookmarkStart w:id="234" w:name="_Toc192920040"/>
      <w:bookmarkStart w:id="235" w:name="_Toc192920041"/>
      <w:bookmarkStart w:id="236" w:name="_Toc192920042"/>
      <w:bookmarkStart w:id="237" w:name="_Toc192920043"/>
      <w:bookmarkStart w:id="238" w:name="_Toc192920044"/>
      <w:bookmarkStart w:id="239" w:name="_Toc192920157"/>
      <w:bookmarkStart w:id="240" w:name="_Toc192920158"/>
      <w:bookmarkStart w:id="241" w:name="_Toc192920159"/>
      <w:bookmarkStart w:id="242" w:name="_Toc192920160"/>
      <w:bookmarkStart w:id="243" w:name="_Toc192920161"/>
      <w:bookmarkStart w:id="244" w:name="_Toc192920168"/>
      <w:bookmarkStart w:id="245" w:name="_Toc118203983"/>
      <w:bookmarkStart w:id="246" w:name="_Toc175497790"/>
      <w:bookmarkStart w:id="247" w:name="_Toc176441988"/>
      <w:bookmarkStart w:id="248" w:name="_Toc19571229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F0145C">
        <w:t>Product/Service Functional Requirement</w:t>
      </w:r>
      <w:bookmarkStart w:id="249" w:name="_Hlk131429350"/>
      <w:bookmarkEnd w:id="245"/>
      <w:r w:rsidRPr="00F0145C">
        <w:t>s</w:t>
      </w:r>
      <w:bookmarkEnd w:id="246"/>
      <w:bookmarkEnd w:id="247"/>
      <w:bookmarkEnd w:id="248"/>
    </w:p>
    <w:p w14:paraId="22E0D648" w14:textId="19BB724E" w:rsidR="0062410A" w:rsidRPr="002A76A4" w:rsidRDefault="0062410A" w:rsidP="0062410A">
      <w:pPr>
        <w:ind w:left="567"/>
        <w:jc w:val="left"/>
        <w:rPr>
          <w:rFonts w:cs="Calibri Light"/>
          <w:b/>
        </w:rPr>
      </w:pPr>
      <w:r w:rsidRPr="002A76A4">
        <w:rPr>
          <w:rFonts w:cs="Calibri Light"/>
        </w:rPr>
        <w:t xml:space="preserve">The Bidder must confirm that they comply with the Product/ Service Functional Requirements for the </w:t>
      </w:r>
      <w:r w:rsidR="00737CBF">
        <w:rPr>
          <w:rFonts w:cs="Calibri Light"/>
          <w:b/>
        </w:rPr>
        <w:t>provision of Microfilm and Microfiche services</w:t>
      </w:r>
      <w:r w:rsidRPr="0062410A">
        <w:rPr>
          <w:rFonts w:cs="Calibri Light"/>
          <w:b/>
          <w:bCs/>
        </w:rPr>
        <w:t xml:space="preserve"> </w:t>
      </w:r>
      <w:r w:rsidRPr="002A76A4">
        <w:rPr>
          <w:rFonts w:cs="Calibri Light"/>
          <w:b/>
          <w:bCs/>
        </w:rPr>
        <w:t>by</w:t>
      </w:r>
      <w:r w:rsidRPr="002A76A4">
        <w:rPr>
          <w:rFonts w:cs="Calibri Light"/>
        </w:rPr>
        <w:t xml:space="preserve"> completing and signing </w:t>
      </w:r>
      <w:r w:rsidRPr="002A76A4">
        <w:rPr>
          <w:rFonts w:cs="Calibri Light"/>
          <w:b/>
        </w:rPr>
        <w:t>Annex B</w:t>
      </w:r>
      <w:r w:rsidRPr="002A76A4">
        <w:rPr>
          <w:rFonts w:cs="Calibri Light"/>
        </w:rPr>
        <w:t xml:space="preserve">: </w:t>
      </w:r>
      <w:r w:rsidRPr="002A76A4">
        <w:rPr>
          <w:rFonts w:cs="Calibri Light"/>
          <w:b/>
        </w:rPr>
        <w:t>Addendum 1</w:t>
      </w:r>
      <w:r w:rsidRPr="002A76A4">
        <w:rPr>
          <w:rFonts w:cs="Calibri Light"/>
        </w:rPr>
        <w:t xml:space="preserve"> and </w:t>
      </w:r>
      <w:r w:rsidRPr="002A76A4">
        <w:rPr>
          <w:rFonts w:cs="Calibri Light"/>
          <w:b/>
          <w:bCs/>
        </w:rPr>
        <w:t>attach it here</w:t>
      </w:r>
      <w:r w:rsidRPr="002A76A4">
        <w:rPr>
          <w:rFonts w:cs="Calibri Light"/>
        </w:rPr>
        <w:t>.</w:t>
      </w:r>
    </w:p>
    <w:p w14:paraId="268940CE" w14:textId="77777777" w:rsidR="0062410A" w:rsidRPr="002A76A4" w:rsidRDefault="0062410A" w:rsidP="0062410A">
      <w:pPr>
        <w:ind w:left="567"/>
        <w:jc w:val="left"/>
        <w:rPr>
          <w:rFonts w:cs="Calibri Light"/>
          <w:bCs/>
        </w:rPr>
      </w:pPr>
      <w:r w:rsidRPr="002A76A4">
        <w:rPr>
          <w:rFonts w:cs="Calibri Light"/>
          <w:b/>
        </w:rPr>
        <w:t>NOTE (1):</w:t>
      </w:r>
    </w:p>
    <w:p w14:paraId="7A87DE99" w14:textId="77777777" w:rsidR="0062410A" w:rsidRPr="002A76A4" w:rsidRDefault="0062410A" w:rsidP="0062410A">
      <w:pPr>
        <w:ind w:left="567"/>
        <w:jc w:val="left"/>
        <w:rPr>
          <w:rFonts w:cs="Calibri Light"/>
          <w:bCs/>
        </w:rPr>
      </w:pPr>
      <w:r w:rsidRPr="002A76A4">
        <w:rPr>
          <w:rFonts w:cs="Calibri Light"/>
          <w:bCs/>
        </w:rPr>
        <w:t>Failure to comply fully to the requirements as indicated above will result in disqualification.</w:t>
      </w:r>
    </w:p>
    <w:p w14:paraId="49738386" w14:textId="77777777" w:rsidR="0062410A" w:rsidRPr="002A76A4" w:rsidRDefault="0062410A" w:rsidP="0062410A">
      <w:pPr>
        <w:ind w:left="567"/>
        <w:jc w:val="left"/>
        <w:rPr>
          <w:rFonts w:cs="Calibri Light"/>
          <w:b/>
        </w:rPr>
      </w:pPr>
      <w:r w:rsidRPr="002A76A4">
        <w:rPr>
          <w:rFonts w:cs="Calibri Light"/>
          <w:b/>
        </w:rPr>
        <w:t xml:space="preserve">NOTE (2): </w:t>
      </w:r>
    </w:p>
    <w:p w14:paraId="6F8993E7" w14:textId="77777777" w:rsidR="0062410A" w:rsidRPr="0062410A" w:rsidRDefault="0062410A" w:rsidP="0062410A">
      <w:pPr>
        <w:ind w:left="425" w:firstLine="142"/>
        <w:jc w:val="left"/>
        <w:rPr>
          <w:rFonts w:cs="Calibri Light"/>
        </w:rPr>
      </w:pPr>
      <w:r w:rsidRPr="002A76A4">
        <w:rPr>
          <w:rFonts w:cs="Calibri Light"/>
          <w:bCs/>
        </w:rPr>
        <w:t>SITA reserves the right to verify information provided.</w:t>
      </w:r>
    </w:p>
    <w:p w14:paraId="5C6BFE75" w14:textId="468AB3F1" w:rsidR="0062410A" w:rsidRPr="00F0145C" w:rsidRDefault="0062410A" w:rsidP="002A76A4">
      <w:pPr>
        <w:pStyle w:val="Heading2"/>
        <w:rPr>
          <w:rFonts w:eastAsiaTheme="majorEastAsia"/>
        </w:rPr>
      </w:pPr>
      <w:bookmarkStart w:id="250" w:name="_Toc195712298"/>
      <w:bookmarkEnd w:id="249"/>
      <w:r w:rsidRPr="00F0145C">
        <w:rPr>
          <w:rFonts w:eastAsiaTheme="majorEastAsia"/>
        </w:rPr>
        <w:t>Special Conditions of Contract</w:t>
      </w:r>
      <w:bookmarkEnd w:id="250"/>
    </w:p>
    <w:p w14:paraId="360DA5DF" w14:textId="5F6C16C1" w:rsidR="0062410A" w:rsidRPr="00F0145C" w:rsidRDefault="0062410A" w:rsidP="0062410A">
      <w:pPr>
        <w:pStyle w:val="Specification"/>
        <w:spacing w:line="276" w:lineRule="auto"/>
        <w:ind w:left="567"/>
        <w:jc w:val="both"/>
        <w:rPr>
          <w:rFonts w:ascii="Calibri Light" w:hAnsi="Calibri Light" w:cs="Calibri Light"/>
          <w:sz w:val="22"/>
          <w:szCs w:val="22"/>
        </w:rPr>
      </w:pPr>
      <w:r w:rsidRPr="00F0145C">
        <w:rPr>
          <w:rFonts w:ascii="Calibri Light" w:hAnsi="Calibri Light" w:cs="Calibri Light"/>
          <w:sz w:val="22"/>
          <w:szCs w:val="22"/>
        </w:rPr>
        <w:t xml:space="preserve">The Bidder </w:t>
      </w:r>
      <w:r w:rsidRPr="00F0145C">
        <w:rPr>
          <w:rFonts w:ascii="Calibri Light" w:hAnsi="Calibri Light" w:cs="Calibri Light"/>
          <w:b/>
          <w:bCs/>
          <w:sz w:val="22"/>
          <w:szCs w:val="22"/>
        </w:rPr>
        <w:t xml:space="preserve">must accept </w:t>
      </w:r>
      <w:r w:rsidRPr="00F0145C">
        <w:rPr>
          <w:rFonts w:ascii="Calibri Light" w:hAnsi="Calibri Light" w:cs="Calibri Light"/>
          <w:b/>
          <w:bCs/>
          <w:sz w:val="22"/>
          <w:szCs w:val="22"/>
          <w:u w:val="single"/>
        </w:rPr>
        <w:t>ALL</w:t>
      </w:r>
      <w:r w:rsidRPr="00F0145C">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F0145C">
        <w:rPr>
          <w:rFonts w:ascii="Calibri Light" w:hAnsi="Calibri Light" w:cs="Calibri Light"/>
          <w:b/>
          <w:bCs/>
          <w:sz w:val="22"/>
          <w:szCs w:val="22"/>
        </w:rPr>
        <w:t xml:space="preserve">(Section </w:t>
      </w:r>
      <w:r w:rsidR="00795EC7">
        <w:rPr>
          <w:rFonts w:ascii="Calibri Light" w:hAnsi="Calibri Light" w:cs="Calibri Light"/>
          <w:b/>
          <w:bCs/>
          <w:sz w:val="22"/>
          <w:szCs w:val="22"/>
        </w:rPr>
        <w:t>3</w:t>
      </w:r>
      <w:r w:rsidRPr="00F0145C">
        <w:rPr>
          <w:rFonts w:ascii="Calibri Light" w:hAnsi="Calibri Light" w:cs="Calibri Light"/>
          <w:b/>
          <w:bCs/>
          <w:sz w:val="22"/>
          <w:szCs w:val="22"/>
        </w:rPr>
        <w:t>.3.2)</w:t>
      </w:r>
      <w:r w:rsidRPr="00F0145C">
        <w:rPr>
          <w:rFonts w:ascii="Calibri Light" w:hAnsi="Calibri Light" w:cs="Calibri Light"/>
          <w:sz w:val="22"/>
          <w:szCs w:val="22"/>
        </w:rPr>
        <w:t>.</w:t>
      </w:r>
    </w:p>
    <w:p w14:paraId="44A12DE9" w14:textId="77777777" w:rsidR="0062410A" w:rsidRPr="00F0145C" w:rsidRDefault="0062410A" w:rsidP="0062410A">
      <w:pPr>
        <w:pStyle w:val="Specification"/>
        <w:spacing w:line="276" w:lineRule="auto"/>
        <w:ind w:firstLine="567"/>
        <w:jc w:val="both"/>
        <w:rPr>
          <w:rFonts w:ascii="Calibri Light" w:hAnsi="Calibri Light" w:cs="Calibri Light"/>
          <w:b/>
          <w:bCs/>
          <w:sz w:val="22"/>
          <w:szCs w:val="22"/>
        </w:rPr>
      </w:pPr>
      <w:r w:rsidRPr="00F0145C">
        <w:rPr>
          <w:rFonts w:ascii="Calibri Light" w:hAnsi="Calibri Light" w:cs="Calibri Light"/>
          <w:b/>
          <w:bCs/>
          <w:sz w:val="22"/>
          <w:szCs w:val="22"/>
        </w:rPr>
        <w:t xml:space="preserve">NOTE (1): </w:t>
      </w:r>
    </w:p>
    <w:p w14:paraId="766B0B93" w14:textId="77777777" w:rsidR="0062410A" w:rsidRPr="00737CBF" w:rsidRDefault="0062410A" w:rsidP="0062410A">
      <w:pPr>
        <w:pStyle w:val="Specification"/>
        <w:spacing w:line="276" w:lineRule="auto"/>
        <w:ind w:left="567"/>
        <w:jc w:val="both"/>
        <w:rPr>
          <w:rFonts w:ascii="Calibri Light" w:hAnsi="Calibri Light" w:cs="Calibri Light"/>
          <w:sz w:val="22"/>
          <w:szCs w:val="22"/>
        </w:rPr>
      </w:pPr>
      <w:r w:rsidRPr="002A76A4">
        <w:rPr>
          <w:rFonts w:ascii="Calibri Light" w:hAnsi="Calibri Light" w:cs="Calibri Light"/>
        </w:rPr>
        <w:t xml:space="preserve">Failure to </w:t>
      </w:r>
      <w:r w:rsidRPr="002A76A4">
        <w:rPr>
          <w:rFonts w:ascii="Calibri Light" w:hAnsi="Calibri Light" w:cs="Calibri Light"/>
          <w:b/>
          <w:bCs/>
        </w:rPr>
        <w:t xml:space="preserve">accept </w:t>
      </w:r>
      <w:r w:rsidRPr="002A76A4">
        <w:rPr>
          <w:rFonts w:ascii="Calibri Light" w:hAnsi="Calibri Light" w:cs="Calibri Light"/>
          <w:b/>
          <w:bCs/>
          <w:u w:val="single"/>
        </w:rPr>
        <w:t>ALL</w:t>
      </w:r>
      <w:r w:rsidRPr="002A76A4">
        <w:rPr>
          <w:rFonts w:ascii="Calibri Light" w:hAnsi="Calibri Light" w:cs="Calibri Light"/>
        </w:rPr>
        <w:t xml:space="preserve"> the Special Conditions of Contract will result in disqualification.</w:t>
      </w:r>
    </w:p>
    <w:p w14:paraId="5C7A6370" w14:textId="77777777" w:rsidR="0062410A" w:rsidRPr="0048279C" w:rsidRDefault="0062410A" w:rsidP="0062410A">
      <w:pPr>
        <w:pStyle w:val="Heading2"/>
        <w:numPr>
          <w:ilvl w:val="1"/>
          <w:numId w:val="106"/>
        </w:numPr>
      </w:pPr>
      <w:bookmarkStart w:id="251" w:name="_Toc131351973"/>
      <w:bookmarkStart w:id="252" w:name="_Toc127847398"/>
      <w:bookmarkStart w:id="253" w:name="_Toc126513538"/>
      <w:bookmarkStart w:id="254" w:name="_Toc175497794"/>
      <w:bookmarkStart w:id="255" w:name="_Toc176441989"/>
      <w:bookmarkStart w:id="256" w:name="_Toc195712299"/>
      <w:r w:rsidRPr="0048279C">
        <w:t>Preferential Goal Requirements</w:t>
      </w:r>
      <w:bookmarkEnd w:id="251"/>
      <w:bookmarkEnd w:id="252"/>
      <w:bookmarkEnd w:id="253"/>
      <w:bookmarkEnd w:id="254"/>
      <w:bookmarkEnd w:id="255"/>
      <w:bookmarkEnd w:id="256"/>
    </w:p>
    <w:p w14:paraId="5E45AE6E" w14:textId="77777777" w:rsidR="0062410A" w:rsidRPr="00F0145C" w:rsidRDefault="0062410A" w:rsidP="0062410A">
      <w:pPr>
        <w:ind w:left="567"/>
      </w:pPr>
      <w:r w:rsidRPr="00F0145C">
        <w:t xml:space="preserve">The Bidder </w:t>
      </w:r>
      <w:r w:rsidRPr="00F0145C">
        <w:rPr>
          <w:b/>
          <w:bCs/>
        </w:rPr>
        <w:t>must</w:t>
      </w:r>
      <w:r w:rsidRPr="00F0145C">
        <w:t>:</w:t>
      </w:r>
    </w:p>
    <w:p w14:paraId="32419DA2" w14:textId="77777777" w:rsidR="0062410A" w:rsidRPr="00F0145C" w:rsidRDefault="0062410A" w:rsidP="0062410A">
      <w:pPr>
        <w:pStyle w:val="ListParagraph"/>
        <w:numPr>
          <w:ilvl w:val="3"/>
          <w:numId w:val="103"/>
        </w:numPr>
        <w:tabs>
          <w:tab w:val="clear" w:pos="2268"/>
        </w:tabs>
        <w:spacing w:line="240" w:lineRule="auto"/>
        <w:ind w:left="1134"/>
        <w:rPr>
          <w:b/>
          <w:szCs w:val="24"/>
        </w:rPr>
      </w:pPr>
      <w:r w:rsidRPr="00F0145C">
        <w:rPr>
          <w:b/>
          <w:szCs w:val="24"/>
        </w:rPr>
        <w:t xml:space="preserve">Preference Goal Requirements: </w:t>
      </w:r>
    </w:p>
    <w:p w14:paraId="1A492A5E" w14:textId="3B5A84D5" w:rsidR="0062410A" w:rsidRPr="00F0145C" w:rsidRDefault="0062410A" w:rsidP="0062410A">
      <w:pPr>
        <w:pStyle w:val="ListParagraph"/>
        <w:numPr>
          <w:ilvl w:val="5"/>
          <w:numId w:val="103"/>
        </w:numPr>
        <w:ind w:left="1701"/>
        <w:rPr>
          <w:rFonts w:cs="Calibri"/>
          <w:szCs w:val="24"/>
        </w:rPr>
      </w:pPr>
      <w:r w:rsidRPr="00F0145C">
        <w:rPr>
          <w:rFonts w:cs="Calibri"/>
          <w:szCs w:val="24"/>
        </w:rPr>
        <w:t>Bidder to select the section for points they wish to claim (Mark as Y=Yes) in</w:t>
      </w:r>
      <w:r w:rsidRPr="00F0145C">
        <w:rPr>
          <w:rFonts w:cs="Calibri"/>
          <w:b/>
          <w:bCs/>
          <w:szCs w:val="24"/>
        </w:rPr>
        <w:t xml:space="preserve"> tables </w:t>
      </w:r>
      <w:r w:rsidR="00795EC7">
        <w:rPr>
          <w:rFonts w:cs="Calibri"/>
          <w:b/>
          <w:bCs/>
          <w:szCs w:val="24"/>
        </w:rPr>
        <w:t>9</w:t>
      </w:r>
      <w:r w:rsidRPr="00F0145C">
        <w:rPr>
          <w:rFonts w:cs="Calibri"/>
          <w:b/>
          <w:bCs/>
          <w:szCs w:val="24"/>
        </w:rPr>
        <w:t xml:space="preserve"> in section </w:t>
      </w:r>
      <w:r w:rsidR="00910CB4">
        <w:rPr>
          <w:rFonts w:cs="Calibri"/>
          <w:b/>
          <w:bCs/>
          <w:szCs w:val="24"/>
        </w:rPr>
        <w:t>3</w:t>
      </w:r>
      <w:r w:rsidRPr="00F0145C">
        <w:rPr>
          <w:rFonts w:cs="Calibri"/>
          <w:b/>
          <w:bCs/>
          <w:szCs w:val="24"/>
        </w:rPr>
        <w:t>.6</w:t>
      </w:r>
      <w:r w:rsidRPr="00F0145C">
        <w:rPr>
          <w:rFonts w:cs="Calibri"/>
          <w:szCs w:val="24"/>
        </w:rPr>
        <w:t xml:space="preserve">, dependant on which preference system the Bidder selects in line with </w:t>
      </w:r>
      <w:r w:rsidRPr="00F0145C">
        <w:rPr>
          <w:rFonts w:cs="Calibri"/>
          <w:b/>
          <w:bCs/>
          <w:szCs w:val="24"/>
          <w:lang w:eastAsia="en-GB"/>
        </w:rPr>
        <w:t xml:space="preserve">section </w:t>
      </w:r>
      <w:r w:rsidR="00910CB4">
        <w:rPr>
          <w:rFonts w:cs="Calibri"/>
          <w:b/>
          <w:bCs/>
          <w:szCs w:val="24"/>
          <w:lang w:eastAsia="en-GB"/>
        </w:rPr>
        <w:t>3</w:t>
      </w:r>
      <w:r w:rsidRPr="00F0145C">
        <w:rPr>
          <w:rFonts w:cs="Calibri"/>
          <w:b/>
          <w:bCs/>
          <w:szCs w:val="24"/>
          <w:lang w:eastAsia="en-GB"/>
        </w:rPr>
        <w:t>.6; and</w:t>
      </w:r>
    </w:p>
    <w:p w14:paraId="03EB1BD0" w14:textId="7957CA69" w:rsidR="0062410A" w:rsidRPr="00F0145C" w:rsidRDefault="0062410A" w:rsidP="0062410A">
      <w:pPr>
        <w:pStyle w:val="ListParagraph"/>
        <w:numPr>
          <w:ilvl w:val="5"/>
          <w:numId w:val="103"/>
        </w:numPr>
        <w:spacing w:line="240" w:lineRule="auto"/>
        <w:ind w:left="1701"/>
        <w:rPr>
          <w:rFonts w:cs="Calibri"/>
          <w:szCs w:val="24"/>
        </w:rPr>
      </w:pPr>
      <w:r w:rsidRPr="00F0145C">
        <w:rPr>
          <w:bCs/>
          <w:szCs w:val="24"/>
        </w:rPr>
        <w:t xml:space="preserve">Provide a copy of the following relevant evidence </w:t>
      </w:r>
      <w:r w:rsidRPr="00F0145C">
        <w:rPr>
          <w:rFonts w:cs="Calibri"/>
          <w:szCs w:val="24"/>
          <w:lang w:eastAsia="en-GB"/>
        </w:rPr>
        <w:t>for the Preferential Goal points which the Bidder qualifies for</w:t>
      </w:r>
      <w:r w:rsidRPr="00F0145C">
        <w:rPr>
          <w:rFonts w:cs="Calibri"/>
          <w:szCs w:val="24"/>
        </w:rPr>
        <w:t xml:space="preserve"> as set out in </w:t>
      </w:r>
      <w:r w:rsidRPr="00F0145C">
        <w:rPr>
          <w:rFonts w:cs="Calibri"/>
          <w:b/>
          <w:bCs/>
          <w:szCs w:val="24"/>
        </w:rPr>
        <w:t xml:space="preserve">table </w:t>
      </w:r>
      <w:r w:rsidR="00910CB4">
        <w:rPr>
          <w:rFonts w:cs="Calibri"/>
          <w:b/>
          <w:bCs/>
          <w:szCs w:val="24"/>
        </w:rPr>
        <w:t>8</w:t>
      </w:r>
      <w:r w:rsidRPr="00F0145C">
        <w:rPr>
          <w:rFonts w:cs="Calibri"/>
          <w:b/>
          <w:bCs/>
          <w:szCs w:val="24"/>
        </w:rPr>
        <w:t xml:space="preserve"> </w:t>
      </w:r>
      <w:r w:rsidRPr="00F0145C">
        <w:rPr>
          <w:rFonts w:cs="Calibri"/>
          <w:szCs w:val="24"/>
        </w:rPr>
        <w:t xml:space="preserve">in </w:t>
      </w:r>
      <w:r w:rsidRPr="00F0145C">
        <w:rPr>
          <w:rFonts w:cs="Calibri"/>
          <w:b/>
          <w:bCs/>
          <w:szCs w:val="24"/>
        </w:rPr>
        <w:t xml:space="preserve">section </w:t>
      </w:r>
      <w:r w:rsidR="00D010DC">
        <w:rPr>
          <w:rFonts w:cs="Calibri"/>
          <w:b/>
          <w:bCs/>
          <w:szCs w:val="24"/>
        </w:rPr>
        <w:t>3</w:t>
      </w:r>
      <w:r w:rsidRPr="00F0145C">
        <w:rPr>
          <w:rFonts w:cs="Calibri"/>
          <w:b/>
          <w:bCs/>
          <w:szCs w:val="24"/>
        </w:rPr>
        <w:t>.6</w:t>
      </w:r>
      <w:r w:rsidRPr="00F0145C">
        <w:rPr>
          <w:rFonts w:cs="Calibri"/>
          <w:szCs w:val="24"/>
        </w:rPr>
        <w:t xml:space="preserve"> and </w:t>
      </w:r>
      <w:r w:rsidRPr="00F0145C">
        <w:rPr>
          <w:rFonts w:cs="Calibri"/>
          <w:b/>
          <w:bCs/>
          <w:szCs w:val="24"/>
        </w:rPr>
        <w:t>attach it here</w:t>
      </w:r>
      <w:r w:rsidRPr="00F0145C">
        <w:rPr>
          <w:rFonts w:cs="Calibri"/>
          <w:szCs w:val="24"/>
        </w:rPr>
        <w:t>:</w:t>
      </w:r>
    </w:p>
    <w:p w14:paraId="6D96AEDC" w14:textId="4F5A4EF7" w:rsidR="0062410A" w:rsidRPr="00F0145C" w:rsidRDefault="0062410A" w:rsidP="0062410A">
      <w:pPr>
        <w:pStyle w:val="ListParagraph"/>
        <w:numPr>
          <w:ilvl w:val="2"/>
          <w:numId w:val="102"/>
        </w:numPr>
        <w:tabs>
          <w:tab w:val="clear" w:pos="1701"/>
        </w:tabs>
        <w:ind w:firstLine="0"/>
        <w:jc w:val="left"/>
        <w:rPr>
          <w:rFonts w:cs="Calibri"/>
          <w:szCs w:val="24"/>
        </w:rPr>
      </w:pPr>
      <w:r w:rsidRPr="00F0145C">
        <w:rPr>
          <w:rFonts w:cs="Calibri"/>
          <w:b/>
          <w:bCs/>
          <w:szCs w:val="24"/>
        </w:rPr>
        <w:t xml:space="preserve">Columns A, B, C and D in tables </w:t>
      </w:r>
      <w:r w:rsidR="00910CB4">
        <w:rPr>
          <w:rFonts w:cs="Calibri"/>
          <w:b/>
          <w:bCs/>
          <w:szCs w:val="24"/>
        </w:rPr>
        <w:t>9</w:t>
      </w:r>
      <w:r w:rsidRPr="00F0145C">
        <w:rPr>
          <w:rFonts w:cs="Calibri"/>
          <w:b/>
          <w:bCs/>
          <w:szCs w:val="24"/>
        </w:rPr>
        <w:t>:</w:t>
      </w:r>
    </w:p>
    <w:p w14:paraId="48BF25E2" w14:textId="77777777" w:rsidR="0062410A" w:rsidRPr="00F0145C" w:rsidRDefault="0062410A" w:rsidP="0062410A">
      <w:pPr>
        <w:pStyle w:val="ListParagraph"/>
        <w:ind w:left="2268"/>
        <w:jc w:val="left"/>
        <w:rPr>
          <w:rFonts w:cs="Calibri"/>
          <w:szCs w:val="24"/>
        </w:rPr>
      </w:pPr>
      <w:r w:rsidRPr="00F0145C">
        <w:rPr>
          <w:bCs/>
          <w:szCs w:val="24"/>
        </w:rPr>
        <w:t xml:space="preserve">Copy of relevant proof of the following to confirm the B-BBEE status of the contributor </w:t>
      </w:r>
      <w:r w:rsidRPr="00F0145C">
        <w:rPr>
          <w:rFonts w:cs="Calibri"/>
          <w:szCs w:val="24"/>
        </w:rPr>
        <w:t xml:space="preserve">as defined in </w:t>
      </w:r>
      <w:r w:rsidRPr="00F0145C">
        <w:rPr>
          <w:bCs/>
          <w:szCs w:val="24"/>
        </w:rPr>
        <w:t>the</w:t>
      </w:r>
      <w:r w:rsidRPr="00F0145C">
        <w:rPr>
          <w:rFonts w:cs="Calibri"/>
          <w:szCs w:val="24"/>
        </w:rPr>
        <w:t xml:space="preserve"> Broad-Based Black Economic Empowerment Act:</w:t>
      </w:r>
    </w:p>
    <w:p w14:paraId="681D2198" w14:textId="77777777" w:rsidR="0062410A" w:rsidRPr="00F0145C" w:rsidRDefault="0062410A" w:rsidP="0062410A">
      <w:pPr>
        <w:pStyle w:val="ListParagraph"/>
        <w:numPr>
          <w:ilvl w:val="0"/>
          <w:numId w:val="104"/>
        </w:numPr>
        <w:ind w:left="2835" w:hanging="567"/>
        <w:rPr>
          <w:rFonts w:cs="Calibri"/>
          <w:b/>
          <w:bCs/>
          <w:szCs w:val="24"/>
        </w:rPr>
      </w:pPr>
      <w:r w:rsidRPr="00F0145C">
        <w:rPr>
          <w:rFonts w:cs="Calibri"/>
          <w:b/>
          <w:bCs/>
          <w:szCs w:val="24"/>
        </w:rPr>
        <w:t>B-BBEE certificate (from a SANAS Accredited Agency);</w:t>
      </w:r>
    </w:p>
    <w:p w14:paraId="409EC3E6" w14:textId="77777777" w:rsidR="0062410A" w:rsidRPr="00F0145C" w:rsidRDefault="0062410A" w:rsidP="0062410A">
      <w:pPr>
        <w:pStyle w:val="ListParagraph"/>
        <w:ind w:left="1880" w:firstLine="388"/>
        <w:jc w:val="left"/>
        <w:rPr>
          <w:b/>
          <w:szCs w:val="24"/>
        </w:rPr>
      </w:pPr>
      <w:r w:rsidRPr="00F0145C">
        <w:rPr>
          <w:b/>
          <w:szCs w:val="24"/>
        </w:rPr>
        <w:t xml:space="preserve">or </w:t>
      </w:r>
    </w:p>
    <w:p w14:paraId="25CE15D0" w14:textId="77777777" w:rsidR="0062410A" w:rsidRPr="00F0145C" w:rsidRDefault="0062410A" w:rsidP="0062410A">
      <w:pPr>
        <w:pStyle w:val="ListParagraph"/>
        <w:ind w:left="1880" w:firstLine="388"/>
        <w:jc w:val="left"/>
        <w:rPr>
          <w:b/>
          <w:szCs w:val="24"/>
        </w:rPr>
      </w:pPr>
    </w:p>
    <w:p w14:paraId="6E279C6F" w14:textId="77777777" w:rsidR="0062410A" w:rsidRPr="00F0145C" w:rsidRDefault="0062410A" w:rsidP="0062410A">
      <w:pPr>
        <w:pStyle w:val="ListParagraph"/>
        <w:numPr>
          <w:ilvl w:val="0"/>
          <w:numId w:val="104"/>
        </w:numPr>
        <w:ind w:left="2835" w:hanging="567"/>
        <w:rPr>
          <w:rFonts w:cs="Calibri"/>
          <w:b/>
          <w:bCs/>
          <w:szCs w:val="24"/>
        </w:rPr>
      </w:pPr>
      <w:r w:rsidRPr="00F0145C">
        <w:rPr>
          <w:rFonts w:cs="Calibri"/>
          <w:b/>
          <w:bCs/>
          <w:szCs w:val="24"/>
        </w:rPr>
        <w:t>Sworn affidavit in the format provided by CIPC - Applicable to EMEs and QSEs only;</w:t>
      </w:r>
    </w:p>
    <w:p w14:paraId="00A9404B" w14:textId="77777777" w:rsidR="0062410A" w:rsidRPr="00F0145C" w:rsidRDefault="0062410A" w:rsidP="0062410A">
      <w:pPr>
        <w:pStyle w:val="ListParagraph"/>
        <w:ind w:left="2268"/>
        <w:jc w:val="left"/>
        <w:rPr>
          <w:rFonts w:cs="Calibri"/>
          <w:b/>
          <w:bCs/>
          <w:szCs w:val="24"/>
        </w:rPr>
      </w:pPr>
      <w:r w:rsidRPr="00F0145C">
        <w:rPr>
          <w:rFonts w:cs="Calibri"/>
          <w:b/>
          <w:bCs/>
          <w:szCs w:val="24"/>
        </w:rPr>
        <w:lastRenderedPageBreak/>
        <w:t>and/ or</w:t>
      </w:r>
    </w:p>
    <w:p w14:paraId="78143B5C" w14:textId="77777777" w:rsidR="0062410A" w:rsidRPr="00F0145C" w:rsidRDefault="0062410A" w:rsidP="0062410A">
      <w:pPr>
        <w:pStyle w:val="ListParagraph"/>
        <w:ind w:left="2268"/>
        <w:jc w:val="left"/>
        <w:rPr>
          <w:rFonts w:cs="Calibri"/>
          <w:szCs w:val="24"/>
        </w:rPr>
      </w:pPr>
    </w:p>
    <w:p w14:paraId="3B362884" w14:textId="4474F86E" w:rsidR="0062410A" w:rsidRPr="00F0145C" w:rsidRDefault="0062410A" w:rsidP="0062410A">
      <w:pPr>
        <w:pStyle w:val="ListParagraph"/>
        <w:numPr>
          <w:ilvl w:val="2"/>
          <w:numId w:val="102"/>
        </w:numPr>
        <w:tabs>
          <w:tab w:val="clear" w:pos="1701"/>
        </w:tabs>
        <w:ind w:firstLine="0"/>
        <w:jc w:val="left"/>
        <w:rPr>
          <w:rFonts w:cs="Calibri"/>
          <w:b/>
          <w:bCs/>
          <w:szCs w:val="24"/>
        </w:rPr>
      </w:pPr>
      <w:r w:rsidRPr="00F0145C">
        <w:rPr>
          <w:rFonts w:cs="Calibri"/>
          <w:b/>
          <w:bCs/>
          <w:szCs w:val="24"/>
        </w:rPr>
        <w:t xml:space="preserve">Column D in table </w:t>
      </w:r>
      <w:r w:rsidR="00910CB4">
        <w:rPr>
          <w:rFonts w:cs="Calibri"/>
          <w:b/>
          <w:bCs/>
          <w:szCs w:val="24"/>
        </w:rPr>
        <w:t>9</w:t>
      </w:r>
      <w:r w:rsidRPr="00F0145C">
        <w:rPr>
          <w:rFonts w:cs="Calibri"/>
          <w:b/>
          <w:bCs/>
          <w:szCs w:val="24"/>
        </w:rPr>
        <w:t>:</w:t>
      </w:r>
    </w:p>
    <w:p w14:paraId="27BD2B25" w14:textId="77777777" w:rsidR="0062410A" w:rsidRPr="00F0145C" w:rsidRDefault="0062410A" w:rsidP="0062410A">
      <w:pPr>
        <w:pStyle w:val="ListParagraph"/>
        <w:ind w:left="2268"/>
        <w:jc w:val="left"/>
        <w:rPr>
          <w:bCs/>
          <w:szCs w:val="24"/>
        </w:rPr>
      </w:pPr>
      <w:r w:rsidRPr="00F0145C">
        <w:rPr>
          <w:bCs/>
          <w:szCs w:val="24"/>
        </w:rPr>
        <w:t xml:space="preserve">Copy of </w:t>
      </w:r>
      <w:r w:rsidRPr="00F0145C">
        <w:rPr>
          <w:b/>
          <w:szCs w:val="24"/>
        </w:rPr>
        <w:t>South African Identification Document (ID</w:t>
      </w:r>
      <w:r w:rsidRPr="00F0145C">
        <w:rPr>
          <w:bCs/>
          <w:szCs w:val="24"/>
        </w:rPr>
        <w:t>):</w:t>
      </w:r>
    </w:p>
    <w:p w14:paraId="1F2CE018" w14:textId="77777777" w:rsidR="0062410A" w:rsidRPr="00F0145C" w:rsidRDefault="0062410A" w:rsidP="0062410A">
      <w:pPr>
        <w:pStyle w:val="ListParagraph"/>
        <w:ind w:left="2268"/>
        <w:jc w:val="left"/>
        <w:rPr>
          <w:b/>
          <w:szCs w:val="24"/>
        </w:rPr>
      </w:pPr>
      <w:r w:rsidRPr="00F0145C">
        <w:rPr>
          <w:b/>
          <w:szCs w:val="24"/>
        </w:rPr>
        <w:t>and/ or</w:t>
      </w:r>
    </w:p>
    <w:p w14:paraId="179DAE4C" w14:textId="77777777" w:rsidR="0062410A" w:rsidRPr="00F0145C" w:rsidRDefault="0062410A" w:rsidP="0062410A">
      <w:pPr>
        <w:pStyle w:val="ListParagraph"/>
        <w:ind w:left="2268"/>
        <w:jc w:val="left"/>
        <w:rPr>
          <w:bCs/>
          <w:szCs w:val="24"/>
        </w:rPr>
      </w:pPr>
    </w:p>
    <w:p w14:paraId="17344838" w14:textId="0A32F064" w:rsidR="0062410A" w:rsidRPr="00F0145C" w:rsidRDefault="0062410A" w:rsidP="0062410A">
      <w:pPr>
        <w:pStyle w:val="ListParagraph"/>
        <w:numPr>
          <w:ilvl w:val="2"/>
          <w:numId w:val="102"/>
        </w:numPr>
        <w:tabs>
          <w:tab w:val="clear" w:pos="1701"/>
        </w:tabs>
        <w:ind w:firstLine="0"/>
        <w:jc w:val="left"/>
        <w:rPr>
          <w:rFonts w:cs="Calibri"/>
          <w:b/>
          <w:bCs/>
          <w:szCs w:val="24"/>
        </w:rPr>
      </w:pPr>
      <w:r w:rsidRPr="00F0145C">
        <w:rPr>
          <w:rFonts w:cs="Calibri"/>
          <w:b/>
          <w:bCs/>
          <w:szCs w:val="24"/>
        </w:rPr>
        <w:t xml:space="preserve">Column E in table </w:t>
      </w:r>
      <w:r w:rsidR="00910CB4">
        <w:rPr>
          <w:rFonts w:cs="Calibri"/>
          <w:b/>
          <w:bCs/>
          <w:szCs w:val="24"/>
        </w:rPr>
        <w:t>9</w:t>
      </w:r>
      <w:r w:rsidRPr="00F0145C">
        <w:rPr>
          <w:rFonts w:cs="Calibri"/>
          <w:b/>
          <w:bCs/>
          <w:szCs w:val="24"/>
        </w:rPr>
        <w:t>:</w:t>
      </w:r>
    </w:p>
    <w:p w14:paraId="4BC33F12" w14:textId="77777777" w:rsidR="0062410A" w:rsidRPr="00F0145C" w:rsidRDefault="0062410A" w:rsidP="0062410A">
      <w:pPr>
        <w:pStyle w:val="ListParagraph"/>
        <w:ind w:left="2268"/>
        <w:rPr>
          <w:rFonts w:cs="Calibri"/>
          <w:szCs w:val="24"/>
        </w:rPr>
      </w:pPr>
      <w:r w:rsidRPr="00F0145C">
        <w:rPr>
          <w:bCs/>
          <w:szCs w:val="24"/>
        </w:rPr>
        <w:t xml:space="preserve">Copy of </w:t>
      </w:r>
      <w:r w:rsidRPr="00F0145C">
        <w:rPr>
          <w:b/>
          <w:i/>
          <w:iCs/>
          <w:szCs w:val="24"/>
        </w:rPr>
        <w:t>Medical Certificate</w:t>
      </w:r>
      <w:r w:rsidRPr="00F0145C">
        <w:rPr>
          <w:bCs/>
          <w:szCs w:val="24"/>
        </w:rPr>
        <w:t xml:space="preserve"> </w:t>
      </w:r>
      <w:r w:rsidRPr="00F0145C">
        <w:rPr>
          <w:b/>
          <w:i/>
          <w:iCs/>
          <w:szCs w:val="24"/>
        </w:rPr>
        <w:t xml:space="preserve">clearly indicating the disability in line with the B-BBEE status claimed </w:t>
      </w:r>
      <w:r w:rsidRPr="00F0145C">
        <w:rPr>
          <w:rFonts w:cs="Calibri"/>
          <w:b/>
          <w:i/>
          <w:iCs/>
          <w:szCs w:val="24"/>
        </w:rPr>
        <w:t xml:space="preserve">as defined in </w:t>
      </w:r>
      <w:r w:rsidRPr="00F0145C">
        <w:rPr>
          <w:b/>
          <w:i/>
          <w:iCs/>
          <w:szCs w:val="24"/>
        </w:rPr>
        <w:t>the</w:t>
      </w:r>
      <w:r w:rsidRPr="00F0145C">
        <w:rPr>
          <w:rFonts w:cs="Calibri"/>
          <w:b/>
          <w:i/>
          <w:iCs/>
          <w:szCs w:val="24"/>
        </w:rPr>
        <w:t xml:space="preserve"> Broad-Based Black Economic Empowerment Act</w:t>
      </w:r>
      <w:r w:rsidRPr="00F0145C">
        <w:rPr>
          <w:rFonts w:cs="Calibri"/>
          <w:szCs w:val="24"/>
        </w:rPr>
        <w:t>.</w:t>
      </w:r>
    </w:p>
    <w:p w14:paraId="1C576E42" w14:textId="77777777" w:rsidR="0062410A" w:rsidRPr="00F0145C" w:rsidRDefault="0062410A" w:rsidP="0062410A">
      <w:pPr>
        <w:ind w:left="1701"/>
        <w:jc w:val="left"/>
        <w:rPr>
          <w:rFonts w:cs="Calibri"/>
          <w:b/>
          <w:bCs/>
        </w:rPr>
      </w:pPr>
    </w:p>
    <w:p w14:paraId="612D8FD9" w14:textId="77777777" w:rsidR="0062410A" w:rsidRPr="00F0145C" w:rsidRDefault="0062410A" w:rsidP="0062410A">
      <w:pPr>
        <w:ind w:left="1701"/>
        <w:jc w:val="left"/>
        <w:rPr>
          <w:rFonts w:cs="Calibri"/>
          <w:b/>
          <w:bCs/>
        </w:rPr>
      </w:pPr>
      <w:r w:rsidRPr="00F0145C">
        <w:rPr>
          <w:rFonts w:cs="Calibri"/>
          <w:b/>
          <w:bCs/>
        </w:rPr>
        <w:t>Note:</w:t>
      </w:r>
    </w:p>
    <w:p w14:paraId="2BF468AD" w14:textId="77777777" w:rsidR="0062410A" w:rsidRPr="00F0145C" w:rsidRDefault="0062410A" w:rsidP="0062410A">
      <w:pPr>
        <w:ind w:left="1701"/>
        <w:jc w:val="left"/>
        <w:rPr>
          <w:bCs/>
          <w:szCs w:val="24"/>
        </w:rPr>
      </w:pPr>
      <w:r w:rsidRPr="00F0145C">
        <w:rPr>
          <w:bCs/>
          <w:szCs w:val="24"/>
        </w:rPr>
        <w:t>The CIPC (Companies and Intellectual Property Commission) registration documents will also be used as evidence to confirm compliance to the Preferential procurement requirements as part of the evaluation process.</w:t>
      </w:r>
    </w:p>
    <w:p w14:paraId="5A607D74" w14:textId="77777777" w:rsidR="0062410A" w:rsidRPr="00F0145C" w:rsidRDefault="0062410A" w:rsidP="0062410A">
      <w:pPr>
        <w:pStyle w:val="ListParagraph"/>
        <w:ind w:left="2268"/>
        <w:rPr>
          <w:rFonts w:cs="Calibri"/>
          <w:szCs w:val="24"/>
        </w:rPr>
      </w:pPr>
    </w:p>
    <w:p w14:paraId="42B9A55B" w14:textId="77777777" w:rsidR="0062410A" w:rsidRPr="00F0145C" w:rsidRDefault="0062410A" w:rsidP="0062410A">
      <w:pPr>
        <w:pStyle w:val="ListParagraph"/>
        <w:numPr>
          <w:ilvl w:val="3"/>
          <w:numId w:val="103"/>
        </w:numPr>
        <w:tabs>
          <w:tab w:val="clear" w:pos="2268"/>
        </w:tabs>
        <w:spacing w:line="240" w:lineRule="auto"/>
        <w:ind w:left="1134"/>
        <w:rPr>
          <w:b/>
          <w:szCs w:val="24"/>
        </w:rPr>
      </w:pPr>
      <w:r w:rsidRPr="00F0145C">
        <w:rPr>
          <w:b/>
          <w:szCs w:val="24"/>
        </w:rPr>
        <w:t>Indicate their commitment to claim points for each of the preference points by signing at par 4.5 in the Invitation to Bid document.</w:t>
      </w:r>
    </w:p>
    <w:p w14:paraId="67096235" w14:textId="77777777" w:rsidR="0062410A" w:rsidRPr="00F0145C" w:rsidRDefault="0062410A" w:rsidP="0062410A">
      <w:pPr>
        <w:ind w:left="567"/>
      </w:pPr>
    </w:p>
    <w:p w14:paraId="6E097666" w14:textId="77777777" w:rsidR="0062410A" w:rsidRPr="00F0145C" w:rsidRDefault="0062410A" w:rsidP="0062410A">
      <w:pPr>
        <w:ind w:left="567"/>
        <w:rPr>
          <w:b/>
          <w:bCs/>
        </w:rPr>
      </w:pPr>
      <w:r w:rsidRPr="00F0145C">
        <w:rPr>
          <w:b/>
          <w:bCs/>
        </w:rPr>
        <w:t>NOTE (1):</w:t>
      </w:r>
    </w:p>
    <w:p w14:paraId="7C101D83" w14:textId="77777777" w:rsidR="0062410A" w:rsidRPr="00E762DE" w:rsidRDefault="0062410A" w:rsidP="0062410A">
      <w:pPr>
        <w:ind w:left="567"/>
        <w:rPr>
          <w:b/>
          <w:bCs/>
        </w:rPr>
      </w:pPr>
      <w:r w:rsidRPr="00F0145C">
        <w:rPr>
          <w:b/>
          <w:bCs/>
        </w:rPr>
        <w:t>Failure on the part of a bidder to comply to paragraphs (1) and (2) above, will be interpreted to mean that preference points are not claimed.</w:t>
      </w:r>
    </w:p>
    <w:p w14:paraId="1149318A" w14:textId="77777777" w:rsidR="0062410A" w:rsidRPr="000A35D6" w:rsidRDefault="0062410A" w:rsidP="0062410A">
      <w:pPr>
        <w:spacing w:after="0"/>
        <w:rPr>
          <w:b/>
          <w:color w:val="FF0000"/>
        </w:rPr>
      </w:pPr>
    </w:p>
    <w:p w14:paraId="3FFE33DB" w14:textId="77777777" w:rsidR="0062410A" w:rsidRDefault="0062410A" w:rsidP="0062410A"/>
    <w:p w14:paraId="6A470EAE" w14:textId="77777777" w:rsidR="00737CBF" w:rsidRDefault="00737CBF" w:rsidP="0062410A"/>
    <w:p w14:paraId="5DBE7969" w14:textId="77777777" w:rsidR="00737CBF" w:rsidRDefault="00737CBF" w:rsidP="0062410A"/>
    <w:p w14:paraId="356F7AE0" w14:textId="77777777" w:rsidR="00737CBF" w:rsidRDefault="00737CBF" w:rsidP="0062410A"/>
    <w:p w14:paraId="268B75BF" w14:textId="77777777" w:rsidR="00737CBF" w:rsidRDefault="00737CBF" w:rsidP="0062410A"/>
    <w:p w14:paraId="0DF413B0" w14:textId="77777777" w:rsidR="00737CBF" w:rsidRDefault="00737CBF" w:rsidP="0062410A"/>
    <w:p w14:paraId="01489BE0" w14:textId="77777777" w:rsidR="00737CBF" w:rsidRPr="00737CBF" w:rsidRDefault="00737CBF" w:rsidP="002A76A4">
      <w:pPr>
        <w:pStyle w:val="AnnexH1"/>
        <w:rPr>
          <w:lang w:val="en-GB"/>
        </w:rPr>
      </w:pPr>
      <w:bookmarkStart w:id="257" w:name="_Toc176441991"/>
      <w:bookmarkStart w:id="258" w:name="_Toc195712300"/>
      <w:bookmarkStart w:id="259" w:name="_Hlk192779120"/>
      <w:r w:rsidRPr="00BC540E">
        <w:rPr>
          <w:sz w:val="34"/>
          <w:szCs w:val="34"/>
        </w:rPr>
        <w:lastRenderedPageBreak/>
        <w:t>Product/Service functional Requirements</w:t>
      </w:r>
      <w:r w:rsidRPr="00BC540E">
        <w:rPr>
          <w:sz w:val="34"/>
          <w:szCs w:val="34"/>
          <w:lang w:val="en-GB"/>
        </w:rPr>
        <w:t xml:space="preserve"> ADDENDUM </w:t>
      </w:r>
      <w:r w:rsidRPr="00737CBF">
        <w:rPr>
          <w:lang w:val="en-GB"/>
        </w:rPr>
        <w:t>1</w:t>
      </w:r>
      <w:bookmarkEnd w:id="257"/>
      <w:bookmarkEnd w:id="258"/>
    </w:p>
    <w:bookmarkEnd w:id="259"/>
    <w:p w14:paraId="15EF25DB" w14:textId="1AA6B76C" w:rsidR="00737CBF" w:rsidRPr="00540D33" w:rsidRDefault="00737CBF" w:rsidP="00737CBF">
      <w:pPr>
        <w:rPr>
          <w:b/>
          <w:bCs/>
          <w:lang w:val="en-GB"/>
        </w:rPr>
      </w:pPr>
      <w:r w:rsidRPr="00137113">
        <w:rPr>
          <w:b/>
          <w:bCs/>
          <w:lang w:val="en-GB"/>
        </w:rPr>
        <w:t xml:space="preserve">NB:  The </w:t>
      </w:r>
      <w:r w:rsidR="00540D33">
        <w:rPr>
          <w:b/>
          <w:bCs/>
          <w:lang w:val="en-GB"/>
        </w:rPr>
        <w:t>B</w:t>
      </w:r>
      <w:r w:rsidRPr="00137113">
        <w:rPr>
          <w:b/>
          <w:bCs/>
          <w:lang w:val="en-GB"/>
        </w:rPr>
        <w:t xml:space="preserve">idder must confirm that they comply with the following Product / Service Functional requirements as </w:t>
      </w:r>
      <w:r w:rsidRPr="00540D33">
        <w:rPr>
          <w:b/>
          <w:bCs/>
          <w:lang w:val="en-GB"/>
        </w:rPr>
        <w:t>indicated below as this will be legal contractual binding:</w:t>
      </w:r>
    </w:p>
    <w:p w14:paraId="0938B46F" w14:textId="4842F878" w:rsidR="00910CB4" w:rsidRPr="00910CB4" w:rsidRDefault="00910CB4" w:rsidP="00910CB4">
      <w:pPr>
        <w:pStyle w:val="Caption"/>
        <w:rPr>
          <w:bCs/>
        </w:rPr>
      </w:pPr>
      <w:r w:rsidRPr="00540D33">
        <w:rPr>
          <w:rFonts w:cstheme="minorHAnsi"/>
          <w:bCs/>
          <w:szCs w:val="22"/>
          <w:lang w:eastAsia="en-ZA"/>
        </w:rPr>
        <w:t>Table 11: Product</w:t>
      </w:r>
      <w:r w:rsidRPr="002A76A4">
        <w:rPr>
          <w:rFonts w:cstheme="minorHAnsi"/>
          <w:bCs/>
          <w:szCs w:val="22"/>
          <w:lang w:eastAsia="en-ZA"/>
        </w:rPr>
        <w:t>/Service Functional Requirements</w:t>
      </w:r>
      <w:r w:rsidRPr="00910CB4">
        <w:rPr>
          <w:rFonts w:cstheme="minorHAnsi"/>
          <w:bCs/>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975"/>
        <w:gridCol w:w="6874"/>
      </w:tblGrid>
      <w:tr w:rsidR="00737CBF" w:rsidRPr="00B00BD6" w14:paraId="67EDF65A" w14:textId="77777777" w:rsidTr="002A76A4">
        <w:trPr>
          <w:tblHeader/>
        </w:trPr>
        <w:tc>
          <w:tcPr>
            <w:tcW w:w="779" w:type="dxa"/>
            <w:tcBorders>
              <w:top w:val="single" w:sz="4" w:space="0" w:color="auto"/>
              <w:left w:val="single" w:sz="4" w:space="0" w:color="auto"/>
              <w:bottom w:val="single" w:sz="4" w:space="0" w:color="auto"/>
              <w:right w:val="single" w:sz="4" w:space="0" w:color="auto"/>
            </w:tcBorders>
            <w:shd w:val="clear" w:color="auto" w:fill="B7D4EF"/>
            <w:vAlign w:val="center"/>
            <w:hideMark/>
          </w:tcPr>
          <w:p w14:paraId="17E969A5" w14:textId="77777777" w:rsidR="00737CBF" w:rsidRPr="00DB31EA" w:rsidRDefault="00737CBF" w:rsidP="003E3246">
            <w:pPr>
              <w:rPr>
                <w:b/>
                <w:bCs/>
                <w:sz w:val="20"/>
              </w:rPr>
            </w:pPr>
            <w:bookmarkStart w:id="260" w:name="_Toc77249456"/>
            <w:bookmarkStart w:id="261" w:name="_Toc117108938"/>
            <w:bookmarkStart w:id="262" w:name="_Toc127123854"/>
            <w:r w:rsidRPr="00DB31EA">
              <w:rPr>
                <w:b/>
                <w:bCs/>
                <w:sz w:val="20"/>
              </w:rPr>
              <w:t>Serial no</w:t>
            </w:r>
          </w:p>
        </w:tc>
        <w:tc>
          <w:tcPr>
            <w:tcW w:w="1975" w:type="dxa"/>
            <w:tcBorders>
              <w:top w:val="single" w:sz="4" w:space="0" w:color="auto"/>
              <w:left w:val="single" w:sz="4" w:space="0" w:color="auto"/>
              <w:bottom w:val="single" w:sz="4" w:space="0" w:color="auto"/>
              <w:right w:val="single" w:sz="4" w:space="0" w:color="auto"/>
            </w:tcBorders>
            <w:shd w:val="clear" w:color="auto" w:fill="B7D4EF"/>
            <w:vAlign w:val="center"/>
            <w:hideMark/>
          </w:tcPr>
          <w:p w14:paraId="70869FE7" w14:textId="77777777" w:rsidR="00737CBF" w:rsidRPr="00DB31EA" w:rsidRDefault="00737CBF" w:rsidP="003E3246">
            <w:pPr>
              <w:rPr>
                <w:b/>
                <w:bCs/>
                <w:sz w:val="20"/>
              </w:rPr>
            </w:pPr>
            <w:r w:rsidRPr="00DB31EA">
              <w:rPr>
                <w:b/>
                <w:bCs/>
                <w:sz w:val="20"/>
              </w:rPr>
              <w:t>Service</w:t>
            </w:r>
          </w:p>
        </w:tc>
        <w:tc>
          <w:tcPr>
            <w:tcW w:w="6874" w:type="dxa"/>
            <w:tcBorders>
              <w:top w:val="single" w:sz="4" w:space="0" w:color="auto"/>
              <w:left w:val="single" w:sz="4" w:space="0" w:color="auto"/>
              <w:bottom w:val="single" w:sz="4" w:space="0" w:color="auto"/>
              <w:right w:val="single" w:sz="4" w:space="0" w:color="auto"/>
            </w:tcBorders>
            <w:shd w:val="clear" w:color="auto" w:fill="B7D4EF"/>
            <w:vAlign w:val="center"/>
            <w:hideMark/>
          </w:tcPr>
          <w:p w14:paraId="77B14D43" w14:textId="77777777" w:rsidR="00737CBF" w:rsidRPr="00DB31EA" w:rsidRDefault="00737CBF" w:rsidP="003E3246">
            <w:pPr>
              <w:rPr>
                <w:b/>
                <w:bCs/>
                <w:sz w:val="20"/>
              </w:rPr>
            </w:pPr>
            <w:r w:rsidRPr="00DB31EA">
              <w:rPr>
                <w:b/>
                <w:bCs/>
                <w:sz w:val="20"/>
              </w:rPr>
              <w:t>Technical and Functional Requirements</w:t>
            </w:r>
          </w:p>
        </w:tc>
      </w:tr>
      <w:tr w:rsidR="00737CBF" w:rsidRPr="00D27413" w14:paraId="27836164" w14:textId="77777777" w:rsidTr="002A76A4">
        <w:tc>
          <w:tcPr>
            <w:tcW w:w="779" w:type="dxa"/>
            <w:tcBorders>
              <w:top w:val="single" w:sz="4" w:space="0" w:color="auto"/>
              <w:left w:val="single" w:sz="4" w:space="0" w:color="auto"/>
              <w:bottom w:val="single" w:sz="4" w:space="0" w:color="auto"/>
              <w:right w:val="single" w:sz="4" w:space="0" w:color="auto"/>
            </w:tcBorders>
            <w:shd w:val="clear" w:color="auto" w:fill="auto"/>
          </w:tcPr>
          <w:p w14:paraId="2F10D401" w14:textId="28D03C51" w:rsidR="00737CBF" w:rsidRPr="002A76A4" w:rsidRDefault="0078446F" w:rsidP="002A76A4">
            <w:pPr>
              <w:ind w:left="360"/>
              <w:rPr>
                <w:sz w:val="20"/>
              </w:rPr>
            </w:pPr>
            <w:r>
              <w:rPr>
                <w:sz w:val="20"/>
              </w:rPr>
              <w:t>1</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33A20720" w14:textId="77777777" w:rsidR="00737CBF" w:rsidRPr="00DB31EA" w:rsidRDefault="00737CBF" w:rsidP="004467DE">
            <w:pPr>
              <w:jc w:val="left"/>
              <w:rPr>
                <w:sz w:val="20"/>
              </w:rPr>
            </w:pPr>
            <w:r w:rsidRPr="00DB31EA">
              <w:rPr>
                <w:sz w:val="20"/>
              </w:rPr>
              <w:t>Storage and retrieval of master microfilm and microfiche records</w:t>
            </w:r>
          </w:p>
        </w:tc>
        <w:tc>
          <w:tcPr>
            <w:tcW w:w="6874" w:type="dxa"/>
            <w:tcBorders>
              <w:top w:val="single" w:sz="4" w:space="0" w:color="auto"/>
              <w:left w:val="single" w:sz="4" w:space="0" w:color="auto"/>
              <w:bottom w:val="single" w:sz="4" w:space="0" w:color="auto"/>
              <w:right w:val="single" w:sz="4" w:space="0" w:color="auto"/>
            </w:tcBorders>
            <w:shd w:val="clear" w:color="auto" w:fill="auto"/>
          </w:tcPr>
          <w:p w14:paraId="69F82B84" w14:textId="77777777" w:rsidR="00737CBF" w:rsidRPr="00DB31EA" w:rsidRDefault="00737CBF" w:rsidP="004467DE">
            <w:pPr>
              <w:pStyle w:val="ListParagraph"/>
              <w:numPr>
                <w:ilvl w:val="0"/>
                <w:numId w:val="110"/>
              </w:numPr>
              <w:spacing w:line="240" w:lineRule="auto"/>
              <w:contextualSpacing/>
              <w:jc w:val="left"/>
              <w:outlineLvl w:val="9"/>
              <w:rPr>
                <w:sz w:val="20"/>
              </w:rPr>
            </w:pPr>
            <w:r w:rsidRPr="00DB31EA">
              <w:rPr>
                <w:sz w:val="20"/>
              </w:rPr>
              <w:t>The provision of a storage vault facility in the Tshwane area for the preservation of master copies of microfilm and microfiche records compliant with South African National Standards (SANS) 10141:201 1.</w:t>
            </w:r>
          </w:p>
          <w:p w14:paraId="70AA5F6F" w14:textId="77777777" w:rsidR="00737CBF" w:rsidRPr="00DB31EA" w:rsidRDefault="00737CBF" w:rsidP="004467DE">
            <w:pPr>
              <w:pStyle w:val="ListParagraph"/>
              <w:numPr>
                <w:ilvl w:val="0"/>
                <w:numId w:val="110"/>
              </w:numPr>
              <w:spacing w:line="240" w:lineRule="auto"/>
              <w:contextualSpacing/>
              <w:jc w:val="left"/>
              <w:outlineLvl w:val="9"/>
              <w:rPr>
                <w:sz w:val="20"/>
              </w:rPr>
            </w:pPr>
            <w:r w:rsidRPr="00DB31EA">
              <w:rPr>
                <w:sz w:val="20"/>
              </w:rPr>
              <w:t xml:space="preserve">The </w:t>
            </w:r>
            <w:r>
              <w:rPr>
                <w:sz w:val="20"/>
              </w:rPr>
              <w:t>bidder</w:t>
            </w:r>
            <w:r w:rsidRPr="00DB31EA">
              <w:rPr>
                <w:sz w:val="20"/>
              </w:rPr>
              <w:t xml:space="preserve"> must provide a copy of a valid certificate indicating compliancy with South African National Standards (SANS) 10141 :2011.</w:t>
            </w:r>
          </w:p>
          <w:p w14:paraId="531C2886" w14:textId="08D76E20" w:rsidR="00737CBF" w:rsidRPr="00DB31EA" w:rsidRDefault="00737CBF" w:rsidP="004467DE">
            <w:pPr>
              <w:pStyle w:val="ListParagraph"/>
              <w:numPr>
                <w:ilvl w:val="0"/>
                <w:numId w:val="110"/>
              </w:numPr>
              <w:spacing w:line="240" w:lineRule="auto"/>
              <w:contextualSpacing/>
              <w:jc w:val="left"/>
              <w:outlineLvl w:val="9"/>
              <w:rPr>
                <w:sz w:val="20"/>
              </w:rPr>
            </w:pPr>
            <w:r w:rsidRPr="00DB31EA">
              <w:rPr>
                <w:sz w:val="20"/>
              </w:rPr>
              <w:t xml:space="preserve">Strict access control measures to the storage vault facility must be in place. Master copies are not allowed to be removed from the vault without authorisation from the </w:t>
            </w:r>
            <w:r w:rsidR="00A909BE" w:rsidRPr="00BC540E">
              <w:rPr>
                <w:sz w:val="20"/>
              </w:rPr>
              <w:t>SITA Client.</w:t>
            </w:r>
          </w:p>
          <w:p w14:paraId="7A4B789D" w14:textId="77777777" w:rsidR="00737CBF" w:rsidRPr="00DB31EA" w:rsidRDefault="00737CBF" w:rsidP="004467DE">
            <w:pPr>
              <w:pStyle w:val="ListParagraph"/>
              <w:numPr>
                <w:ilvl w:val="0"/>
                <w:numId w:val="110"/>
              </w:numPr>
              <w:spacing w:line="240" w:lineRule="auto"/>
              <w:contextualSpacing/>
              <w:jc w:val="left"/>
              <w:outlineLvl w:val="9"/>
              <w:rPr>
                <w:sz w:val="20"/>
              </w:rPr>
            </w:pPr>
            <w:r w:rsidRPr="00DB31EA">
              <w:rPr>
                <w:sz w:val="20"/>
              </w:rPr>
              <w:t xml:space="preserve">The </w:t>
            </w:r>
            <w:r>
              <w:rPr>
                <w:sz w:val="20"/>
              </w:rPr>
              <w:t>bidder</w:t>
            </w:r>
            <w:r w:rsidRPr="00DB31EA">
              <w:rPr>
                <w:sz w:val="20"/>
              </w:rPr>
              <w:t xml:space="preserve"> must manage and maintain an index to the records in the storage vault facility to facilitate the retrieval of records on request.</w:t>
            </w:r>
          </w:p>
          <w:p w14:paraId="3C5F1A5E" w14:textId="77777777" w:rsidR="00737CBF" w:rsidRPr="00DB31EA" w:rsidRDefault="00737CBF" w:rsidP="004467DE">
            <w:pPr>
              <w:pStyle w:val="ListParagraph"/>
              <w:numPr>
                <w:ilvl w:val="0"/>
                <w:numId w:val="110"/>
              </w:numPr>
              <w:spacing w:line="240" w:lineRule="auto"/>
              <w:contextualSpacing/>
              <w:jc w:val="left"/>
              <w:outlineLvl w:val="9"/>
              <w:rPr>
                <w:sz w:val="20"/>
              </w:rPr>
            </w:pPr>
            <w:r>
              <w:rPr>
                <w:sz w:val="20"/>
              </w:rPr>
              <w:t>The bidder</w:t>
            </w:r>
            <w:r w:rsidRPr="00DB31EA">
              <w:rPr>
                <w:sz w:val="20"/>
              </w:rPr>
              <w:t xml:space="preserve"> must submit a letter to confirm that adequate space is available in the vault.</w:t>
            </w:r>
          </w:p>
        </w:tc>
      </w:tr>
      <w:tr w:rsidR="00737CBF" w:rsidRPr="00D27413" w14:paraId="64A2E2CF" w14:textId="77777777" w:rsidTr="002A76A4">
        <w:tc>
          <w:tcPr>
            <w:tcW w:w="779" w:type="dxa"/>
            <w:tcBorders>
              <w:top w:val="single" w:sz="4" w:space="0" w:color="auto"/>
              <w:left w:val="single" w:sz="4" w:space="0" w:color="auto"/>
              <w:bottom w:val="single" w:sz="4" w:space="0" w:color="auto"/>
              <w:right w:val="single" w:sz="4" w:space="0" w:color="auto"/>
            </w:tcBorders>
            <w:shd w:val="clear" w:color="auto" w:fill="auto"/>
          </w:tcPr>
          <w:p w14:paraId="763BF99D" w14:textId="6B715952" w:rsidR="00737CBF" w:rsidRPr="002A76A4" w:rsidRDefault="0078446F" w:rsidP="002A76A4">
            <w:pPr>
              <w:ind w:left="360"/>
              <w:rPr>
                <w:sz w:val="20"/>
              </w:rPr>
            </w:pPr>
            <w:r>
              <w:rPr>
                <w:sz w:val="20"/>
              </w:rPr>
              <w:t>2</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5E3F664" w14:textId="77777777" w:rsidR="00737CBF" w:rsidRPr="00DB31EA" w:rsidRDefault="00737CBF" w:rsidP="004467DE">
            <w:pPr>
              <w:jc w:val="left"/>
              <w:rPr>
                <w:sz w:val="20"/>
              </w:rPr>
            </w:pPr>
            <w:r w:rsidRPr="00DB31EA">
              <w:rPr>
                <w:sz w:val="20"/>
              </w:rPr>
              <w:t>Duplication and delivery of master microfilm and microfiche records</w:t>
            </w:r>
          </w:p>
        </w:tc>
        <w:tc>
          <w:tcPr>
            <w:tcW w:w="6874" w:type="dxa"/>
            <w:tcBorders>
              <w:top w:val="single" w:sz="4" w:space="0" w:color="auto"/>
              <w:left w:val="single" w:sz="4" w:space="0" w:color="auto"/>
              <w:bottom w:val="single" w:sz="4" w:space="0" w:color="auto"/>
              <w:right w:val="single" w:sz="4" w:space="0" w:color="auto"/>
            </w:tcBorders>
            <w:shd w:val="clear" w:color="auto" w:fill="auto"/>
          </w:tcPr>
          <w:p w14:paraId="45704BFF" w14:textId="77777777" w:rsidR="00737CBF" w:rsidRPr="00DB31EA" w:rsidRDefault="00737CBF" w:rsidP="004467DE">
            <w:pPr>
              <w:jc w:val="left"/>
              <w:rPr>
                <w:sz w:val="20"/>
              </w:rPr>
            </w:pPr>
            <w:r w:rsidRPr="00DB31EA">
              <w:rPr>
                <w:sz w:val="20"/>
              </w:rPr>
              <w:t>Retrieval and duplication of master microfilm and microfiche records when required.</w:t>
            </w:r>
          </w:p>
          <w:p w14:paraId="00203E3F" w14:textId="77777777" w:rsidR="00737CBF" w:rsidRPr="00DB31EA" w:rsidRDefault="00737CBF" w:rsidP="004467DE">
            <w:pPr>
              <w:pStyle w:val="ListParagraph"/>
              <w:numPr>
                <w:ilvl w:val="0"/>
                <w:numId w:val="111"/>
              </w:numPr>
              <w:spacing w:line="240" w:lineRule="auto"/>
              <w:contextualSpacing/>
              <w:jc w:val="left"/>
              <w:outlineLvl w:val="9"/>
              <w:rPr>
                <w:sz w:val="20"/>
              </w:rPr>
            </w:pPr>
            <w:r w:rsidRPr="00DB31EA">
              <w:rPr>
                <w:sz w:val="20"/>
              </w:rPr>
              <w:t xml:space="preserve">The </w:t>
            </w:r>
            <w:r>
              <w:rPr>
                <w:sz w:val="20"/>
              </w:rPr>
              <w:t>bidder</w:t>
            </w:r>
            <w:r w:rsidRPr="00DB31EA">
              <w:rPr>
                <w:sz w:val="20"/>
              </w:rPr>
              <w:t xml:space="preserve"> must provide digitised copies of microfilm and microfiche records when required by the client.</w:t>
            </w:r>
          </w:p>
          <w:p w14:paraId="7000AABC" w14:textId="77777777" w:rsidR="00737CBF" w:rsidRPr="00DB31EA" w:rsidRDefault="00737CBF" w:rsidP="004467DE">
            <w:pPr>
              <w:pStyle w:val="ListParagraph"/>
              <w:numPr>
                <w:ilvl w:val="0"/>
                <w:numId w:val="111"/>
              </w:numPr>
              <w:spacing w:line="240" w:lineRule="auto"/>
              <w:contextualSpacing/>
              <w:jc w:val="left"/>
              <w:outlineLvl w:val="9"/>
              <w:rPr>
                <w:sz w:val="20"/>
              </w:rPr>
            </w:pPr>
            <w:r w:rsidRPr="00DB31EA">
              <w:rPr>
                <w:sz w:val="20"/>
              </w:rPr>
              <w:t xml:space="preserve">The </w:t>
            </w:r>
            <w:r>
              <w:rPr>
                <w:sz w:val="20"/>
              </w:rPr>
              <w:t>bidder</w:t>
            </w:r>
            <w:r w:rsidRPr="00DB31EA">
              <w:rPr>
                <w:sz w:val="20"/>
              </w:rPr>
              <w:t xml:space="preserve"> must deliver the requested copies of specified microfilm/microfiche to the client in digital format within 48 working hours of request.</w:t>
            </w:r>
          </w:p>
        </w:tc>
      </w:tr>
      <w:tr w:rsidR="00737CBF" w:rsidRPr="00D27413" w14:paraId="2B4A5A51" w14:textId="77777777" w:rsidTr="002A76A4">
        <w:tc>
          <w:tcPr>
            <w:tcW w:w="779" w:type="dxa"/>
            <w:tcBorders>
              <w:top w:val="single" w:sz="4" w:space="0" w:color="auto"/>
              <w:left w:val="single" w:sz="4" w:space="0" w:color="auto"/>
              <w:bottom w:val="single" w:sz="4" w:space="0" w:color="auto"/>
              <w:right w:val="single" w:sz="4" w:space="0" w:color="auto"/>
            </w:tcBorders>
            <w:shd w:val="clear" w:color="auto" w:fill="auto"/>
          </w:tcPr>
          <w:p w14:paraId="57E418CF" w14:textId="755072D0" w:rsidR="00737CBF" w:rsidRPr="002A76A4" w:rsidRDefault="0078446F" w:rsidP="002A76A4">
            <w:pPr>
              <w:ind w:left="360"/>
              <w:rPr>
                <w:sz w:val="20"/>
              </w:rPr>
            </w:pPr>
            <w:r>
              <w:rPr>
                <w:sz w:val="20"/>
              </w:rPr>
              <w:t>3</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64988F78" w14:textId="77777777" w:rsidR="00737CBF" w:rsidRPr="00DB31EA" w:rsidRDefault="00737CBF" w:rsidP="003E3246">
            <w:pPr>
              <w:rPr>
                <w:sz w:val="20"/>
              </w:rPr>
            </w:pPr>
            <w:r w:rsidRPr="00DB31EA">
              <w:rPr>
                <w:sz w:val="20"/>
              </w:rPr>
              <w:t>Quality assurance</w:t>
            </w:r>
          </w:p>
        </w:tc>
        <w:tc>
          <w:tcPr>
            <w:tcW w:w="6874" w:type="dxa"/>
            <w:tcBorders>
              <w:top w:val="single" w:sz="4" w:space="0" w:color="auto"/>
              <w:left w:val="single" w:sz="4" w:space="0" w:color="auto"/>
              <w:bottom w:val="single" w:sz="4" w:space="0" w:color="auto"/>
              <w:right w:val="single" w:sz="4" w:space="0" w:color="auto"/>
            </w:tcBorders>
            <w:shd w:val="clear" w:color="auto" w:fill="auto"/>
          </w:tcPr>
          <w:p w14:paraId="4BC4D95E" w14:textId="4BA86477" w:rsidR="00737CBF" w:rsidRPr="00155C3E" w:rsidRDefault="00737CBF" w:rsidP="003E3246">
            <w:pPr>
              <w:rPr>
                <w:sz w:val="20"/>
              </w:rPr>
            </w:pPr>
            <w:r w:rsidRPr="00155C3E">
              <w:rPr>
                <w:sz w:val="20"/>
              </w:rPr>
              <w:t xml:space="preserve">Quality assurance audits of the storage vault facility must be done annually by an independent and certified auditor to ensure compliance with SANS 10141:2011.  The auditor must be contracted by the service provider and vetted by SITA. Reports must be made available to the </w:t>
            </w:r>
            <w:r w:rsidR="00A909BE" w:rsidRPr="00BC540E">
              <w:rPr>
                <w:sz w:val="20"/>
              </w:rPr>
              <w:t>SITA Client.</w:t>
            </w:r>
          </w:p>
          <w:p w14:paraId="59D3BEC4" w14:textId="77777777" w:rsidR="00737CBF" w:rsidRPr="00155C3E" w:rsidRDefault="00737CBF" w:rsidP="003E3246">
            <w:pPr>
              <w:rPr>
                <w:sz w:val="20"/>
              </w:rPr>
            </w:pPr>
          </w:p>
        </w:tc>
      </w:tr>
      <w:tr w:rsidR="00737CBF" w:rsidRPr="00D27413" w14:paraId="413725CD" w14:textId="77777777" w:rsidTr="002A76A4">
        <w:tc>
          <w:tcPr>
            <w:tcW w:w="779" w:type="dxa"/>
            <w:tcBorders>
              <w:top w:val="single" w:sz="4" w:space="0" w:color="auto"/>
              <w:left w:val="single" w:sz="4" w:space="0" w:color="auto"/>
              <w:bottom w:val="single" w:sz="4" w:space="0" w:color="auto"/>
              <w:right w:val="single" w:sz="4" w:space="0" w:color="auto"/>
            </w:tcBorders>
            <w:shd w:val="clear" w:color="auto" w:fill="auto"/>
          </w:tcPr>
          <w:p w14:paraId="540D6218" w14:textId="40012B99" w:rsidR="00737CBF" w:rsidRPr="002A76A4" w:rsidRDefault="00BC540E" w:rsidP="002A76A4">
            <w:pPr>
              <w:ind w:left="360"/>
              <w:rPr>
                <w:sz w:val="20"/>
              </w:rPr>
            </w:pPr>
            <w:r>
              <w:rPr>
                <w:sz w:val="20"/>
              </w:rPr>
              <w:t>4</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0792596" w14:textId="77777777" w:rsidR="00737CBF" w:rsidRPr="00DB31EA" w:rsidRDefault="00737CBF" w:rsidP="004467DE">
            <w:pPr>
              <w:jc w:val="left"/>
              <w:rPr>
                <w:sz w:val="20"/>
              </w:rPr>
            </w:pPr>
            <w:r w:rsidRPr="00F91CB9">
              <w:rPr>
                <w:sz w:val="20"/>
              </w:rPr>
              <w:t xml:space="preserve">Supply </w:t>
            </w:r>
            <w:r>
              <w:rPr>
                <w:sz w:val="20"/>
              </w:rPr>
              <w:t>one</w:t>
            </w:r>
            <w:r w:rsidRPr="00F91CB9">
              <w:rPr>
                <w:sz w:val="20"/>
              </w:rPr>
              <w:t xml:space="preserve"> new microfilm conversion scanner to the Documentation Centre for on-demand viewing and archival film scanning with maintenance and support </w:t>
            </w:r>
          </w:p>
        </w:tc>
        <w:tc>
          <w:tcPr>
            <w:tcW w:w="6874" w:type="dxa"/>
            <w:tcBorders>
              <w:top w:val="single" w:sz="4" w:space="0" w:color="auto"/>
              <w:left w:val="single" w:sz="4" w:space="0" w:color="auto"/>
              <w:bottom w:val="single" w:sz="4" w:space="0" w:color="auto"/>
              <w:right w:val="single" w:sz="4" w:space="0" w:color="auto"/>
            </w:tcBorders>
            <w:shd w:val="clear" w:color="auto" w:fill="auto"/>
          </w:tcPr>
          <w:p w14:paraId="62A3B06D" w14:textId="77777777" w:rsidR="00737CBF" w:rsidRPr="00155C3E" w:rsidRDefault="00737CBF" w:rsidP="004467DE">
            <w:pPr>
              <w:pStyle w:val="ListParagraph"/>
              <w:numPr>
                <w:ilvl w:val="0"/>
                <w:numId w:val="112"/>
              </w:numPr>
              <w:spacing w:line="240" w:lineRule="auto"/>
              <w:contextualSpacing/>
              <w:jc w:val="left"/>
              <w:rPr>
                <w:sz w:val="20"/>
              </w:rPr>
            </w:pPr>
            <w:r w:rsidRPr="00155C3E">
              <w:rPr>
                <w:sz w:val="20"/>
              </w:rPr>
              <w:t>Microfilm scanner should be able to accept microfiche, jackets, cards, 16mm or 35mm roll film and colour negatives or positives.</w:t>
            </w:r>
          </w:p>
          <w:p w14:paraId="3CB423A2" w14:textId="77777777" w:rsidR="00737CBF" w:rsidRPr="00155C3E" w:rsidRDefault="00737CBF" w:rsidP="004467DE">
            <w:pPr>
              <w:pStyle w:val="ListParagraph"/>
              <w:numPr>
                <w:ilvl w:val="0"/>
                <w:numId w:val="112"/>
              </w:numPr>
              <w:spacing w:line="240" w:lineRule="auto"/>
              <w:contextualSpacing/>
              <w:jc w:val="left"/>
              <w:rPr>
                <w:sz w:val="20"/>
              </w:rPr>
            </w:pPr>
            <w:r w:rsidRPr="00155C3E">
              <w:rPr>
                <w:sz w:val="20"/>
              </w:rPr>
              <w:t>ii. It should allow the user to preview and scan images, perform image adjustment functions, and scan to file or print. Scan resolution up to 360 dpi, output up to 600 dpi.</w:t>
            </w:r>
          </w:p>
          <w:p w14:paraId="65C7D61D" w14:textId="77777777" w:rsidR="00737CBF" w:rsidRPr="00155C3E" w:rsidRDefault="00737CBF" w:rsidP="004467DE">
            <w:pPr>
              <w:pStyle w:val="ListParagraph"/>
              <w:numPr>
                <w:ilvl w:val="0"/>
                <w:numId w:val="112"/>
              </w:numPr>
              <w:spacing w:line="240" w:lineRule="auto"/>
              <w:contextualSpacing/>
              <w:jc w:val="left"/>
              <w:rPr>
                <w:sz w:val="20"/>
              </w:rPr>
            </w:pPr>
            <w:r w:rsidRPr="00155C3E">
              <w:rPr>
                <w:sz w:val="20"/>
              </w:rPr>
              <w:t>Final images should be saved in TIFF (single, multi-page); PDF (single, multi-page); JPEG; JPEG 2000; BMP; GIF; PNC to hard drive or USB, printed or output to digital repositories.</w:t>
            </w:r>
          </w:p>
          <w:p w14:paraId="3E6E15B0" w14:textId="77777777" w:rsidR="00737CBF" w:rsidRPr="00155C3E" w:rsidRDefault="00737CBF" w:rsidP="004467DE">
            <w:pPr>
              <w:pStyle w:val="ListParagraph"/>
              <w:numPr>
                <w:ilvl w:val="0"/>
                <w:numId w:val="112"/>
              </w:numPr>
              <w:spacing w:line="240" w:lineRule="auto"/>
              <w:contextualSpacing/>
              <w:jc w:val="left"/>
              <w:rPr>
                <w:sz w:val="20"/>
              </w:rPr>
            </w:pPr>
            <w:r w:rsidRPr="00155C3E">
              <w:rPr>
                <w:sz w:val="20"/>
              </w:rPr>
              <w:t>Onsite maintenance/service plan for duration of contract.</w:t>
            </w:r>
          </w:p>
          <w:p w14:paraId="2042E425" w14:textId="77777777" w:rsidR="00737CBF" w:rsidRPr="00DB31EA" w:rsidRDefault="00737CBF" w:rsidP="004467DE">
            <w:pPr>
              <w:pStyle w:val="ListParagraph"/>
              <w:spacing w:line="240" w:lineRule="auto"/>
              <w:ind w:left="720"/>
              <w:contextualSpacing/>
              <w:jc w:val="left"/>
              <w:outlineLvl w:val="9"/>
              <w:rPr>
                <w:sz w:val="20"/>
                <w:highlight w:val="yellow"/>
              </w:rPr>
            </w:pPr>
          </w:p>
        </w:tc>
      </w:tr>
      <w:tr w:rsidR="00737CBF" w:rsidRPr="00D27413" w14:paraId="401C91D3" w14:textId="77777777" w:rsidTr="002A76A4">
        <w:tc>
          <w:tcPr>
            <w:tcW w:w="779" w:type="dxa"/>
            <w:tcBorders>
              <w:top w:val="single" w:sz="4" w:space="0" w:color="auto"/>
              <w:left w:val="single" w:sz="4" w:space="0" w:color="auto"/>
              <w:bottom w:val="single" w:sz="4" w:space="0" w:color="auto"/>
              <w:right w:val="single" w:sz="4" w:space="0" w:color="auto"/>
            </w:tcBorders>
            <w:shd w:val="clear" w:color="auto" w:fill="auto"/>
          </w:tcPr>
          <w:p w14:paraId="68EA32D2" w14:textId="78251C5A" w:rsidR="00737CBF" w:rsidRPr="002A76A4" w:rsidRDefault="00BC540E" w:rsidP="002A76A4">
            <w:pPr>
              <w:ind w:left="360"/>
              <w:rPr>
                <w:sz w:val="20"/>
              </w:rPr>
            </w:pPr>
            <w:r>
              <w:rPr>
                <w:sz w:val="20"/>
              </w:rPr>
              <w:t>5</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7BAC9214" w14:textId="77777777" w:rsidR="00737CBF" w:rsidRPr="00DB31EA" w:rsidRDefault="00737CBF" w:rsidP="004467DE">
            <w:pPr>
              <w:jc w:val="left"/>
              <w:rPr>
                <w:sz w:val="20"/>
              </w:rPr>
            </w:pPr>
            <w:r w:rsidRPr="00DB31EA">
              <w:rPr>
                <w:sz w:val="20"/>
              </w:rPr>
              <w:t>Onsite training and skills transfer</w:t>
            </w:r>
          </w:p>
        </w:tc>
        <w:tc>
          <w:tcPr>
            <w:tcW w:w="6874" w:type="dxa"/>
            <w:tcBorders>
              <w:top w:val="single" w:sz="4" w:space="0" w:color="auto"/>
              <w:left w:val="single" w:sz="4" w:space="0" w:color="auto"/>
              <w:bottom w:val="single" w:sz="4" w:space="0" w:color="auto"/>
              <w:right w:val="single" w:sz="4" w:space="0" w:color="auto"/>
            </w:tcBorders>
            <w:shd w:val="clear" w:color="auto" w:fill="auto"/>
          </w:tcPr>
          <w:p w14:paraId="266D09C5" w14:textId="73DC136E" w:rsidR="00737CBF" w:rsidRPr="00DB31EA" w:rsidRDefault="00737CBF" w:rsidP="004467DE">
            <w:pPr>
              <w:jc w:val="left"/>
              <w:rPr>
                <w:sz w:val="20"/>
              </w:rPr>
            </w:pPr>
            <w:r w:rsidRPr="00DB31EA">
              <w:rPr>
                <w:sz w:val="20"/>
              </w:rPr>
              <w:t xml:space="preserve">The </w:t>
            </w:r>
            <w:r>
              <w:rPr>
                <w:sz w:val="20"/>
              </w:rPr>
              <w:t>bidder</w:t>
            </w:r>
            <w:r w:rsidRPr="00DB31EA">
              <w:rPr>
                <w:sz w:val="20"/>
              </w:rPr>
              <w:t xml:space="preserve"> must provide onsite training and or refresher training on how to operate equipment </w:t>
            </w:r>
            <w:r w:rsidR="00453FA3">
              <w:rPr>
                <w:sz w:val="20"/>
              </w:rPr>
              <w:t xml:space="preserve">as and </w:t>
            </w:r>
            <w:r w:rsidRPr="00DB31EA">
              <w:rPr>
                <w:sz w:val="20"/>
              </w:rPr>
              <w:t>when required.</w:t>
            </w:r>
          </w:p>
        </w:tc>
      </w:tr>
      <w:tr w:rsidR="00737CBF" w:rsidRPr="00D27413" w14:paraId="42217019" w14:textId="77777777" w:rsidTr="002A76A4">
        <w:tc>
          <w:tcPr>
            <w:tcW w:w="779" w:type="dxa"/>
            <w:tcBorders>
              <w:top w:val="single" w:sz="4" w:space="0" w:color="auto"/>
              <w:left w:val="single" w:sz="4" w:space="0" w:color="auto"/>
              <w:bottom w:val="single" w:sz="4" w:space="0" w:color="auto"/>
              <w:right w:val="single" w:sz="4" w:space="0" w:color="auto"/>
            </w:tcBorders>
            <w:shd w:val="clear" w:color="auto" w:fill="auto"/>
          </w:tcPr>
          <w:p w14:paraId="23131B87" w14:textId="01F106B3" w:rsidR="00737CBF" w:rsidRPr="002A76A4" w:rsidRDefault="00BC540E" w:rsidP="002A76A4">
            <w:pPr>
              <w:ind w:left="360"/>
              <w:rPr>
                <w:sz w:val="20"/>
              </w:rPr>
            </w:pPr>
            <w:r>
              <w:rPr>
                <w:sz w:val="20"/>
              </w:rPr>
              <w:t>6</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2F13D5A6" w14:textId="77777777" w:rsidR="00737CBF" w:rsidRPr="00DB31EA" w:rsidRDefault="00737CBF" w:rsidP="004467DE">
            <w:pPr>
              <w:jc w:val="left"/>
              <w:rPr>
                <w:sz w:val="20"/>
              </w:rPr>
            </w:pPr>
            <w:r w:rsidRPr="00DB31EA">
              <w:rPr>
                <w:sz w:val="20"/>
              </w:rPr>
              <w:t>Service</w:t>
            </w:r>
          </w:p>
        </w:tc>
        <w:tc>
          <w:tcPr>
            <w:tcW w:w="6874" w:type="dxa"/>
            <w:tcBorders>
              <w:top w:val="single" w:sz="4" w:space="0" w:color="auto"/>
              <w:left w:val="single" w:sz="4" w:space="0" w:color="auto"/>
              <w:bottom w:val="single" w:sz="4" w:space="0" w:color="auto"/>
              <w:right w:val="single" w:sz="4" w:space="0" w:color="auto"/>
            </w:tcBorders>
            <w:shd w:val="clear" w:color="auto" w:fill="auto"/>
          </w:tcPr>
          <w:p w14:paraId="26F7FF59" w14:textId="77777777" w:rsidR="00737CBF" w:rsidRPr="00DB31EA" w:rsidRDefault="00737CBF" w:rsidP="004467DE">
            <w:pPr>
              <w:jc w:val="left"/>
              <w:rPr>
                <w:sz w:val="20"/>
              </w:rPr>
            </w:pPr>
            <w:r w:rsidRPr="00DB31EA">
              <w:rPr>
                <w:sz w:val="20"/>
              </w:rPr>
              <w:t xml:space="preserve">The </w:t>
            </w:r>
            <w:r>
              <w:rPr>
                <w:sz w:val="20"/>
              </w:rPr>
              <w:t>bidder</w:t>
            </w:r>
            <w:r w:rsidRPr="00DB31EA">
              <w:rPr>
                <w:sz w:val="20"/>
              </w:rPr>
              <w:t xml:space="preserve"> must provide a centralised service to receive and coordinate all telephonic user requests for technical maintenance and support.</w:t>
            </w:r>
          </w:p>
          <w:p w14:paraId="130BBC19" w14:textId="77777777" w:rsidR="00737CBF" w:rsidRPr="00DB31EA" w:rsidRDefault="00737CBF" w:rsidP="004467DE">
            <w:pPr>
              <w:jc w:val="left"/>
              <w:rPr>
                <w:sz w:val="20"/>
              </w:rPr>
            </w:pPr>
            <w:r w:rsidRPr="00DB31EA">
              <w:rPr>
                <w:sz w:val="20"/>
              </w:rPr>
              <w:t>Service must be available during official working hours.</w:t>
            </w:r>
          </w:p>
          <w:p w14:paraId="443BB87D" w14:textId="77777777" w:rsidR="00737CBF" w:rsidRPr="00DB31EA" w:rsidRDefault="00737CBF" w:rsidP="004467DE">
            <w:pPr>
              <w:jc w:val="left"/>
              <w:rPr>
                <w:sz w:val="20"/>
              </w:rPr>
            </w:pPr>
            <w:r>
              <w:rPr>
                <w:sz w:val="20"/>
              </w:rPr>
              <w:t>The bidder must k</w:t>
            </w:r>
            <w:r w:rsidRPr="00DB31EA">
              <w:rPr>
                <w:sz w:val="20"/>
              </w:rPr>
              <w:t>eep record of all logged calls.</w:t>
            </w:r>
          </w:p>
        </w:tc>
      </w:tr>
      <w:tr w:rsidR="00737CBF" w:rsidRPr="00D27413" w14:paraId="512F395D" w14:textId="77777777" w:rsidTr="002A76A4">
        <w:tc>
          <w:tcPr>
            <w:tcW w:w="779" w:type="dxa"/>
            <w:tcBorders>
              <w:top w:val="single" w:sz="4" w:space="0" w:color="auto"/>
              <w:left w:val="single" w:sz="4" w:space="0" w:color="auto"/>
              <w:bottom w:val="single" w:sz="4" w:space="0" w:color="auto"/>
              <w:right w:val="single" w:sz="4" w:space="0" w:color="auto"/>
            </w:tcBorders>
            <w:shd w:val="clear" w:color="auto" w:fill="auto"/>
          </w:tcPr>
          <w:p w14:paraId="17D63D03" w14:textId="4A1F529D" w:rsidR="00737CBF" w:rsidRPr="002A76A4" w:rsidRDefault="00BC540E" w:rsidP="002A76A4">
            <w:pPr>
              <w:ind w:left="360"/>
              <w:rPr>
                <w:sz w:val="20"/>
              </w:rPr>
            </w:pPr>
            <w:r>
              <w:rPr>
                <w:sz w:val="20"/>
              </w:rPr>
              <w:t>7</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0EF4BF9" w14:textId="77777777" w:rsidR="00737CBF" w:rsidRPr="00DB31EA" w:rsidRDefault="00737CBF" w:rsidP="004467DE">
            <w:pPr>
              <w:jc w:val="left"/>
              <w:rPr>
                <w:sz w:val="20"/>
              </w:rPr>
            </w:pPr>
            <w:r w:rsidRPr="00DB31EA">
              <w:rPr>
                <w:sz w:val="20"/>
              </w:rPr>
              <w:t>Security</w:t>
            </w:r>
          </w:p>
        </w:tc>
        <w:tc>
          <w:tcPr>
            <w:tcW w:w="6874" w:type="dxa"/>
            <w:tcBorders>
              <w:top w:val="single" w:sz="4" w:space="0" w:color="auto"/>
              <w:left w:val="single" w:sz="4" w:space="0" w:color="auto"/>
              <w:bottom w:val="single" w:sz="4" w:space="0" w:color="auto"/>
              <w:right w:val="single" w:sz="4" w:space="0" w:color="auto"/>
            </w:tcBorders>
            <w:shd w:val="clear" w:color="auto" w:fill="auto"/>
          </w:tcPr>
          <w:p w14:paraId="4742458E" w14:textId="162314D5" w:rsidR="00737CBF" w:rsidRPr="00DB31EA" w:rsidRDefault="00737CBF" w:rsidP="004467DE">
            <w:pPr>
              <w:jc w:val="left"/>
              <w:rPr>
                <w:sz w:val="20"/>
              </w:rPr>
            </w:pPr>
            <w:r w:rsidRPr="00DB31EA">
              <w:rPr>
                <w:sz w:val="20"/>
              </w:rPr>
              <w:t xml:space="preserve">The </w:t>
            </w:r>
            <w:r>
              <w:rPr>
                <w:sz w:val="20"/>
              </w:rPr>
              <w:t>bidder</w:t>
            </w:r>
            <w:r w:rsidRPr="00DB31EA">
              <w:rPr>
                <w:sz w:val="20"/>
              </w:rPr>
              <w:t xml:space="preserve"> will regard all </w:t>
            </w:r>
            <w:r w:rsidR="00A909BE" w:rsidRPr="00BC540E">
              <w:rPr>
                <w:sz w:val="20"/>
              </w:rPr>
              <w:t>SITA Client</w:t>
            </w:r>
            <w:r>
              <w:rPr>
                <w:sz w:val="20"/>
              </w:rPr>
              <w:t xml:space="preserve"> </w:t>
            </w:r>
            <w:r w:rsidRPr="00DB31EA">
              <w:rPr>
                <w:sz w:val="20"/>
              </w:rPr>
              <w:t xml:space="preserve">information entrusted with as confidential. </w:t>
            </w:r>
          </w:p>
          <w:p w14:paraId="547337F8" w14:textId="4C344818" w:rsidR="00737CBF" w:rsidRPr="00DB31EA" w:rsidRDefault="00737CBF" w:rsidP="004467DE">
            <w:pPr>
              <w:jc w:val="left"/>
              <w:rPr>
                <w:sz w:val="20"/>
              </w:rPr>
            </w:pPr>
            <w:r w:rsidRPr="00DB31EA">
              <w:rPr>
                <w:sz w:val="20"/>
              </w:rPr>
              <w:lastRenderedPageBreak/>
              <w:t xml:space="preserve">All staff involved with the service must be screened and vetted by </w:t>
            </w:r>
            <w:r w:rsidR="00C62CE2" w:rsidRPr="00BC540E">
              <w:rPr>
                <w:sz w:val="20"/>
              </w:rPr>
              <w:t xml:space="preserve">the specific Clearance Agency appointed by SITA or the </w:t>
            </w:r>
            <w:r w:rsidR="003A20F0" w:rsidRPr="00BC540E">
              <w:rPr>
                <w:sz w:val="20"/>
              </w:rPr>
              <w:t xml:space="preserve">SITA </w:t>
            </w:r>
            <w:r w:rsidR="00C62CE2" w:rsidRPr="00BC540E">
              <w:rPr>
                <w:sz w:val="20"/>
              </w:rPr>
              <w:t>Client</w:t>
            </w:r>
            <w:r w:rsidRPr="00DB31EA">
              <w:rPr>
                <w:sz w:val="20"/>
              </w:rPr>
              <w:t xml:space="preserve"> to obtain a Confidential security clearance.</w:t>
            </w:r>
          </w:p>
          <w:p w14:paraId="633707B3" w14:textId="074D70D9" w:rsidR="00737CBF" w:rsidRPr="00DB31EA" w:rsidRDefault="00737CBF" w:rsidP="004467DE">
            <w:pPr>
              <w:jc w:val="left"/>
              <w:rPr>
                <w:sz w:val="20"/>
              </w:rPr>
            </w:pPr>
            <w:r w:rsidRPr="00112591">
              <w:rPr>
                <w:sz w:val="20"/>
              </w:rPr>
              <w:t xml:space="preserve">Strict access control measures to the storage vault facility must be in place. Master copies are not allowed to be removed from the vault without authorisation from the </w:t>
            </w:r>
            <w:r w:rsidR="00A909BE" w:rsidRPr="00BC540E">
              <w:rPr>
                <w:sz w:val="20"/>
              </w:rPr>
              <w:t>SITA Client.</w:t>
            </w:r>
          </w:p>
        </w:tc>
      </w:tr>
      <w:tr w:rsidR="00737CBF" w:rsidRPr="00D27413" w14:paraId="3410678C" w14:textId="77777777" w:rsidTr="002A76A4">
        <w:tc>
          <w:tcPr>
            <w:tcW w:w="779" w:type="dxa"/>
            <w:tcBorders>
              <w:top w:val="single" w:sz="4" w:space="0" w:color="auto"/>
              <w:left w:val="single" w:sz="4" w:space="0" w:color="auto"/>
              <w:bottom w:val="single" w:sz="4" w:space="0" w:color="auto"/>
              <w:right w:val="single" w:sz="4" w:space="0" w:color="auto"/>
            </w:tcBorders>
            <w:shd w:val="clear" w:color="auto" w:fill="auto"/>
          </w:tcPr>
          <w:p w14:paraId="1BB88EBC" w14:textId="448E32B6" w:rsidR="00737CBF" w:rsidRPr="002A76A4" w:rsidRDefault="00BC540E" w:rsidP="002A76A4">
            <w:pPr>
              <w:ind w:left="360"/>
              <w:rPr>
                <w:sz w:val="20"/>
              </w:rPr>
            </w:pPr>
            <w:r>
              <w:rPr>
                <w:sz w:val="20"/>
              </w:rPr>
              <w:lastRenderedPageBreak/>
              <w:t>8</w:t>
            </w:r>
          </w:p>
        </w:tc>
        <w:tc>
          <w:tcPr>
            <w:tcW w:w="1975" w:type="dxa"/>
            <w:tcBorders>
              <w:top w:val="single" w:sz="4" w:space="0" w:color="auto"/>
              <w:left w:val="single" w:sz="4" w:space="0" w:color="auto"/>
              <w:bottom w:val="single" w:sz="4" w:space="0" w:color="auto"/>
              <w:right w:val="single" w:sz="4" w:space="0" w:color="auto"/>
            </w:tcBorders>
            <w:shd w:val="clear" w:color="auto" w:fill="auto"/>
          </w:tcPr>
          <w:p w14:paraId="124895FF" w14:textId="77777777" w:rsidR="00737CBF" w:rsidRPr="00DB31EA" w:rsidRDefault="00737CBF" w:rsidP="003E3246">
            <w:pPr>
              <w:rPr>
                <w:sz w:val="20"/>
              </w:rPr>
            </w:pPr>
            <w:r w:rsidRPr="00DB31EA">
              <w:rPr>
                <w:sz w:val="20"/>
              </w:rPr>
              <w:t xml:space="preserve">SLA Performance Reporting </w:t>
            </w:r>
          </w:p>
          <w:p w14:paraId="05AF06FF" w14:textId="77777777" w:rsidR="00737CBF" w:rsidRPr="00DB31EA" w:rsidRDefault="00737CBF" w:rsidP="003E3246">
            <w:pPr>
              <w:rPr>
                <w:sz w:val="20"/>
              </w:rPr>
            </w:pPr>
          </w:p>
        </w:tc>
        <w:tc>
          <w:tcPr>
            <w:tcW w:w="6874" w:type="dxa"/>
            <w:tcBorders>
              <w:top w:val="single" w:sz="4" w:space="0" w:color="auto"/>
              <w:left w:val="single" w:sz="4" w:space="0" w:color="auto"/>
              <w:bottom w:val="single" w:sz="4" w:space="0" w:color="auto"/>
              <w:right w:val="single" w:sz="4" w:space="0" w:color="auto"/>
            </w:tcBorders>
            <w:shd w:val="clear" w:color="auto" w:fill="auto"/>
          </w:tcPr>
          <w:p w14:paraId="26AC1052" w14:textId="77777777" w:rsidR="00737CBF" w:rsidRPr="00DB31EA" w:rsidRDefault="00737CBF" w:rsidP="003E3246">
            <w:pPr>
              <w:rPr>
                <w:sz w:val="20"/>
              </w:rPr>
            </w:pPr>
            <w:r w:rsidRPr="00DB31EA">
              <w:rPr>
                <w:sz w:val="20"/>
              </w:rPr>
              <w:t xml:space="preserve">The </w:t>
            </w:r>
            <w:r>
              <w:rPr>
                <w:sz w:val="20"/>
              </w:rPr>
              <w:t>bidder</w:t>
            </w:r>
            <w:r w:rsidRPr="00DB31EA">
              <w:rPr>
                <w:sz w:val="20"/>
              </w:rPr>
              <w:t xml:space="preserve"> must submit monthly reports on the last working day of each month containing the following:</w:t>
            </w:r>
          </w:p>
          <w:p w14:paraId="31FAEFA8" w14:textId="77777777" w:rsidR="00737CBF" w:rsidRPr="00DB31EA" w:rsidRDefault="00737CBF" w:rsidP="00A07D13">
            <w:pPr>
              <w:pStyle w:val="ListParagraph"/>
              <w:numPr>
                <w:ilvl w:val="0"/>
                <w:numId w:val="114"/>
              </w:numPr>
              <w:spacing w:line="240" w:lineRule="auto"/>
              <w:contextualSpacing/>
              <w:outlineLvl w:val="9"/>
              <w:rPr>
                <w:sz w:val="20"/>
              </w:rPr>
            </w:pPr>
            <w:bookmarkStart w:id="263" w:name="_GoBack"/>
            <w:bookmarkEnd w:id="263"/>
            <w:r w:rsidRPr="00DB31EA">
              <w:rPr>
                <w:sz w:val="20"/>
              </w:rPr>
              <w:t>Management overview</w:t>
            </w:r>
          </w:p>
          <w:p w14:paraId="02C8E005" w14:textId="77777777" w:rsidR="00737CBF" w:rsidRPr="00DB31EA" w:rsidRDefault="00737CBF" w:rsidP="00A07D13">
            <w:pPr>
              <w:pStyle w:val="ListParagraph"/>
              <w:numPr>
                <w:ilvl w:val="0"/>
                <w:numId w:val="114"/>
              </w:numPr>
              <w:spacing w:line="240" w:lineRule="auto"/>
              <w:contextualSpacing/>
              <w:outlineLvl w:val="9"/>
              <w:rPr>
                <w:sz w:val="20"/>
              </w:rPr>
            </w:pPr>
            <w:r w:rsidRPr="00DB31EA">
              <w:rPr>
                <w:sz w:val="20"/>
              </w:rPr>
              <w:t>Status report per site</w:t>
            </w:r>
          </w:p>
          <w:p w14:paraId="6F46C714" w14:textId="77777777" w:rsidR="00737CBF" w:rsidRPr="00DB31EA" w:rsidRDefault="00737CBF" w:rsidP="00A07D13">
            <w:pPr>
              <w:pStyle w:val="ListParagraph"/>
              <w:numPr>
                <w:ilvl w:val="0"/>
                <w:numId w:val="114"/>
              </w:numPr>
              <w:spacing w:line="240" w:lineRule="auto"/>
              <w:contextualSpacing/>
              <w:outlineLvl w:val="9"/>
              <w:rPr>
                <w:sz w:val="20"/>
              </w:rPr>
            </w:pPr>
            <w:r w:rsidRPr="00DB31EA">
              <w:rPr>
                <w:sz w:val="20"/>
              </w:rPr>
              <w:t>Consumables per site</w:t>
            </w:r>
          </w:p>
          <w:p w14:paraId="09502B01" w14:textId="77777777" w:rsidR="00737CBF" w:rsidRPr="00DB31EA" w:rsidRDefault="00737CBF" w:rsidP="00A07D13">
            <w:pPr>
              <w:pStyle w:val="ListParagraph"/>
              <w:numPr>
                <w:ilvl w:val="0"/>
                <w:numId w:val="114"/>
              </w:numPr>
              <w:spacing w:line="240" w:lineRule="auto"/>
              <w:contextualSpacing/>
              <w:outlineLvl w:val="9"/>
              <w:rPr>
                <w:sz w:val="20"/>
              </w:rPr>
            </w:pPr>
            <w:r w:rsidRPr="00DB31EA">
              <w:rPr>
                <w:sz w:val="20"/>
              </w:rPr>
              <w:t>Statistics of duplication of films/fiche requested and completed per site.</w:t>
            </w:r>
          </w:p>
          <w:p w14:paraId="638E7C95" w14:textId="77777777" w:rsidR="00737CBF" w:rsidRPr="00DB31EA" w:rsidRDefault="00737CBF" w:rsidP="00A07D13">
            <w:pPr>
              <w:pStyle w:val="ListParagraph"/>
              <w:numPr>
                <w:ilvl w:val="0"/>
                <w:numId w:val="114"/>
              </w:numPr>
              <w:spacing w:line="240" w:lineRule="auto"/>
              <w:contextualSpacing/>
              <w:outlineLvl w:val="9"/>
              <w:rPr>
                <w:sz w:val="20"/>
              </w:rPr>
            </w:pPr>
            <w:r w:rsidRPr="00DB31EA">
              <w:rPr>
                <w:sz w:val="20"/>
              </w:rPr>
              <w:t>Statistics of printing of records from films/fiches per site</w:t>
            </w:r>
          </w:p>
          <w:p w14:paraId="6C4E5B4F" w14:textId="77777777" w:rsidR="00737CBF" w:rsidRPr="00DB31EA" w:rsidRDefault="00737CBF" w:rsidP="00A07D13">
            <w:pPr>
              <w:pStyle w:val="ListParagraph"/>
              <w:numPr>
                <w:ilvl w:val="0"/>
                <w:numId w:val="114"/>
              </w:numPr>
              <w:spacing w:line="240" w:lineRule="auto"/>
              <w:contextualSpacing/>
              <w:outlineLvl w:val="9"/>
              <w:rPr>
                <w:sz w:val="20"/>
              </w:rPr>
            </w:pPr>
            <w:r w:rsidRPr="00DB31EA">
              <w:rPr>
                <w:sz w:val="20"/>
              </w:rPr>
              <w:t>Recommendations for improvements</w:t>
            </w:r>
          </w:p>
          <w:p w14:paraId="1511D738" w14:textId="77777777" w:rsidR="00737CBF" w:rsidRDefault="00737CBF" w:rsidP="00A07D13">
            <w:pPr>
              <w:pStyle w:val="ListParagraph"/>
              <w:numPr>
                <w:ilvl w:val="0"/>
                <w:numId w:val="114"/>
              </w:numPr>
              <w:spacing w:line="240" w:lineRule="auto"/>
              <w:contextualSpacing/>
              <w:outlineLvl w:val="9"/>
              <w:rPr>
                <w:sz w:val="20"/>
              </w:rPr>
            </w:pPr>
            <w:r w:rsidRPr="00DB31EA">
              <w:rPr>
                <w:sz w:val="20"/>
              </w:rPr>
              <w:t>Risks</w:t>
            </w:r>
          </w:p>
          <w:p w14:paraId="03A25C4A" w14:textId="77777777" w:rsidR="00453FA3" w:rsidRPr="00DB31EA" w:rsidRDefault="00453FA3" w:rsidP="004467DE">
            <w:pPr>
              <w:pStyle w:val="ListParagraph"/>
              <w:spacing w:line="240" w:lineRule="auto"/>
              <w:ind w:left="720"/>
              <w:contextualSpacing/>
              <w:outlineLvl w:val="9"/>
              <w:rPr>
                <w:sz w:val="20"/>
              </w:rPr>
            </w:pPr>
          </w:p>
          <w:p w14:paraId="687A3A03" w14:textId="2A4CD99D" w:rsidR="00737CBF" w:rsidRPr="00DB31EA" w:rsidRDefault="00737CBF" w:rsidP="003E3246">
            <w:pPr>
              <w:rPr>
                <w:sz w:val="20"/>
              </w:rPr>
            </w:pPr>
            <w:r w:rsidRPr="00DB31EA">
              <w:rPr>
                <w:sz w:val="20"/>
              </w:rPr>
              <w:t xml:space="preserve">The </w:t>
            </w:r>
            <w:r>
              <w:rPr>
                <w:sz w:val="20"/>
              </w:rPr>
              <w:t>bidder</w:t>
            </w:r>
            <w:r w:rsidRPr="00DB31EA">
              <w:rPr>
                <w:sz w:val="20"/>
              </w:rPr>
              <w:t xml:space="preserve"> must attend monthly </w:t>
            </w:r>
            <w:r w:rsidRPr="00BC540E">
              <w:rPr>
                <w:sz w:val="20"/>
              </w:rPr>
              <w:t>SITA</w:t>
            </w:r>
            <w:r w:rsidR="00A909BE" w:rsidRPr="00BC540E">
              <w:rPr>
                <w:sz w:val="20"/>
              </w:rPr>
              <w:t>/SITA Client</w:t>
            </w:r>
            <w:r w:rsidRPr="00BC540E">
              <w:rPr>
                <w:sz w:val="20"/>
              </w:rPr>
              <w:t xml:space="preserve"> SLA meetings</w:t>
            </w:r>
            <w:r w:rsidRPr="00DB31EA">
              <w:rPr>
                <w:sz w:val="20"/>
              </w:rPr>
              <w:t xml:space="preserve"> concerning the microfilm archiving service.</w:t>
            </w:r>
          </w:p>
        </w:tc>
      </w:tr>
    </w:tbl>
    <w:p w14:paraId="74613342" w14:textId="77777777" w:rsidR="00737CBF" w:rsidRPr="00767747" w:rsidRDefault="00737CBF" w:rsidP="00737CBF">
      <w:pPr>
        <w:rPr>
          <w:rFonts w:cs="Calibri"/>
        </w:rPr>
      </w:pPr>
    </w:p>
    <w:bookmarkEnd w:id="0"/>
    <w:bookmarkEnd w:id="1"/>
    <w:bookmarkEnd w:id="2"/>
    <w:bookmarkEnd w:id="3"/>
    <w:bookmarkEnd w:id="260"/>
    <w:bookmarkEnd w:id="261"/>
    <w:bookmarkEnd w:id="262"/>
    <w:p w14:paraId="48837D79" w14:textId="77777777" w:rsidR="00F313CE" w:rsidRPr="00D45B44" w:rsidRDefault="00F313CE" w:rsidP="00F313CE">
      <w:pPr>
        <w:spacing w:after="0" w:line="360" w:lineRule="auto"/>
        <w:ind w:left="-142"/>
        <w:rPr>
          <w:rFonts w:eastAsia="Times New Roman" w:cs="Calibri Light"/>
          <w:lang w:eastAsia="en-ZA"/>
        </w:rPr>
      </w:pPr>
      <w:r w:rsidRPr="00D45B44">
        <w:rPr>
          <w:rFonts w:eastAsia="Times New Roman" w:cs="Calibri Light"/>
          <w:lang w:eastAsia="en-ZA"/>
        </w:rPr>
        <w:t>I, the bidder (Full names) …………………………………………………………. representing (company name) …………………………………………………………</w:t>
      </w:r>
      <w:proofErr w:type="gramStart"/>
      <w:r w:rsidRPr="00D45B44">
        <w:rPr>
          <w:rFonts w:eastAsia="Times New Roman" w:cs="Calibri Light"/>
          <w:lang w:eastAsia="en-ZA"/>
        </w:rPr>
        <w:t>…..</w:t>
      </w:r>
      <w:proofErr w:type="gramEnd"/>
      <w:r w:rsidRPr="00D45B44">
        <w:rPr>
          <w:rFonts w:eastAsia="Times New Roman" w:cs="Calibri Light"/>
          <w:lang w:eastAsia="en-ZA"/>
        </w:rPr>
        <w:t xml:space="preserve"> hereby confirm that I comply with the above </w:t>
      </w:r>
      <w:r w:rsidRPr="00D45B44">
        <w:rPr>
          <w:rFonts w:eastAsia="Times New Roman" w:cs="Calibri Light"/>
          <w:b/>
          <w:bCs/>
          <w:lang w:eastAsia="en-ZA"/>
        </w:rPr>
        <w:t>Technical Functional/ Product Requirements</w:t>
      </w:r>
      <w:r w:rsidRPr="00D45B44">
        <w:rPr>
          <w:rFonts w:eastAsia="Times New Roman" w:cs="Calibri Light"/>
          <w:lang w:eastAsia="en-ZA"/>
        </w:rPr>
        <w:t xml:space="preserve"> and understand that it will form part of the contract and is legally binding.</w:t>
      </w:r>
    </w:p>
    <w:p w14:paraId="7771653E" w14:textId="77777777" w:rsidR="00F313CE" w:rsidRPr="00D45B44" w:rsidRDefault="00F313CE" w:rsidP="00F313CE">
      <w:pPr>
        <w:spacing w:after="0" w:line="240" w:lineRule="auto"/>
        <w:ind w:left="-142"/>
        <w:jc w:val="left"/>
        <w:rPr>
          <w:rFonts w:eastAsia="Times New Roman" w:cs="Calibri Light"/>
          <w:lang w:eastAsia="en-ZA"/>
        </w:rPr>
      </w:pPr>
    </w:p>
    <w:p w14:paraId="5445F701" w14:textId="77777777" w:rsidR="00F313CE" w:rsidRPr="00D45B44" w:rsidRDefault="00F313CE" w:rsidP="00F313CE">
      <w:pPr>
        <w:spacing w:after="0" w:line="360" w:lineRule="auto"/>
        <w:ind w:left="-142"/>
        <w:jc w:val="left"/>
        <w:rPr>
          <w:rFonts w:eastAsia="Times New Roman" w:cs="Calibri Light"/>
          <w:lang w:eastAsia="en-ZA"/>
        </w:rPr>
      </w:pPr>
      <w:r w:rsidRPr="00D45B44">
        <w:rPr>
          <w:rFonts w:eastAsia="Times New Roman" w:cs="Calibri Light"/>
          <w:lang w:eastAsia="en-ZA"/>
        </w:rPr>
        <w:t>Thus, done and signed at …………………………………</w:t>
      </w:r>
      <w:proofErr w:type="gramStart"/>
      <w:r w:rsidRPr="00D45B44">
        <w:rPr>
          <w:rFonts w:eastAsia="Times New Roman" w:cs="Calibri Light"/>
          <w:lang w:eastAsia="en-ZA"/>
        </w:rPr>
        <w:t>…..</w:t>
      </w:r>
      <w:proofErr w:type="gramEnd"/>
      <w:r w:rsidRPr="00D45B44">
        <w:rPr>
          <w:rFonts w:eastAsia="Times New Roman" w:cs="Calibri Light"/>
          <w:lang w:eastAsia="en-ZA"/>
        </w:rPr>
        <w:t xml:space="preserve"> on this………day of…………</w:t>
      </w:r>
      <w:proofErr w:type="gramStart"/>
      <w:r w:rsidRPr="00D45B44">
        <w:rPr>
          <w:rFonts w:eastAsia="Times New Roman" w:cs="Calibri Light"/>
          <w:lang w:eastAsia="en-ZA"/>
        </w:rPr>
        <w:t>…..</w:t>
      </w:r>
      <w:proofErr w:type="gramEnd"/>
      <w:r w:rsidRPr="00D45B44">
        <w:rPr>
          <w:rFonts w:eastAsia="Times New Roman" w:cs="Calibri Light"/>
          <w:lang w:eastAsia="en-ZA"/>
        </w:rPr>
        <w:t>….20….</w:t>
      </w:r>
    </w:p>
    <w:p w14:paraId="1B21C864" w14:textId="77777777" w:rsidR="00F313CE" w:rsidRPr="00D45B44" w:rsidRDefault="00F313CE" w:rsidP="00F313CE">
      <w:pPr>
        <w:spacing w:after="0" w:line="240" w:lineRule="auto"/>
        <w:ind w:left="-142"/>
        <w:jc w:val="left"/>
        <w:rPr>
          <w:rFonts w:eastAsia="Times New Roman" w:cs="Calibri Light"/>
          <w:lang w:eastAsia="en-ZA"/>
        </w:rPr>
      </w:pPr>
    </w:p>
    <w:p w14:paraId="7A1174CC" w14:textId="77777777" w:rsidR="00F313CE" w:rsidRPr="00D45B44" w:rsidRDefault="00F313CE" w:rsidP="00F313CE">
      <w:pPr>
        <w:spacing w:after="0" w:line="240" w:lineRule="auto"/>
        <w:ind w:left="-142"/>
        <w:jc w:val="left"/>
        <w:rPr>
          <w:rFonts w:eastAsia="Times New Roman" w:cs="Calibri Light"/>
          <w:lang w:eastAsia="en-ZA"/>
        </w:rPr>
      </w:pPr>
      <w:r w:rsidRPr="00D45B44">
        <w:rPr>
          <w:rFonts w:eastAsia="Times New Roman" w:cs="Calibri Light"/>
          <w:lang w:eastAsia="en-ZA"/>
        </w:rPr>
        <w:t>………………………………</w:t>
      </w:r>
    </w:p>
    <w:p w14:paraId="0ABAB976" w14:textId="77777777" w:rsidR="00F313CE" w:rsidRPr="00D45B44" w:rsidRDefault="00F313CE" w:rsidP="00F313CE">
      <w:pPr>
        <w:spacing w:after="0" w:line="240" w:lineRule="auto"/>
        <w:ind w:left="-142"/>
        <w:jc w:val="left"/>
        <w:rPr>
          <w:rFonts w:eastAsia="Times New Roman" w:cs="Calibri Light"/>
          <w:lang w:eastAsia="en-ZA"/>
        </w:rPr>
      </w:pPr>
      <w:r w:rsidRPr="00D45B44">
        <w:rPr>
          <w:rFonts w:eastAsia="Times New Roman" w:cs="Calibri Light"/>
          <w:lang w:eastAsia="en-ZA"/>
        </w:rPr>
        <w:t>Signature Designation:</w:t>
      </w:r>
    </w:p>
    <w:p w14:paraId="3869A761" w14:textId="77777777" w:rsidR="00F313CE" w:rsidRDefault="00F313CE" w:rsidP="00F313CE">
      <w:pPr>
        <w:pStyle w:val="Heading1"/>
        <w:numPr>
          <w:ilvl w:val="0"/>
          <w:numId w:val="0"/>
        </w:numPr>
        <w:ind w:left="567" w:hanging="567"/>
        <w:jc w:val="both"/>
        <w:rPr>
          <w:bCs/>
        </w:rPr>
      </w:pPr>
    </w:p>
    <w:p w14:paraId="2C60F206" w14:textId="77777777" w:rsidR="00D826CA" w:rsidRDefault="00D826CA" w:rsidP="002A76A4">
      <w:pPr>
        <w:pStyle w:val="Heading1"/>
        <w:numPr>
          <w:ilvl w:val="0"/>
          <w:numId w:val="0"/>
        </w:numPr>
        <w:ind w:left="567" w:hanging="567"/>
        <w:rPr>
          <w:bCs/>
        </w:rPr>
      </w:pPr>
    </w:p>
    <w:sectPr w:rsidR="00D826CA" w:rsidSect="002A76A4">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11383" w14:textId="77777777" w:rsidR="006539E2" w:rsidRDefault="006539E2" w:rsidP="000C56A7">
      <w:pPr>
        <w:spacing w:after="0" w:line="240" w:lineRule="auto"/>
      </w:pPr>
      <w:r>
        <w:separator/>
      </w:r>
    </w:p>
  </w:endnote>
  <w:endnote w:type="continuationSeparator" w:id="0">
    <w:p w14:paraId="56FB78E4" w14:textId="77777777" w:rsidR="006539E2" w:rsidRDefault="006539E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D94CF1" w:rsidRPr="00B6799D" w14:paraId="2FE42704" w14:textId="77777777" w:rsidTr="00E5740F">
      <w:tc>
        <w:tcPr>
          <w:tcW w:w="3828" w:type="dxa"/>
        </w:tcPr>
        <w:p w14:paraId="63D56157" w14:textId="77777777" w:rsidR="00D94CF1" w:rsidRPr="00B6799D" w:rsidRDefault="00D94CF1" w:rsidP="008360E8">
          <w:pPr>
            <w:jc w:val="left"/>
            <w:rPr>
              <w:sz w:val="20"/>
            </w:rPr>
          </w:pPr>
          <w:r w:rsidRPr="00B6799D">
            <w:rPr>
              <w:rFonts w:cs="Calibri Light"/>
              <w:sz w:val="16"/>
              <w:szCs w:val="16"/>
              <w:lang w:val="en-GB"/>
            </w:rPr>
            <w:t>eOSCM-00006 v2.0</w:t>
          </w:r>
        </w:p>
      </w:tc>
      <w:tc>
        <w:tcPr>
          <w:tcW w:w="1984" w:type="dxa"/>
        </w:tcPr>
        <w:p w14:paraId="0C0431D5" w14:textId="77777777" w:rsidR="00D94CF1" w:rsidRPr="00B6799D" w:rsidRDefault="00D94CF1" w:rsidP="008360E8">
          <w:pPr>
            <w:jc w:val="center"/>
            <w:rPr>
              <w:sz w:val="20"/>
            </w:rPr>
          </w:pPr>
          <w:r w:rsidRPr="00B6799D">
            <w:rPr>
              <w:rFonts w:cs="Calibri Light"/>
              <w:sz w:val="16"/>
              <w:szCs w:val="16"/>
              <w:lang w:val="en-GB"/>
            </w:rPr>
            <w:t>RESTRICTED</w:t>
          </w:r>
        </w:p>
      </w:tc>
      <w:tc>
        <w:tcPr>
          <w:tcW w:w="3816" w:type="dxa"/>
        </w:tcPr>
        <w:p w14:paraId="17F86916" w14:textId="77777777" w:rsidR="00D94CF1" w:rsidRPr="00B6799D" w:rsidRDefault="00D94CF1" w:rsidP="008360E8">
          <w:pPr>
            <w:jc w:val="right"/>
            <w:rPr>
              <w:sz w:val="20"/>
            </w:rPr>
          </w:pPr>
          <w:r w:rsidRPr="00B6799D">
            <w:rPr>
              <w:rFonts w:cs="Calibri Light"/>
              <w:sz w:val="16"/>
              <w:szCs w:val="16"/>
              <w:lang w:val="en-GB"/>
            </w:rPr>
            <w:fldChar w:fldCharType="begin"/>
          </w:r>
          <w:r w:rsidRPr="00B6799D">
            <w:rPr>
              <w:rFonts w:cs="Calibri Light"/>
              <w:sz w:val="16"/>
              <w:szCs w:val="16"/>
              <w:lang w:val="en-GB"/>
            </w:rPr>
            <w:instrText xml:space="preserve"> PAGE </w:instrText>
          </w:r>
          <w:r w:rsidRPr="00B6799D">
            <w:rPr>
              <w:rFonts w:cs="Calibri Light"/>
              <w:sz w:val="16"/>
              <w:szCs w:val="16"/>
              <w:lang w:val="en-GB"/>
            </w:rPr>
            <w:fldChar w:fldCharType="separate"/>
          </w:r>
          <w:r>
            <w:rPr>
              <w:rFonts w:cs="Calibri Light"/>
              <w:noProof/>
              <w:sz w:val="16"/>
              <w:szCs w:val="16"/>
              <w:lang w:val="en-GB"/>
            </w:rPr>
            <w:t>47</w:t>
          </w:r>
          <w:r w:rsidRPr="00B6799D">
            <w:rPr>
              <w:rFonts w:cs="Calibri Light"/>
              <w:sz w:val="16"/>
              <w:szCs w:val="16"/>
              <w:lang w:val="en-GB"/>
            </w:rPr>
            <w:fldChar w:fldCharType="end"/>
          </w:r>
          <w:r w:rsidRPr="00B6799D">
            <w:rPr>
              <w:rFonts w:cs="Calibri Light"/>
              <w:sz w:val="16"/>
              <w:szCs w:val="16"/>
              <w:lang w:val="en-GB"/>
            </w:rPr>
            <w:t xml:space="preserve"> of </w:t>
          </w:r>
          <w:r w:rsidRPr="00B6799D">
            <w:rPr>
              <w:rFonts w:cs="Calibri Light"/>
              <w:sz w:val="16"/>
              <w:szCs w:val="16"/>
              <w:lang w:val="en-GB"/>
            </w:rPr>
            <w:fldChar w:fldCharType="begin"/>
          </w:r>
          <w:r w:rsidRPr="00B6799D">
            <w:rPr>
              <w:rFonts w:cs="Calibri Light"/>
              <w:sz w:val="16"/>
              <w:szCs w:val="16"/>
              <w:lang w:val="en-GB"/>
            </w:rPr>
            <w:instrText xml:space="preserve"> NUMPAGES </w:instrText>
          </w:r>
          <w:r w:rsidRPr="00B6799D">
            <w:rPr>
              <w:rFonts w:cs="Calibri Light"/>
              <w:sz w:val="16"/>
              <w:szCs w:val="16"/>
              <w:lang w:val="en-GB"/>
            </w:rPr>
            <w:fldChar w:fldCharType="separate"/>
          </w:r>
          <w:r>
            <w:rPr>
              <w:rFonts w:cs="Calibri Light"/>
              <w:noProof/>
              <w:sz w:val="16"/>
              <w:szCs w:val="16"/>
              <w:lang w:val="en-GB"/>
            </w:rPr>
            <w:t>48</w:t>
          </w:r>
          <w:r w:rsidRPr="00B6799D">
            <w:rPr>
              <w:rFonts w:cs="Calibri Light"/>
              <w:sz w:val="16"/>
              <w:szCs w:val="16"/>
              <w:lang w:val="en-GB"/>
            </w:rPr>
            <w:fldChar w:fldCharType="end"/>
          </w:r>
        </w:p>
      </w:tc>
    </w:tr>
  </w:tbl>
  <w:p w14:paraId="5EB99CDE" w14:textId="38A3443C" w:rsidR="00D94CF1" w:rsidRPr="00E5740F" w:rsidRDefault="00D94CF1" w:rsidP="00E5740F">
    <w:pPr>
      <w:spacing w:after="0" w:line="240" w:lineRule="auto"/>
      <w:rPr>
        <w:sz w:val="20"/>
        <w:szCs w:val="20"/>
      </w:rPr>
    </w:pPr>
    <w:r>
      <w:rPr>
        <w:noProof/>
        <w:lang w:eastAsia="en-ZA"/>
      </w:rPr>
      <mc:AlternateContent>
        <mc:Choice Requires="wps">
          <w:drawing>
            <wp:anchor distT="45720" distB="45720" distL="114300" distR="114300" simplePos="0" relativeHeight="251657728" behindDoc="1" locked="0" layoutInCell="1" allowOverlap="1" wp14:anchorId="21D59D38" wp14:editId="2D4B30FE">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1AFD2AA3" w14:textId="77777777" w:rsidR="00D94CF1" w:rsidRPr="00F37BD6" w:rsidRDefault="00D94CF1"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D59D3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IAIAABw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&#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kX6z8gAgAAHAQAAA4AAAAAAAAAAAAAAAAALgIAAGRycy9lMm9Eb2MueG1s&#10;UEsBAi0AFAAGAAgAAAAhAHEPnuvfAAAACgEAAA8AAAAAAAAAAAAAAAAAegQAAGRycy9kb3ducmV2&#10;LnhtbFBLBQYAAAAABAAEAPMAAACGBQAAAAA=&#10;" stroked="f">
              <v:textbox>
                <w:txbxContent>
                  <w:p w14:paraId="1AFD2AA3" w14:textId="77777777" w:rsidR="00D94CF1" w:rsidRPr="00F37BD6" w:rsidRDefault="00D94CF1"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C870E" w14:textId="77777777" w:rsidR="006539E2" w:rsidRDefault="006539E2" w:rsidP="000C56A7">
      <w:pPr>
        <w:spacing w:after="0" w:line="240" w:lineRule="auto"/>
      </w:pPr>
      <w:r>
        <w:separator/>
      </w:r>
    </w:p>
  </w:footnote>
  <w:footnote w:type="continuationSeparator" w:id="0">
    <w:p w14:paraId="69A496D2" w14:textId="77777777" w:rsidR="006539E2" w:rsidRDefault="006539E2"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14E624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6063B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6F04486"/>
    <w:multiLevelType w:val="multilevel"/>
    <w:tmpl w:val="CCB25958"/>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98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8"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A4655CB"/>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0D2B5BDD"/>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A36853"/>
    <w:multiLevelType w:val="hybridMultilevel"/>
    <w:tmpl w:val="E82098E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DC50252"/>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116189"/>
    <w:multiLevelType w:val="multilevel"/>
    <w:tmpl w:val="2EF24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F43303A"/>
    <w:multiLevelType w:val="hybridMultilevel"/>
    <w:tmpl w:val="C7D4A0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164B726B"/>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91B65C8"/>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1C964B4A"/>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0150D97"/>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2177E23"/>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42273F1"/>
    <w:multiLevelType w:val="hybridMultilevel"/>
    <w:tmpl w:val="C7D4A0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0"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8404EA4"/>
    <w:multiLevelType w:val="multilevel"/>
    <w:tmpl w:val="34EA74A6"/>
    <w:lvl w:ilvl="0">
      <w:start w:val="1"/>
      <w:numFmt w:val="none"/>
      <w:lvlText w:val="5.4"/>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4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936334C"/>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89D11AF"/>
    <w:multiLevelType w:val="hybridMultilevel"/>
    <w:tmpl w:val="6B2AC104"/>
    <w:lvl w:ilvl="0" w:tplc="8014EFAE">
      <w:start w:val="1"/>
      <w:numFmt w:val="lowerLetter"/>
      <w:lvlText w:val="%1)"/>
      <w:lvlJc w:val="left"/>
      <w:pPr>
        <w:ind w:left="538" w:hanging="360"/>
      </w:pPr>
      <w:rPr>
        <w:color w:val="000000"/>
      </w:rPr>
    </w:lvl>
    <w:lvl w:ilvl="1" w:tplc="1C090019">
      <w:start w:val="1"/>
      <w:numFmt w:val="lowerLetter"/>
      <w:lvlText w:val="%2."/>
      <w:lvlJc w:val="left"/>
      <w:pPr>
        <w:ind w:left="1258" w:hanging="360"/>
      </w:pPr>
    </w:lvl>
    <w:lvl w:ilvl="2" w:tplc="1C09001B">
      <w:start w:val="1"/>
      <w:numFmt w:val="lowerRoman"/>
      <w:lvlText w:val="%3."/>
      <w:lvlJc w:val="right"/>
      <w:pPr>
        <w:ind w:left="1978" w:hanging="180"/>
      </w:pPr>
    </w:lvl>
    <w:lvl w:ilvl="3" w:tplc="1C09000F">
      <w:start w:val="1"/>
      <w:numFmt w:val="decimal"/>
      <w:lvlText w:val="%4."/>
      <w:lvlJc w:val="left"/>
      <w:pPr>
        <w:ind w:left="2698" w:hanging="360"/>
      </w:pPr>
    </w:lvl>
    <w:lvl w:ilvl="4" w:tplc="1C090019">
      <w:start w:val="1"/>
      <w:numFmt w:val="lowerLetter"/>
      <w:lvlText w:val="%5."/>
      <w:lvlJc w:val="left"/>
      <w:pPr>
        <w:ind w:left="3418" w:hanging="360"/>
      </w:pPr>
    </w:lvl>
    <w:lvl w:ilvl="5" w:tplc="1C09001B">
      <w:start w:val="1"/>
      <w:numFmt w:val="lowerRoman"/>
      <w:lvlText w:val="%6."/>
      <w:lvlJc w:val="right"/>
      <w:pPr>
        <w:ind w:left="4138" w:hanging="180"/>
      </w:pPr>
    </w:lvl>
    <w:lvl w:ilvl="6" w:tplc="1C09000F">
      <w:start w:val="1"/>
      <w:numFmt w:val="decimal"/>
      <w:lvlText w:val="%7."/>
      <w:lvlJc w:val="left"/>
      <w:pPr>
        <w:ind w:left="4858" w:hanging="360"/>
      </w:pPr>
    </w:lvl>
    <w:lvl w:ilvl="7" w:tplc="1C090019">
      <w:start w:val="1"/>
      <w:numFmt w:val="lowerLetter"/>
      <w:lvlText w:val="%8."/>
      <w:lvlJc w:val="left"/>
      <w:pPr>
        <w:ind w:left="5578" w:hanging="360"/>
      </w:pPr>
    </w:lvl>
    <w:lvl w:ilvl="8" w:tplc="1C09001B">
      <w:start w:val="1"/>
      <w:numFmt w:val="lowerRoman"/>
      <w:lvlText w:val="%9."/>
      <w:lvlJc w:val="right"/>
      <w:pPr>
        <w:ind w:left="6298" w:hanging="180"/>
      </w:pPr>
    </w:lvl>
  </w:abstractNum>
  <w:abstractNum w:abstractNumId="54" w15:restartNumberingAfterBreak="0">
    <w:nsid w:val="39216A4D"/>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3C8620B7"/>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1"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6"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67"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C5530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50685A28"/>
    <w:multiLevelType w:val="hybridMultilevel"/>
    <w:tmpl w:val="18D275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53063A4"/>
    <w:multiLevelType w:val="hybridMultilevel"/>
    <w:tmpl w:val="C7D4A02E"/>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56F4E7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9C05B64"/>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61C34F85"/>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311547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67002AB0"/>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E5E5A27"/>
    <w:multiLevelType w:val="multilevel"/>
    <w:tmpl w:val="8D0E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4"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6"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8B4073"/>
    <w:multiLevelType w:val="hybridMultilevel"/>
    <w:tmpl w:val="5E94B5A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EF2946"/>
    <w:multiLevelType w:val="hybridMultilevel"/>
    <w:tmpl w:val="5E94B5A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2"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60"/>
  </w:num>
  <w:num w:numId="2">
    <w:abstractNumId w:val="7"/>
  </w:num>
  <w:num w:numId="3">
    <w:abstractNumId w:val="25"/>
  </w:num>
  <w:num w:numId="4">
    <w:abstractNumId w:val="16"/>
  </w:num>
  <w:num w:numId="5">
    <w:abstractNumId w:val="84"/>
  </w:num>
  <w:num w:numId="6">
    <w:abstractNumId w:val="72"/>
  </w:num>
  <w:num w:numId="7">
    <w:abstractNumId w:val="52"/>
  </w:num>
  <w:num w:numId="8">
    <w:abstractNumId w:val="81"/>
  </w:num>
  <w:num w:numId="9">
    <w:abstractNumId w:val="71"/>
  </w:num>
  <w:num w:numId="10">
    <w:abstractNumId w:val="41"/>
  </w:num>
  <w:num w:numId="11">
    <w:abstractNumId w:val="3"/>
  </w:num>
  <w:num w:numId="12">
    <w:abstractNumId w:val="51"/>
  </w:num>
  <w:num w:numId="13">
    <w:abstractNumId w:val="85"/>
  </w:num>
  <w:num w:numId="14">
    <w:abstractNumId w:val="62"/>
  </w:num>
  <w:num w:numId="15">
    <w:abstractNumId w:val="74"/>
  </w:num>
  <w:num w:numId="16">
    <w:abstractNumId w:val="68"/>
  </w:num>
  <w:num w:numId="17">
    <w:abstractNumId w:val="43"/>
  </w:num>
  <w:num w:numId="18">
    <w:abstractNumId w:val="98"/>
  </w:num>
  <w:num w:numId="19">
    <w:abstractNumId w:val="92"/>
  </w:num>
  <w:num w:numId="20">
    <w:abstractNumId w:val="34"/>
  </w:num>
  <w:num w:numId="21">
    <w:abstractNumId w:val="100"/>
  </w:num>
  <w:num w:numId="22">
    <w:abstractNumId w:val="94"/>
  </w:num>
  <w:num w:numId="23">
    <w:abstractNumId w:val="46"/>
  </w:num>
  <w:num w:numId="24">
    <w:abstractNumId w:val="64"/>
  </w:num>
  <w:num w:numId="25">
    <w:abstractNumId w:val="87"/>
  </w:num>
  <w:num w:numId="26">
    <w:abstractNumId w:val="0"/>
  </w:num>
  <w:num w:numId="27">
    <w:abstractNumId w:val="21"/>
  </w:num>
  <w:num w:numId="28">
    <w:abstractNumId w:val="61"/>
  </w:num>
  <w:num w:numId="29">
    <w:abstractNumId w:val="63"/>
  </w:num>
  <w:num w:numId="30">
    <w:abstractNumId w:val="70"/>
  </w:num>
  <w:num w:numId="31">
    <w:abstractNumId w:val="1"/>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num>
  <w:num w:numId="34">
    <w:abstractNumId w:val="89"/>
  </w:num>
  <w:num w:numId="35">
    <w:abstractNumId w:val="6"/>
  </w:num>
  <w:num w:numId="36">
    <w:abstractNumId w:val="55"/>
  </w:num>
  <w:num w:numId="37">
    <w:abstractNumId w:val="31"/>
  </w:num>
  <w:num w:numId="38">
    <w:abstractNumId w:val="32"/>
  </w:num>
  <w:num w:numId="39">
    <w:abstractNumId w:val="29"/>
  </w:num>
  <w:num w:numId="40">
    <w:abstractNumId w:val="22"/>
  </w:num>
  <w:num w:numId="41">
    <w:abstractNumId w:val="59"/>
  </w:num>
  <w:num w:numId="42">
    <w:abstractNumId w:val="103"/>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48"/>
  </w:num>
  <w:num w:numId="46">
    <w:abstractNumId w:val="20"/>
  </w:num>
  <w:num w:numId="47">
    <w:abstractNumId w:val="19"/>
  </w:num>
  <w:num w:numId="48">
    <w:abstractNumId w:val="76"/>
  </w:num>
  <w:num w:numId="49">
    <w:abstractNumId w:val="45"/>
  </w:num>
  <w:num w:numId="50">
    <w:abstractNumId w:val="50"/>
  </w:num>
  <w:num w:numId="51">
    <w:abstractNumId w:val="58"/>
  </w:num>
  <w:num w:numId="52">
    <w:abstractNumId w:val="104"/>
  </w:num>
  <w:num w:numId="53">
    <w:abstractNumId w:val="90"/>
  </w:num>
  <w:num w:numId="54">
    <w:abstractNumId w:val="9"/>
  </w:num>
  <w:num w:numId="55">
    <w:abstractNumId w:val="96"/>
  </w:num>
  <w:num w:numId="56">
    <w:abstractNumId w:val="35"/>
  </w:num>
  <w:num w:numId="57">
    <w:abstractNumId w:val="75"/>
  </w:num>
  <w:num w:numId="58">
    <w:abstractNumId w:val="17"/>
  </w:num>
  <w:num w:numId="59">
    <w:abstractNumId w:val="97"/>
  </w:num>
  <w:num w:numId="60">
    <w:abstractNumId w:val="30"/>
  </w:num>
  <w:num w:numId="61">
    <w:abstractNumId w:val="54"/>
  </w:num>
  <w:num w:numId="62">
    <w:abstractNumId w:val="33"/>
  </w:num>
  <w:num w:numId="63">
    <w:abstractNumId w:val="10"/>
  </w:num>
  <w:num w:numId="64">
    <w:abstractNumId w:val="82"/>
  </w:num>
  <w:num w:numId="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7"/>
  </w:num>
  <w:num w:numId="67">
    <w:abstractNumId w:val="5"/>
  </w:num>
  <w:num w:numId="68">
    <w:abstractNumId w:val="78"/>
  </w:num>
  <w:num w:numId="69">
    <w:abstractNumId w:val="12"/>
  </w:num>
  <w:num w:numId="70">
    <w:abstractNumId w:val="99"/>
  </w:num>
  <w:num w:numId="71">
    <w:abstractNumId w:val="28"/>
  </w:num>
  <w:num w:numId="72">
    <w:abstractNumId w:val="73"/>
  </w:num>
  <w:num w:numId="73">
    <w:abstractNumId w:val="24"/>
  </w:num>
  <w:num w:numId="74">
    <w:abstractNumId w:val="7"/>
  </w:num>
  <w:num w:numId="75">
    <w:abstractNumId w:val="7"/>
  </w:num>
  <w:num w:numId="76">
    <w:abstractNumId w:val="91"/>
  </w:num>
  <w:num w:numId="77">
    <w:abstractNumId w:val="15"/>
  </w:num>
  <w:num w:numId="78">
    <w:abstractNumId w:val="7"/>
  </w:num>
  <w:num w:numId="79">
    <w:abstractNumId w:val="83"/>
  </w:num>
  <w:num w:numId="80">
    <w:abstractNumId w:val="37"/>
  </w:num>
  <w:num w:numId="81">
    <w:abstractNumId w:val="69"/>
  </w:num>
  <w:num w:numId="82">
    <w:abstractNumId w:val="40"/>
  </w:num>
  <w:num w:numId="83">
    <w:abstractNumId w:val="23"/>
  </w:num>
  <w:num w:numId="84">
    <w:abstractNumId w:val="11"/>
  </w:num>
  <w:num w:numId="85">
    <w:abstractNumId w:val="4"/>
  </w:num>
  <w:num w:numId="86">
    <w:abstractNumId w:val="93"/>
  </w:num>
  <w:num w:numId="87">
    <w:abstractNumId w:val="27"/>
  </w:num>
  <w:num w:numId="88">
    <w:abstractNumId w:val="7"/>
    <w:lvlOverride w:ilvl="0">
      <w:startOverride w:val="3"/>
    </w:lvlOverride>
    <w:lvlOverride w:ilvl="1">
      <w:startOverride w:val="3"/>
    </w:lvlOverride>
    <w:lvlOverride w:ilvl="2">
      <w:startOverride w:val="1"/>
    </w:lvlOverride>
    <w:lvlOverride w:ilvl="3">
      <w:startOverride w:val="9"/>
    </w:lvlOverride>
  </w:num>
  <w:num w:numId="89">
    <w:abstractNumId w:val="101"/>
  </w:num>
  <w:num w:numId="90">
    <w:abstractNumId w:val="80"/>
  </w:num>
  <w:num w:numId="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6"/>
  </w:num>
  <w:num w:numId="9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num>
  <w:num w:numId="95">
    <w:abstractNumId w:val="88"/>
  </w:num>
  <w:num w:numId="96">
    <w:abstractNumId w:val="47"/>
  </w:num>
  <w:num w:numId="97">
    <w:abstractNumId w:val="8"/>
  </w:num>
  <w:num w:numId="98">
    <w:abstractNumId w:val="67"/>
  </w:num>
  <w:num w:numId="99">
    <w:abstractNumId w:val="18"/>
  </w:num>
  <w:num w:numId="100">
    <w:abstractNumId w:val="38"/>
  </w:num>
  <w:num w:numId="101">
    <w:abstractNumId w:val="95"/>
  </w:num>
  <w:num w:numId="102">
    <w:abstractNumId w:val="86"/>
  </w:num>
  <w:num w:numId="103">
    <w:abstractNumId w:val="102"/>
  </w:num>
  <w:num w:numId="104">
    <w:abstractNumId w:val="65"/>
  </w:num>
  <w:num w:numId="105">
    <w:abstractNumId w:val="42"/>
  </w:num>
  <w:num w:numId="106">
    <w:abstractNumId w:val="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9"/>
  </w:num>
  <w:num w:numId="109">
    <w:abstractNumId w:val="13"/>
  </w:num>
  <w:num w:numId="110">
    <w:abstractNumId w:val="56"/>
  </w:num>
  <w:num w:numId="111">
    <w:abstractNumId w:val="14"/>
  </w:num>
  <w:num w:numId="112">
    <w:abstractNumId w:val="44"/>
  </w:num>
  <w:num w:numId="113">
    <w:abstractNumId w:val="7"/>
  </w:num>
  <w:num w:numId="114">
    <w:abstractNumId w:val="2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9D"/>
    <w:rsid w:val="00001165"/>
    <w:rsid w:val="00003834"/>
    <w:rsid w:val="0000689E"/>
    <w:rsid w:val="00007273"/>
    <w:rsid w:val="000218B7"/>
    <w:rsid w:val="00021DC9"/>
    <w:rsid w:val="0002219A"/>
    <w:rsid w:val="00046DDB"/>
    <w:rsid w:val="000473CE"/>
    <w:rsid w:val="000529C9"/>
    <w:rsid w:val="00054884"/>
    <w:rsid w:val="0005538F"/>
    <w:rsid w:val="000560FC"/>
    <w:rsid w:val="00077B10"/>
    <w:rsid w:val="000810F0"/>
    <w:rsid w:val="00081DA0"/>
    <w:rsid w:val="000875DD"/>
    <w:rsid w:val="00087CD2"/>
    <w:rsid w:val="000A7D95"/>
    <w:rsid w:val="000B1A52"/>
    <w:rsid w:val="000C51B7"/>
    <w:rsid w:val="000C56A7"/>
    <w:rsid w:val="000C68A6"/>
    <w:rsid w:val="000D0338"/>
    <w:rsid w:val="000E14DD"/>
    <w:rsid w:val="000F2B2F"/>
    <w:rsid w:val="000F7540"/>
    <w:rsid w:val="00103520"/>
    <w:rsid w:val="00103EF0"/>
    <w:rsid w:val="00112591"/>
    <w:rsid w:val="001125A8"/>
    <w:rsid w:val="0011532B"/>
    <w:rsid w:val="00117ACD"/>
    <w:rsid w:val="00124342"/>
    <w:rsid w:val="0012529C"/>
    <w:rsid w:val="0013132F"/>
    <w:rsid w:val="001313AD"/>
    <w:rsid w:val="001336C3"/>
    <w:rsid w:val="00136CFE"/>
    <w:rsid w:val="00140641"/>
    <w:rsid w:val="00141341"/>
    <w:rsid w:val="00145EA2"/>
    <w:rsid w:val="00151146"/>
    <w:rsid w:val="00151FF4"/>
    <w:rsid w:val="00152CDC"/>
    <w:rsid w:val="00154E33"/>
    <w:rsid w:val="00155C3E"/>
    <w:rsid w:val="00155E73"/>
    <w:rsid w:val="00161B69"/>
    <w:rsid w:val="00165575"/>
    <w:rsid w:val="001717A4"/>
    <w:rsid w:val="00177EBA"/>
    <w:rsid w:val="00180F03"/>
    <w:rsid w:val="00184BD7"/>
    <w:rsid w:val="0018545D"/>
    <w:rsid w:val="0018714B"/>
    <w:rsid w:val="00193065"/>
    <w:rsid w:val="001948CC"/>
    <w:rsid w:val="001A50CD"/>
    <w:rsid w:val="001A76C8"/>
    <w:rsid w:val="001B2A43"/>
    <w:rsid w:val="001B2FE2"/>
    <w:rsid w:val="001B63DC"/>
    <w:rsid w:val="001D0C88"/>
    <w:rsid w:val="001D1C9E"/>
    <w:rsid w:val="001D5C09"/>
    <w:rsid w:val="001E2F3D"/>
    <w:rsid w:val="001E3153"/>
    <w:rsid w:val="001F1F39"/>
    <w:rsid w:val="001F548A"/>
    <w:rsid w:val="001F5EDD"/>
    <w:rsid w:val="001F7572"/>
    <w:rsid w:val="002069B7"/>
    <w:rsid w:val="00213563"/>
    <w:rsid w:val="00220920"/>
    <w:rsid w:val="00223B97"/>
    <w:rsid w:val="0023004A"/>
    <w:rsid w:val="00231DB3"/>
    <w:rsid w:val="00233A39"/>
    <w:rsid w:val="00234E2A"/>
    <w:rsid w:val="00235913"/>
    <w:rsid w:val="00251DAC"/>
    <w:rsid w:val="0025557D"/>
    <w:rsid w:val="0026097F"/>
    <w:rsid w:val="00260F2A"/>
    <w:rsid w:val="0026119C"/>
    <w:rsid w:val="00284A59"/>
    <w:rsid w:val="00292A86"/>
    <w:rsid w:val="002A1DB5"/>
    <w:rsid w:val="002A3AA8"/>
    <w:rsid w:val="002A76A4"/>
    <w:rsid w:val="002A7DA2"/>
    <w:rsid w:val="002B187F"/>
    <w:rsid w:val="002B1BB1"/>
    <w:rsid w:val="002B260C"/>
    <w:rsid w:val="002E31E1"/>
    <w:rsid w:val="002E5AED"/>
    <w:rsid w:val="002E7473"/>
    <w:rsid w:val="002F2029"/>
    <w:rsid w:val="003210AE"/>
    <w:rsid w:val="00323D70"/>
    <w:rsid w:val="003321A7"/>
    <w:rsid w:val="0033322A"/>
    <w:rsid w:val="003531F7"/>
    <w:rsid w:val="00355E9B"/>
    <w:rsid w:val="00360DAA"/>
    <w:rsid w:val="00363A93"/>
    <w:rsid w:val="0036570B"/>
    <w:rsid w:val="003672E8"/>
    <w:rsid w:val="003711BF"/>
    <w:rsid w:val="00373D27"/>
    <w:rsid w:val="003806BB"/>
    <w:rsid w:val="00381323"/>
    <w:rsid w:val="003813D3"/>
    <w:rsid w:val="00386296"/>
    <w:rsid w:val="00392F35"/>
    <w:rsid w:val="003943CE"/>
    <w:rsid w:val="00394D10"/>
    <w:rsid w:val="00396A55"/>
    <w:rsid w:val="003A1CEC"/>
    <w:rsid w:val="003A20F0"/>
    <w:rsid w:val="003A4062"/>
    <w:rsid w:val="003B145E"/>
    <w:rsid w:val="003C2E43"/>
    <w:rsid w:val="003C46C1"/>
    <w:rsid w:val="003D14F1"/>
    <w:rsid w:val="003D3401"/>
    <w:rsid w:val="003D418E"/>
    <w:rsid w:val="003D53F5"/>
    <w:rsid w:val="003E0683"/>
    <w:rsid w:val="003E0A27"/>
    <w:rsid w:val="003E3246"/>
    <w:rsid w:val="003E7570"/>
    <w:rsid w:val="003F05E9"/>
    <w:rsid w:val="003F6579"/>
    <w:rsid w:val="003F7BFE"/>
    <w:rsid w:val="00400714"/>
    <w:rsid w:val="0041631A"/>
    <w:rsid w:val="00416E7E"/>
    <w:rsid w:val="004176AA"/>
    <w:rsid w:val="00427450"/>
    <w:rsid w:val="004344B9"/>
    <w:rsid w:val="00445B91"/>
    <w:rsid w:val="004467DE"/>
    <w:rsid w:val="00447E80"/>
    <w:rsid w:val="00453FA3"/>
    <w:rsid w:val="00457CF5"/>
    <w:rsid w:val="004651ED"/>
    <w:rsid w:val="00473F58"/>
    <w:rsid w:val="00476C53"/>
    <w:rsid w:val="004812DB"/>
    <w:rsid w:val="0048279C"/>
    <w:rsid w:val="0048501B"/>
    <w:rsid w:val="00490713"/>
    <w:rsid w:val="00496E1A"/>
    <w:rsid w:val="004978B1"/>
    <w:rsid w:val="004B04C5"/>
    <w:rsid w:val="004B0829"/>
    <w:rsid w:val="004B4BCF"/>
    <w:rsid w:val="004C3A3C"/>
    <w:rsid w:val="004D47F9"/>
    <w:rsid w:val="004F04F3"/>
    <w:rsid w:val="004F4496"/>
    <w:rsid w:val="004F5065"/>
    <w:rsid w:val="004F61FC"/>
    <w:rsid w:val="00504F20"/>
    <w:rsid w:val="00512A12"/>
    <w:rsid w:val="00513C34"/>
    <w:rsid w:val="00513DED"/>
    <w:rsid w:val="00515842"/>
    <w:rsid w:val="005208EC"/>
    <w:rsid w:val="00522E16"/>
    <w:rsid w:val="00527C18"/>
    <w:rsid w:val="005326CD"/>
    <w:rsid w:val="00540D33"/>
    <w:rsid w:val="005438AE"/>
    <w:rsid w:val="00551BD6"/>
    <w:rsid w:val="005600C4"/>
    <w:rsid w:val="00560F4B"/>
    <w:rsid w:val="00576C51"/>
    <w:rsid w:val="00585A95"/>
    <w:rsid w:val="00593247"/>
    <w:rsid w:val="00593A46"/>
    <w:rsid w:val="00595AD7"/>
    <w:rsid w:val="005A74FB"/>
    <w:rsid w:val="005A77B6"/>
    <w:rsid w:val="005B18DD"/>
    <w:rsid w:val="005B388F"/>
    <w:rsid w:val="005B4A13"/>
    <w:rsid w:val="005B6F06"/>
    <w:rsid w:val="005C4127"/>
    <w:rsid w:val="005D5CCF"/>
    <w:rsid w:val="005E20EB"/>
    <w:rsid w:val="005E2437"/>
    <w:rsid w:val="005E6703"/>
    <w:rsid w:val="005E7FD6"/>
    <w:rsid w:val="005F2530"/>
    <w:rsid w:val="0060212A"/>
    <w:rsid w:val="00603845"/>
    <w:rsid w:val="00613867"/>
    <w:rsid w:val="00621A13"/>
    <w:rsid w:val="0062410A"/>
    <w:rsid w:val="006253FA"/>
    <w:rsid w:val="00631493"/>
    <w:rsid w:val="00633B2C"/>
    <w:rsid w:val="00634C43"/>
    <w:rsid w:val="00653618"/>
    <w:rsid w:val="006539E2"/>
    <w:rsid w:val="0066052B"/>
    <w:rsid w:val="00663C65"/>
    <w:rsid w:val="00666498"/>
    <w:rsid w:val="00673F6F"/>
    <w:rsid w:val="006856DA"/>
    <w:rsid w:val="00686F5B"/>
    <w:rsid w:val="00687C15"/>
    <w:rsid w:val="006958C1"/>
    <w:rsid w:val="006A2E25"/>
    <w:rsid w:val="006A55F1"/>
    <w:rsid w:val="006A5A54"/>
    <w:rsid w:val="006A5D17"/>
    <w:rsid w:val="006C0A8D"/>
    <w:rsid w:val="006D342A"/>
    <w:rsid w:val="006D52CE"/>
    <w:rsid w:val="006F011E"/>
    <w:rsid w:val="006F4069"/>
    <w:rsid w:val="006F6614"/>
    <w:rsid w:val="0070044A"/>
    <w:rsid w:val="007006B8"/>
    <w:rsid w:val="00702BB6"/>
    <w:rsid w:val="00707243"/>
    <w:rsid w:val="00710F8D"/>
    <w:rsid w:val="00711085"/>
    <w:rsid w:val="0071278B"/>
    <w:rsid w:val="007218D7"/>
    <w:rsid w:val="007240B7"/>
    <w:rsid w:val="0072505B"/>
    <w:rsid w:val="0072760B"/>
    <w:rsid w:val="0072772E"/>
    <w:rsid w:val="00733158"/>
    <w:rsid w:val="00733FB4"/>
    <w:rsid w:val="00735A5E"/>
    <w:rsid w:val="007369E8"/>
    <w:rsid w:val="00737CBF"/>
    <w:rsid w:val="00742328"/>
    <w:rsid w:val="00751665"/>
    <w:rsid w:val="00761DB0"/>
    <w:rsid w:val="00766D19"/>
    <w:rsid w:val="00767747"/>
    <w:rsid w:val="0078446F"/>
    <w:rsid w:val="00785040"/>
    <w:rsid w:val="00790522"/>
    <w:rsid w:val="00795EC7"/>
    <w:rsid w:val="00797436"/>
    <w:rsid w:val="007975BB"/>
    <w:rsid w:val="007C4344"/>
    <w:rsid w:val="007C6533"/>
    <w:rsid w:val="007D0577"/>
    <w:rsid w:val="007D6919"/>
    <w:rsid w:val="007D7386"/>
    <w:rsid w:val="007D7772"/>
    <w:rsid w:val="007E3E2E"/>
    <w:rsid w:val="007E480E"/>
    <w:rsid w:val="007E6FC0"/>
    <w:rsid w:val="008007AC"/>
    <w:rsid w:val="00802831"/>
    <w:rsid w:val="008049F9"/>
    <w:rsid w:val="00805122"/>
    <w:rsid w:val="00805234"/>
    <w:rsid w:val="008078EF"/>
    <w:rsid w:val="00811091"/>
    <w:rsid w:val="00820499"/>
    <w:rsid w:val="008228E6"/>
    <w:rsid w:val="008273F3"/>
    <w:rsid w:val="00833EEF"/>
    <w:rsid w:val="0083551A"/>
    <w:rsid w:val="008360E8"/>
    <w:rsid w:val="00837D22"/>
    <w:rsid w:val="00840E16"/>
    <w:rsid w:val="00842FC2"/>
    <w:rsid w:val="00852774"/>
    <w:rsid w:val="0085467F"/>
    <w:rsid w:val="008600CB"/>
    <w:rsid w:val="00861103"/>
    <w:rsid w:val="008644ED"/>
    <w:rsid w:val="008711B7"/>
    <w:rsid w:val="008741FC"/>
    <w:rsid w:val="00887169"/>
    <w:rsid w:val="00891392"/>
    <w:rsid w:val="008A1701"/>
    <w:rsid w:val="008A1EB1"/>
    <w:rsid w:val="008A2E6E"/>
    <w:rsid w:val="008A33DE"/>
    <w:rsid w:val="008B6BBF"/>
    <w:rsid w:val="008B78F7"/>
    <w:rsid w:val="008C0782"/>
    <w:rsid w:val="008C44A6"/>
    <w:rsid w:val="008D282F"/>
    <w:rsid w:val="008E4D2A"/>
    <w:rsid w:val="008E59CE"/>
    <w:rsid w:val="009056E8"/>
    <w:rsid w:val="00910529"/>
    <w:rsid w:val="00910CB4"/>
    <w:rsid w:val="009204B6"/>
    <w:rsid w:val="00921944"/>
    <w:rsid w:val="0093012F"/>
    <w:rsid w:val="0093461D"/>
    <w:rsid w:val="00942B4A"/>
    <w:rsid w:val="00943271"/>
    <w:rsid w:val="00954290"/>
    <w:rsid w:val="009623E7"/>
    <w:rsid w:val="0098071E"/>
    <w:rsid w:val="00980940"/>
    <w:rsid w:val="00983663"/>
    <w:rsid w:val="00985168"/>
    <w:rsid w:val="009A07C6"/>
    <w:rsid w:val="009A26AD"/>
    <w:rsid w:val="009A762D"/>
    <w:rsid w:val="009C0A34"/>
    <w:rsid w:val="009C0D1E"/>
    <w:rsid w:val="009E336A"/>
    <w:rsid w:val="009E7E8D"/>
    <w:rsid w:val="009F0A1F"/>
    <w:rsid w:val="009F412E"/>
    <w:rsid w:val="009F4D84"/>
    <w:rsid w:val="00A04322"/>
    <w:rsid w:val="00A058DB"/>
    <w:rsid w:val="00A06C58"/>
    <w:rsid w:val="00A07D13"/>
    <w:rsid w:val="00A1058C"/>
    <w:rsid w:val="00A105E4"/>
    <w:rsid w:val="00A11639"/>
    <w:rsid w:val="00A14C8E"/>
    <w:rsid w:val="00A155A2"/>
    <w:rsid w:val="00A21293"/>
    <w:rsid w:val="00A31D01"/>
    <w:rsid w:val="00A32230"/>
    <w:rsid w:val="00A352B7"/>
    <w:rsid w:val="00A44D99"/>
    <w:rsid w:val="00A50E55"/>
    <w:rsid w:val="00A50EFB"/>
    <w:rsid w:val="00A55A8E"/>
    <w:rsid w:val="00A62B8F"/>
    <w:rsid w:val="00A65726"/>
    <w:rsid w:val="00A705A1"/>
    <w:rsid w:val="00A82380"/>
    <w:rsid w:val="00A85D44"/>
    <w:rsid w:val="00A909BE"/>
    <w:rsid w:val="00A94F3D"/>
    <w:rsid w:val="00AA2C37"/>
    <w:rsid w:val="00AA3CDF"/>
    <w:rsid w:val="00AB0B86"/>
    <w:rsid w:val="00AB361C"/>
    <w:rsid w:val="00AC7C1D"/>
    <w:rsid w:val="00AD097C"/>
    <w:rsid w:val="00AD34B8"/>
    <w:rsid w:val="00AD460A"/>
    <w:rsid w:val="00AD6A01"/>
    <w:rsid w:val="00AE211C"/>
    <w:rsid w:val="00AE3179"/>
    <w:rsid w:val="00AE7D71"/>
    <w:rsid w:val="00AF05FE"/>
    <w:rsid w:val="00AF6423"/>
    <w:rsid w:val="00B01D51"/>
    <w:rsid w:val="00B01DCE"/>
    <w:rsid w:val="00B02A3D"/>
    <w:rsid w:val="00B06C7C"/>
    <w:rsid w:val="00B12F3C"/>
    <w:rsid w:val="00B200C4"/>
    <w:rsid w:val="00B21C62"/>
    <w:rsid w:val="00B222ED"/>
    <w:rsid w:val="00B402FF"/>
    <w:rsid w:val="00B450E6"/>
    <w:rsid w:val="00B46575"/>
    <w:rsid w:val="00B46FFE"/>
    <w:rsid w:val="00B5236F"/>
    <w:rsid w:val="00B54DE7"/>
    <w:rsid w:val="00B562F3"/>
    <w:rsid w:val="00B640BF"/>
    <w:rsid w:val="00B649DE"/>
    <w:rsid w:val="00B6799D"/>
    <w:rsid w:val="00B709FB"/>
    <w:rsid w:val="00B7255B"/>
    <w:rsid w:val="00B72CEE"/>
    <w:rsid w:val="00B80FF6"/>
    <w:rsid w:val="00B81C60"/>
    <w:rsid w:val="00B9152C"/>
    <w:rsid w:val="00BA7077"/>
    <w:rsid w:val="00BB365B"/>
    <w:rsid w:val="00BC14D2"/>
    <w:rsid w:val="00BC4635"/>
    <w:rsid w:val="00BC540E"/>
    <w:rsid w:val="00BC5ABB"/>
    <w:rsid w:val="00BD74D9"/>
    <w:rsid w:val="00BE0C84"/>
    <w:rsid w:val="00BF6DEC"/>
    <w:rsid w:val="00C01972"/>
    <w:rsid w:val="00C026C6"/>
    <w:rsid w:val="00C0619F"/>
    <w:rsid w:val="00C1106B"/>
    <w:rsid w:val="00C120D3"/>
    <w:rsid w:val="00C14FDB"/>
    <w:rsid w:val="00C2646C"/>
    <w:rsid w:val="00C32B24"/>
    <w:rsid w:val="00C32EFD"/>
    <w:rsid w:val="00C47C25"/>
    <w:rsid w:val="00C47C31"/>
    <w:rsid w:val="00C550C4"/>
    <w:rsid w:val="00C61CC3"/>
    <w:rsid w:val="00C62945"/>
    <w:rsid w:val="00C62CE2"/>
    <w:rsid w:val="00C66667"/>
    <w:rsid w:val="00C72B92"/>
    <w:rsid w:val="00C838A7"/>
    <w:rsid w:val="00C86426"/>
    <w:rsid w:val="00C96950"/>
    <w:rsid w:val="00CA2193"/>
    <w:rsid w:val="00CA731E"/>
    <w:rsid w:val="00CB28EC"/>
    <w:rsid w:val="00CB42FC"/>
    <w:rsid w:val="00CD10EC"/>
    <w:rsid w:val="00CD57B1"/>
    <w:rsid w:val="00CE4A9B"/>
    <w:rsid w:val="00D010DC"/>
    <w:rsid w:val="00D06AB3"/>
    <w:rsid w:val="00D13176"/>
    <w:rsid w:val="00D277BF"/>
    <w:rsid w:val="00D30CF8"/>
    <w:rsid w:val="00D60D01"/>
    <w:rsid w:val="00D631B3"/>
    <w:rsid w:val="00D64DC3"/>
    <w:rsid w:val="00D669B9"/>
    <w:rsid w:val="00D774A0"/>
    <w:rsid w:val="00D7773B"/>
    <w:rsid w:val="00D826CA"/>
    <w:rsid w:val="00D900A1"/>
    <w:rsid w:val="00D94CF1"/>
    <w:rsid w:val="00DA0EDD"/>
    <w:rsid w:val="00DA2545"/>
    <w:rsid w:val="00DA7229"/>
    <w:rsid w:val="00DB31EA"/>
    <w:rsid w:val="00DB5E7D"/>
    <w:rsid w:val="00DD0581"/>
    <w:rsid w:val="00DE196A"/>
    <w:rsid w:val="00DF0A1E"/>
    <w:rsid w:val="00DF3A7D"/>
    <w:rsid w:val="00E030BC"/>
    <w:rsid w:val="00E06686"/>
    <w:rsid w:val="00E07914"/>
    <w:rsid w:val="00E14234"/>
    <w:rsid w:val="00E15F47"/>
    <w:rsid w:val="00E21EF6"/>
    <w:rsid w:val="00E2713B"/>
    <w:rsid w:val="00E300AB"/>
    <w:rsid w:val="00E34333"/>
    <w:rsid w:val="00E45453"/>
    <w:rsid w:val="00E5740F"/>
    <w:rsid w:val="00E60BE0"/>
    <w:rsid w:val="00E63E7D"/>
    <w:rsid w:val="00E8344E"/>
    <w:rsid w:val="00E87492"/>
    <w:rsid w:val="00E87622"/>
    <w:rsid w:val="00E935D5"/>
    <w:rsid w:val="00E93C58"/>
    <w:rsid w:val="00EA2087"/>
    <w:rsid w:val="00EA2405"/>
    <w:rsid w:val="00EB46B1"/>
    <w:rsid w:val="00EB4B6A"/>
    <w:rsid w:val="00EB6D9F"/>
    <w:rsid w:val="00EC6F7C"/>
    <w:rsid w:val="00ED16B0"/>
    <w:rsid w:val="00EE6AA3"/>
    <w:rsid w:val="00EF035C"/>
    <w:rsid w:val="00F111A0"/>
    <w:rsid w:val="00F12A30"/>
    <w:rsid w:val="00F12BEC"/>
    <w:rsid w:val="00F139F6"/>
    <w:rsid w:val="00F17892"/>
    <w:rsid w:val="00F2293B"/>
    <w:rsid w:val="00F2583E"/>
    <w:rsid w:val="00F3067C"/>
    <w:rsid w:val="00F313CE"/>
    <w:rsid w:val="00F34F50"/>
    <w:rsid w:val="00F3536A"/>
    <w:rsid w:val="00F37BD6"/>
    <w:rsid w:val="00F503EF"/>
    <w:rsid w:val="00F52232"/>
    <w:rsid w:val="00F57298"/>
    <w:rsid w:val="00F618A6"/>
    <w:rsid w:val="00F61C86"/>
    <w:rsid w:val="00F70A16"/>
    <w:rsid w:val="00F904B1"/>
    <w:rsid w:val="00F91CB9"/>
    <w:rsid w:val="00F95855"/>
    <w:rsid w:val="00FA1595"/>
    <w:rsid w:val="00FB0A01"/>
    <w:rsid w:val="00FB1E32"/>
    <w:rsid w:val="00FC5021"/>
    <w:rsid w:val="00FC6033"/>
    <w:rsid w:val="00FC7798"/>
    <w:rsid w:val="00FD3A05"/>
    <w:rsid w:val="00FD3F5F"/>
    <w:rsid w:val="00FE49AF"/>
    <w:rsid w:val="00FE73CE"/>
    <w:rsid w:val="00FF33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0AC08"/>
  <w15:chartTrackingRefBased/>
  <w15:docId w15:val="{BEA60E4E-0CB5-4CED-9BFB-49F465AC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A59"/>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ind w:left="1135"/>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link w:val="Heading1"/>
    <w:rsid w:val="00C2646C"/>
    <w:rPr>
      <w:rFonts w:eastAsia="Times New Roman"/>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link w:val="Heading2"/>
    <w:rsid w:val="00C2646C"/>
    <w:rPr>
      <w:rFonts w:eastAsia="Times New Roman"/>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link w:val="Heading3"/>
    <w:rsid w:val="00C2646C"/>
    <w:rPr>
      <w:rFonts w:eastAsia="Times New Roman"/>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link w:val="Heading4"/>
    <w:uiPriority w:val="5"/>
    <w:rsid w:val="00C2646C"/>
    <w:rPr>
      <w:rFonts w:eastAsia="Times New Roman"/>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
    <w:link w:val="Heading5"/>
    <w:uiPriority w:val="2"/>
    <w:rsid w:val="00C2646C"/>
    <w:rPr>
      <w:rFonts w:eastAsia="Times New Roman"/>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
    <w:link w:val="Heading6"/>
    <w:uiPriority w:val="2"/>
    <w:rsid w:val="00C2646C"/>
    <w:rPr>
      <w:rFonts w:eastAsia="Times New Roman"/>
      <w:b/>
      <w:iCs/>
      <w:color w:val="0E1B8D"/>
      <w:sz w:val="24"/>
      <w:szCs w:val="22"/>
      <w:lang w:val="en-GB" w:eastAsia="en-US"/>
    </w:rPr>
  </w:style>
  <w:style w:type="character" w:customStyle="1" w:styleId="Heading7Char">
    <w:name w:val="Heading 7 Char"/>
    <w:aliases w:val="(Not CSW) Char,rp_Heading 7 Char,Appendix Level 1 Char,Heading 71 Char"/>
    <w:link w:val="Heading7"/>
    <w:uiPriority w:val="2"/>
    <w:rsid w:val="00C2646C"/>
    <w:rPr>
      <w:rFonts w:eastAsia="Times New Roman"/>
      <w:b/>
      <w:color w:val="0E1B8D"/>
      <w:sz w:val="24"/>
      <w:szCs w:val="22"/>
      <w:lang w:val="en-GB" w:eastAsia="en-US"/>
    </w:rPr>
  </w:style>
  <w:style w:type="character" w:customStyle="1" w:styleId="Heading8Char">
    <w:name w:val="Heading 8 Char"/>
    <w:aliases w:val="Heading 8(Not CSW) Char,rp_Heading 8 Char,Heading 81 Char"/>
    <w:link w:val="Heading8"/>
    <w:uiPriority w:val="2"/>
    <w:rsid w:val="00C2646C"/>
    <w:rPr>
      <w:rFonts w:eastAsia="Times New Roman"/>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link w:val="Heading9"/>
    <w:uiPriority w:val="2"/>
    <w:rsid w:val="00C2646C"/>
    <w:rPr>
      <w:rFonts w:eastAsia="Times New Roman"/>
      <w:b/>
      <w:color w:val="0E1B8D"/>
      <w:sz w:val="24"/>
      <w:szCs w:val="21"/>
      <w:lang w:val="en-GB" w:eastAsia="en-US"/>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uiPriority w:val="4"/>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eastAsia="en-US"/>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eastAsia="en-US"/>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uiPriority w:val="59"/>
    <w:qFormat/>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0B1A52"/>
    <w:rPr>
      <w:rFonts w:ascii="Calibri Light" w:hAnsi="Calibri Light"/>
    </w:rPr>
  </w:style>
  <w:style w:type="numbering" w:customStyle="1" w:styleId="Style1">
    <w:name w:val="Style1"/>
    <w:uiPriority w:val="99"/>
    <w:rsid w:val="0072760B"/>
    <w:pPr>
      <w:numPr>
        <w:numId w:val="29"/>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117ACD"/>
    <w:pPr>
      <w:autoSpaceDE w:val="0"/>
      <w:autoSpaceDN w:val="0"/>
      <w:adjustRightInd w:val="0"/>
    </w:pPr>
    <w:rPr>
      <w:rFonts w:ascii="Calibri" w:hAnsi="Calibri" w:cs="Calibri"/>
      <w:color w:val="000000"/>
      <w:sz w:val="24"/>
      <w:szCs w:val="24"/>
    </w:rPr>
  </w:style>
  <w:style w:type="table" w:customStyle="1" w:styleId="TableGrid4">
    <w:name w:val="Table Grid4"/>
    <w:basedOn w:val="TableNormal"/>
    <w:next w:val="TableGrid"/>
    <w:rsid w:val="00077B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8007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4328">
      <w:bodyDiv w:val="1"/>
      <w:marLeft w:val="0"/>
      <w:marRight w:val="0"/>
      <w:marTop w:val="0"/>
      <w:marBottom w:val="0"/>
      <w:divBdr>
        <w:top w:val="none" w:sz="0" w:space="0" w:color="auto"/>
        <w:left w:val="none" w:sz="0" w:space="0" w:color="auto"/>
        <w:bottom w:val="none" w:sz="0" w:space="0" w:color="auto"/>
        <w:right w:val="none" w:sz="0" w:space="0" w:color="auto"/>
      </w:divBdr>
    </w:div>
    <w:div w:id="115999049">
      <w:bodyDiv w:val="1"/>
      <w:marLeft w:val="0"/>
      <w:marRight w:val="0"/>
      <w:marTop w:val="0"/>
      <w:marBottom w:val="0"/>
      <w:divBdr>
        <w:top w:val="none" w:sz="0" w:space="0" w:color="auto"/>
        <w:left w:val="none" w:sz="0" w:space="0" w:color="auto"/>
        <w:bottom w:val="none" w:sz="0" w:space="0" w:color="auto"/>
        <w:right w:val="none" w:sz="0" w:space="0" w:color="auto"/>
      </w:divBdr>
    </w:div>
    <w:div w:id="516312083">
      <w:bodyDiv w:val="1"/>
      <w:marLeft w:val="0"/>
      <w:marRight w:val="0"/>
      <w:marTop w:val="0"/>
      <w:marBottom w:val="0"/>
      <w:divBdr>
        <w:top w:val="none" w:sz="0" w:space="0" w:color="auto"/>
        <w:left w:val="none" w:sz="0" w:space="0" w:color="auto"/>
        <w:bottom w:val="none" w:sz="0" w:space="0" w:color="auto"/>
        <w:right w:val="none" w:sz="0" w:space="0" w:color="auto"/>
      </w:divBdr>
    </w:div>
    <w:div w:id="600534639">
      <w:bodyDiv w:val="1"/>
      <w:marLeft w:val="0"/>
      <w:marRight w:val="0"/>
      <w:marTop w:val="0"/>
      <w:marBottom w:val="0"/>
      <w:divBdr>
        <w:top w:val="none" w:sz="0" w:space="0" w:color="auto"/>
        <w:left w:val="none" w:sz="0" w:space="0" w:color="auto"/>
        <w:bottom w:val="none" w:sz="0" w:space="0" w:color="auto"/>
        <w:right w:val="none" w:sz="0" w:space="0" w:color="auto"/>
      </w:divBdr>
    </w:div>
    <w:div w:id="651372514">
      <w:bodyDiv w:val="1"/>
      <w:marLeft w:val="0"/>
      <w:marRight w:val="0"/>
      <w:marTop w:val="0"/>
      <w:marBottom w:val="0"/>
      <w:divBdr>
        <w:top w:val="none" w:sz="0" w:space="0" w:color="auto"/>
        <w:left w:val="none" w:sz="0" w:space="0" w:color="auto"/>
        <w:bottom w:val="none" w:sz="0" w:space="0" w:color="auto"/>
        <w:right w:val="none" w:sz="0" w:space="0" w:color="auto"/>
      </w:divBdr>
    </w:div>
    <w:div w:id="835611469">
      <w:bodyDiv w:val="1"/>
      <w:marLeft w:val="0"/>
      <w:marRight w:val="0"/>
      <w:marTop w:val="0"/>
      <w:marBottom w:val="0"/>
      <w:divBdr>
        <w:top w:val="none" w:sz="0" w:space="0" w:color="auto"/>
        <w:left w:val="none" w:sz="0" w:space="0" w:color="auto"/>
        <w:bottom w:val="none" w:sz="0" w:space="0" w:color="auto"/>
        <w:right w:val="none" w:sz="0" w:space="0" w:color="auto"/>
      </w:divBdr>
    </w:div>
    <w:div w:id="1058088474">
      <w:bodyDiv w:val="1"/>
      <w:marLeft w:val="0"/>
      <w:marRight w:val="0"/>
      <w:marTop w:val="0"/>
      <w:marBottom w:val="0"/>
      <w:divBdr>
        <w:top w:val="none" w:sz="0" w:space="0" w:color="auto"/>
        <w:left w:val="none" w:sz="0" w:space="0" w:color="auto"/>
        <w:bottom w:val="none" w:sz="0" w:space="0" w:color="auto"/>
        <w:right w:val="none" w:sz="0" w:space="0" w:color="auto"/>
      </w:divBdr>
    </w:div>
    <w:div w:id="1065496796">
      <w:bodyDiv w:val="1"/>
      <w:marLeft w:val="0"/>
      <w:marRight w:val="0"/>
      <w:marTop w:val="0"/>
      <w:marBottom w:val="0"/>
      <w:divBdr>
        <w:top w:val="none" w:sz="0" w:space="0" w:color="auto"/>
        <w:left w:val="none" w:sz="0" w:space="0" w:color="auto"/>
        <w:bottom w:val="none" w:sz="0" w:space="0" w:color="auto"/>
        <w:right w:val="none" w:sz="0" w:space="0" w:color="auto"/>
      </w:divBdr>
    </w:div>
    <w:div w:id="1193112629">
      <w:bodyDiv w:val="1"/>
      <w:marLeft w:val="0"/>
      <w:marRight w:val="0"/>
      <w:marTop w:val="0"/>
      <w:marBottom w:val="0"/>
      <w:divBdr>
        <w:top w:val="none" w:sz="0" w:space="0" w:color="auto"/>
        <w:left w:val="none" w:sz="0" w:space="0" w:color="auto"/>
        <w:bottom w:val="none" w:sz="0" w:space="0" w:color="auto"/>
        <w:right w:val="none" w:sz="0" w:space="0" w:color="auto"/>
      </w:divBdr>
    </w:div>
    <w:div w:id="1208102851">
      <w:bodyDiv w:val="1"/>
      <w:marLeft w:val="0"/>
      <w:marRight w:val="0"/>
      <w:marTop w:val="0"/>
      <w:marBottom w:val="0"/>
      <w:divBdr>
        <w:top w:val="none" w:sz="0" w:space="0" w:color="auto"/>
        <w:left w:val="none" w:sz="0" w:space="0" w:color="auto"/>
        <w:bottom w:val="none" w:sz="0" w:space="0" w:color="auto"/>
        <w:right w:val="none" w:sz="0" w:space="0" w:color="auto"/>
      </w:divBdr>
    </w:div>
    <w:div w:id="1343430196">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ta.co.za/prodcer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6e62c1-37d0-4109-a6ee-294e9f9844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188D593DB86B468B3B43CA31B6C8F1" ma:contentTypeVersion="18" ma:contentTypeDescription="Create a new document." ma:contentTypeScope="" ma:versionID="6b66c9a46a2746cde0d190ae3452367f">
  <xsd:schema xmlns:xsd="http://www.w3.org/2001/XMLSchema" xmlns:xs="http://www.w3.org/2001/XMLSchema" xmlns:p="http://schemas.microsoft.com/office/2006/metadata/properties" xmlns:ns3="788e6c8a-dd18-47ca-bc67-fd7388b80844" xmlns:ns4="136e62c1-37d0-4109-a6ee-294e9f984478" targetNamespace="http://schemas.microsoft.com/office/2006/metadata/properties" ma:root="true" ma:fieldsID="cebae6260dcbbbddd79ac53e0affa49f" ns3:_="" ns4:_="">
    <xsd:import namespace="788e6c8a-dd18-47ca-bc67-fd7388b80844"/>
    <xsd:import namespace="136e62c1-37d0-4109-a6ee-294e9f9844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e6c8a-dd18-47ca-bc67-fd7388b808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e62c1-37d0-4109-a6ee-294e9f9844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8C0B7-49B6-4C7C-B11E-383A904B4845}">
  <ds:schemaRefs>
    <ds:schemaRef ds:uri="http://schemas.microsoft.com/sharepoint/v3/contenttype/forms"/>
  </ds:schemaRefs>
</ds:datastoreItem>
</file>

<file path=customXml/itemProps2.xml><?xml version="1.0" encoding="utf-8"?>
<ds:datastoreItem xmlns:ds="http://schemas.openxmlformats.org/officeDocument/2006/customXml" ds:itemID="{B7D00950-89A8-40EE-93B4-2E3856E9050B}">
  <ds:schemaRefs>
    <ds:schemaRef ds:uri="http://schemas.microsoft.com/office/2006/metadata/properties"/>
    <ds:schemaRef ds:uri="http://schemas.microsoft.com/office/infopath/2007/PartnerControls"/>
    <ds:schemaRef ds:uri="136e62c1-37d0-4109-a6ee-294e9f984478"/>
  </ds:schemaRefs>
</ds:datastoreItem>
</file>

<file path=customXml/itemProps3.xml><?xml version="1.0" encoding="utf-8"?>
<ds:datastoreItem xmlns:ds="http://schemas.openxmlformats.org/officeDocument/2006/customXml" ds:itemID="{E0E0D6E9-A3B6-49CE-AD9F-C3B25FB03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e6c8a-dd18-47ca-bc67-fd7388b80844"/>
    <ds:schemaRef ds:uri="136e62c1-37d0-4109-a6ee-294e9f984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CDC68-7762-4181-A5A9-2CA93A86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0</TotalTime>
  <Pages>28</Pages>
  <Words>8597</Words>
  <Characters>49003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57486</CharactersWithSpaces>
  <SharedDoc>false</SharedDoc>
  <HLinks>
    <vt:vector size="360" baseType="variant">
      <vt:variant>
        <vt:i4>2490493</vt:i4>
      </vt:variant>
      <vt:variant>
        <vt:i4>387</vt:i4>
      </vt:variant>
      <vt:variant>
        <vt:i4>0</vt:i4>
      </vt:variant>
      <vt:variant>
        <vt:i4>5</vt:i4>
      </vt:variant>
      <vt:variant>
        <vt:lpwstr>http://www.thedtic.gov.za/wp-content/uploads/IP-annex-e.pdf</vt:lpwstr>
      </vt:variant>
      <vt:variant>
        <vt:lpwstr/>
      </vt:variant>
      <vt:variant>
        <vt:i4>2490492</vt:i4>
      </vt:variant>
      <vt:variant>
        <vt:i4>384</vt:i4>
      </vt:variant>
      <vt:variant>
        <vt:i4>0</vt:i4>
      </vt:variant>
      <vt:variant>
        <vt:i4>5</vt:i4>
      </vt:variant>
      <vt:variant>
        <vt:lpwstr>http://www.thedtic.gov.za/wp-content/uploads/IP-annex-d.pdf</vt:lpwstr>
      </vt:variant>
      <vt:variant>
        <vt:lpwstr/>
      </vt:variant>
      <vt:variant>
        <vt:i4>2490491</vt:i4>
      </vt:variant>
      <vt:variant>
        <vt:i4>381</vt:i4>
      </vt:variant>
      <vt:variant>
        <vt:i4>0</vt:i4>
      </vt:variant>
      <vt:variant>
        <vt:i4>5</vt:i4>
      </vt:variant>
      <vt:variant>
        <vt:lpwstr>http://www.thedtic.gov.za/wp-content/uploads/IP-annex-c.pdf</vt:lpwstr>
      </vt:variant>
      <vt:variant>
        <vt:lpwstr/>
      </vt:variant>
      <vt:variant>
        <vt:i4>1900595</vt:i4>
      </vt:variant>
      <vt:variant>
        <vt:i4>344</vt:i4>
      </vt:variant>
      <vt:variant>
        <vt:i4>0</vt:i4>
      </vt:variant>
      <vt:variant>
        <vt:i4>5</vt:i4>
      </vt:variant>
      <vt:variant>
        <vt:lpwstr/>
      </vt:variant>
      <vt:variant>
        <vt:lpwstr>_Toc127818482</vt:lpwstr>
      </vt:variant>
      <vt:variant>
        <vt:i4>1900595</vt:i4>
      </vt:variant>
      <vt:variant>
        <vt:i4>338</vt:i4>
      </vt:variant>
      <vt:variant>
        <vt:i4>0</vt:i4>
      </vt:variant>
      <vt:variant>
        <vt:i4>5</vt:i4>
      </vt:variant>
      <vt:variant>
        <vt:lpwstr/>
      </vt:variant>
      <vt:variant>
        <vt:lpwstr>_Toc127818481</vt:lpwstr>
      </vt:variant>
      <vt:variant>
        <vt:i4>1900595</vt:i4>
      </vt:variant>
      <vt:variant>
        <vt:i4>332</vt:i4>
      </vt:variant>
      <vt:variant>
        <vt:i4>0</vt:i4>
      </vt:variant>
      <vt:variant>
        <vt:i4>5</vt:i4>
      </vt:variant>
      <vt:variant>
        <vt:lpwstr/>
      </vt:variant>
      <vt:variant>
        <vt:lpwstr>_Toc127818480</vt:lpwstr>
      </vt:variant>
      <vt:variant>
        <vt:i4>1179699</vt:i4>
      </vt:variant>
      <vt:variant>
        <vt:i4>326</vt:i4>
      </vt:variant>
      <vt:variant>
        <vt:i4>0</vt:i4>
      </vt:variant>
      <vt:variant>
        <vt:i4>5</vt:i4>
      </vt:variant>
      <vt:variant>
        <vt:lpwstr/>
      </vt:variant>
      <vt:variant>
        <vt:lpwstr>_Toc127818479</vt:lpwstr>
      </vt:variant>
      <vt:variant>
        <vt:i4>1179699</vt:i4>
      </vt:variant>
      <vt:variant>
        <vt:i4>320</vt:i4>
      </vt:variant>
      <vt:variant>
        <vt:i4>0</vt:i4>
      </vt:variant>
      <vt:variant>
        <vt:i4>5</vt:i4>
      </vt:variant>
      <vt:variant>
        <vt:lpwstr/>
      </vt:variant>
      <vt:variant>
        <vt:lpwstr>_Toc127818478</vt:lpwstr>
      </vt:variant>
      <vt:variant>
        <vt:i4>1179699</vt:i4>
      </vt:variant>
      <vt:variant>
        <vt:i4>314</vt:i4>
      </vt:variant>
      <vt:variant>
        <vt:i4>0</vt:i4>
      </vt:variant>
      <vt:variant>
        <vt:i4>5</vt:i4>
      </vt:variant>
      <vt:variant>
        <vt:lpwstr/>
      </vt:variant>
      <vt:variant>
        <vt:lpwstr>_Toc127818477</vt:lpwstr>
      </vt:variant>
      <vt:variant>
        <vt:i4>1179699</vt:i4>
      </vt:variant>
      <vt:variant>
        <vt:i4>308</vt:i4>
      </vt:variant>
      <vt:variant>
        <vt:i4>0</vt:i4>
      </vt:variant>
      <vt:variant>
        <vt:i4>5</vt:i4>
      </vt:variant>
      <vt:variant>
        <vt:lpwstr/>
      </vt:variant>
      <vt:variant>
        <vt:lpwstr>_Toc127818476</vt:lpwstr>
      </vt:variant>
      <vt:variant>
        <vt:i4>1179699</vt:i4>
      </vt:variant>
      <vt:variant>
        <vt:i4>302</vt:i4>
      </vt:variant>
      <vt:variant>
        <vt:i4>0</vt:i4>
      </vt:variant>
      <vt:variant>
        <vt:i4>5</vt:i4>
      </vt:variant>
      <vt:variant>
        <vt:lpwstr/>
      </vt:variant>
      <vt:variant>
        <vt:lpwstr>_Toc127818475</vt:lpwstr>
      </vt:variant>
      <vt:variant>
        <vt:i4>1179699</vt:i4>
      </vt:variant>
      <vt:variant>
        <vt:i4>296</vt:i4>
      </vt:variant>
      <vt:variant>
        <vt:i4>0</vt:i4>
      </vt:variant>
      <vt:variant>
        <vt:i4>5</vt:i4>
      </vt:variant>
      <vt:variant>
        <vt:lpwstr/>
      </vt:variant>
      <vt:variant>
        <vt:lpwstr>_Toc127818474</vt:lpwstr>
      </vt:variant>
      <vt:variant>
        <vt:i4>1179699</vt:i4>
      </vt:variant>
      <vt:variant>
        <vt:i4>290</vt:i4>
      </vt:variant>
      <vt:variant>
        <vt:i4>0</vt:i4>
      </vt:variant>
      <vt:variant>
        <vt:i4>5</vt:i4>
      </vt:variant>
      <vt:variant>
        <vt:lpwstr/>
      </vt:variant>
      <vt:variant>
        <vt:lpwstr>_Toc127818473</vt:lpwstr>
      </vt:variant>
      <vt:variant>
        <vt:i4>1376314</vt:i4>
      </vt:variant>
      <vt:variant>
        <vt:i4>278</vt:i4>
      </vt:variant>
      <vt:variant>
        <vt:i4>0</vt:i4>
      </vt:variant>
      <vt:variant>
        <vt:i4>5</vt:i4>
      </vt:variant>
      <vt:variant>
        <vt:lpwstr/>
      </vt:variant>
      <vt:variant>
        <vt:lpwstr>_Toc176959858</vt:lpwstr>
      </vt:variant>
      <vt:variant>
        <vt:i4>1376314</vt:i4>
      </vt:variant>
      <vt:variant>
        <vt:i4>272</vt:i4>
      </vt:variant>
      <vt:variant>
        <vt:i4>0</vt:i4>
      </vt:variant>
      <vt:variant>
        <vt:i4>5</vt:i4>
      </vt:variant>
      <vt:variant>
        <vt:lpwstr/>
      </vt:variant>
      <vt:variant>
        <vt:lpwstr>_Toc176959857</vt:lpwstr>
      </vt:variant>
      <vt:variant>
        <vt:i4>1376314</vt:i4>
      </vt:variant>
      <vt:variant>
        <vt:i4>266</vt:i4>
      </vt:variant>
      <vt:variant>
        <vt:i4>0</vt:i4>
      </vt:variant>
      <vt:variant>
        <vt:i4>5</vt:i4>
      </vt:variant>
      <vt:variant>
        <vt:lpwstr/>
      </vt:variant>
      <vt:variant>
        <vt:lpwstr>_Toc176959856</vt:lpwstr>
      </vt:variant>
      <vt:variant>
        <vt:i4>1376314</vt:i4>
      </vt:variant>
      <vt:variant>
        <vt:i4>260</vt:i4>
      </vt:variant>
      <vt:variant>
        <vt:i4>0</vt:i4>
      </vt:variant>
      <vt:variant>
        <vt:i4>5</vt:i4>
      </vt:variant>
      <vt:variant>
        <vt:lpwstr/>
      </vt:variant>
      <vt:variant>
        <vt:lpwstr>_Toc176959855</vt:lpwstr>
      </vt:variant>
      <vt:variant>
        <vt:i4>1376314</vt:i4>
      </vt:variant>
      <vt:variant>
        <vt:i4>254</vt:i4>
      </vt:variant>
      <vt:variant>
        <vt:i4>0</vt:i4>
      </vt:variant>
      <vt:variant>
        <vt:i4>5</vt:i4>
      </vt:variant>
      <vt:variant>
        <vt:lpwstr/>
      </vt:variant>
      <vt:variant>
        <vt:lpwstr>_Toc176959854</vt:lpwstr>
      </vt:variant>
      <vt:variant>
        <vt:i4>1376314</vt:i4>
      </vt:variant>
      <vt:variant>
        <vt:i4>248</vt:i4>
      </vt:variant>
      <vt:variant>
        <vt:i4>0</vt:i4>
      </vt:variant>
      <vt:variant>
        <vt:i4>5</vt:i4>
      </vt:variant>
      <vt:variant>
        <vt:lpwstr/>
      </vt:variant>
      <vt:variant>
        <vt:lpwstr>_Toc176959853</vt:lpwstr>
      </vt:variant>
      <vt:variant>
        <vt:i4>1376314</vt:i4>
      </vt:variant>
      <vt:variant>
        <vt:i4>242</vt:i4>
      </vt:variant>
      <vt:variant>
        <vt:i4>0</vt:i4>
      </vt:variant>
      <vt:variant>
        <vt:i4>5</vt:i4>
      </vt:variant>
      <vt:variant>
        <vt:lpwstr/>
      </vt:variant>
      <vt:variant>
        <vt:lpwstr>_Toc176959852</vt:lpwstr>
      </vt:variant>
      <vt:variant>
        <vt:i4>1376314</vt:i4>
      </vt:variant>
      <vt:variant>
        <vt:i4>236</vt:i4>
      </vt:variant>
      <vt:variant>
        <vt:i4>0</vt:i4>
      </vt:variant>
      <vt:variant>
        <vt:i4>5</vt:i4>
      </vt:variant>
      <vt:variant>
        <vt:lpwstr/>
      </vt:variant>
      <vt:variant>
        <vt:lpwstr>_Toc176959851</vt:lpwstr>
      </vt:variant>
      <vt:variant>
        <vt:i4>1376314</vt:i4>
      </vt:variant>
      <vt:variant>
        <vt:i4>230</vt:i4>
      </vt:variant>
      <vt:variant>
        <vt:i4>0</vt:i4>
      </vt:variant>
      <vt:variant>
        <vt:i4>5</vt:i4>
      </vt:variant>
      <vt:variant>
        <vt:lpwstr/>
      </vt:variant>
      <vt:variant>
        <vt:lpwstr>_Toc176959850</vt:lpwstr>
      </vt:variant>
      <vt:variant>
        <vt:i4>1310778</vt:i4>
      </vt:variant>
      <vt:variant>
        <vt:i4>224</vt:i4>
      </vt:variant>
      <vt:variant>
        <vt:i4>0</vt:i4>
      </vt:variant>
      <vt:variant>
        <vt:i4>5</vt:i4>
      </vt:variant>
      <vt:variant>
        <vt:lpwstr/>
      </vt:variant>
      <vt:variant>
        <vt:lpwstr>_Toc176959849</vt:lpwstr>
      </vt:variant>
      <vt:variant>
        <vt:i4>1310778</vt:i4>
      </vt:variant>
      <vt:variant>
        <vt:i4>218</vt:i4>
      </vt:variant>
      <vt:variant>
        <vt:i4>0</vt:i4>
      </vt:variant>
      <vt:variant>
        <vt:i4>5</vt:i4>
      </vt:variant>
      <vt:variant>
        <vt:lpwstr/>
      </vt:variant>
      <vt:variant>
        <vt:lpwstr>_Toc176959848</vt:lpwstr>
      </vt:variant>
      <vt:variant>
        <vt:i4>1310778</vt:i4>
      </vt:variant>
      <vt:variant>
        <vt:i4>212</vt:i4>
      </vt:variant>
      <vt:variant>
        <vt:i4>0</vt:i4>
      </vt:variant>
      <vt:variant>
        <vt:i4>5</vt:i4>
      </vt:variant>
      <vt:variant>
        <vt:lpwstr/>
      </vt:variant>
      <vt:variant>
        <vt:lpwstr>_Toc176959847</vt:lpwstr>
      </vt:variant>
      <vt:variant>
        <vt:i4>1310778</vt:i4>
      </vt:variant>
      <vt:variant>
        <vt:i4>206</vt:i4>
      </vt:variant>
      <vt:variant>
        <vt:i4>0</vt:i4>
      </vt:variant>
      <vt:variant>
        <vt:i4>5</vt:i4>
      </vt:variant>
      <vt:variant>
        <vt:lpwstr/>
      </vt:variant>
      <vt:variant>
        <vt:lpwstr>_Toc176959846</vt:lpwstr>
      </vt:variant>
      <vt:variant>
        <vt:i4>1310778</vt:i4>
      </vt:variant>
      <vt:variant>
        <vt:i4>200</vt:i4>
      </vt:variant>
      <vt:variant>
        <vt:i4>0</vt:i4>
      </vt:variant>
      <vt:variant>
        <vt:i4>5</vt:i4>
      </vt:variant>
      <vt:variant>
        <vt:lpwstr/>
      </vt:variant>
      <vt:variant>
        <vt:lpwstr>_Toc176959845</vt:lpwstr>
      </vt:variant>
      <vt:variant>
        <vt:i4>1310778</vt:i4>
      </vt:variant>
      <vt:variant>
        <vt:i4>194</vt:i4>
      </vt:variant>
      <vt:variant>
        <vt:i4>0</vt:i4>
      </vt:variant>
      <vt:variant>
        <vt:i4>5</vt:i4>
      </vt:variant>
      <vt:variant>
        <vt:lpwstr/>
      </vt:variant>
      <vt:variant>
        <vt:lpwstr>_Toc176959844</vt:lpwstr>
      </vt:variant>
      <vt:variant>
        <vt:i4>1310778</vt:i4>
      </vt:variant>
      <vt:variant>
        <vt:i4>188</vt:i4>
      </vt:variant>
      <vt:variant>
        <vt:i4>0</vt:i4>
      </vt:variant>
      <vt:variant>
        <vt:i4>5</vt:i4>
      </vt:variant>
      <vt:variant>
        <vt:lpwstr/>
      </vt:variant>
      <vt:variant>
        <vt:lpwstr>_Toc176959843</vt:lpwstr>
      </vt:variant>
      <vt:variant>
        <vt:i4>1310778</vt:i4>
      </vt:variant>
      <vt:variant>
        <vt:i4>182</vt:i4>
      </vt:variant>
      <vt:variant>
        <vt:i4>0</vt:i4>
      </vt:variant>
      <vt:variant>
        <vt:i4>5</vt:i4>
      </vt:variant>
      <vt:variant>
        <vt:lpwstr/>
      </vt:variant>
      <vt:variant>
        <vt:lpwstr>_Toc176959842</vt:lpwstr>
      </vt:variant>
      <vt:variant>
        <vt:i4>1310778</vt:i4>
      </vt:variant>
      <vt:variant>
        <vt:i4>176</vt:i4>
      </vt:variant>
      <vt:variant>
        <vt:i4>0</vt:i4>
      </vt:variant>
      <vt:variant>
        <vt:i4>5</vt:i4>
      </vt:variant>
      <vt:variant>
        <vt:lpwstr/>
      </vt:variant>
      <vt:variant>
        <vt:lpwstr>_Toc176959841</vt:lpwstr>
      </vt:variant>
      <vt:variant>
        <vt:i4>1310778</vt:i4>
      </vt:variant>
      <vt:variant>
        <vt:i4>170</vt:i4>
      </vt:variant>
      <vt:variant>
        <vt:i4>0</vt:i4>
      </vt:variant>
      <vt:variant>
        <vt:i4>5</vt:i4>
      </vt:variant>
      <vt:variant>
        <vt:lpwstr/>
      </vt:variant>
      <vt:variant>
        <vt:lpwstr>_Toc176959840</vt:lpwstr>
      </vt:variant>
      <vt:variant>
        <vt:i4>1245242</vt:i4>
      </vt:variant>
      <vt:variant>
        <vt:i4>164</vt:i4>
      </vt:variant>
      <vt:variant>
        <vt:i4>0</vt:i4>
      </vt:variant>
      <vt:variant>
        <vt:i4>5</vt:i4>
      </vt:variant>
      <vt:variant>
        <vt:lpwstr/>
      </vt:variant>
      <vt:variant>
        <vt:lpwstr>_Toc176959839</vt:lpwstr>
      </vt:variant>
      <vt:variant>
        <vt:i4>1245242</vt:i4>
      </vt:variant>
      <vt:variant>
        <vt:i4>158</vt:i4>
      </vt:variant>
      <vt:variant>
        <vt:i4>0</vt:i4>
      </vt:variant>
      <vt:variant>
        <vt:i4>5</vt:i4>
      </vt:variant>
      <vt:variant>
        <vt:lpwstr/>
      </vt:variant>
      <vt:variant>
        <vt:lpwstr>_Toc176959838</vt:lpwstr>
      </vt:variant>
      <vt:variant>
        <vt:i4>1245242</vt:i4>
      </vt:variant>
      <vt:variant>
        <vt:i4>152</vt:i4>
      </vt:variant>
      <vt:variant>
        <vt:i4>0</vt:i4>
      </vt:variant>
      <vt:variant>
        <vt:i4>5</vt:i4>
      </vt:variant>
      <vt:variant>
        <vt:lpwstr/>
      </vt:variant>
      <vt:variant>
        <vt:lpwstr>_Toc176959837</vt:lpwstr>
      </vt:variant>
      <vt:variant>
        <vt:i4>1245242</vt:i4>
      </vt:variant>
      <vt:variant>
        <vt:i4>146</vt:i4>
      </vt:variant>
      <vt:variant>
        <vt:i4>0</vt:i4>
      </vt:variant>
      <vt:variant>
        <vt:i4>5</vt:i4>
      </vt:variant>
      <vt:variant>
        <vt:lpwstr/>
      </vt:variant>
      <vt:variant>
        <vt:lpwstr>_Toc176959836</vt:lpwstr>
      </vt:variant>
      <vt:variant>
        <vt:i4>1245242</vt:i4>
      </vt:variant>
      <vt:variant>
        <vt:i4>140</vt:i4>
      </vt:variant>
      <vt:variant>
        <vt:i4>0</vt:i4>
      </vt:variant>
      <vt:variant>
        <vt:i4>5</vt:i4>
      </vt:variant>
      <vt:variant>
        <vt:lpwstr/>
      </vt:variant>
      <vt:variant>
        <vt:lpwstr>_Toc176959835</vt:lpwstr>
      </vt:variant>
      <vt:variant>
        <vt:i4>1245242</vt:i4>
      </vt:variant>
      <vt:variant>
        <vt:i4>134</vt:i4>
      </vt:variant>
      <vt:variant>
        <vt:i4>0</vt:i4>
      </vt:variant>
      <vt:variant>
        <vt:i4>5</vt:i4>
      </vt:variant>
      <vt:variant>
        <vt:lpwstr/>
      </vt:variant>
      <vt:variant>
        <vt:lpwstr>_Toc176959834</vt:lpwstr>
      </vt:variant>
      <vt:variant>
        <vt:i4>1245242</vt:i4>
      </vt:variant>
      <vt:variant>
        <vt:i4>128</vt:i4>
      </vt:variant>
      <vt:variant>
        <vt:i4>0</vt:i4>
      </vt:variant>
      <vt:variant>
        <vt:i4>5</vt:i4>
      </vt:variant>
      <vt:variant>
        <vt:lpwstr/>
      </vt:variant>
      <vt:variant>
        <vt:lpwstr>_Toc176959833</vt:lpwstr>
      </vt:variant>
      <vt:variant>
        <vt:i4>1245242</vt:i4>
      </vt:variant>
      <vt:variant>
        <vt:i4>122</vt:i4>
      </vt:variant>
      <vt:variant>
        <vt:i4>0</vt:i4>
      </vt:variant>
      <vt:variant>
        <vt:i4>5</vt:i4>
      </vt:variant>
      <vt:variant>
        <vt:lpwstr/>
      </vt:variant>
      <vt:variant>
        <vt:lpwstr>_Toc176959832</vt:lpwstr>
      </vt:variant>
      <vt:variant>
        <vt:i4>1245242</vt:i4>
      </vt:variant>
      <vt:variant>
        <vt:i4>116</vt:i4>
      </vt:variant>
      <vt:variant>
        <vt:i4>0</vt:i4>
      </vt:variant>
      <vt:variant>
        <vt:i4>5</vt:i4>
      </vt:variant>
      <vt:variant>
        <vt:lpwstr/>
      </vt:variant>
      <vt:variant>
        <vt:lpwstr>_Toc176959831</vt:lpwstr>
      </vt:variant>
      <vt:variant>
        <vt:i4>1245242</vt:i4>
      </vt:variant>
      <vt:variant>
        <vt:i4>110</vt:i4>
      </vt:variant>
      <vt:variant>
        <vt:i4>0</vt:i4>
      </vt:variant>
      <vt:variant>
        <vt:i4>5</vt:i4>
      </vt:variant>
      <vt:variant>
        <vt:lpwstr/>
      </vt:variant>
      <vt:variant>
        <vt:lpwstr>_Toc176959830</vt:lpwstr>
      </vt:variant>
      <vt:variant>
        <vt:i4>1179706</vt:i4>
      </vt:variant>
      <vt:variant>
        <vt:i4>104</vt:i4>
      </vt:variant>
      <vt:variant>
        <vt:i4>0</vt:i4>
      </vt:variant>
      <vt:variant>
        <vt:i4>5</vt:i4>
      </vt:variant>
      <vt:variant>
        <vt:lpwstr/>
      </vt:variant>
      <vt:variant>
        <vt:lpwstr>_Toc176959829</vt:lpwstr>
      </vt:variant>
      <vt:variant>
        <vt:i4>1179706</vt:i4>
      </vt:variant>
      <vt:variant>
        <vt:i4>98</vt:i4>
      </vt:variant>
      <vt:variant>
        <vt:i4>0</vt:i4>
      </vt:variant>
      <vt:variant>
        <vt:i4>5</vt:i4>
      </vt:variant>
      <vt:variant>
        <vt:lpwstr/>
      </vt:variant>
      <vt:variant>
        <vt:lpwstr>_Toc176959828</vt:lpwstr>
      </vt:variant>
      <vt:variant>
        <vt:i4>1179706</vt:i4>
      </vt:variant>
      <vt:variant>
        <vt:i4>92</vt:i4>
      </vt:variant>
      <vt:variant>
        <vt:i4>0</vt:i4>
      </vt:variant>
      <vt:variant>
        <vt:i4>5</vt:i4>
      </vt:variant>
      <vt:variant>
        <vt:lpwstr/>
      </vt:variant>
      <vt:variant>
        <vt:lpwstr>_Toc176959827</vt:lpwstr>
      </vt:variant>
      <vt:variant>
        <vt:i4>1179706</vt:i4>
      </vt:variant>
      <vt:variant>
        <vt:i4>86</vt:i4>
      </vt:variant>
      <vt:variant>
        <vt:i4>0</vt:i4>
      </vt:variant>
      <vt:variant>
        <vt:i4>5</vt:i4>
      </vt:variant>
      <vt:variant>
        <vt:lpwstr/>
      </vt:variant>
      <vt:variant>
        <vt:lpwstr>_Toc176959826</vt:lpwstr>
      </vt:variant>
      <vt:variant>
        <vt:i4>1179706</vt:i4>
      </vt:variant>
      <vt:variant>
        <vt:i4>80</vt:i4>
      </vt:variant>
      <vt:variant>
        <vt:i4>0</vt:i4>
      </vt:variant>
      <vt:variant>
        <vt:i4>5</vt:i4>
      </vt:variant>
      <vt:variant>
        <vt:lpwstr/>
      </vt:variant>
      <vt:variant>
        <vt:lpwstr>_Toc176959825</vt:lpwstr>
      </vt:variant>
      <vt:variant>
        <vt:i4>1179706</vt:i4>
      </vt:variant>
      <vt:variant>
        <vt:i4>74</vt:i4>
      </vt:variant>
      <vt:variant>
        <vt:i4>0</vt:i4>
      </vt:variant>
      <vt:variant>
        <vt:i4>5</vt:i4>
      </vt:variant>
      <vt:variant>
        <vt:lpwstr/>
      </vt:variant>
      <vt:variant>
        <vt:lpwstr>_Toc176959824</vt:lpwstr>
      </vt:variant>
      <vt:variant>
        <vt:i4>1179706</vt:i4>
      </vt:variant>
      <vt:variant>
        <vt:i4>68</vt:i4>
      </vt:variant>
      <vt:variant>
        <vt:i4>0</vt:i4>
      </vt:variant>
      <vt:variant>
        <vt:i4>5</vt:i4>
      </vt:variant>
      <vt:variant>
        <vt:lpwstr/>
      </vt:variant>
      <vt:variant>
        <vt:lpwstr>_Toc176959823</vt:lpwstr>
      </vt:variant>
      <vt:variant>
        <vt:i4>1179706</vt:i4>
      </vt:variant>
      <vt:variant>
        <vt:i4>62</vt:i4>
      </vt:variant>
      <vt:variant>
        <vt:i4>0</vt:i4>
      </vt:variant>
      <vt:variant>
        <vt:i4>5</vt:i4>
      </vt:variant>
      <vt:variant>
        <vt:lpwstr/>
      </vt:variant>
      <vt:variant>
        <vt:lpwstr>_Toc176959822</vt:lpwstr>
      </vt:variant>
      <vt:variant>
        <vt:i4>1179706</vt:i4>
      </vt:variant>
      <vt:variant>
        <vt:i4>56</vt:i4>
      </vt:variant>
      <vt:variant>
        <vt:i4>0</vt:i4>
      </vt:variant>
      <vt:variant>
        <vt:i4>5</vt:i4>
      </vt:variant>
      <vt:variant>
        <vt:lpwstr/>
      </vt:variant>
      <vt:variant>
        <vt:lpwstr>_Toc176959821</vt:lpwstr>
      </vt:variant>
      <vt:variant>
        <vt:i4>1179706</vt:i4>
      </vt:variant>
      <vt:variant>
        <vt:i4>50</vt:i4>
      </vt:variant>
      <vt:variant>
        <vt:i4>0</vt:i4>
      </vt:variant>
      <vt:variant>
        <vt:i4>5</vt:i4>
      </vt:variant>
      <vt:variant>
        <vt:lpwstr/>
      </vt:variant>
      <vt:variant>
        <vt:lpwstr>_Toc176959820</vt:lpwstr>
      </vt:variant>
      <vt:variant>
        <vt:i4>1114170</vt:i4>
      </vt:variant>
      <vt:variant>
        <vt:i4>44</vt:i4>
      </vt:variant>
      <vt:variant>
        <vt:i4>0</vt:i4>
      </vt:variant>
      <vt:variant>
        <vt:i4>5</vt:i4>
      </vt:variant>
      <vt:variant>
        <vt:lpwstr/>
      </vt:variant>
      <vt:variant>
        <vt:lpwstr>_Toc176959819</vt:lpwstr>
      </vt:variant>
      <vt:variant>
        <vt:i4>1114170</vt:i4>
      </vt:variant>
      <vt:variant>
        <vt:i4>38</vt:i4>
      </vt:variant>
      <vt:variant>
        <vt:i4>0</vt:i4>
      </vt:variant>
      <vt:variant>
        <vt:i4>5</vt:i4>
      </vt:variant>
      <vt:variant>
        <vt:lpwstr/>
      </vt:variant>
      <vt:variant>
        <vt:lpwstr>_Toc176959818</vt:lpwstr>
      </vt:variant>
      <vt:variant>
        <vt:i4>1114170</vt:i4>
      </vt:variant>
      <vt:variant>
        <vt:i4>32</vt:i4>
      </vt:variant>
      <vt:variant>
        <vt:i4>0</vt:i4>
      </vt:variant>
      <vt:variant>
        <vt:i4>5</vt:i4>
      </vt:variant>
      <vt:variant>
        <vt:lpwstr/>
      </vt:variant>
      <vt:variant>
        <vt:lpwstr>_Toc176959817</vt:lpwstr>
      </vt:variant>
      <vt:variant>
        <vt:i4>1114170</vt:i4>
      </vt:variant>
      <vt:variant>
        <vt:i4>26</vt:i4>
      </vt:variant>
      <vt:variant>
        <vt:i4>0</vt:i4>
      </vt:variant>
      <vt:variant>
        <vt:i4>5</vt:i4>
      </vt:variant>
      <vt:variant>
        <vt:lpwstr/>
      </vt:variant>
      <vt:variant>
        <vt:lpwstr>_Toc176959816</vt:lpwstr>
      </vt:variant>
      <vt:variant>
        <vt:i4>1114170</vt:i4>
      </vt:variant>
      <vt:variant>
        <vt:i4>20</vt:i4>
      </vt:variant>
      <vt:variant>
        <vt:i4>0</vt:i4>
      </vt:variant>
      <vt:variant>
        <vt:i4>5</vt:i4>
      </vt:variant>
      <vt:variant>
        <vt:lpwstr/>
      </vt:variant>
      <vt:variant>
        <vt:lpwstr>_Toc176959815</vt:lpwstr>
      </vt:variant>
      <vt:variant>
        <vt:i4>1114170</vt:i4>
      </vt:variant>
      <vt:variant>
        <vt:i4>14</vt:i4>
      </vt:variant>
      <vt:variant>
        <vt:i4>0</vt:i4>
      </vt:variant>
      <vt:variant>
        <vt:i4>5</vt:i4>
      </vt:variant>
      <vt:variant>
        <vt:lpwstr/>
      </vt:variant>
      <vt:variant>
        <vt:lpwstr>_Toc176959814</vt:lpwstr>
      </vt:variant>
      <vt:variant>
        <vt:i4>1114170</vt:i4>
      </vt:variant>
      <vt:variant>
        <vt:i4>8</vt:i4>
      </vt:variant>
      <vt:variant>
        <vt:i4>0</vt:i4>
      </vt:variant>
      <vt:variant>
        <vt:i4>5</vt:i4>
      </vt:variant>
      <vt:variant>
        <vt:lpwstr/>
      </vt:variant>
      <vt:variant>
        <vt:lpwstr>_Toc176959813</vt:lpwstr>
      </vt:variant>
      <vt:variant>
        <vt:i4>1114170</vt:i4>
      </vt:variant>
      <vt:variant>
        <vt:i4>2</vt:i4>
      </vt:variant>
      <vt:variant>
        <vt:i4>0</vt:i4>
      </vt:variant>
      <vt:variant>
        <vt:i4>5</vt:i4>
      </vt:variant>
      <vt:variant>
        <vt:lpwstr/>
      </vt:variant>
      <vt:variant>
        <vt:lpwstr>_Toc176959812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Vuyokazi Dlakavu</dc:creator>
  <cp:keywords/>
  <dc:description/>
  <cp:lastModifiedBy>Nontombi Jantjie</cp:lastModifiedBy>
  <cp:revision>2</cp:revision>
  <cp:lastPrinted>2025-05-06T10:17:00Z</cp:lastPrinted>
  <dcterms:created xsi:type="dcterms:W3CDTF">2025-05-06T11:29:00Z</dcterms:created>
  <dcterms:modified xsi:type="dcterms:W3CDTF">2025-05-06T11:29:00Z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0x010100C4188D593DB86B468B3B43CA31B6C8F1</vt:lpwstr>
  </property>
</Properties>
</file>