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C87D0" w14:textId="77777777" w:rsidR="007C0C1F" w:rsidRDefault="007C0C1F" w:rsidP="00AB0B86">
      <w:pPr>
        <w:jc w:val="center"/>
        <w:rPr>
          <w:color w:val="FF0000"/>
        </w:rPr>
      </w:pPr>
    </w:p>
    <w:p w14:paraId="3CEFA6CF" w14:textId="2433BD29" w:rsidR="00CF42E9" w:rsidRPr="00FD1B28" w:rsidRDefault="00803F49" w:rsidP="00AB0B86">
      <w:pPr>
        <w:jc w:val="center"/>
        <w:rPr>
          <w:color w:val="FF0000"/>
        </w:rPr>
      </w:pPr>
      <w:r>
        <w:rPr>
          <w:color w:val="FF0000"/>
        </w:rPr>
        <w:t xml:space="preserve">  </w:t>
      </w:r>
    </w:p>
    <w:sdt>
      <w:sdtPr>
        <w:id w:val="391311504"/>
        <w:placeholder>
          <w:docPart w:val="9B85FF87BF44499AA915537C90265444"/>
        </w:placeholder>
      </w:sdtPr>
      <w:sdtEndPr/>
      <w:sdtContent>
        <w:sdt>
          <w:sdtPr>
            <w:id w:val="-1462265599"/>
            <w:lock w:val="sdtContentLocked"/>
            <w:placeholder>
              <w:docPart w:val="9B85FF87BF44499AA915537C90265444"/>
            </w:placeholder>
            <w15:appearance w15:val="hidden"/>
          </w:sdtPr>
          <w:sdtEndPr/>
          <w:sdtContent>
            <w:p w14:paraId="50DF2E16" w14:textId="77777777" w:rsidR="00AB0B86" w:rsidRDefault="00AB0B86" w:rsidP="00AB0B86">
              <w:pPr>
                <w:jc w:val="center"/>
              </w:pPr>
            </w:p>
            <w:p w14:paraId="1CF7E87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9E9AA5E" wp14:editId="0439A21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D9F163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20CA400" wp14:editId="29FC64B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234FA3" w14:textId="77777777" w:rsidR="00AB0B86" w:rsidRDefault="00AB0B86" w:rsidP="00AB0B86">
              <w:pPr>
                <w:jc w:val="center"/>
              </w:pPr>
            </w:p>
            <w:p w14:paraId="64B2E12D" w14:textId="77777777" w:rsidR="00AB0B86" w:rsidRDefault="00AB0B86" w:rsidP="00AB0B86">
              <w:pPr>
                <w:jc w:val="center"/>
              </w:pPr>
            </w:p>
            <w:p w14:paraId="3D7567B2" w14:textId="77777777" w:rsidR="00AB0B86" w:rsidRDefault="00AB0B86" w:rsidP="00AB0B86">
              <w:pPr>
                <w:jc w:val="center"/>
              </w:pPr>
            </w:p>
            <w:p w14:paraId="5C17E42A" w14:textId="77777777" w:rsidR="00AB0B86" w:rsidRDefault="00AB0B86" w:rsidP="00AB0B86">
              <w:pPr>
                <w:jc w:val="center"/>
              </w:pPr>
            </w:p>
            <w:p w14:paraId="1B990A8F" w14:textId="77777777" w:rsidR="00AB0B86" w:rsidRDefault="00AB0B86" w:rsidP="00AB0B86">
              <w:pPr>
                <w:jc w:val="center"/>
              </w:pPr>
            </w:p>
            <w:p w14:paraId="5936C79F" w14:textId="77777777" w:rsidR="00AB0B86" w:rsidRDefault="00AB0B86" w:rsidP="00AB0B86">
              <w:pPr>
                <w:jc w:val="center"/>
              </w:pPr>
            </w:p>
            <w:p w14:paraId="2594F707" w14:textId="77777777" w:rsidR="00AB0B86" w:rsidRDefault="00AB0B86" w:rsidP="00AB0B86">
              <w:pPr>
                <w:jc w:val="center"/>
              </w:pPr>
            </w:p>
            <w:p w14:paraId="5ED5A055" w14:textId="77777777" w:rsidR="00F70A16" w:rsidRDefault="00384FCD" w:rsidP="00AB0B86">
              <w:pPr>
                <w:jc w:val="center"/>
              </w:pPr>
            </w:p>
          </w:sdtContent>
        </w:sdt>
      </w:sdtContent>
    </w:sdt>
    <w:p w14:paraId="5964A640" w14:textId="2234D0D6" w:rsidR="009B79A8" w:rsidRDefault="009C0D1E" w:rsidP="009B79A8">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225C08">
        <w:rPr>
          <w:rFonts w:asciiTheme="majorHAnsi" w:hAnsiTheme="majorHAnsi"/>
          <w:b/>
          <w:color w:val="0E1B8D"/>
          <w:sz w:val="40"/>
          <w:szCs w:val="40"/>
        </w:rPr>
        <w:t xml:space="preserve">: </w:t>
      </w:r>
      <w:r w:rsidR="009B79A8" w:rsidRPr="009B79A8">
        <w:rPr>
          <w:rFonts w:asciiTheme="majorHAnsi" w:hAnsiTheme="majorHAnsi"/>
          <w:b/>
          <w:color w:val="0E1B8D"/>
          <w:sz w:val="40"/>
          <w:szCs w:val="40"/>
        </w:rPr>
        <w:t>RFB 3257-2026</w:t>
      </w:r>
      <w:r w:rsidR="00384FCD">
        <w:rPr>
          <w:rFonts w:asciiTheme="majorHAnsi" w:hAnsiTheme="majorHAnsi"/>
          <w:b/>
          <w:color w:val="0E1B8D"/>
          <w:sz w:val="40"/>
          <w:szCs w:val="40"/>
        </w:rPr>
        <w:t xml:space="preserve"> </w:t>
      </w:r>
      <w:bookmarkStart w:id="0" w:name="_GoBack"/>
      <w:bookmarkEnd w:id="0"/>
      <w:r w:rsidR="00DE40D2">
        <w:rPr>
          <w:rFonts w:asciiTheme="majorHAnsi" w:hAnsiTheme="majorHAnsi"/>
          <w:b/>
          <w:color w:val="0E1B8D"/>
          <w:sz w:val="40"/>
          <w:szCs w:val="40"/>
        </w:rPr>
        <w:t>(</w:t>
      </w:r>
      <w:r w:rsidR="00DE40D2" w:rsidRPr="00384FCD">
        <w:rPr>
          <w:rFonts w:asciiTheme="majorHAnsi" w:hAnsiTheme="majorHAnsi"/>
          <w:b/>
          <w:color w:val="0E1B8D"/>
          <w:sz w:val="40"/>
          <w:szCs w:val="40"/>
        </w:rPr>
        <w:t xml:space="preserve">ERP </w:t>
      </w:r>
      <w:r w:rsidR="00384FCD" w:rsidRPr="00384FCD">
        <w:rPr>
          <w:rFonts w:asciiTheme="majorHAnsi" w:hAnsiTheme="majorHAnsi"/>
          <w:b/>
          <w:color w:val="0E1B8D"/>
          <w:sz w:val="40"/>
          <w:szCs w:val="40"/>
        </w:rPr>
        <w:t>421015</w:t>
      </w:r>
      <w:r w:rsidR="00DE40D2" w:rsidRPr="00384FCD">
        <w:rPr>
          <w:rFonts w:asciiTheme="majorHAnsi" w:hAnsiTheme="majorHAnsi"/>
          <w:b/>
          <w:color w:val="0E1B8D"/>
          <w:sz w:val="40"/>
          <w:szCs w:val="40"/>
        </w:rPr>
        <w:t>)</w:t>
      </w:r>
    </w:p>
    <w:p w14:paraId="339DBA6B" w14:textId="1E7714C6" w:rsidR="009B79A8" w:rsidRDefault="009B79A8" w:rsidP="009B79A8">
      <w:pPr>
        <w:jc w:val="center"/>
        <w:rPr>
          <w:rFonts w:asciiTheme="majorHAnsi" w:hAnsiTheme="majorHAnsi"/>
          <w:b/>
          <w:color w:val="0E1B8D"/>
          <w:sz w:val="40"/>
          <w:szCs w:val="40"/>
        </w:rPr>
      </w:pPr>
      <w:r w:rsidRPr="009B79A8">
        <w:rPr>
          <w:rFonts w:asciiTheme="majorHAnsi" w:hAnsiTheme="majorHAnsi"/>
          <w:b/>
          <w:color w:val="0E1B8D"/>
          <w:sz w:val="40"/>
          <w:szCs w:val="40"/>
        </w:rPr>
        <w:t xml:space="preserve">REQUEST FOR BID FOR THE APPOINTMENT OF A SERVICE PROVIDER FOR A SUITABLE OFFICE SPACE FOR SITA EAST LONDON THROUGH AN OPERATING LEASE AGREEMENT FOR A PERIOD OF FIVE (5) YEARS </w:t>
      </w:r>
    </w:p>
    <w:p w14:paraId="4DF9D259" w14:textId="7DD01AB6" w:rsidR="009C0D1E" w:rsidRPr="009C0D1E" w:rsidRDefault="009C0D1E" w:rsidP="009B79A8">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4078FAE" w14:textId="77777777" w:rsidR="009C0D1E" w:rsidRDefault="009C0D1E">
      <w:pPr>
        <w:jc w:val="left"/>
      </w:pPr>
    </w:p>
    <w:p w14:paraId="311FB68A" w14:textId="77777777" w:rsidR="00AB0B86" w:rsidRDefault="00AB0B86">
      <w:pPr>
        <w:jc w:val="left"/>
        <w:rPr>
          <w:b/>
          <w:color w:val="000099"/>
          <w:sz w:val="24"/>
        </w:rPr>
      </w:pPr>
    </w:p>
    <w:p w14:paraId="28AAAC0B" w14:textId="77777777" w:rsidR="00F70A16" w:rsidRDefault="00F70A16">
      <w:pPr>
        <w:jc w:val="left"/>
      </w:pPr>
      <w:r>
        <w:br w:type="page"/>
      </w:r>
    </w:p>
    <w:p w14:paraId="3696E8A8" w14:textId="77777777" w:rsidR="00A44D99" w:rsidRPr="006C0A8D" w:rsidRDefault="00A44D99" w:rsidP="00C2646C">
      <w:pPr>
        <w:pStyle w:val="Title"/>
      </w:pPr>
      <w:r w:rsidRPr="00724235">
        <w:lastRenderedPageBreak/>
        <w:t>Contents</w:t>
      </w:r>
    </w:p>
    <w:p w14:paraId="75967D43" w14:textId="349F9BD8" w:rsidR="000C5BC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9573539" w:history="1">
        <w:r w:rsidR="000C5BC3" w:rsidRPr="007435CC">
          <w:rPr>
            <w:rStyle w:val="Hyperlink"/>
            <w:noProof/>
          </w:rPr>
          <w:t>1.</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Introduction</w:t>
        </w:r>
        <w:r w:rsidR="000C5BC3">
          <w:rPr>
            <w:noProof/>
            <w:webHidden/>
          </w:rPr>
          <w:tab/>
        </w:r>
        <w:r w:rsidR="000C5BC3">
          <w:rPr>
            <w:noProof/>
            <w:webHidden/>
          </w:rPr>
          <w:fldChar w:fldCharType="begin"/>
        </w:r>
        <w:r w:rsidR="000C5BC3">
          <w:rPr>
            <w:noProof/>
            <w:webHidden/>
          </w:rPr>
          <w:instrText xml:space="preserve"> PAGEREF _Toc229573539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29507737" w14:textId="62580178" w:rsidR="000C5BC3" w:rsidRDefault="00384FCD">
      <w:pPr>
        <w:pStyle w:val="TOC1"/>
        <w:rPr>
          <w:rFonts w:asciiTheme="minorHAnsi" w:eastAsiaTheme="minorEastAsia" w:hAnsiTheme="minorHAnsi" w:cstheme="minorBidi"/>
          <w:b w:val="0"/>
          <w:noProof/>
          <w:kern w:val="2"/>
          <w:sz w:val="24"/>
          <w:szCs w:val="24"/>
          <w:lang w:eastAsia="en-ZA"/>
          <w14:ligatures w14:val="standardContextual"/>
        </w:rPr>
      </w:pPr>
      <w:hyperlink w:anchor="_Toc229573540" w:history="1">
        <w:r w:rsidR="000C5BC3" w:rsidRPr="007435CC">
          <w:rPr>
            <w:rStyle w:val="Hyperlink"/>
            <w:noProof/>
          </w:rPr>
          <w:t>1.1</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Purpose</w:t>
        </w:r>
        <w:r w:rsidR="000C5BC3">
          <w:rPr>
            <w:noProof/>
            <w:webHidden/>
          </w:rPr>
          <w:tab/>
        </w:r>
        <w:r w:rsidR="000C5BC3">
          <w:rPr>
            <w:noProof/>
            <w:webHidden/>
          </w:rPr>
          <w:fldChar w:fldCharType="begin"/>
        </w:r>
        <w:r w:rsidR="000C5BC3">
          <w:rPr>
            <w:noProof/>
            <w:webHidden/>
          </w:rPr>
          <w:instrText xml:space="preserve"> PAGEREF _Toc229573540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0EFA46D6" w14:textId="59C71E04" w:rsidR="000C5BC3" w:rsidRDefault="00384FCD">
      <w:pPr>
        <w:pStyle w:val="TOC1"/>
        <w:rPr>
          <w:rFonts w:asciiTheme="minorHAnsi" w:eastAsiaTheme="minorEastAsia" w:hAnsiTheme="minorHAnsi" w:cstheme="minorBidi"/>
          <w:b w:val="0"/>
          <w:noProof/>
          <w:kern w:val="2"/>
          <w:sz w:val="24"/>
          <w:szCs w:val="24"/>
          <w:lang w:eastAsia="en-ZA"/>
          <w14:ligatures w14:val="standardContextual"/>
        </w:rPr>
      </w:pPr>
      <w:hyperlink w:anchor="_Toc229573541" w:history="1">
        <w:r w:rsidR="000C5BC3" w:rsidRPr="007435CC">
          <w:rPr>
            <w:rStyle w:val="Hyperlink"/>
            <w:noProof/>
          </w:rPr>
          <w:t>2.</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Scope of Bid</w:t>
        </w:r>
        <w:r w:rsidR="000C5BC3">
          <w:rPr>
            <w:noProof/>
            <w:webHidden/>
          </w:rPr>
          <w:tab/>
        </w:r>
        <w:r w:rsidR="000C5BC3">
          <w:rPr>
            <w:noProof/>
            <w:webHidden/>
          </w:rPr>
          <w:fldChar w:fldCharType="begin"/>
        </w:r>
        <w:r w:rsidR="000C5BC3">
          <w:rPr>
            <w:noProof/>
            <w:webHidden/>
          </w:rPr>
          <w:instrText xml:space="preserve"> PAGEREF _Toc229573541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327C28A7" w14:textId="0CD1F0E8"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42" w:history="1">
        <w:r w:rsidR="000C5BC3" w:rsidRPr="007435CC">
          <w:rPr>
            <w:rStyle w:val="Hyperlink"/>
            <w:noProof/>
          </w:rPr>
          <w:t>2.1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Scope of Work</w:t>
        </w:r>
        <w:r w:rsidR="000C5BC3">
          <w:rPr>
            <w:noProof/>
            <w:webHidden/>
          </w:rPr>
          <w:tab/>
        </w:r>
        <w:r w:rsidR="000C5BC3">
          <w:rPr>
            <w:noProof/>
            <w:webHidden/>
          </w:rPr>
          <w:fldChar w:fldCharType="begin"/>
        </w:r>
        <w:r w:rsidR="000C5BC3">
          <w:rPr>
            <w:noProof/>
            <w:webHidden/>
          </w:rPr>
          <w:instrText xml:space="preserve"> PAGEREF _Toc229573542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60306F40" w14:textId="01D08EAB"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43" w:history="1">
        <w:r w:rsidR="000C5BC3" w:rsidRPr="007435CC">
          <w:rPr>
            <w:rStyle w:val="Hyperlink"/>
            <w:noProof/>
          </w:rPr>
          <w:t>2.2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Delivery address</w:t>
        </w:r>
        <w:r w:rsidR="000C5BC3">
          <w:rPr>
            <w:noProof/>
            <w:webHidden/>
          </w:rPr>
          <w:tab/>
        </w:r>
        <w:r w:rsidR="000C5BC3">
          <w:rPr>
            <w:noProof/>
            <w:webHidden/>
          </w:rPr>
          <w:fldChar w:fldCharType="begin"/>
        </w:r>
        <w:r w:rsidR="000C5BC3">
          <w:rPr>
            <w:noProof/>
            <w:webHidden/>
          </w:rPr>
          <w:instrText xml:space="preserve"> PAGEREF _Toc229573543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3D28C942" w14:textId="529377AF"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44" w:history="1">
        <w:r w:rsidR="000C5BC3" w:rsidRPr="007435CC">
          <w:rPr>
            <w:rStyle w:val="Hyperlink"/>
            <w:noProof/>
          </w:rPr>
          <w:t>2.3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Corporate Office space requirements</w:t>
        </w:r>
        <w:r w:rsidR="000C5BC3">
          <w:rPr>
            <w:noProof/>
            <w:webHidden/>
          </w:rPr>
          <w:tab/>
        </w:r>
        <w:r w:rsidR="000C5BC3">
          <w:rPr>
            <w:noProof/>
            <w:webHidden/>
          </w:rPr>
          <w:fldChar w:fldCharType="begin"/>
        </w:r>
        <w:r w:rsidR="000C5BC3">
          <w:rPr>
            <w:noProof/>
            <w:webHidden/>
          </w:rPr>
          <w:instrText xml:space="preserve"> PAGEREF _Toc229573544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60BDCF1A" w14:textId="4BBADFE0"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45" w:history="1">
        <w:r w:rsidR="000C5BC3" w:rsidRPr="007435CC">
          <w:rPr>
            <w:rStyle w:val="Hyperlink"/>
            <w:noProof/>
          </w:rPr>
          <w:t>2.4</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and Functional requirements</w:t>
        </w:r>
        <w:r w:rsidR="000C5BC3">
          <w:rPr>
            <w:noProof/>
            <w:webHidden/>
          </w:rPr>
          <w:tab/>
        </w:r>
        <w:r w:rsidR="000C5BC3">
          <w:rPr>
            <w:noProof/>
            <w:webHidden/>
          </w:rPr>
          <w:fldChar w:fldCharType="begin"/>
        </w:r>
        <w:r w:rsidR="000C5BC3">
          <w:rPr>
            <w:noProof/>
            <w:webHidden/>
          </w:rPr>
          <w:instrText xml:space="preserve"> PAGEREF _Toc229573545 \h </w:instrText>
        </w:r>
        <w:r w:rsidR="000C5BC3">
          <w:rPr>
            <w:noProof/>
            <w:webHidden/>
          </w:rPr>
        </w:r>
        <w:r w:rsidR="000C5BC3">
          <w:rPr>
            <w:noProof/>
            <w:webHidden/>
          </w:rPr>
          <w:fldChar w:fldCharType="separate"/>
        </w:r>
        <w:r w:rsidR="005114B0">
          <w:rPr>
            <w:noProof/>
            <w:webHidden/>
          </w:rPr>
          <w:t>3</w:t>
        </w:r>
        <w:r w:rsidR="000C5BC3">
          <w:rPr>
            <w:noProof/>
            <w:webHidden/>
          </w:rPr>
          <w:fldChar w:fldCharType="end"/>
        </w:r>
      </w:hyperlink>
    </w:p>
    <w:p w14:paraId="6CBF0863" w14:textId="77A19356"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46" w:history="1">
        <w:r w:rsidR="000C5BC3" w:rsidRPr="007435CC">
          <w:rPr>
            <w:rStyle w:val="Hyperlink"/>
            <w:noProof/>
          </w:rPr>
          <w:t>2.5</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Service Elements</w:t>
        </w:r>
        <w:r w:rsidR="000C5BC3">
          <w:rPr>
            <w:noProof/>
            <w:webHidden/>
          </w:rPr>
          <w:tab/>
        </w:r>
        <w:r w:rsidR="000C5BC3">
          <w:rPr>
            <w:noProof/>
            <w:webHidden/>
          </w:rPr>
          <w:fldChar w:fldCharType="begin"/>
        </w:r>
        <w:r w:rsidR="000C5BC3">
          <w:rPr>
            <w:noProof/>
            <w:webHidden/>
          </w:rPr>
          <w:instrText xml:space="preserve"> PAGEREF _Toc229573546 \h </w:instrText>
        </w:r>
        <w:r w:rsidR="000C5BC3">
          <w:rPr>
            <w:noProof/>
            <w:webHidden/>
          </w:rPr>
        </w:r>
        <w:r w:rsidR="000C5BC3">
          <w:rPr>
            <w:noProof/>
            <w:webHidden/>
          </w:rPr>
          <w:fldChar w:fldCharType="separate"/>
        </w:r>
        <w:r w:rsidR="005114B0">
          <w:rPr>
            <w:noProof/>
            <w:webHidden/>
          </w:rPr>
          <w:t>4</w:t>
        </w:r>
        <w:r w:rsidR="000C5BC3">
          <w:rPr>
            <w:noProof/>
            <w:webHidden/>
          </w:rPr>
          <w:fldChar w:fldCharType="end"/>
        </w:r>
      </w:hyperlink>
    </w:p>
    <w:p w14:paraId="77B1A60A" w14:textId="32688FBA" w:rsidR="000C5BC3" w:rsidRDefault="00384FCD">
      <w:pPr>
        <w:pStyle w:val="TOC1"/>
        <w:rPr>
          <w:rFonts w:asciiTheme="minorHAnsi" w:eastAsiaTheme="minorEastAsia" w:hAnsiTheme="minorHAnsi" w:cstheme="minorBidi"/>
          <w:b w:val="0"/>
          <w:noProof/>
          <w:kern w:val="2"/>
          <w:sz w:val="24"/>
          <w:szCs w:val="24"/>
          <w:lang w:eastAsia="en-ZA"/>
          <w14:ligatures w14:val="standardContextual"/>
        </w:rPr>
      </w:pPr>
      <w:hyperlink w:anchor="_Toc229573547" w:history="1">
        <w:r w:rsidR="000C5BC3" w:rsidRPr="007435CC">
          <w:rPr>
            <w:rStyle w:val="Hyperlink"/>
            <w:noProof/>
          </w:rPr>
          <w:t>3.</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Bid Evaluation Stages</w:t>
        </w:r>
        <w:r w:rsidR="000C5BC3">
          <w:rPr>
            <w:noProof/>
            <w:webHidden/>
          </w:rPr>
          <w:tab/>
        </w:r>
        <w:r w:rsidR="000C5BC3">
          <w:rPr>
            <w:noProof/>
            <w:webHidden/>
          </w:rPr>
          <w:fldChar w:fldCharType="begin"/>
        </w:r>
        <w:r w:rsidR="000C5BC3">
          <w:rPr>
            <w:noProof/>
            <w:webHidden/>
          </w:rPr>
          <w:instrText xml:space="preserve"> PAGEREF _Toc229573547 \h </w:instrText>
        </w:r>
        <w:r w:rsidR="000C5BC3">
          <w:rPr>
            <w:noProof/>
            <w:webHidden/>
          </w:rPr>
        </w:r>
        <w:r w:rsidR="000C5BC3">
          <w:rPr>
            <w:noProof/>
            <w:webHidden/>
          </w:rPr>
          <w:fldChar w:fldCharType="separate"/>
        </w:r>
        <w:r w:rsidR="005114B0">
          <w:rPr>
            <w:noProof/>
            <w:webHidden/>
          </w:rPr>
          <w:t>5</w:t>
        </w:r>
        <w:r w:rsidR="000C5BC3">
          <w:rPr>
            <w:noProof/>
            <w:webHidden/>
          </w:rPr>
          <w:fldChar w:fldCharType="end"/>
        </w:r>
      </w:hyperlink>
    </w:p>
    <w:p w14:paraId="753BB302" w14:textId="5679E6D9"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48" w:history="1">
        <w:r w:rsidR="000C5BC3" w:rsidRPr="007435CC">
          <w:rPr>
            <w:rStyle w:val="Hyperlink"/>
            <w:noProof/>
          </w:rPr>
          <w:t>3.1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Mandatory Administrative responsiveness (Stage 1)</w:t>
        </w:r>
        <w:r w:rsidR="000C5BC3">
          <w:rPr>
            <w:noProof/>
            <w:webHidden/>
          </w:rPr>
          <w:tab/>
        </w:r>
        <w:r w:rsidR="000C5BC3">
          <w:rPr>
            <w:noProof/>
            <w:webHidden/>
          </w:rPr>
          <w:fldChar w:fldCharType="begin"/>
        </w:r>
        <w:r w:rsidR="000C5BC3">
          <w:rPr>
            <w:noProof/>
            <w:webHidden/>
          </w:rPr>
          <w:instrText xml:space="preserve"> PAGEREF _Toc229573548 \h </w:instrText>
        </w:r>
        <w:r w:rsidR="000C5BC3">
          <w:rPr>
            <w:noProof/>
            <w:webHidden/>
          </w:rPr>
        </w:r>
        <w:r w:rsidR="000C5BC3">
          <w:rPr>
            <w:noProof/>
            <w:webHidden/>
          </w:rPr>
          <w:fldChar w:fldCharType="separate"/>
        </w:r>
        <w:r w:rsidR="005114B0">
          <w:rPr>
            <w:noProof/>
            <w:webHidden/>
          </w:rPr>
          <w:t>5</w:t>
        </w:r>
        <w:r w:rsidR="000C5BC3">
          <w:rPr>
            <w:noProof/>
            <w:webHidden/>
          </w:rPr>
          <w:fldChar w:fldCharType="end"/>
        </w:r>
      </w:hyperlink>
    </w:p>
    <w:p w14:paraId="0E4F4ACA" w14:textId="13310660"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49" w:history="1">
        <w:r w:rsidR="000C5BC3" w:rsidRPr="007435CC">
          <w:rPr>
            <w:rStyle w:val="Hyperlink"/>
            <w:noProof/>
          </w:rPr>
          <w:t>3.1.1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Attendance of briefing session</w:t>
        </w:r>
        <w:r w:rsidR="000C5BC3">
          <w:rPr>
            <w:noProof/>
            <w:webHidden/>
          </w:rPr>
          <w:tab/>
        </w:r>
        <w:r w:rsidR="000C5BC3">
          <w:rPr>
            <w:noProof/>
            <w:webHidden/>
          </w:rPr>
          <w:fldChar w:fldCharType="begin"/>
        </w:r>
        <w:r w:rsidR="000C5BC3">
          <w:rPr>
            <w:noProof/>
            <w:webHidden/>
          </w:rPr>
          <w:instrText xml:space="preserve"> PAGEREF _Toc229573549 \h </w:instrText>
        </w:r>
        <w:r w:rsidR="000C5BC3">
          <w:rPr>
            <w:noProof/>
            <w:webHidden/>
          </w:rPr>
        </w:r>
        <w:r w:rsidR="000C5BC3">
          <w:rPr>
            <w:noProof/>
            <w:webHidden/>
          </w:rPr>
          <w:fldChar w:fldCharType="separate"/>
        </w:r>
        <w:r w:rsidR="005114B0">
          <w:rPr>
            <w:noProof/>
            <w:webHidden/>
          </w:rPr>
          <w:t>5</w:t>
        </w:r>
        <w:r w:rsidR="000C5BC3">
          <w:rPr>
            <w:noProof/>
            <w:webHidden/>
          </w:rPr>
          <w:fldChar w:fldCharType="end"/>
        </w:r>
      </w:hyperlink>
    </w:p>
    <w:p w14:paraId="12F4F2FD" w14:textId="128A95FD"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0" w:history="1">
        <w:r w:rsidR="000C5BC3" w:rsidRPr="007435CC">
          <w:rPr>
            <w:rStyle w:val="Hyperlink"/>
            <w:noProof/>
          </w:rPr>
          <w:t>3.1.2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Registered Supplier</w:t>
        </w:r>
        <w:r w:rsidR="000C5BC3">
          <w:rPr>
            <w:noProof/>
            <w:webHidden/>
          </w:rPr>
          <w:tab/>
        </w:r>
        <w:r w:rsidR="000C5BC3">
          <w:rPr>
            <w:noProof/>
            <w:webHidden/>
          </w:rPr>
          <w:fldChar w:fldCharType="begin"/>
        </w:r>
        <w:r w:rsidR="000C5BC3">
          <w:rPr>
            <w:noProof/>
            <w:webHidden/>
          </w:rPr>
          <w:instrText xml:space="preserve"> PAGEREF _Toc229573550 \h </w:instrText>
        </w:r>
        <w:r w:rsidR="000C5BC3">
          <w:rPr>
            <w:noProof/>
            <w:webHidden/>
          </w:rPr>
        </w:r>
        <w:r w:rsidR="000C5BC3">
          <w:rPr>
            <w:noProof/>
            <w:webHidden/>
          </w:rPr>
          <w:fldChar w:fldCharType="separate"/>
        </w:r>
        <w:r w:rsidR="005114B0">
          <w:rPr>
            <w:noProof/>
            <w:webHidden/>
          </w:rPr>
          <w:t>5</w:t>
        </w:r>
        <w:r w:rsidR="000C5BC3">
          <w:rPr>
            <w:noProof/>
            <w:webHidden/>
          </w:rPr>
          <w:fldChar w:fldCharType="end"/>
        </w:r>
      </w:hyperlink>
    </w:p>
    <w:p w14:paraId="5A1A91F3" w14:textId="75AF5E2B"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51" w:history="1">
        <w:r w:rsidR="000C5BC3" w:rsidRPr="007435CC">
          <w:rPr>
            <w:rStyle w:val="Hyperlink"/>
            <w:noProof/>
          </w:rPr>
          <w:t>3.2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returnable documents</w:t>
        </w:r>
        <w:r w:rsidR="000C5BC3">
          <w:rPr>
            <w:noProof/>
            <w:webHidden/>
          </w:rPr>
          <w:tab/>
        </w:r>
        <w:r w:rsidR="000C5BC3">
          <w:rPr>
            <w:noProof/>
            <w:webHidden/>
          </w:rPr>
          <w:fldChar w:fldCharType="begin"/>
        </w:r>
        <w:r w:rsidR="000C5BC3">
          <w:rPr>
            <w:noProof/>
            <w:webHidden/>
          </w:rPr>
          <w:instrText xml:space="preserve"> PAGEREF _Toc229573551 \h </w:instrText>
        </w:r>
        <w:r w:rsidR="000C5BC3">
          <w:rPr>
            <w:noProof/>
            <w:webHidden/>
          </w:rPr>
        </w:r>
        <w:r w:rsidR="000C5BC3">
          <w:rPr>
            <w:noProof/>
            <w:webHidden/>
          </w:rPr>
          <w:fldChar w:fldCharType="separate"/>
        </w:r>
        <w:r w:rsidR="005114B0">
          <w:rPr>
            <w:noProof/>
            <w:webHidden/>
          </w:rPr>
          <w:t>5</w:t>
        </w:r>
        <w:r w:rsidR="000C5BC3">
          <w:rPr>
            <w:noProof/>
            <w:webHidden/>
          </w:rPr>
          <w:fldChar w:fldCharType="end"/>
        </w:r>
      </w:hyperlink>
    </w:p>
    <w:p w14:paraId="485E0067" w14:textId="6566DA9E"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2" w:history="1">
        <w:r w:rsidR="000C5BC3" w:rsidRPr="007435CC">
          <w:rPr>
            <w:rStyle w:val="Hyperlink"/>
            <w:noProof/>
          </w:rPr>
          <w:t>3.2.1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Instruction and evaluation criteria</w:t>
        </w:r>
        <w:r w:rsidR="000C5BC3">
          <w:rPr>
            <w:noProof/>
            <w:webHidden/>
          </w:rPr>
          <w:tab/>
        </w:r>
        <w:r w:rsidR="000C5BC3">
          <w:rPr>
            <w:noProof/>
            <w:webHidden/>
          </w:rPr>
          <w:fldChar w:fldCharType="begin"/>
        </w:r>
        <w:r w:rsidR="000C5BC3">
          <w:rPr>
            <w:noProof/>
            <w:webHidden/>
          </w:rPr>
          <w:instrText xml:space="preserve"> PAGEREF _Toc229573552 \h </w:instrText>
        </w:r>
        <w:r w:rsidR="000C5BC3">
          <w:rPr>
            <w:noProof/>
            <w:webHidden/>
          </w:rPr>
        </w:r>
        <w:r w:rsidR="000C5BC3">
          <w:rPr>
            <w:noProof/>
            <w:webHidden/>
          </w:rPr>
          <w:fldChar w:fldCharType="separate"/>
        </w:r>
        <w:r w:rsidR="005114B0">
          <w:rPr>
            <w:noProof/>
            <w:webHidden/>
          </w:rPr>
          <w:t>5</w:t>
        </w:r>
        <w:r w:rsidR="000C5BC3">
          <w:rPr>
            <w:noProof/>
            <w:webHidden/>
          </w:rPr>
          <w:fldChar w:fldCharType="end"/>
        </w:r>
      </w:hyperlink>
    </w:p>
    <w:p w14:paraId="59424330" w14:textId="0F544EDD"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3" w:history="1">
        <w:r w:rsidR="000C5BC3" w:rsidRPr="007435CC">
          <w:rPr>
            <w:rStyle w:val="Hyperlink"/>
            <w:noProof/>
          </w:rPr>
          <w:t>3.2.2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mandatory requirements (Stage 2)</w:t>
        </w:r>
        <w:r w:rsidR="000C5BC3">
          <w:rPr>
            <w:noProof/>
            <w:webHidden/>
          </w:rPr>
          <w:tab/>
        </w:r>
        <w:r w:rsidR="000C5BC3">
          <w:rPr>
            <w:noProof/>
            <w:webHidden/>
          </w:rPr>
          <w:fldChar w:fldCharType="begin"/>
        </w:r>
        <w:r w:rsidR="000C5BC3">
          <w:rPr>
            <w:noProof/>
            <w:webHidden/>
          </w:rPr>
          <w:instrText xml:space="preserve"> PAGEREF _Toc229573553 \h </w:instrText>
        </w:r>
        <w:r w:rsidR="000C5BC3">
          <w:rPr>
            <w:noProof/>
            <w:webHidden/>
          </w:rPr>
        </w:r>
        <w:r w:rsidR="000C5BC3">
          <w:rPr>
            <w:noProof/>
            <w:webHidden/>
          </w:rPr>
          <w:fldChar w:fldCharType="separate"/>
        </w:r>
        <w:r w:rsidR="005114B0">
          <w:rPr>
            <w:noProof/>
            <w:webHidden/>
          </w:rPr>
          <w:t>6</w:t>
        </w:r>
        <w:r w:rsidR="000C5BC3">
          <w:rPr>
            <w:noProof/>
            <w:webHidden/>
          </w:rPr>
          <w:fldChar w:fldCharType="end"/>
        </w:r>
      </w:hyperlink>
    </w:p>
    <w:p w14:paraId="5E18651F" w14:textId="2D318E52"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4" w:history="1">
        <w:r w:rsidR="000C5BC3" w:rsidRPr="007435CC">
          <w:rPr>
            <w:rStyle w:val="Hyperlink"/>
            <w:noProof/>
          </w:rPr>
          <w:t>3.2.3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Functionality evaluation Requirements (Stage 3)</w:t>
        </w:r>
        <w:r w:rsidR="000C5BC3">
          <w:rPr>
            <w:noProof/>
            <w:webHidden/>
          </w:rPr>
          <w:tab/>
        </w:r>
        <w:r w:rsidR="000C5BC3">
          <w:rPr>
            <w:noProof/>
            <w:webHidden/>
          </w:rPr>
          <w:fldChar w:fldCharType="begin"/>
        </w:r>
        <w:r w:rsidR="000C5BC3">
          <w:rPr>
            <w:noProof/>
            <w:webHidden/>
          </w:rPr>
          <w:instrText xml:space="preserve"> PAGEREF _Toc229573554 \h </w:instrText>
        </w:r>
        <w:r w:rsidR="000C5BC3">
          <w:rPr>
            <w:noProof/>
            <w:webHidden/>
          </w:rPr>
        </w:r>
        <w:r w:rsidR="000C5BC3">
          <w:rPr>
            <w:noProof/>
            <w:webHidden/>
          </w:rPr>
          <w:fldChar w:fldCharType="separate"/>
        </w:r>
        <w:r w:rsidR="005114B0">
          <w:rPr>
            <w:noProof/>
            <w:webHidden/>
          </w:rPr>
          <w:t>7</w:t>
        </w:r>
        <w:r w:rsidR="000C5BC3">
          <w:rPr>
            <w:noProof/>
            <w:webHidden/>
          </w:rPr>
          <w:fldChar w:fldCharType="end"/>
        </w:r>
      </w:hyperlink>
    </w:p>
    <w:p w14:paraId="68EC4A8C" w14:textId="486F89B7"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5" w:history="1">
        <w:r w:rsidR="000C5BC3" w:rsidRPr="007435CC">
          <w:rPr>
            <w:rStyle w:val="Hyperlink"/>
            <w:noProof/>
          </w:rPr>
          <w:t>3.2.4</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Proof of Concept (Site Inspection) Requirements (Stage 4)</w:t>
        </w:r>
        <w:r w:rsidR="000C5BC3">
          <w:rPr>
            <w:noProof/>
            <w:webHidden/>
          </w:rPr>
          <w:tab/>
        </w:r>
        <w:r w:rsidR="000C5BC3">
          <w:rPr>
            <w:noProof/>
            <w:webHidden/>
          </w:rPr>
          <w:fldChar w:fldCharType="begin"/>
        </w:r>
        <w:r w:rsidR="000C5BC3">
          <w:rPr>
            <w:noProof/>
            <w:webHidden/>
          </w:rPr>
          <w:instrText xml:space="preserve"> PAGEREF _Toc229573555 \h </w:instrText>
        </w:r>
        <w:r w:rsidR="000C5BC3">
          <w:rPr>
            <w:noProof/>
            <w:webHidden/>
          </w:rPr>
        </w:r>
        <w:r w:rsidR="000C5BC3">
          <w:rPr>
            <w:noProof/>
            <w:webHidden/>
          </w:rPr>
          <w:fldChar w:fldCharType="separate"/>
        </w:r>
        <w:r w:rsidR="005114B0">
          <w:rPr>
            <w:noProof/>
            <w:webHidden/>
          </w:rPr>
          <w:t>10</w:t>
        </w:r>
        <w:r w:rsidR="000C5BC3">
          <w:rPr>
            <w:noProof/>
            <w:webHidden/>
          </w:rPr>
          <w:fldChar w:fldCharType="end"/>
        </w:r>
      </w:hyperlink>
    </w:p>
    <w:p w14:paraId="4BF4D977" w14:textId="594EEC7F"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56" w:history="1">
        <w:r w:rsidR="000C5BC3" w:rsidRPr="007435CC">
          <w:rPr>
            <w:rStyle w:val="Hyperlink"/>
            <w:noProof/>
          </w:rPr>
          <w:t>3.3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Special Conditions of Contract Verification (Stage 5)</w:t>
        </w:r>
        <w:r w:rsidR="000C5BC3">
          <w:rPr>
            <w:noProof/>
            <w:webHidden/>
          </w:rPr>
          <w:tab/>
        </w:r>
        <w:r w:rsidR="000C5BC3">
          <w:rPr>
            <w:noProof/>
            <w:webHidden/>
          </w:rPr>
          <w:fldChar w:fldCharType="begin"/>
        </w:r>
        <w:r w:rsidR="000C5BC3">
          <w:rPr>
            <w:noProof/>
            <w:webHidden/>
          </w:rPr>
          <w:instrText xml:space="preserve"> PAGEREF _Toc229573556 \h </w:instrText>
        </w:r>
        <w:r w:rsidR="000C5BC3">
          <w:rPr>
            <w:noProof/>
            <w:webHidden/>
          </w:rPr>
        </w:r>
        <w:r w:rsidR="000C5BC3">
          <w:rPr>
            <w:noProof/>
            <w:webHidden/>
          </w:rPr>
          <w:fldChar w:fldCharType="separate"/>
        </w:r>
        <w:r w:rsidR="005114B0">
          <w:rPr>
            <w:noProof/>
            <w:webHidden/>
          </w:rPr>
          <w:t>13</w:t>
        </w:r>
        <w:r w:rsidR="000C5BC3">
          <w:rPr>
            <w:noProof/>
            <w:webHidden/>
          </w:rPr>
          <w:fldChar w:fldCharType="end"/>
        </w:r>
      </w:hyperlink>
    </w:p>
    <w:p w14:paraId="0B4786B2" w14:textId="4CBA0791"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7" w:history="1">
        <w:r w:rsidR="000C5BC3" w:rsidRPr="007435CC">
          <w:rPr>
            <w:rStyle w:val="Hyperlink"/>
            <w:noProof/>
          </w:rPr>
          <w:t>3.3.1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Special Conditions of Contract</w:t>
        </w:r>
        <w:r w:rsidR="000C5BC3">
          <w:rPr>
            <w:noProof/>
            <w:webHidden/>
          </w:rPr>
          <w:tab/>
        </w:r>
        <w:r w:rsidR="000C5BC3">
          <w:rPr>
            <w:noProof/>
            <w:webHidden/>
          </w:rPr>
          <w:fldChar w:fldCharType="begin"/>
        </w:r>
        <w:r w:rsidR="000C5BC3">
          <w:rPr>
            <w:noProof/>
            <w:webHidden/>
          </w:rPr>
          <w:instrText xml:space="preserve"> PAGEREF _Toc229573557 \h </w:instrText>
        </w:r>
        <w:r w:rsidR="000C5BC3">
          <w:rPr>
            <w:noProof/>
            <w:webHidden/>
          </w:rPr>
        </w:r>
        <w:r w:rsidR="000C5BC3">
          <w:rPr>
            <w:noProof/>
            <w:webHidden/>
          </w:rPr>
          <w:fldChar w:fldCharType="separate"/>
        </w:r>
        <w:r w:rsidR="005114B0">
          <w:rPr>
            <w:noProof/>
            <w:webHidden/>
          </w:rPr>
          <w:t>13</w:t>
        </w:r>
        <w:r w:rsidR="000C5BC3">
          <w:rPr>
            <w:noProof/>
            <w:webHidden/>
          </w:rPr>
          <w:fldChar w:fldCharType="end"/>
        </w:r>
      </w:hyperlink>
    </w:p>
    <w:p w14:paraId="520713AF" w14:textId="117B2D04" w:rsidR="000C5BC3" w:rsidRDefault="00384FCD">
      <w:pPr>
        <w:pStyle w:val="TOC3"/>
        <w:rPr>
          <w:rFonts w:asciiTheme="minorHAnsi" w:eastAsiaTheme="minorEastAsia" w:hAnsiTheme="minorHAnsi" w:cstheme="minorBidi"/>
          <w:noProof/>
          <w:kern w:val="2"/>
          <w:sz w:val="24"/>
          <w:szCs w:val="24"/>
          <w:lang w:eastAsia="en-ZA"/>
          <w14:ligatures w14:val="standardContextual"/>
        </w:rPr>
      </w:pPr>
      <w:hyperlink w:anchor="_Toc229573558" w:history="1">
        <w:r w:rsidR="000C5BC3" w:rsidRPr="007435CC">
          <w:rPr>
            <w:rStyle w:val="Hyperlink"/>
            <w:noProof/>
          </w:rPr>
          <w:t>3.3.2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Declaration of compliance and acceptance SCC</w:t>
        </w:r>
        <w:r w:rsidR="000C5BC3">
          <w:rPr>
            <w:noProof/>
            <w:webHidden/>
          </w:rPr>
          <w:tab/>
        </w:r>
        <w:r w:rsidR="000C5BC3">
          <w:rPr>
            <w:noProof/>
            <w:webHidden/>
          </w:rPr>
          <w:fldChar w:fldCharType="begin"/>
        </w:r>
        <w:r w:rsidR="000C5BC3">
          <w:rPr>
            <w:noProof/>
            <w:webHidden/>
          </w:rPr>
          <w:instrText xml:space="preserve"> PAGEREF _Toc229573558 \h </w:instrText>
        </w:r>
        <w:r w:rsidR="000C5BC3">
          <w:rPr>
            <w:noProof/>
            <w:webHidden/>
          </w:rPr>
        </w:r>
        <w:r w:rsidR="000C5BC3">
          <w:rPr>
            <w:noProof/>
            <w:webHidden/>
          </w:rPr>
          <w:fldChar w:fldCharType="separate"/>
        </w:r>
        <w:r w:rsidR="005114B0">
          <w:rPr>
            <w:noProof/>
            <w:webHidden/>
          </w:rPr>
          <w:t>24</w:t>
        </w:r>
        <w:r w:rsidR="000C5BC3">
          <w:rPr>
            <w:noProof/>
            <w:webHidden/>
          </w:rPr>
          <w:fldChar w:fldCharType="end"/>
        </w:r>
      </w:hyperlink>
    </w:p>
    <w:p w14:paraId="748B032D" w14:textId="33D4F7D9" w:rsidR="000C5BC3" w:rsidRDefault="00384FCD">
      <w:pPr>
        <w:pStyle w:val="TOC1"/>
        <w:rPr>
          <w:rFonts w:asciiTheme="minorHAnsi" w:eastAsiaTheme="minorEastAsia" w:hAnsiTheme="minorHAnsi" w:cstheme="minorBidi"/>
          <w:b w:val="0"/>
          <w:noProof/>
          <w:kern w:val="2"/>
          <w:sz w:val="24"/>
          <w:szCs w:val="24"/>
          <w:lang w:eastAsia="en-ZA"/>
          <w14:ligatures w14:val="standardContextual"/>
        </w:rPr>
      </w:pPr>
      <w:hyperlink w:anchor="_Toc229573559" w:history="1">
        <w:r w:rsidR="000C5BC3" w:rsidRPr="007435CC">
          <w:rPr>
            <w:rStyle w:val="Hyperlink"/>
            <w:noProof/>
            <w14:scene3d>
              <w14:camera w14:prst="orthographicFront"/>
              <w14:lightRig w14:rig="threePt" w14:dir="t">
                <w14:rot w14:lat="0" w14:lon="0" w14:rev="0"/>
              </w14:lightRig>
            </w14:scene3d>
          </w:rPr>
          <w:t>Annex A:</w:t>
        </w:r>
        <w:r w:rsidR="000C5BC3" w:rsidRPr="007435CC">
          <w:rPr>
            <w:rStyle w:val="Hyperlink"/>
            <w:noProof/>
          </w:rPr>
          <w:t xml:space="preserve"> Bidder substantiating evidence</w:t>
        </w:r>
        <w:r w:rsidR="000C5BC3">
          <w:rPr>
            <w:noProof/>
            <w:webHidden/>
          </w:rPr>
          <w:tab/>
        </w:r>
        <w:r w:rsidR="000C5BC3">
          <w:rPr>
            <w:noProof/>
            <w:webHidden/>
          </w:rPr>
          <w:fldChar w:fldCharType="begin"/>
        </w:r>
        <w:r w:rsidR="000C5BC3">
          <w:rPr>
            <w:noProof/>
            <w:webHidden/>
          </w:rPr>
          <w:instrText xml:space="preserve"> PAGEREF _Toc229573559 \h </w:instrText>
        </w:r>
        <w:r w:rsidR="000C5BC3">
          <w:rPr>
            <w:noProof/>
            <w:webHidden/>
          </w:rPr>
        </w:r>
        <w:r w:rsidR="000C5BC3">
          <w:rPr>
            <w:noProof/>
            <w:webHidden/>
          </w:rPr>
          <w:fldChar w:fldCharType="separate"/>
        </w:r>
        <w:r w:rsidR="005114B0">
          <w:rPr>
            <w:noProof/>
            <w:webHidden/>
          </w:rPr>
          <w:t>31</w:t>
        </w:r>
        <w:r w:rsidR="000C5BC3">
          <w:rPr>
            <w:noProof/>
            <w:webHidden/>
          </w:rPr>
          <w:fldChar w:fldCharType="end"/>
        </w:r>
      </w:hyperlink>
    </w:p>
    <w:p w14:paraId="1405D70D" w14:textId="6F9CDE77" w:rsidR="000C5BC3" w:rsidRDefault="00384FCD">
      <w:pPr>
        <w:pStyle w:val="TOC1"/>
        <w:rPr>
          <w:rFonts w:asciiTheme="minorHAnsi" w:eastAsiaTheme="minorEastAsia" w:hAnsiTheme="minorHAnsi" w:cstheme="minorBidi"/>
          <w:b w:val="0"/>
          <w:noProof/>
          <w:kern w:val="2"/>
          <w:sz w:val="24"/>
          <w:szCs w:val="24"/>
          <w:lang w:eastAsia="en-ZA"/>
          <w14:ligatures w14:val="standardContextual"/>
        </w:rPr>
      </w:pPr>
      <w:hyperlink w:anchor="_Toc229573560" w:history="1">
        <w:r w:rsidR="000C5BC3" w:rsidRPr="007435CC">
          <w:rPr>
            <w:rStyle w:val="Hyperlink"/>
            <w:noProof/>
          </w:rPr>
          <w:t>4.</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Technical Mandatory Requirement Evidence</w:t>
        </w:r>
        <w:r w:rsidR="000C5BC3">
          <w:rPr>
            <w:noProof/>
            <w:webHidden/>
          </w:rPr>
          <w:tab/>
        </w:r>
        <w:r w:rsidR="000C5BC3">
          <w:rPr>
            <w:noProof/>
            <w:webHidden/>
          </w:rPr>
          <w:fldChar w:fldCharType="begin"/>
        </w:r>
        <w:r w:rsidR="000C5BC3">
          <w:rPr>
            <w:noProof/>
            <w:webHidden/>
          </w:rPr>
          <w:instrText xml:space="preserve"> PAGEREF _Toc229573560 \h </w:instrText>
        </w:r>
        <w:r w:rsidR="000C5BC3">
          <w:rPr>
            <w:noProof/>
            <w:webHidden/>
          </w:rPr>
        </w:r>
        <w:r w:rsidR="000C5BC3">
          <w:rPr>
            <w:noProof/>
            <w:webHidden/>
          </w:rPr>
          <w:fldChar w:fldCharType="separate"/>
        </w:r>
        <w:r w:rsidR="005114B0">
          <w:rPr>
            <w:noProof/>
            <w:webHidden/>
          </w:rPr>
          <w:t>31</w:t>
        </w:r>
        <w:r w:rsidR="000C5BC3">
          <w:rPr>
            <w:noProof/>
            <w:webHidden/>
          </w:rPr>
          <w:fldChar w:fldCharType="end"/>
        </w:r>
      </w:hyperlink>
    </w:p>
    <w:p w14:paraId="3F17D162" w14:textId="2A972ED5"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61" w:history="1">
        <w:r w:rsidR="000C5BC3" w:rsidRPr="007435CC">
          <w:rPr>
            <w:rStyle w:val="Hyperlink"/>
            <w:rFonts w:cs="Calibri"/>
            <w:noProof/>
          </w:rPr>
          <w:t>4.1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rFonts w:cs="Calibri"/>
            <w:noProof/>
          </w:rPr>
          <w:t>Bidder Certification/ Affiliation Requirements</w:t>
        </w:r>
        <w:r w:rsidR="000C5BC3">
          <w:rPr>
            <w:noProof/>
            <w:webHidden/>
          </w:rPr>
          <w:tab/>
        </w:r>
        <w:r w:rsidR="000C5BC3">
          <w:rPr>
            <w:noProof/>
            <w:webHidden/>
          </w:rPr>
          <w:fldChar w:fldCharType="begin"/>
        </w:r>
        <w:r w:rsidR="000C5BC3">
          <w:rPr>
            <w:noProof/>
            <w:webHidden/>
          </w:rPr>
          <w:instrText xml:space="preserve"> PAGEREF _Toc229573561 \h </w:instrText>
        </w:r>
        <w:r w:rsidR="000C5BC3">
          <w:rPr>
            <w:noProof/>
            <w:webHidden/>
          </w:rPr>
        </w:r>
        <w:r w:rsidR="000C5BC3">
          <w:rPr>
            <w:noProof/>
            <w:webHidden/>
          </w:rPr>
          <w:fldChar w:fldCharType="separate"/>
        </w:r>
        <w:r w:rsidR="005114B0">
          <w:rPr>
            <w:noProof/>
            <w:webHidden/>
          </w:rPr>
          <w:t>31</w:t>
        </w:r>
        <w:r w:rsidR="000C5BC3">
          <w:rPr>
            <w:noProof/>
            <w:webHidden/>
          </w:rPr>
          <w:fldChar w:fldCharType="end"/>
        </w:r>
      </w:hyperlink>
    </w:p>
    <w:p w14:paraId="0FC87745" w14:textId="7F3285CB"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62" w:history="1">
        <w:r w:rsidR="000C5BC3" w:rsidRPr="007435CC">
          <w:rPr>
            <w:rStyle w:val="Hyperlink"/>
            <w:rFonts w:cs="Calibri"/>
            <w:noProof/>
          </w:rPr>
          <w:t>4.2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rFonts w:cs="Calibri"/>
            <w:noProof/>
          </w:rPr>
          <w:t>Special Conditions of Contract</w:t>
        </w:r>
        <w:r w:rsidR="000C5BC3">
          <w:rPr>
            <w:noProof/>
            <w:webHidden/>
          </w:rPr>
          <w:tab/>
        </w:r>
        <w:r w:rsidR="000C5BC3">
          <w:rPr>
            <w:noProof/>
            <w:webHidden/>
          </w:rPr>
          <w:fldChar w:fldCharType="begin"/>
        </w:r>
        <w:r w:rsidR="000C5BC3">
          <w:rPr>
            <w:noProof/>
            <w:webHidden/>
          </w:rPr>
          <w:instrText xml:space="preserve"> PAGEREF _Toc229573562 \h </w:instrText>
        </w:r>
        <w:r w:rsidR="000C5BC3">
          <w:rPr>
            <w:noProof/>
            <w:webHidden/>
          </w:rPr>
        </w:r>
        <w:r w:rsidR="000C5BC3">
          <w:rPr>
            <w:noProof/>
            <w:webHidden/>
          </w:rPr>
          <w:fldChar w:fldCharType="separate"/>
        </w:r>
        <w:r w:rsidR="005114B0">
          <w:rPr>
            <w:noProof/>
            <w:webHidden/>
          </w:rPr>
          <w:t>31</w:t>
        </w:r>
        <w:r w:rsidR="000C5BC3">
          <w:rPr>
            <w:noProof/>
            <w:webHidden/>
          </w:rPr>
          <w:fldChar w:fldCharType="end"/>
        </w:r>
      </w:hyperlink>
    </w:p>
    <w:p w14:paraId="18943D4E" w14:textId="2126FD62"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63" w:history="1">
        <w:r w:rsidR="000C5BC3" w:rsidRPr="007435CC">
          <w:rPr>
            <w:rStyle w:val="Hyperlink"/>
            <w:noProof/>
            <w:lang w:val="en-GB"/>
          </w:rPr>
          <w:t>4.3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lang w:val="en-GB"/>
          </w:rPr>
          <w:t>Technical Functionality Requirement</w:t>
        </w:r>
        <w:r w:rsidR="000C5BC3">
          <w:rPr>
            <w:noProof/>
            <w:webHidden/>
          </w:rPr>
          <w:tab/>
        </w:r>
        <w:r w:rsidR="000C5BC3">
          <w:rPr>
            <w:noProof/>
            <w:webHidden/>
          </w:rPr>
          <w:fldChar w:fldCharType="begin"/>
        </w:r>
        <w:r w:rsidR="000C5BC3">
          <w:rPr>
            <w:noProof/>
            <w:webHidden/>
          </w:rPr>
          <w:instrText xml:space="preserve"> PAGEREF _Toc229573563 \h </w:instrText>
        </w:r>
        <w:r w:rsidR="000C5BC3">
          <w:rPr>
            <w:noProof/>
            <w:webHidden/>
          </w:rPr>
        </w:r>
        <w:r w:rsidR="000C5BC3">
          <w:rPr>
            <w:noProof/>
            <w:webHidden/>
          </w:rPr>
          <w:fldChar w:fldCharType="separate"/>
        </w:r>
        <w:r w:rsidR="005114B0">
          <w:rPr>
            <w:noProof/>
            <w:webHidden/>
          </w:rPr>
          <w:t>32</w:t>
        </w:r>
        <w:r w:rsidR="000C5BC3">
          <w:rPr>
            <w:noProof/>
            <w:webHidden/>
          </w:rPr>
          <w:fldChar w:fldCharType="end"/>
        </w:r>
      </w:hyperlink>
    </w:p>
    <w:p w14:paraId="0A008566" w14:textId="273B3D99"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64" w:history="1">
        <w:r w:rsidR="000C5BC3" w:rsidRPr="007435CC">
          <w:rPr>
            <w:rStyle w:val="Hyperlink"/>
            <w:noProof/>
            <w:lang w:val="en-GB"/>
          </w:rPr>
          <w:t>4.4</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lang w:val="en-GB"/>
          </w:rPr>
          <w:t>Proof of Concept (Site Inspection) Requirements</w:t>
        </w:r>
        <w:r w:rsidR="000C5BC3">
          <w:rPr>
            <w:noProof/>
            <w:webHidden/>
          </w:rPr>
          <w:tab/>
        </w:r>
        <w:r w:rsidR="000C5BC3">
          <w:rPr>
            <w:noProof/>
            <w:webHidden/>
          </w:rPr>
          <w:fldChar w:fldCharType="begin"/>
        </w:r>
        <w:r w:rsidR="000C5BC3">
          <w:rPr>
            <w:noProof/>
            <w:webHidden/>
          </w:rPr>
          <w:instrText xml:space="preserve"> PAGEREF _Toc229573564 \h </w:instrText>
        </w:r>
        <w:r w:rsidR="000C5BC3">
          <w:rPr>
            <w:noProof/>
            <w:webHidden/>
          </w:rPr>
        </w:r>
        <w:r w:rsidR="000C5BC3">
          <w:rPr>
            <w:noProof/>
            <w:webHidden/>
          </w:rPr>
          <w:fldChar w:fldCharType="separate"/>
        </w:r>
        <w:r w:rsidR="005114B0">
          <w:rPr>
            <w:noProof/>
            <w:webHidden/>
          </w:rPr>
          <w:t>32</w:t>
        </w:r>
        <w:r w:rsidR="000C5BC3">
          <w:rPr>
            <w:noProof/>
            <w:webHidden/>
          </w:rPr>
          <w:fldChar w:fldCharType="end"/>
        </w:r>
      </w:hyperlink>
    </w:p>
    <w:p w14:paraId="510A4609" w14:textId="7AF87AFA" w:rsidR="000C5BC3" w:rsidRDefault="00384FCD">
      <w:pPr>
        <w:pStyle w:val="TOC2"/>
        <w:rPr>
          <w:rFonts w:asciiTheme="minorHAnsi" w:eastAsiaTheme="minorEastAsia" w:hAnsiTheme="minorHAnsi" w:cstheme="minorBidi"/>
          <w:noProof/>
          <w:kern w:val="2"/>
          <w:sz w:val="24"/>
          <w:szCs w:val="24"/>
          <w:lang w:eastAsia="en-ZA"/>
          <w14:ligatures w14:val="standardContextual"/>
        </w:rPr>
      </w:pPr>
      <w:hyperlink w:anchor="_Toc229573565" w:history="1">
        <w:r w:rsidR="000C5BC3" w:rsidRPr="007435CC">
          <w:rPr>
            <w:rStyle w:val="Hyperlink"/>
            <w:noProof/>
            <w:lang w:val="en-GB"/>
          </w:rPr>
          <w:t>4.5</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lang w:val="en-GB"/>
          </w:rPr>
          <w:t>Preference Points Preferential Goals Evidence</w:t>
        </w:r>
        <w:r w:rsidR="000C5BC3">
          <w:rPr>
            <w:noProof/>
            <w:webHidden/>
          </w:rPr>
          <w:tab/>
        </w:r>
        <w:r w:rsidR="000C5BC3">
          <w:rPr>
            <w:noProof/>
            <w:webHidden/>
          </w:rPr>
          <w:fldChar w:fldCharType="begin"/>
        </w:r>
        <w:r w:rsidR="000C5BC3">
          <w:rPr>
            <w:noProof/>
            <w:webHidden/>
          </w:rPr>
          <w:instrText xml:space="preserve"> PAGEREF _Toc229573565 \h </w:instrText>
        </w:r>
        <w:r w:rsidR="000C5BC3">
          <w:rPr>
            <w:noProof/>
            <w:webHidden/>
          </w:rPr>
        </w:r>
        <w:r w:rsidR="000C5BC3">
          <w:rPr>
            <w:noProof/>
            <w:webHidden/>
          </w:rPr>
          <w:fldChar w:fldCharType="separate"/>
        </w:r>
        <w:r w:rsidR="005114B0">
          <w:rPr>
            <w:noProof/>
            <w:webHidden/>
          </w:rPr>
          <w:t>32</w:t>
        </w:r>
        <w:r w:rsidR="000C5BC3">
          <w:rPr>
            <w:noProof/>
            <w:webHidden/>
          </w:rPr>
          <w:fldChar w:fldCharType="end"/>
        </w:r>
      </w:hyperlink>
    </w:p>
    <w:p w14:paraId="092D48D5" w14:textId="122DB904"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6E61589C" w14:textId="1E48B577" w:rsidR="00E33D62" w:rsidRDefault="00E33D62" w:rsidP="00A44D99"/>
    <w:p w14:paraId="66666727" w14:textId="1788F9FD" w:rsidR="001B1265" w:rsidRDefault="001B1265" w:rsidP="00A44D99"/>
    <w:p w14:paraId="7CEB0FF3" w14:textId="60CFC5D7" w:rsidR="001B1265" w:rsidRDefault="001B1265" w:rsidP="00A44D99"/>
    <w:p w14:paraId="1DE5A233" w14:textId="0D8C30E2" w:rsidR="001B1265" w:rsidRDefault="001B1265" w:rsidP="00A44D99"/>
    <w:p w14:paraId="563C03F9" w14:textId="5771584C" w:rsidR="001B1265" w:rsidRDefault="001B1265" w:rsidP="00A44D99"/>
    <w:p w14:paraId="1B589903" w14:textId="48314504" w:rsidR="001B1265" w:rsidRDefault="001B1265" w:rsidP="00A44D99"/>
    <w:p w14:paraId="253174A2" w14:textId="75543DF2" w:rsidR="001B1265" w:rsidRDefault="001B1265" w:rsidP="00A44D99"/>
    <w:p w14:paraId="3BD9579D" w14:textId="1C02EEB0" w:rsidR="001B1265" w:rsidRDefault="001B1265" w:rsidP="00A44D99"/>
    <w:p w14:paraId="378BA8CF" w14:textId="03D7E2FF" w:rsidR="001B1265" w:rsidRDefault="001B1265" w:rsidP="00A44D99"/>
    <w:p w14:paraId="0C2C034B" w14:textId="0F86FFA2" w:rsidR="001B1265" w:rsidRDefault="001B1265" w:rsidP="00A44D99"/>
    <w:p w14:paraId="4909A3D9" w14:textId="77777777" w:rsidR="001B1265" w:rsidRDefault="001B1265" w:rsidP="00A44D99"/>
    <w:p w14:paraId="308BE06A" w14:textId="7EBDACC2" w:rsidR="001313AD" w:rsidRDefault="00496E1A" w:rsidP="007E6FC0">
      <w:pPr>
        <w:pStyle w:val="Heading1"/>
      </w:pPr>
      <w:bookmarkStart w:id="1" w:name="_Toc163563731"/>
      <w:bookmarkStart w:id="2" w:name="_Toc163563802"/>
      <w:bookmarkStart w:id="3" w:name="_Toc163563732"/>
      <w:bookmarkStart w:id="4" w:name="_Toc163563803"/>
      <w:bookmarkStart w:id="5" w:name="_Toc163563733"/>
      <w:bookmarkStart w:id="6" w:name="_Toc163563804"/>
      <w:bookmarkStart w:id="7" w:name="_Toc163563742"/>
      <w:bookmarkStart w:id="8" w:name="_Toc163563813"/>
      <w:bookmarkStart w:id="9" w:name="_Toc229573539"/>
      <w:bookmarkStart w:id="10" w:name="_Toc394775451"/>
      <w:bookmarkStart w:id="11" w:name="_Toc394778358"/>
      <w:bookmarkStart w:id="12" w:name="_Toc498843318"/>
      <w:bookmarkStart w:id="13" w:name="_Toc505652265"/>
      <w:bookmarkEnd w:id="1"/>
      <w:bookmarkEnd w:id="2"/>
      <w:bookmarkEnd w:id="3"/>
      <w:bookmarkEnd w:id="4"/>
      <w:bookmarkEnd w:id="5"/>
      <w:bookmarkEnd w:id="6"/>
      <w:bookmarkEnd w:id="7"/>
      <w:bookmarkEnd w:id="8"/>
      <w:r>
        <w:lastRenderedPageBreak/>
        <w:t>Introduction</w:t>
      </w:r>
      <w:bookmarkEnd w:id="9"/>
      <w:r w:rsidR="00B9287F">
        <w:t xml:space="preserve"> </w:t>
      </w:r>
    </w:p>
    <w:p w14:paraId="1094A424" w14:textId="46CE9883" w:rsidR="00B9287F" w:rsidRPr="006F0D09" w:rsidRDefault="00B9287F" w:rsidP="001F4A02">
      <w:pPr>
        <w:pStyle w:val="Heading1"/>
        <w:numPr>
          <w:ilvl w:val="0"/>
          <w:numId w:val="0"/>
        </w:numPr>
        <w:rPr>
          <w:sz w:val="28"/>
          <w:szCs w:val="28"/>
        </w:rPr>
      </w:pPr>
      <w:bookmarkStart w:id="14" w:name="_Toc160370047"/>
      <w:bookmarkStart w:id="15" w:name="_Toc163334473"/>
      <w:bookmarkStart w:id="16" w:name="_Toc229573540"/>
      <w:r w:rsidRPr="006F0D09">
        <w:rPr>
          <w:sz w:val="28"/>
          <w:szCs w:val="28"/>
        </w:rPr>
        <w:t>1.1</w:t>
      </w:r>
      <w:r w:rsidRPr="006F0D09">
        <w:rPr>
          <w:sz w:val="28"/>
          <w:szCs w:val="28"/>
        </w:rPr>
        <w:tab/>
        <w:t>Purpose</w:t>
      </w:r>
      <w:bookmarkEnd w:id="14"/>
      <w:bookmarkEnd w:id="15"/>
      <w:bookmarkEnd w:id="16"/>
    </w:p>
    <w:p w14:paraId="3548ED9F" w14:textId="682260B5" w:rsidR="00D0075F" w:rsidRPr="006F0D09" w:rsidRDefault="00D0075F" w:rsidP="006F0D09">
      <w:pPr>
        <w:ind w:left="567"/>
        <w:rPr>
          <w:rFonts w:cs="Calibri"/>
          <w:color w:val="000000" w:themeColor="text1"/>
          <w:szCs w:val="24"/>
        </w:rPr>
      </w:pPr>
      <w:r w:rsidRPr="006F0D09">
        <w:rPr>
          <w:rFonts w:cs="Calibri"/>
          <w:color w:val="000000" w:themeColor="text1"/>
          <w:szCs w:val="24"/>
        </w:rPr>
        <w:t xml:space="preserve">The purpose of the </w:t>
      </w:r>
      <w:r w:rsidRPr="006F0D09">
        <w:rPr>
          <w:rFonts w:cs="Calibri"/>
          <w:b/>
          <w:color w:val="000000" w:themeColor="text1"/>
          <w:szCs w:val="24"/>
        </w:rPr>
        <w:t>Request for Bid (RFB)</w:t>
      </w:r>
      <w:r w:rsidRPr="006F0D09">
        <w:rPr>
          <w:rFonts w:cs="Calibri"/>
          <w:color w:val="000000" w:themeColor="text1"/>
          <w:szCs w:val="24"/>
        </w:rPr>
        <w:t xml:space="preserve"> is to invite Suppliers (hereinafter referred to as “bidders”) to submit bids for the “</w:t>
      </w:r>
      <w:r w:rsidR="00AC3B5B">
        <w:rPr>
          <w:rFonts w:cs="Calibri"/>
          <w:color w:val="000000" w:themeColor="text1"/>
          <w:szCs w:val="24"/>
        </w:rPr>
        <w:t xml:space="preserve">Procurement of </w:t>
      </w:r>
      <w:r w:rsidRPr="006F0D09">
        <w:rPr>
          <w:rFonts w:cs="Calibri"/>
          <w:color w:val="000000" w:themeColor="text1"/>
          <w:szCs w:val="24"/>
        </w:rPr>
        <w:t xml:space="preserve">office space for SITA </w:t>
      </w:r>
      <w:r w:rsidR="00F330B2">
        <w:rPr>
          <w:rFonts w:cs="Calibri"/>
          <w:color w:val="000000" w:themeColor="text1"/>
          <w:szCs w:val="24"/>
        </w:rPr>
        <w:t>East London</w:t>
      </w:r>
      <w:r w:rsidRPr="006F0D09">
        <w:rPr>
          <w:rFonts w:cs="Calibri"/>
          <w:color w:val="000000" w:themeColor="text1"/>
          <w:szCs w:val="24"/>
        </w:rPr>
        <w:t xml:space="preserve"> Office for</w:t>
      </w:r>
      <w:r w:rsidR="00970BE3">
        <w:rPr>
          <w:rFonts w:cs="Calibri"/>
          <w:color w:val="000000" w:themeColor="text1"/>
          <w:szCs w:val="24"/>
        </w:rPr>
        <w:t xml:space="preserve"> a period</w:t>
      </w:r>
      <w:r w:rsidRPr="006F0D09">
        <w:rPr>
          <w:rFonts w:cs="Calibri"/>
          <w:color w:val="000000" w:themeColor="text1"/>
          <w:szCs w:val="24"/>
        </w:rPr>
        <w:t xml:space="preserve"> of five (05) years. </w:t>
      </w:r>
    </w:p>
    <w:p w14:paraId="64745108" w14:textId="77777777" w:rsidR="00B9287F" w:rsidRPr="006F0D09" w:rsidRDefault="00B9287F" w:rsidP="00B9287F">
      <w:pPr>
        <w:keepNext/>
        <w:spacing w:before="120"/>
        <w:jc w:val="left"/>
        <w:outlineLvl w:val="0"/>
        <w:rPr>
          <w:rFonts w:asciiTheme="majorHAnsi" w:eastAsiaTheme="majorEastAsia" w:hAnsiTheme="majorHAnsi" w:cstheme="minorBidi"/>
          <w:b/>
          <w:iCs/>
          <w:color w:val="0E1B8D"/>
          <w:sz w:val="28"/>
          <w:szCs w:val="28"/>
          <w:lang w:val="en-GB"/>
        </w:rPr>
      </w:pPr>
      <w:bookmarkStart w:id="17" w:name="_Toc160370048"/>
      <w:bookmarkStart w:id="18" w:name="_Toc163334474"/>
      <w:r w:rsidRPr="006F0D09">
        <w:rPr>
          <w:rFonts w:asciiTheme="majorHAnsi" w:eastAsiaTheme="majorEastAsia" w:hAnsiTheme="majorHAnsi" w:cstheme="minorBidi"/>
          <w:b/>
          <w:iCs/>
          <w:color w:val="0E1B8D"/>
          <w:sz w:val="28"/>
          <w:szCs w:val="28"/>
          <w:lang w:val="en-GB"/>
        </w:rPr>
        <w:t>1.2</w:t>
      </w:r>
      <w:r w:rsidRPr="006F0D09">
        <w:rPr>
          <w:rFonts w:asciiTheme="majorHAnsi" w:eastAsiaTheme="majorEastAsia" w:hAnsiTheme="majorHAnsi" w:cstheme="minorBidi"/>
          <w:b/>
          <w:iCs/>
          <w:color w:val="0E1B8D"/>
          <w:sz w:val="28"/>
          <w:szCs w:val="28"/>
          <w:lang w:val="en-GB"/>
        </w:rPr>
        <w:tab/>
        <w:t>Background</w:t>
      </w:r>
      <w:bookmarkEnd w:id="17"/>
      <w:bookmarkEnd w:id="18"/>
    </w:p>
    <w:p w14:paraId="6E16E992" w14:textId="6E6F4FE8" w:rsidR="00ED439E" w:rsidRPr="001F4A02" w:rsidRDefault="00ED439E" w:rsidP="006F0D09">
      <w:pPr>
        <w:ind w:left="567"/>
      </w:pPr>
      <w:r w:rsidRPr="006F0D09">
        <w:t xml:space="preserve">In line with the provisions of the Public Finance Management Act and SITA SCM policy, SITA requires to secure a suitable corporate office space for the </w:t>
      </w:r>
      <w:r w:rsidR="00D0075F" w:rsidRPr="006F0D09">
        <w:rPr>
          <w:rFonts w:cs="Calibri"/>
          <w:color w:val="000000" w:themeColor="text1"/>
          <w:szCs w:val="24"/>
        </w:rPr>
        <w:t xml:space="preserve">SITA </w:t>
      </w:r>
      <w:r w:rsidR="000C3F24">
        <w:rPr>
          <w:rFonts w:cs="Calibri"/>
          <w:color w:val="000000" w:themeColor="text1"/>
          <w:szCs w:val="24"/>
        </w:rPr>
        <w:t>East Londo</w:t>
      </w:r>
      <w:r w:rsidR="002367CD">
        <w:rPr>
          <w:rFonts w:cs="Calibri"/>
          <w:color w:val="000000" w:themeColor="text1"/>
          <w:szCs w:val="24"/>
        </w:rPr>
        <w:t>n</w:t>
      </w:r>
      <w:r w:rsidR="00D0075F" w:rsidRPr="006F0D09">
        <w:rPr>
          <w:rFonts w:cs="Calibri"/>
          <w:color w:val="000000" w:themeColor="text1"/>
          <w:szCs w:val="24"/>
        </w:rPr>
        <w:t xml:space="preserve"> Office </w:t>
      </w:r>
      <w:r w:rsidRPr="006F0D09">
        <w:t>for a period of</w:t>
      </w:r>
      <w:r w:rsidRPr="001F4A02">
        <w:t xml:space="preserve"> five (5) years.</w:t>
      </w:r>
    </w:p>
    <w:p w14:paraId="5130380D" w14:textId="7FD55B79" w:rsidR="00ED439E" w:rsidRPr="001F4A02" w:rsidRDefault="00ED439E" w:rsidP="006F0D09">
      <w:pPr>
        <w:ind w:left="567"/>
        <w:rPr>
          <w:rFonts w:asciiTheme="minorHAnsi" w:hAnsiTheme="minorHAnsi" w:cstheme="minorHAnsi"/>
        </w:rPr>
      </w:pPr>
      <w:r w:rsidRPr="004B7ECA">
        <w:rPr>
          <w:rFonts w:asciiTheme="minorHAnsi" w:hAnsiTheme="minorHAnsi" w:cstheme="minorHAnsi"/>
        </w:rPr>
        <w:t>In line with the SITA</w:t>
      </w:r>
      <w:r w:rsidRPr="001F4A02">
        <w:rPr>
          <w:rFonts w:asciiTheme="minorHAnsi" w:hAnsiTheme="minorHAnsi" w:cstheme="minorHAnsi"/>
        </w:rPr>
        <w:t xml:space="preserve"> employee wellness policies to be an employer of choice, corporate office space must ensure and promote the following principles:</w:t>
      </w:r>
    </w:p>
    <w:p w14:paraId="41E32C22" w14:textId="4B742F87"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a)</w:t>
      </w:r>
      <w:r w:rsidRPr="001F4A02">
        <w:rPr>
          <w:rFonts w:asciiTheme="minorHAnsi" w:hAnsiTheme="minorHAnsi" w:cstheme="minorHAnsi"/>
        </w:rPr>
        <w:tab/>
        <w:t>Good Hygiene standards</w:t>
      </w:r>
      <w:r w:rsidR="00970BE3">
        <w:rPr>
          <w:rFonts w:asciiTheme="minorHAnsi" w:hAnsiTheme="minorHAnsi" w:cstheme="minorHAnsi"/>
        </w:rPr>
        <w:t>.</w:t>
      </w:r>
    </w:p>
    <w:p w14:paraId="4320DA8F" w14:textId="43501F0A"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b)</w:t>
      </w:r>
      <w:r w:rsidRPr="001F4A02">
        <w:rPr>
          <w:rFonts w:asciiTheme="minorHAnsi" w:hAnsiTheme="minorHAnsi" w:cstheme="minorHAnsi"/>
        </w:rPr>
        <w:tab/>
        <w:t>Ergonomics</w:t>
      </w:r>
      <w:r w:rsidR="00970BE3">
        <w:rPr>
          <w:rFonts w:asciiTheme="minorHAnsi" w:hAnsiTheme="minorHAnsi" w:cstheme="minorHAnsi"/>
        </w:rPr>
        <w:t>.</w:t>
      </w:r>
      <w:r w:rsidRPr="001F4A02">
        <w:rPr>
          <w:rFonts w:asciiTheme="minorHAnsi" w:hAnsiTheme="minorHAnsi" w:cstheme="minorHAnsi"/>
        </w:rPr>
        <w:t xml:space="preserve"> </w:t>
      </w:r>
    </w:p>
    <w:p w14:paraId="5E6D815B" w14:textId="05D48142"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c)</w:t>
      </w:r>
      <w:r w:rsidRPr="001F4A02">
        <w:rPr>
          <w:rFonts w:asciiTheme="minorHAnsi" w:hAnsiTheme="minorHAnsi" w:cstheme="minorHAnsi"/>
        </w:rPr>
        <w:tab/>
        <w:t>Safety and security</w:t>
      </w:r>
      <w:r w:rsidR="0038368B">
        <w:rPr>
          <w:rFonts w:asciiTheme="minorHAnsi" w:hAnsiTheme="minorHAnsi" w:cstheme="minorHAnsi"/>
        </w:rPr>
        <w:t>; and</w:t>
      </w:r>
      <w:r w:rsidRPr="001F4A02">
        <w:rPr>
          <w:rFonts w:asciiTheme="minorHAnsi" w:hAnsiTheme="minorHAnsi" w:cstheme="minorHAnsi"/>
        </w:rPr>
        <w:t xml:space="preserve"> </w:t>
      </w:r>
    </w:p>
    <w:p w14:paraId="16286C67" w14:textId="677C4D93" w:rsidR="00B9287F" w:rsidRPr="007300B3" w:rsidRDefault="00ED439E" w:rsidP="006F0D09">
      <w:pPr>
        <w:ind w:left="1134" w:hanging="567"/>
        <w:rPr>
          <w:rFonts w:asciiTheme="minorHAnsi" w:hAnsiTheme="minorHAnsi" w:cstheme="minorHAnsi"/>
        </w:rPr>
      </w:pPr>
      <w:r w:rsidRPr="001F4A02">
        <w:rPr>
          <w:rFonts w:asciiTheme="minorHAnsi" w:hAnsiTheme="minorHAnsi" w:cstheme="minorHAnsi"/>
        </w:rPr>
        <w:t>d)</w:t>
      </w:r>
      <w:r w:rsidRPr="001F4A02">
        <w:rPr>
          <w:rFonts w:asciiTheme="minorHAnsi" w:hAnsiTheme="minorHAnsi" w:cstheme="minorHAnsi"/>
        </w:rPr>
        <w:tab/>
        <w:t>Disability friendly</w:t>
      </w:r>
      <w:r w:rsidR="0038368B">
        <w:rPr>
          <w:rFonts w:asciiTheme="minorHAnsi" w:hAnsiTheme="minorHAnsi" w:cstheme="minorHAnsi"/>
        </w:rPr>
        <w:t>.</w:t>
      </w:r>
    </w:p>
    <w:p w14:paraId="38B9CA1F" w14:textId="77777777" w:rsidR="00496E1A" w:rsidRPr="005038E4" w:rsidRDefault="00AF05FE" w:rsidP="00AF05FE">
      <w:pPr>
        <w:pStyle w:val="Heading1"/>
        <w:rPr>
          <w:sz w:val="28"/>
          <w:szCs w:val="28"/>
        </w:rPr>
      </w:pPr>
      <w:bookmarkStart w:id="19" w:name="_Toc229573541"/>
      <w:r w:rsidRPr="005038E4">
        <w:rPr>
          <w:sz w:val="28"/>
          <w:szCs w:val="28"/>
        </w:rPr>
        <w:t>Scope of Bid</w:t>
      </w:r>
      <w:bookmarkEnd w:id="19"/>
    </w:p>
    <w:p w14:paraId="4A8BC873" w14:textId="77777777" w:rsidR="00AF05FE" w:rsidRPr="00AF05FE" w:rsidRDefault="00AF05FE" w:rsidP="00AF05FE">
      <w:pPr>
        <w:pStyle w:val="Heading2"/>
      </w:pPr>
      <w:bookmarkStart w:id="20" w:name="_Toc229573542"/>
      <w:r w:rsidRPr="00AF05FE">
        <w:t>Scope of Work</w:t>
      </w:r>
      <w:bookmarkEnd w:id="20"/>
    </w:p>
    <w:p w14:paraId="6F95CA20" w14:textId="345EE839" w:rsidR="004E11C9" w:rsidRDefault="004E11C9" w:rsidP="00AD3F52">
      <w:pPr>
        <w:numPr>
          <w:ilvl w:val="0"/>
          <w:numId w:val="21"/>
        </w:numPr>
        <w:spacing w:after="0"/>
        <w:ind w:left="1134" w:hanging="567"/>
        <w:rPr>
          <w:rFonts w:eastAsia="Calibri Light" w:cs="Calibri"/>
          <w:szCs w:val="24"/>
          <w:lang w:val="en-GB"/>
        </w:rPr>
      </w:pPr>
      <w:r w:rsidRPr="00507DC2">
        <w:rPr>
          <w:rFonts w:eastAsia="Calibri Light" w:cs="Calibri"/>
          <w:szCs w:val="24"/>
          <w:lang w:val="en-GB"/>
        </w:rPr>
        <w:t xml:space="preserve">Commercial office space to lease for a period of 5 years is </w:t>
      </w:r>
      <w:r w:rsidR="00970BE3" w:rsidRPr="00507DC2">
        <w:rPr>
          <w:rFonts w:eastAsia="Calibri Light" w:cs="Calibri"/>
          <w:szCs w:val="24"/>
          <w:lang w:val="en-GB"/>
        </w:rPr>
        <w:t>required.</w:t>
      </w:r>
    </w:p>
    <w:p w14:paraId="60783279" w14:textId="38FAE96C" w:rsidR="004E11C9" w:rsidRPr="005038E4" w:rsidRDefault="005038E4" w:rsidP="00AD3F52">
      <w:pPr>
        <w:numPr>
          <w:ilvl w:val="0"/>
          <w:numId w:val="21"/>
        </w:numPr>
        <w:spacing w:after="0"/>
        <w:ind w:left="1134" w:hanging="567"/>
        <w:rPr>
          <w:rFonts w:eastAsia="Calibri Light" w:cs="Calibri"/>
          <w:szCs w:val="24"/>
          <w:lang w:val="en-GB"/>
        </w:rPr>
      </w:pPr>
      <w:r w:rsidRPr="005038E4">
        <w:rPr>
          <w:rFonts w:eastAsia="Calibri Light" w:cs="Calibri"/>
          <w:b/>
          <w:bCs/>
          <w:szCs w:val="24"/>
          <w:lang w:val="en-GB"/>
        </w:rPr>
        <w:t>S</w:t>
      </w:r>
      <w:r w:rsidRPr="005038E4">
        <w:rPr>
          <w:rFonts w:eastAsia="Calibri Light" w:cs="Calibri"/>
          <w:szCs w:val="24"/>
          <w:lang w:val="en-GB"/>
        </w:rPr>
        <w:t>ize</w:t>
      </w:r>
      <w:r w:rsidR="004E11C9" w:rsidRPr="005038E4">
        <w:rPr>
          <w:rFonts w:eastAsia="Calibri Light" w:cs="Calibri"/>
          <w:szCs w:val="24"/>
          <w:lang w:val="en-GB"/>
        </w:rPr>
        <w:t xml:space="preserve"> of the office area must be approximately </w:t>
      </w:r>
      <w:r w:rsidR="008E1EF2">
        <w:rPr>
          <w:rFonts w:eastAsia="Calibri Light" w:cs="Calibri"/>
          <w:szCs w:val="24"/>
          <w:lang w:val="en-GB"/>
        </w:rPr>
        <w:t>700</w:t>
      </w:r>
      <w:r w:rsidR="004E11C9" w:rsidRPr="005038E4">
        <w:rPr>
          <w:rFonts w:eastAsia="Calibri Light" w:cs="Calibri"/>
          <w:szCs w:val="24"/>
          <w:lang w:val="en-GB"/>
        </w:rPr>
        <w:t>m</w:t>
      </w:r>
      <w:r w:rsidR="004E11C9" w:rsidRPr="005038E4">
        <w:rPr>
          <w:rFonts w:eastAsia="Calibri Light" w:cs="Calibri"/>
          <w:szCs w:val="24"/>
          <w:vertAlign w:val="superscript"/>
          <w:lang w:val="en-GB"/>
        </w:rPr>
        <w:t>2</w:t>
      </w:r>
      <w:r w:rsidR="00A30EBB" w:rsidRPr="005038E4">
        <w:rPr>
          <w:rFonts w:eastAsia="Calibri Light" w:cs="Calibri"/>
          <w:szCs w:val="24"/>
          <w:lang w:val="en-GB"/>
        </w:rPr>
        <w:t>.</w:t>
      </w:r>
    </w:p>
    <w:p w14:paraId="7E3527BE" w14:textId="3381E824" w:rsidR="004E11C9" w:rsidRDefault="004E5729" w:rsidP="00AD3F52">
      <w:pPr>
        <w:numPr>
          <w:ilvl w:val="0"/>
          <w:numId w:val="21"/>
        </w:numPr>
        <w:spacing w:after="0"/>
        <w:ind w:left="1134" w:hanging="567"/>
        <w:rPr>
          <w:rFonts w:eastAsia="Calibri Light" w:cs="Calibri"/>
          <w:szCs w:val="24"/>
          <w:lang w:val="en-GB"/>
        </w:rPr>
      </w:pPr>
      <w:r w:rsidRPr="00970BE3">
        <w:rPr>
          <w:rFonts w:eastAsia="Calibri Light" w:cs="Calibri"/>
          <w:szCs w:val="24"/>
          <w:lang w:val="en-GB"/>
        </w:rPr>
        <w:t xml:space="preserve">Total of </w:t>
      </w:r>
      <w:r w:rsidR="00AF6FAE" w:rsidRPr="00970BE3">
        <w:rPr>
          <w:rFonts w:eastAsia="Calibri Light" w:cs="Calibri"/>
          <w:szCs w:val="24"/>
          <w:lang w:val="en-GB"/>
        </w:rPr>
        <w:t>3</w:t>
      </w:r>
      <w:r w:rsidR="00017DC9">
        <w:rPr>
          <w:rFonts w:eastAsia="Calibri Light" w:cs="Calibri"/>
          <w:szCs w:val="24"/>
          <w:lang w:val="en-GB"/>
        </w:rPr>
        <w:t>5</w:t>
      </w:r>
      <w:r w:rsidR="00D17558" w:rsidRPr="00970BE3">
        <w:rPr>
          <w:rFonts w:eastAsia="Calibri Light" w:cs="Calibri"/>
          <w:szCs w:val="24"/>
          <w:lang w:val="en-GB"/>
        </w:rPr>
        <w:t xml:space="preserve"> </w:t>
      </w:r>
      <w:r w:rsidR="00D5530B">
        <w:rPr>
          <w:rFonts w:eastAsia="Calibri Light" w:cs="Calibri"/>
          <w:szCs w:val="24"/>
          <w:lang w:val="en-GB"/>
        </w:rPr>
        <w:t xml:space="preserve">covered </w:t>
      </w:r>
      <w:r w:rsidR="00D17558" w:rsidRPr="00970BE3">
        <w:rPr>
          <w:rFonts w:eastAsia="Calibri Light" w:cs="Calibri"/>
          <w:szCs w:val="24"/>
          <w:lang w:val="en-GB"/>
        </w:rPr>
        <w:t>Parking</w:t>
      </w:r>
      <w:r w:rsidR="004E11C9" w:rsidRPr="00970BE3">
        <w:rPr>
          <w:rFonts w:eastAsia="Calibri Light" w:cs="Calibri"/>
          <w:szCs w:val="24"/>
          <w:lang w:val="en-GB"/>
        </w:rPr>
        <w:t xml:space="preserve"> Bays are required</w:t>
      </w:r>
      <w:r w:rsidR="00F4278B" w:rsidRPr="00970BE3">
        <w:rPr>
          <w:rFonts w:eastAsia="Calibri Light" w:cs="Calibri"/>
          <w:szCs w:val="24"/>
          <w:lang w:val="en-GB"/>
        </w:rPr>
        <w:t xml:space="preserve"> </w:t>
      </w:r>
      <w:r w:rsidR="0057695A" w:rsidRPr="00970BE3">
        <w:rPr>
          <w:rFonts w:eastAsia="Calibri Light" w:cs="Calibri"/>
          <w:szCs w:val="24"/>
          <w:lang w:val="en-GB"/>
        </w:rPr>
        <w:t>(</w:t>
      </w:r>
      <w:r w:rsidR="00F4278B" w:rsidRPr="00970BE3">
        <w:rPr>
          <w:rFonts w:eastAsia="Calibri Light" w:cs="Calibri"/>
          <w:szCs w:val="24"/>
          <w:lang w:val="en-GB"/>
        </w:rPr>
        <w:t>including</w:t>
      </w:r>
      <w:r w:rsidR="004E11C9" w:rsidRPr="00970BE3">
        <w:rPr>
          <w:rFonts w:eastAsia="Calibri Light" w:cs="Calibri"/>
          <w:szCs w:val="24"/>
          <w:lang w:val="en-GB"/>
        </w:rPr>
        <w:t xml:space="preserve"> </w:t>
      </w:r>
      <w:r w:rsidR="00AF6FAE" w:rsidRPr="00970BE3">
        <w:rPr>
          <w:rFonts w:eastAsia="Calibri Light" w:cs="Calibri"/>
          <w:szCs w:val="24"/>
          <w:lang w:val="en-GB"/>
        </w:rPr>
        <w:t>2</w:t>
      </w:r>
      <w:r w:rsidR="00BB154C" w:rsidRPr="00970BE3">
        <w:rPr>
          <w:rFonts w:eastAsia="Calibri Light" w:cs="Calibri"/>
          <w:szCs w:val="24"/>
          <w:lang w:val="en-GB"/>
        </w:rPr>
        <w:t xml:space="preserve"> </w:t>
      </w:r>
      <w:r w:rsidR="004E11C9" w:rsidRPr="00970BE3">
        <w:rPr>
          <w:rFonts w:eastAsia="Calibri Light" w:cs="Calibri"/>
          <w:szCs w:val="24"/>
          <w:lang w:val="en-GB"/>
        </w:rPr>
        <w:t>disable</w:t>
      </w:r>
      <w:r w:rsidR="00CD73E6" w:rsidRPr="00970BE3">
        <w:rPr>
          <w:rFonts w:eastAsia="Calibri Light" w:cs="Calibri"/>
          <w:szCs w:val="24"/>
          <w:lang w:val="en-GB"/>
        </w:rPr>
        <w:t>d</w:t>
      </w:r>
      <w:r w:rsidR="004E11C9" w:rsidRPr="00970BE3">
        <w:rPr>
          <w:rFonts w:eastAsia="Calibri Light" w:cs="Calibri"/>
          <w:szCs w:val="24"/>
          <w:lang w:val="en-GB"/>
        </w:rPr>
        <w:t xml:space="preserve"> parking bays</w:t>
      </w:r>
      <w:r w:rsidR="00970BE3" w:rsidRPr="00970BE3">
        <w:rPr>
          <w:rFonts w:eastAsia="Calibri Light" w:cs="Calibri"/>
          <w:szCs w:val="24"/>
          <w:lang w:val="en-GB"/>
        </w:rPr>
        <w:t>)</w:t>
      </w:r>
      <w:r w:rsidR="00C46D73">
        <w:rPr>
          <w:rFonts w:eastAsia="Calibri Light" w:cs="Calibri"/>
          <w:szCs w:val="24"/>
          <w:lang w:val="en-GB"/>
        </w:rPr>
        <w:t>.</w:t>
      </w:r>
      <w:r w:rsidR="00970BE3" w:rsidRPr="00970BE3">
        <w:rPr>
          <w:rFonts w:eastAsia="Calibri Light" w:cs="Calibri"/>
          <w:szCs w:val="24"/>
          <w:lang w:val="en-GB"/>
        </w:rPr>
        <w:t xml:space="preserve"> </w:t>
      </w:r>
    </w:p>
    <w:p w14:paraId="5842916B" w14:textId="77777777" w:rsidR="00AF05FE" w:rsidRPr="006F0D09" w:rsidRDefault="00AF05FE" w:rsidP="00AF05FE">
      <w:pPr>
        <w:pStyle w:val="Heading2"/>
      </w:pPr>
      <w:bookmarkStart w:id="21" w:name="_Toc229573543"/>
      <w:r w:rsidRPr="006F0D09">
        <w:t>Delivery address</w:t>
      </w:r>
      <w:bookmarkEnd w:id="21"/>
    </w:p>
    <w:p w14:paraId="0CD19735" w14:textId="3F595DDC" w:rsidR="00AF05FE" w:rsidRPr="006F0D09" w:rsidRDefault="0008291D" w:rsidP="006F0D09">
      <w:pPr>
        <w:ind w:firstLine="567"/>
        <w:rPr>
          <w:rFonts w:eastAsia="Calibri Light" w:cs="Calibri"/>
          <w:szCs w:val="24"/>
          <w:lang w:val="en-GB"/>
        </w:rPr>
      </w:pPr>
      <w:r>
        <w:rPr>
          <w:rFonts w:cs="Calibri"/>
          <w:color w:val="000000" w:themeColor="text1"/>
          <w:szCs w:val="24"/>
        </w:rPr>
        <w:t xml:space="preserve">Eastern Cape </w:t>
      </w:r>
      <w:r w:rsidR="000C3F24">
        <w:rPr>
          <w:rFonts w:cs="Calibri"/>
          <w:color w:val="000000" w:themeColor="text1"/>
          <w:szCs w:val="24"/>
        </w:rPr>
        <w:t>East Londo</w:t>
      </w:r>
      <w:r w:rsidR="002367CD">
        <w:rPr>
          <w:rFonts w:cs="Calibri"/>
          <w:color w:val="000000" w:themeColor="text1"/>
          <w:szCs w:val="24"/>
        </w:rPr>
        <w:t>n</w:t>
      </w:r>
    </w:p>
    <w:p w14:paraId="5FA27DDB" w14:textId="77777777" w:rsidR="00AF05FE" w:rsidRPr="006F0D09" w:rsidRDefault="00485E0B" w:rsidP="00AF05FE">
      <w:pPr>
        <w:pStyle w:val="Heading2"/>
      </w:pPr>
      <w:bookmarkStart w:id="22" w:name="_Toc229573544"/>
      <w:r w:rsidRPr="006F0D09">
        <w:t>Corporate Office space requirements</w:t>
      </w:r>
      <w:bookmarkEnd w:id="22"/>
    </w:p>
    <w:p w14:paraId="4F27B4EF" w14:textId="3B780482" w:rsidR="00184A7D" w:rsidRPr="00184A7D" w:rsidRDefault="004E11C9" w:rsidP="00AD3F52">
      <w:pPr>
        <w:pStyle w:val="ListParagraph"/>
        <w:numPr>
          <w:ilvl w:val="0"/>
          <w:numId w:val="67"/>
        </w:numPr>
        <w:rPr>
          <w:rFonts w:eastAsia="Calibri Light" w:cs="Calibri"/>
          <w:szCs w:val="24"/>
          <w:lang w:val="en-GB"/>
        </w:rPr>
      </w:pPr>
      <w:r w:rsidRPr="00184A7D">
        <w:rPr>
          <w:rFonts w:eastAsia="Calibri Light" w:cs="Calibri"/>
          <w:szCs w:val="24"/>
          <w:lang w:val="en-GB"/>
        </w:rPr>
        <w:t xml:space="preserve">Approximately </w:t>
      </w:r>
      <w:r w:rsidR="00017DC9">
        <w:rPr>
          <w:rFonts w:eastAsia="Calibri Light" w:cs="Calibri"/>
          <w:szCs w:val="24"/>
          <w:lang w:val="en-GB"/>
        </w:rPr>
        <w:t>700</w:t>
      </w:r>
      <w:r w:rsidRPr="00184A7D">
        <w:rPr>
          <w:rFonts w:eastAsia="Calibri Light" w:cs="Calibri"/>
          <w:szCs w:val="24"/>
          <w:lang w:val="en-GB"/>
        </w:rPr>
        <w:t xml:space="preserve">m² corporate office space with </w:t>
      </w:r>
      <w:r w:rsidR="00BB154C" w:rsidRPr="00184A7D">
        <w:rPr>
          <w:rFonts w:eastAsia="Calibri Light" w:cs="Calibri"/>
          <w:szCs w:val="24"/>
          <w:lang w:val="en-GB"/>
        </w:rPr>
        <w:t>3</w:t>
      </w:r>
      <w:r w:rsidR="00017DC9">
        <w:rPr>
          <w:rFonts w:eastAsia="Calibri Light" w:cs="Calibri"/>
          <w:szCs w:val="24"/>
          <w:lang w:val="en-GB"/>
        </w:rPr>
        <w:t>5</w:t>
      </w:r>
      <w:r w:rsidRPr="00184A7D">
        <w:rPr>
          <w:rFonts w:eastAsia="Calibri Light" w:cs="Calibri"/>
          <w:szCs w:val="24"/>
          <w:lang w:val="en-GB"/>
        </w:rPr>
        <w:t xml:space="preserve"> </w:t>
      </w:r>
      <w:r w:rsidR="00D5530B">
        <w:rPr>
          <w:rFonts w:eastAsia="Calibri Light" w:cs="Calibri"/>
          <w:szCs w:val="24"/>
          <w:lang w:val="en-GB"/>
        </w:rPr>
        <w:t xml:space="preserve">covered </w:t>
      </w:r>
      <w:r w:rsidRPr="00184A7D">
        <w:rPr>
          <w:rFonts w:eastAsia="Calibri Light" w:cs="Calibri"/>
          <w:szCs w:val="24"/>
          <w:lang w:val="en-GB"/>
        </w:rPr>
        <w:t>parking Bays</w:t>
      </w:r>
      <w:r w:rsidR="00970BE3" w:rsidRPr="00184A7D">
        <w:rPr>
          <w:rFonts w:eastAsia="Calibri Light" w:cs="Calibri"/>
          <w:szCs w:val="24"/>
          <w:lang w:val="en-GB"/>
        </w:rPr>
        <w:t xml:space="preserve"> (</w:t>
      </w:r>
      <w:r w:rsidR="00611099" w:rsidRPr="00184A7D">
        <w:rPr>
          <w:rFonts w:eastAsia="Calibri Light" w:cs="Calibri"/>
          <w:szCs w:val="24"/>
          <w:lang w:val="en-GB"/>
        </w:rPr>
        <w:t xml:space="preserve">including </w:t>
      </w:r>
      <w:r w:rsidR="00BB154C" w:rsidRPr="00184A7D">
        <w:rPr>
          <w:rFonts w:eastAsia="Calibri Light" w:cs="Calibri"/>
          <w:szCs w:val="24"/>
          <w:lang w:val="en-GB"/>
        </w:rPr>
        <w:t xml:space="preserve">2 </w:t>
      </w:r>
      <w:r w:rsidR="00611099" w:rsidRPr="00184A7D">
        <w:rPr>
          <w:rFonts w:eastAsia="Calibri Light" w:cs="Calibri"/>
          <w:szCs w:val="24"/>
          <w:lang w:val="en-GB"/>
        </w:rPr>
        <w:t>disabled parking bays)</w:t>
      </w:r>
      <w:r w:rsidRPr="00184A7D">
        <w:rPr>
          <w:rFonts w:eastAsia="Calibri Light" w:cs="Calibri"/>
          <w:szCs w:val="24"/>
          <w:lang w:val="en-GB"/>
        </w:rPr>
        <w:t xml:space="preserve"> for SITA, clients and personnel vehicles. Spatial requirement as defined in terms of approved spatial optimisation norms</w:t>
      </w:r>
      <w:r w:rsidR="00485E0B" w:rsidRPr="00184A7D">
        <w:rPr>
          <w:rFonts w:eastAsia="Calibri Light" w:cs="Calibri"/>
          <w:szCs w:val="24"/>
          <w:lang w:val="en-GB"/>
        </w:rPr>
        <w:t>.</w:t>
      </w:r>
      <w:r w:rsidR="00AD30B0" w:rsidRPr="00184A7D">
        <w:rPr>
          <w:rFonts w:eastAsia="Calibri Light" w:cs="Calibri"/>
          <w:szCs w:val="24"/>
          <w:lang w:val="en-GB"/>
        </w:rPr>
        <w:t xml:space="preserve"> </w:t>
      </w:r>
    </w:p>
    <w:p w14:paraId="6BB30188" w14:textId="259F5F67" w:rsidR="00AF3CA6" w:rsidRPr="00AF3CA6" w:rsidRDefault="00AF3CA6" w:rsidP="00082F84">
      <w:pPr>
        <w:pStyle w:val="ListParagraph"/>
        <w:ind w:left="927"/>
        <w:rPr>
          <w:b/>
          <w:bCs/>
        </w:rPr>
      </w:pPr>
    </w:p>
    <w:p w14:paraId="60D0FD2F" w14:textId="0A72A866" w:rsidR="00AF05FE" w:rsidRPr="00B1361C" w:rsidRDefault="00485E0B" w:rsidP="00AF3CA6">
      <w:pPr>
        <w:pStyle w:val="Heading2"/>
      </w:pPr>
      <w:bookmarkStart w:id="23" w:name="_Toc229573545"/>
      <w:r w:rsidRPr="00B1361C">
        <w:t>Technical and Functional requirements</w:t>
      </w:r>
      <w:bookmarkEnd w:id="23"/>
    </w:p>
    <w:p w14:paraId="4C8DCB24" w14:textId="77777777" w:rsidR="00485E0B" w:rsidRPr="00716EF2" w:rsidRDefault="00485E0B" w:rsidP="00AD3F52">
      <w:pPr>
        <w:numPr>
          <w:ilvl w:val="0"/>
          <w:numId w:val="22"/>
        </w:numPr>
        <w:ind w:left="567" w:hanging="567"/>
        <w:rPr>
          <w:rFonts w:eastAsia="Calibri Light" w:cs="Calibri"/>
          <w:b/>
          <w:szCs w:val="24"/>
          <w:lang w:val="en-GB"/>
        </w:rPr>
      </w:pPr>
      <w:r w:rsidRPr="00716EF2">
        <w:rPr>
          <w:rFonts w:eastAsia="Calibri Light" w:cs="Calibri"/>
          <w:b/>
          <w:szCs w:val="24"/>
          <w:lang w:val="en-GB"/>
        </w:rPr>
        <w:t>Minimum building grading requirements shall be a B to A:</w:t>
      </w:r>
    </w:p>
    <w:p w14:paraId="76B70076"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A:</w:t>
      </w:r>
    </w:p>
    <w:p w14:paraId="6599ADA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Property Owners Association (SAPOA) defines A-grade office space as office space generally, not older than 15 years, or which has had a major renovation if older than 15 years, has high quality modern finishes, air-conditioning and adequate </w:t>
      </w:r>
      <w:r>
        <w:rPr>
          <w:rFonts w:eastAsia="Calibri Light" w:cs="Calibri"/>
          <w:szCs w:val="24"/>
          <w:lang w:val="en-GB"/>
        </w:rPr>
        <w:t>Covered Parking</w:t>
      </w:r>
      <w:r w:rsidRPr="00716EF2">
        <w:rPr>
          <w:rFonts w:eastAsia="Calibri Light" w:cs="Calibri"/>
          <w:szCs w:val="24"/>
          <w:lang w:val="en-GB"/>
        </w:rPr>
        <w:t xml:space="preserve"> onsite.</w:t>
      </w:r>
    </w:p>
    <w:p w14:paraId="53A779AB"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B:</w:t>
      </w:r>
    </w:p>
    <w:p w14:paraId="5AF3701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Older buildings with accommodation and finish close to modern standards as a result of refurbishments, with air-conditioning and onsite </w:t>
      </w:r>
      <w:r>
        <w:rPr>
          <w:rFonts w:eastAsia="Calibri Light" w:cs="Calibri"/>
          <w:szCs w:val="24"/>
          <w:lang w:val="en-GB"/>
        </w:rPr>
        <w:t>Covered Parking</w:t>
      </w:r>
      <w:r w:rsidRPr="00716EF2">
        <w:rPr>
          <w:rFonts w:eastAsia="Calibri Light" w:cs="Calibri"/>
          <w:szCs w:val="24"/>
          <w:lang w:val="en-GB"/>
        </w:rPr>
        <w:t xml:space="preserve">. </w:t>
      </w:r>
    </w:p>
    <w:p w14:paraId="481FC319" w14:textId="77777777" w:rsidR="00485E0B" w:rsidRPr="00716EF2" w:rsidRDefault="00485E0B" w:rsidP="00AD3F52">
      <w:pPr>
        <w:numPr>
          <w:ilvl w:val="0"/>
          <w:numId w:val="22"/>
        </w:numPr>
        <w:ind w:left="567" w:hanging="567"/>
        <w:rPr>
          <w:rFonts w:cs="Calibri"/>
          <w:b/>
          <w:szCs w:val="24"/>
        </w:rPr>
      </w:pPr>
      <w:r w:rsidRPr="00716EF2">
        <w:rPr>
          <w:rFonts w:cs="Calibri"/>
          <w:b/>
          <w:szCs w:val="24"/>
        </w:rPr>
        <w:t>Construction and appearance of the building:</w:t>
      </w:r>
    </w:p>
    <w:p w14:paraId="058C7E63" w14:textId="77777777" w:rsidR="00485E0B" w:rsidRPr="00716EF2" w:rsidRDefault="00485E0B" w:rsidP="00485E0B">
      <w:pPr>
        <w:ind w:left="567"/>
        <w:rPr>
          <w:rFonts w:cs="Calibri"/>
          <w:szCs w:val="24"/>
        </w:rPr>
      </w:pPr>
      <w:r w:rsidRPr="00716EF2">
        <w:rPr>
          <w:rFonts w:cs="Calibri"/>
          <w:szCs w:val="24"/>
        </w:rPr>
        <w:lastRenderedPageBreak/>
        <w:t>The design, construction and appearance of the building, including the internal and external finishes shall be of a standard acceptable to SITA. The building must comply with the National Building Regulations as proclaimed by the National Building Regulations and Building Standards Act as well as the Occupational Health and Safety Act 1993 (Act 85 of 1993) as amended.</w:t>
      </w:r>
    </w:p>
    <w:p w14:paraId="79D94971" w14:textId="77777777" w:rsidR="00485E0B" w:rsidRPr="00716EF2" w:rsidRDefault="00485E0B" w:rsidP="00AD3F52">
      <w:pPr>
        <w:numPr>
          <w:ilvl w:val="0"/>
          <w:numId w:val="22"/>
        </w:numPr>
        <w:ind w:left="567" w:hanging="567"/>
        <w:rPr>
          <w:rFonts w:cs="Calibri"/>
          <w:b/>
          <w:szCs w:val="24"/>
        </w:rPr>
      </w:pPr>
      <w:r w:rsidRPr="00716EF2">
        <w:rPr>
          <w:rFonts w:cs="Calibri"/>
          <w:b/>
          <w:szCs w:val="24"/>
        </w:rPr>
        <w:t>Access by disabled persons to the premises must be offered:</w:t>
      </w:r>
    </w:p>
    <w:p w14:paraId="1FE37E12" w14:textId="77777777" w:rsidR="00485E0B" w:rsidRPr="00716EF2" w:rsidRDefault="00485E0B" w:rsidP="00485E0B">
      <w:pPr>
        <w:ind w:left="567"/>
        <w:rPr>
          <w:rFonts w:cs="Calibri"/>
          <w:szCs w:val="24"/>
        </w:rPr>
      </w:pPr>
      <w:r w:rsidRPr="00716EF2">
        <w:rPr>
          <w:rFonts w:cs="Calibri"/>
          <w:szCs w:val="24"/>
        </w:rPr>
        <w:t>Bidders are to note that accessibility by disabled persons to the premises offered is a strict 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14:paraId="7568427E" w14:textId="77777777" w:rsidR="00485E0B" w:rsidRPr="00716EF2" w:rsidRDefault="00485E0B" w:rsidP="00485E0B">
      <w:pPr>
        <w:ind w:left="567"/>
        <w:rPr>
          <w:rFonts w:cs="Calibri"/>
          <w:szCs w:val="24"/>
        </w:rPr>
      </w:pPr>
      <w:r w:rsidRPr="00716EF2">
        <w:rPr>
          <w:rFonts w:cs="Calibri"/>
          <w:szCs w:val="24"/>
        </w:rPr>
        <w:t>Where the accommodation offered is in a multi-storey building, each floor of accommodation offered must be serviced by one or more elevators.</w:t>
      </w:r>
    </w:p>
    <w:p w14:paraId="3BCBC054" w14:textId="1461D477" w:rsidR="00B1361C" w:rsidRDefault="00485E0B" w:rsidP="00B1361C">
      <w:pPr>
        <w:ind w:left="567"/>
        <w:rPr>
          <w:rFonts w:cs="Calibri"/>
          <w:szCs w:val="24"/>
        </w:rPr>
      </w:pPr>
      <w:r w:rsidRPr="00716EF2">
        <w:rPr>
          <w:rFonts w:cs="Calibri"/>
          <w:szCs w:val="24"/>
        </w:rPr>
        <w:t xml:space="preserve">In the </w:t>
      </w:r>
      <w:r>
        <w:rPr>
          <w:rFonts w:cs="Calibri"/>
          <w:szCs w:val="24"/>
        </w:rPr>
        <w:t>Covered Parking</w:t>
      </w:r>
      <w:r w:rsidRPr="00716EF2">
        <w:rPr>
          <w:rFonts w:cs="Calibri"/>
          <w:szCs w:val="24"/>
        </w:rPr>
        <w:t xml:space="preserve"> facilities offered there must be provision made for at least one </w:t>
      </w:r>
      <w:r w:rsidR="002D1F20">
        <w:rPr>
          <w:rFonts w:cs="Calibri"/>
          <w:szCs w:val="24"/>
        </w:rPr>
        <w:t>Covered Parking</w:t>
      </w:r>
      <w:r w:rsidR="002D1F20" w:rsidRPr="00716EF2">
        <w:rPr>
          <w:rFonts w:cs="Calibri"/>
          <w:szCs w:val="24"/>
        </w:rPr>
        <w:t xml:space="preserve"> Bay</w:t>
      </w:r>
      <w:r w:rsidRPr="00716EF2">
        <w:rPr>
          <w:rFonts w:cs="Calibri"/>
          <w:szCs w:val="24"/>
        </w:rPr>
        <w:t xml:space="preserve"> suitable for the use of disabled persons, the location, size etc., of the designated </w:t>
      </w:r>
      <w:r w:rsidR="002D1F20">
        <w:rPr>
          <w:rFonts w:cs="Calibri"/>
          <w:szCs w:val="24"/>
        </w:rPr>
        <w:t>Covered Parking</w:t>
      </w:r>
      <w:r w:rsidR="002D1F20" w:rsidRPr="00716EF2">
        <w:rPr>
          <w:rFonts w:cs="Calibri"/>
          <w:szCs w:val="24"/>
        </w:rPr>
        <w:t xml:space="preserve"> Bay</w:t>
      </w:r>
      <w:r w:rsidR="00B1361C">
        <w:rPr>
          <w:rFonts w:cs="Calibri"/>
          <w:szCs w:val="24"/>
        </w:rPr>
        <w:t xml:space="preserve"> </w:t>
      </w:r>
      <w:r w:rsidRPr="00716EF2">
        <w:rPr>
          <w:rFonts w:cs="Calibri"/>
          <w:szCs w:val="24"/>
        </w:rPr>
        <w:t xml:space="preserve">being in accordance with the National Building Regulations. </w:t>
      </w:r>
    </w:p>
    <w:p w14:paraId="5858F440" w14:textId="471D701D" w:rsidR="00485E0B" w:rsidRPr="00716EF2" w:rsidRDefault="00485E0B" w:rsidP="007300B3">
      <w:pPr>
        <w:ind w:left="567"/>
        <w:rPr>
          <w:rFonts w:cs="Calibri"/>
          <w:szCs w:val="24"/>
        </w:rPr>
      </w:pPr>
      <w:r w:rsidRPr="00716EF2">
        <w:rPr>
          <w:rFonts w:cs="Calibri"/>
          <w:szCs w:val="24"/>
        </w:rPr>
        <w:t>In addition, adequate permanent</w:t>
      </w:r>
      <w:r w:rsidR="00B1361C">
        <w:rPr>
          <w:rFonts w:cs="Calibri"/>
          <w:szCs w:val="24"/>
        </w:rPr>
        <w:t xml:space="preserve"> </w:t>
      </w:r>
      <w:r w:rsidRPr="00716EF2">
        <w:rPr>
          <w:rFonts w:cs="Calibri"/>
          <w:szCs w:val="24"/>
        </w:rPr>
        <w:t>sign</w:t>
      </w:r>
      <w:r w:rsidR="00B1361C">
        <w:rPr>
          <w:rFonts w:cs="Calibri"/>
          <w:szCs w:val="24"/>
        </w:rPr>
        <w:t xml:space="preserve"> </w:t>
      </w:r>
      <w:r w:rsidRPr="00716EF2">
        <w:rPr>
          <w:rFonts w:cs="Calibri"/>
          <w:szCs w:val="24"/>
        </w:rPr>
        <w:t xml:space="preserve">posting is to be displayed relevant to the location of access, toilet facilities, etc., for </w:t>
      </w:r>
      <w:r w:rsidR="002D1F20" w:rsidRPr="00716EF2">
        <w:rPr>
          <w:rFonts w:cs="Calibri"/>
          <w:szCs w:val="24"/>
        </w:rPr>
        <w:t xml:space="preserve">the </w:t>
      </w:r>
      <w:r w:rsidR="002D1F20">
        <w:rPr>
          <w:rFonts w:cs="Calibri"/>
          <w:szCs w:val="24"/>
        </w:rPr>
        <w:t>use</w:t>
      </w:r>
      <w:r w:rsidRPr="00716EF2">
        <w:rPr>
          <w:rFonts w:cs="Calibri"/>
          <w:szCs w:val="24"/>
        </w:rPr>
        <w:t xml:space="preserve"> of disabled persons.</w:t>
      </w:r>
    </w:p>
    <w:p w14:paraId="679F1071" w14:textId="1E964527" w:rsidR="00485E0B" w:rsidRPr="00716EF2" w:rsidRDefault="00485E0B" w:rsidP="00AD3F52">
      <w:pPr>
        <w:numPr>
          <w:ilvl w:val="0"/>
          <w:numId w:val="22"/>
        </w:numPr>
        <w:ind w:left="567" w:hanging="567"/>
        <w:rPr>
          <w:rFonts w:cs="Calibri"/>
          <w:b/>
          <w:szCs w:val="24"/>
        </w:rPr>
      </w:pPr>
      <w:r w:rsidRPr="00716EF2">
        <w:rPr>
          <w:rFonts w:cs="Calibri"/>
          <w:b/>
          <w:szCs w:val="24"/>
        </w:rPr>
        <w:t xml:space="preserve">The Bidder must provide the following equipment at own </w:t>
      </w:r>
      <w:r w:rsidR="00082F84" w:rsidRPr="00716EF2">
        <w:rPr>
          <w:rFonts w:cs="Calibri"/>
          <w:b/>
          <w:szCs w:val="24"/>
        </w:rPr>
        <w:t>cost,</w:t>
      </w:r>
      <w:r w:rsidRPr="00716EF2">
        <w:rPr>
          <w:rFonts w:cs="Calibri"/>
          <w:b/>
          <w:szCs w:val="24"/>
        </w:rPr>
        <w:t xml:space="preserve"> and the services should be linked to the SITA accommodation: </w:t>
      </w:r>
    </w:p>
    <w:p w14:paraId="5C46AD0B" w14:textId="230FD59A" w:rsidR="00485E0B" w:rsidRPr="00716EF2" w:rsidRDefault="00485E0B" w:rsidP="00AD3F52">
      <w:pPr>
        <w:numPr>
          <w:ilvl w:val="0"/>
          <w:numId w:val="24"/>
        </w:numPr>
        <w:ind w:left="1134" w:hanging="567"/>
        <w:rPr>
          <w:rFonts w:eastAsia="Calibri Light" w:cs="Calibri"/>
          <w:szCs w:val="24"/>
          <w:lang w:val="en-GB"/>
        </w:rPr>
      </w:pPr>
      <w:r w:rsidRPr="00716EF2">
        <w:rPr>
          <w:rFonts w:eastAsia="Calibri Light" w:cs="Calibri"/>
          <w:szCs w:val="24"/>
          <w:lang w:val="en-GB"/>
        </w:rPr>
        <w:t xml:space="preserve">All Electrical installations must comply with the minimum </w:t>
      </w:r>
      <w:r w:rsidR="00082F84" w:rsidRPr="00716EF2">
        <w:rPr>
          <w:rFonts w:eastAsia="Calibri Light" w:cs="Calibri"/>
          <w:szCs w:val="24"/>
          <w:lang w:val="en-GB"/>
        </w:rPr>
        <w:t>standards,</w:t>
      </w:r>
      <w:r w:rsidRPr="00716EF2">
        <w:rPr>
          <w:rFonts w:eastAsia="Calibri Light" w:cs="Calibri"/>
          <w:szCs w:val="24"/>
          <w:lang w:val="en-GB"/>
        </w:rPr>
        <w:t xml:space="preserve"> and the Bidder must provide a COC (Certificate of Compliance) before SITA will take occupation.  </w:t>
      </w:r>
    </w:p>
    <w:p w14:paraId="1E6971B7" w14:textId="77777777" w:rsidR="00485E0B" w:rsidRPr="00716EF2" w:rsidRDefault="00485E0B" w:rsidP="00AD3F52">
      <w:pPr>
        <w:numPr>
          <w:ilvl w:val="0"/>
          <w:numId w:val="24"/>
        </w:numPr>
        <w:ind w:left="1134" w:hanging="567"/>
        <w:rPr>
          <w:rFonts w:eastAsia="Calibri Light" w:cs="Calibri"/>
          <w:szCs w:val="24"/>
          <w:lang w:val="en-GB"/>
        </w:rPr>
      </w:pPr>
      <w:r w:rsidRPr="00716EF2">
        <w:rPr>
          <w:rFonts w:eastAsia="Calibri Light" w:cs="Calibri"/>
          <w:szCs w:val="24"/>
          <w:lang w:val="en-GB"/>
        </w:rPr>
        <w:t>All Mechanical building installations including the Air-Conditioning system and lifts will be maintained/ upgraded and replaced by the Bidder (Air conditioning / lifts).</w:t>
      </w:r>
    </w:p>
    <w:p w14:paraId="4E3C307A" w14:textId="77777777" w:rsidR="00485E0B" w:rsidRPr="00716EF2" w:rsidRDefault="00485E0B" w:rsidP="00AD3F52">
      <w:pPr>
        <w:numPr>
          <w:ilvl w:val="0"/>
          <w:numId w:val="24"/>
        </w:numPr>
        <w:ind w:left="1134" w:hanging="567"/>
        <w:rPr>
          <w:rFonts w:eastAsia="Calibri Light" w:cs="Calibri"/>
          <w:szCs w:val="24"/>
          <w:lang w:val="en-GB"/>
        </w:rPr>
      </w:pPr>
      <w:r w:rsidRPr="00716EF2">
        <w:rPr>
          <w:rFonts w:eastAsia="Calibri Light" w:cs="Calibri"/>
          <w:szCs w:val="24"/>
          <w:lang w:val="en-GB"/>
        </w:rPr>
        <w:t>The bidder must ensure that all requirements in the Special Conditions of Contracts have been reviewed and complied with.</w:t>
      </w:r>
    </w:p>
    <w:p w14:paraId="761C9E98" w14:textId="77777777" w:rsidR="00485E0B" w:rsidRPr="00E34A17" w:rsidRDefault="00485E0B" w:rsidP="00AD3F52">
      <w:pPr>
        <w:numPr>
          <w:ilvl w:val="0"/>
          <w:numId w:val="22"/>
        </w:numPr>
        <w:ind w:left="567" w:hanging="567"/>
        <w:rPr>
          <w:rFonts w:cs="Calibri"/>
          <w:b/>
          <w:bCs/>
          <w:szCs w:val="24"/>
        </w:rPr>
      </w:pPr>
      <w:bookmarkStart w:id="24" w:name="_Toc519588991"/>
      <w:bookmarkStart w:id="25" w:name="_Toc524425809"/>
      <w:bookmarkStart w:id="26" w:name="_Toc115731167"/>
      <w:r w:rsidRPr="00E34A17">
        <w:rPr>
          <w:rFonts w:cs="Calibri"/>
          <w:b/>
          <w:bCs/>
          <w:szCs w:val="24"/>
        </w:rPr>
        <w:t>Tenant installation</w:t>
      </w:r>
      <w:bookmarkEnd w:id="24"/>
      <w:bookmarkEnd w:id="25"/>
      <w:r w:rsidRPr="00E34A17">
        <w:rPr>
          <w:rFonts w:cs="Calibri"/>
          <w:b/>
          <w:bCs/>
          <w:szCs w:val="24"/>
        </w:rPr>
        <w:t xml:space="preserve"> (TI)</w:t>
      </w:r>
      <w:bookmarkEnd w:id="26"/>
    </w:p>
    <w:p w14:paraId="42FD2B19"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Bidder must offer a tenant installation contribution. </w:t>
      </w:r>
    </w:p>
    <w:p w14:paraId="056B3DEB"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The bidder must cover the following minimum requirements under the TI and must execute the TI on behalf of SITA:</w:t>
      </w:r>
    </w:p>
    <w:p w14:paraId="7E33200F" w14:textId="4F62F1BC"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Flooring</w:t>
      </w:r>
      <w:r w:rsidR="00970BE3">
        <w:rPr>
          <w:rFonts w:eastAsia="Calibri Light" w:cs="Calibri"/>
          <w:szCs w:val="24"/>
          <w:lang w:val="en-GB"/>
        </w:rPr>
        <w:t>.</w:t>
      </w:r>
      <w:r w:rsidRPr="00716EF2">
        <w:rPr>
          <w:rFonts w:eastAsia="Calibri Light" w:cs="Calibri"/>
          <w:szCs w:val="24"/>
          <w:lang w:val="en-GB"/>
        </w:rPr>
        <w:t xml:space="preserve"> </w:t>
      </w:r>
    </w:p>
    <w:p w14:paraId="0A61C86D" w14:textId="21E0940A"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Painting</w:t>
      </w:r>
      <w:r w:rsidR="00970BE3">
        <w:rPr>
          <w:rFonts w:eastAsia="Calibri Light" w:cs="Calibri"/>
          <w:szCs w:val="24"/>
          <w:lang w:val="en-GB"/>
        </w:rPr>
        <w:t>.</w:t>
      </w:r>
      <w:r w:rsidRPr="00716EF2">
        <w:rPr>
          <w:rFonts w:eastAsia="Calibri Light" w:cs="Calibri"/>
          <w:szCs w:val="24"/>
          <w:lang w:val="en-GB"/>
        </w:rPr>
        <w:t xml:space="preserve"> </w:t>
      </w:r>
    </w:p>
    <w:p w14:paraId="6452C381" w14:textId="7F868062"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Ceilings</w:t>
      </w:r>
      <w:r w:rsidR="00970BE3">
        <w:rPr>
          <w:rFonts w:eastAsia="Calibri Light" w:cs="Calibri"/>
          <w:szCs w:val="24"/>
          <w:lang w:val="en-GB"/>
        </w:rPr>
        <w:t>.</w:t>
      </w:r>
      <w:r w:rsidRPr="00716EF2">
        <w:rPr>
          <w:rFonts w:eastAsia="Calibri Light" w:cs="Calibri"/>
          <w:szCs w:val="24"/>
          <w:lang w:val="en-GB"/>
        </w:rPr>
        <w:t xml:space="preserve"> </w:t>
      </w:r>
    </w:p>
    <w:p w14:paraId="562317C2" w14:textId="3F9BF5D6"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Blinds / window covers</w:t>
      </w:r>
      <w:r w:rsidR="00970BE3">
        <w:rPr>
          <w:rFonts w:eastAsia="Calibri Light" w:cs="Calibri"/>
          <w:szCs w:val="24"/>
          <w:lang w:val="en-GB"/>
        </w:rPr>
        <w:t>.</w:t>
      </w:r>
    </w:p>
    <w:p w14:paraId="1B535CE6" w14:textId="5D32E10A"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Office Partition / Reconfiguration</w:t>
      </w:r>
      <w:r w:rsidR="00970BE3">
        <w:rPr>
          <w:rFonts w:eastAsia="Calibri Light" w:cs="Calibri"/>
          <w:szCs w:val="24"/>
          <w:lang w:val="en-GB"/>
        </w:rPr>
        <w:t>.</w:t>
      </w:r>
    </w:p>
    <w:p w14:paraId="681F9ADA" w14:textId="625EA785" w:rsidR="00485E0B"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Electrical repairs, replacement and general building maintenance</w:t>
      </w:r>
      <w:r w:rsidR="00AF5F20">
        <w:rPr>
          <w:rFonts w:eastAsia="Calibri Light" w:cs="Calibri"/>
          <w:szCs w:val="24"/>
          <w:lang w:val="en-GB"/>
        </w:rPr>
        <w:t>.</w:t>
      </w:r>
    </w:p>
    <w:p w14:paraId="38222294" w14:textId="77777777" w:rsidR="00AF05FE" w:rsidRPr="00022811" w:rsidRDefault="00AF05FE" w:rsidP="00AF05FE">
      <w:pPr>
        <w:pStyle w:val="Heading2"/>
      </w:pPr>
      <w:bookmarkStart w:id="27" w:name="_Toc229573546"/>
      <w:r w:rsidRPr="00022811">
        <w:t>Service Elements</w:t>
      </w:r>
      <w:bookmarkEnd w:id="27"/>
    </w:p>
    <w:p w14:paraId="1095691A" w14:textId="3D0E543C" w:rsidR="00770A21" w:rsidRPr="00022811" w:rsidRDefault="00082F84" w:rsidP="00770A21">
      <w:r>
        <w:tab/>
      </w:r>
      <w:r w:rsidR="00770A21" w:rsidRPr="00022811">
        <w:t xml:space="preserve">As defined in the Technical and </w:t>
      </w:r>
      <w:r w:rsidR="006B4A7D">
        <w:t xml:space="preserve">Technical Functionality </w:t>
      </w:r>
      <w:r w:rsidR="00770A21" w:rsidRPr="00022811">
        <w:t>requirements</w:t>
      </w:r>
      <w:r w:rsidR="00933490">
        <w:t>.</w:t>
      </w:r>
    </w:p>
    <w:p w14:paraId="6AF6F3B2" w14:textId="77777777" w:rsidR="009A07C6" w:rsidRPr="00082F84" w:rsidRDefault="00CE4A9B" w:rsidP="00CE4A9B">
      <w:pPr>
        <w:pStyle w:val="Heading1"/>
        <w:rPr>
          <w:sz w:val="28"/>
          <w:szCs w:val="28"/>
        </w:rPr>
      </w:pPr>
      <w:bookmarkStart w:id="28" w:name="_Toc163563752"/>
      <w:bookmarkStart w:id="29" w:name="_Toc163563823"/>
      <w:bookmarkStart w:id="30" w:name="_Toc163563753"/>
      <w:bookmarkStart w:id="31" w:name="_Toc163563824"/>
      <w:bookmarkStart w:id="32" w:name="_Toc163563754"/>
      <w:bookmarkStart w:id="33" w:name="_Toc163563825"/>
      <w:bookmarkStart w:id="34" w:name="_Toc163563755"/>
      <w:bookmarkStart w:id="35" w:name="_Toc163563826"/>
      <w:bookmarkStart w:id="36" w:name="_Toc163563756"/>
      <w:bookmarkStart w:id="37" w:name="_Toc163563827"/>
      <w:bookmarkStart w:id="38" w:name="_Toc163563757"/>
      <w:bookmarkStart w:id="39" w:name="_Toc163563828"/>
      <w:bookmarkStart w:id="40" w:name="_Toc163563758"/>
      <w:bookmarkStart w:id="41" w:name="_Toc163563829"/>
      <w:bookmarkStart w:id="42" w:name="_Toc163563759"/>
      <w:bookmarkStart w:id="43" w:name="_Toc163563830"/>
      <w:bookmarkStart w:id="44" w:name="_Toc163563760"/>
      <w:bookmarkStart w:id="45" w:name="_Toc163563831"/>
      <w:bookmarkStart w:id="46" w:name="_Toc163563761"/>
      <w:bookmarkStart w:id="47" w:name="_Toc163563832"/>
      <w:bookmarkStart w:id="48" w:name="_Toc163563762"/>
      <w:bookmarkStart w:id="49" w:name="_Toc163563833"/>
      <w:bookmarkStart w:id="50" w:name="_Toc163563763"/>
      <w:bookmarkStart w:id="51" w:name="_Toc163563834"/>
      <w:bookmarkStart w:id="52" w:name="_Toc22957354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82F84">
        <w:rPr>
          <w:sz w:val="28"/>
          <w:szCs w:val="28"/>
        </w:rPr>
        <w:lastRenderedPageBreak/>
        <w:t>Bid Evaluation Stages</w:t>
      </w:r>
      <w:bookmarkEnd w:id="52"/>
    </w:p>
    <w:p w14:paraId="11BAEE4E" w14:textId="509D1B04" w:rsidR="00082F84" w:rsidRDefault="00082F84" w:rsidP="00082F84">
      <w:pPr>
        <w:rPr>
          <w:rFonts w:cs="Calibri"/>
        </w:rPr>
      </w:pPr>
      <w:bookmarkStart w:id="53" w:name="_Toc139287967"/>
      <w:r>
        <w:rPr>
          <w:rFonts w:cs="Calibri"/>
        </w:rPr>
        <w:tab/>
      </w:r>
      <w:r w:rsidRPr="000A4071">
        <w:rPr>
          <w:rFonts w:cs="Calibri"/>
        </w:rPr>
        <w:t xml:space="preserve">The bid evaluation process consists of </w:t>
      </w:r>
      <w:proofErr w:type="gramStart"/>
      <w:r w:rsidR="00424FFD">
        <w:rPr>
          <w:rFonts w:cs="Calibri"/>
        </w:rPr>
        <w:t xml:space="preserve">six </w:t>
      </w:r>
      <w:r>
        <w:rPr>
          <w:rFonts w:cs="Calibri"/>
        </w:rPr>
        <w:t xml:space="preserve"> </w:t>
      </w:r>
      <w:r w:rsidRPr="000A4071">
        <w:rPr>
          <w:rFonts w:cs="Calibri"/>
        </w:rPr>
        <w:t>stages</w:t>
      </w:r>
      <w:proofErr w:type="gramEnd"/>
      <w:r>
        <w:rPr>
          <w:rFonts w:cs="Calibri"/>
        </w:rPr>
        <w:t>,</w:t>
      </w:r>
      <w:r w:rsidRPr="000A4071">
        <w:rPr>
          <w:rFonts w:cs="Calibri"/>
        </w:rPr>
        <w:t xml:space="preserve"> according to the nature of the bid</w:t>
      </w:r>
      <w:r>
        <w:rPr>
          <w:rFonts w:cs="Calibri"/>
        </w:rPr>
        <w:t xml:space="preserve">. A </w:t>
      </w:r>
      <w:r w:rsidRPr="000A4071">
        <w:rPr>
          <w:rFonts w:cs="Calibri"/>
        </w:rPr>
        <w:t xml:space="preserve">bidder must </w:t>
      </w:r>
      <w:r>
        <w:rPr>
          <w:rFonts w:cs="Calibri"/>
        </w:rPr>
        <w:tab/>
      </w:r>
      <w:r w:rsidRPr="000A4071">
        <w:rPr>
          <w:rFonts w:cs="Calibri"/>
        </w:rPr>
        <w:t>qualify for each stage to be eligible to proceed to the next stage of the evaluation.</w:t>
      </w:r>
      <w:r>
        <w:rPr>
          <w:rFonts w:cs="Calibri"/>
        </w:rPr>
        <w:t xml:space="preserve"> The stages are:</w:t>
      </w:r>
    </w:p>
    <w:p w14:paraId="74043911" w14:textId="20BF0678" w:rsidR="00CE4A9B" w:rsidRDefault="00CE4A9B" w:rsidP="00CE4A9B">
      <w:pPr>
        <w:pStyle w:val="Caption"/>
        <w:rPr>
          <w:rFonts w:cs="Calibri"/>
        </w:rPr>
      </w:pPr>
      <w:r>
        <w:t xml:space="preserve">Table </w:t>
      </w:r>
      <w:r>
        <w:fldChar w:fldCharType="begin"/>
      </w:r>
      <w:r>
        <w:instrText xml:space="preserve"> SEQ Table \* ARABIC </w:instrText>
      </w:r>
      <w:r>
        <w:fldChar w:fldCharType="separate"/>
      </w:r>
      <w:r w:rsidR="00D6030F">
        <w:rPr>
          <w:noProof/>
        </w:rPr>
        <w:t>1</w:t>
      </w:r>
      <w:r>
        <w:fldChar w:fldCharType="end"/>
      </w:r>
      <w:r>
        <w:t xml:space="preserve">: </w:t>
      </w:r>
      <w:r w:rsidRPr="00466B76">
        <w:rPr>
          <w:bCs/>
        </w:rPr>
        <w:t>Bid Evaluation Stages</w:t>
      </w:r>
      <w:bookmarkEnd w:id="53"/>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4686"/>
        <w:gridCol w:w="2958"/>
      </w:tblGrid>
      <w:tr w:rsidR="00A62B8F" w:rsidRPr="00E140C0" w14:paraId="58A0AB11" w14:textId="77777777" w:rsidTr="008F10C0">
        <w:tc>
          <w:tcPr>
            <w:tcW w:w="715" w:type="pct"/>
            <w:shd w:val="clear" w:color="auto" w:fill="DBE5F1" w:themeFill="accent1" w:themeFillTint="33"/>
            <w:vAlign w:val="center"/>
          </w:tcPr>
          <w:p w14:paraId="610E477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626" w:type="pct"/>
            <w:shd w:val="clear" w:color="auto" w:fill="DBE5F1" w:themeFill="accent1" w:themeFillTint="33"/>
            <w:vAlign w:val="center"/>
          </w:tcPr>
          <w:p w14:paraId="7BD7CD6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58" w:type="pct"/>
            <w:shd w:val="clear" w:color="auto" w:fill="DBE5F1" w:themeFill="accent1" w:themeFillTint="33"/>
            <w:vAlign w:val="center"/>
          </w:tcPr>
          <w:p w14:paraId="20F1002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7C27DE" w14:paraId="3CFFDEDF" w14:textId="77777777" w:rsidTr="008F10C0">
        <w:tc>
          <w:tcPr>
            <w:tcW w:w="715" w:type="pct"/>
            <w:vAlign w:val="center"/>
          </w:tcPr>
          <w:p w14:paraId="26CF9A85" w14:textId="5AF1EC3B" w:rsidR="00CE4A9B" w:rsidRPr="007C27DE" w:rsidRDefault="00CE4A9B" w:rsidP="008F10C0">
            <w:pPr>
              <w:jc w:val="left"/>
              <w:rPr>
                <w:rFonts w:cs="Calibri"/>
              </w:rPr>
            </w:pPr>
            <w:r w:rsidRPr="007C27DE">
              <w:rPr>
                <w:rFonts w:cs="Calibri"/>
              </w:rPr>
              <w:t>Stage 1</w:t>
            </w:r>
          </w:p>
        </w:tc>
        <w:tc>
          <w:tcPr>
            <w:tcW w:w="2626" w:type="pct"/>
            <w:vAlign w:val="center"/>
          </w:tcPr>
          <w:p w14:paraId="0567B703" w14:textId="31499BB4" w:rsidR="00CE4A9B" w:rsidRPr="007C27DE" w:rsidRDefault="00AA748E" w:rsidP="00F52232">
            <w:pPr>
              <w:jc w:val="left"/>
              <w:rPr>
                <w:rFonts w:cs="Calibri"/>
              </w:rPr>
            </w:pPr>
            <w:r w:rsidRPr="00933490">
              <w:rPr>
                <w:rFonts w:cs="Calibri"/>
              </w:rPr>
              <w:t>Mandatory</w:t>
            </w:r>
            <w:r>
              <w:rPr>
                <w:rFonts w:cs="Calibri"/>
              </w:rPr>
              <w:t xml:space="preserve"> </w:t>
            </w:r>
            <w:r w:rsidR="00CE4A9B" w:rsidRPr="007C27DE">
              <w:rPr>
                <w:rFonts w:cs="Calibri"/>
              </w:rPr>
              <w:t xml:space="preserve">Administrative </w:t>
            </w:r>
            <w:r w:rsidR="00970BE3">
              <w:rPr>
                <w:rFonts w:cs="Calibri"/>
              </w:rPr>
              <w:t>R</w:t>
            </w:r>
            <w:r w:rsidR="00F52232" w:rsidRPr="007C27DE">
              <w:rPr>
                <w:rFonts w:cs="Calibri"/>
              </w:rPr>
              <w:t>esponsiveness</w:t>
            </w:r>
          </w:p>
        </w:tc>
        <w:tc>
          <w:tcPr>
            <w:tcW w:w="1658" w:type="pct"/>
            <w:shd w:val="clear" w:color="auto" w:fill="DBE5F1" w:themeFill="accent1" w:themeFillTint="33"/>
            <w:vAlign w:val="center"/>
          </w:tcPr>
          <w:p w14:paraId="76E4A7A2" w14:textId="77777777" w:rsidR="00CE4A9B" w:rsidRPr="007C27DE" w:rsidRDefault="00CE4A9B" w:rsidP="00595AD7">
            <w:pPr>
              <w:jc w:val="center"/>
              <w:rPr>
                <w:rFonts w:cs="Calibri"/>
              </w:rPr>
            </w:pPr>
            <w:r w:rsidRPr="007C27DE">
              <w:rPr>
                <w:rFonts w:cs="Calibri"/>
              </w:rPr>
              <w:t>YES</w:t>
            </w:r>
          </w:p>
        </w:tc>
      </w:tr>
      <w:tr w:rsidR="00A62B8F" w:rsidRPr="007C27DE" w14:paraId="62E17FDE" w14:textId="77777777" w:rsidTr="008F10C0">
        <w:tc>
          <w:tcPr>
            <w:tcW w:w="715" w:type="pct"/>
            <w:vAlign w:val="center"/>
          </w:tcPr>
          <w:p w14:paraId="3F15F5F1" w14:textId="77777777" w:rsidR="00CE4A9B" w:rsidRPr="007C27DE" w:rsidRDefault="00CE4A9B" w:rsidP="00595AD7">
            <w:pPr>
              <w:rPr>
                <w:rFonts w:cs="Calibri"/>
              </w:rPr>
            </w:pPr>
            <w:r w:rsidRPr="007C27DE">
              <w:rPr>
                <w:rFonts w:cs="Calibri"/>
              </w:rPr>
              <w:t xml:space="preserve">Stage 2 </w:t>
            </w:r>
          </w:p>
        </w:tc>
        <w:tc>
          <w:tcPr>
            <w:tcW w:w="2626" w:type="pct"/>
            <w:vAlign w:val="center"/>
          </w:tcPr>
          <w:p w14:paraId="4888EBBA" w14:textId="6FE70348" w:rsidR="00CE4A9B" w:rsidRPr="007C27DE" w:rsidRDefault="00CE4A9B" w:rsidP="00F52232">
            <w:pPr>
              <w:jc w:val="left"/>
              <w:rPr>
                <w:rFonts w:cs="Calibri"/>
              </w:rPr>
            </w:pPr>
            <w:r w:rsidRPr="007C27DE">
              <w:rPr>
                <w:rFonts w:cs="Calibri"/>
              </w:rPr>
              <w:t>Technical Mandatory</w:t>
            </w:r>
            <w:r w:rsidR="00F52232" w:rsidRPr="007C27DE">
              <w:rPr>
                <w:rFonts w:cs="Calibri"/>
              </w:rPr>
              <w:t xml:space="preserve"> </w:t>
            </w:r>
            <w:r w:rsidR="00970BE3">
              <w:rPr>
                <w:rFonts w:cs="Calibri"/>
              </w:rPr>
              <w:t>Requirements</w:t>
            </w:r>
            <w:r w:rsidRPr="007C27DE">
              <w:rPr>
                <w:rFonts w:cs="Calibri"/>
              </w:rPr>
              <w:t xml:space="preserve"> </w:t>
            </w:r>
          </w:p>
        </w:tc>
        <w:tc>
          <w:tcPr>
            <w:tcW w:w="1658" w:type="pct"/>
            <w:shd w:val="clear" w:color="auto" w:fill="DBE5F1" w:themeFill="accent1" w:themeFillTint="33"/>
            <w:vAlign w:val="center"/>
          </w:tcPr>
          <w:p w14:paraId="47C81BDB" w14:textId="77777777" w:rsidR="00CE4A9B" w:rsidRPr="007C27DE" w:rsidRDefault="00CE4A9B" w:rsidP="00595AD7">
            <w:pPr>
              <w:jc w:val="center"/>
              <w:rPr>
                <w:rFonts w:cs="Calibri"/>
              </w:rPr>
            </w:pPr>
            <w:r w:rsidRPr="007C27DE">
              <w:rPr>
                <w:rFonts w:cs="Calibri"/>
              </w:rPr>
              <w:t>YES</w:t>
            </w:r>
          </w:p>
        </w:tc>
      </w:tr>
      <w:tr w:rsidR="00A62B8F" w:rsidRPr="007C27DE" w14:paraId="064B6FA7" w14:textId="77777777" w:rsidTr="008F10C0">
        <w:tc>
          <w:tcPr>
            <w:tcW w:w="715" w:type="pct"/>
            <w:vAlign w:val="center"/>
          </w:tcPr>
          <w:p w14:paraId="7FF34348" w14:textId="77777777" w:rsidR="001E3153" w:rsidRPr="005754AB" w:rsidRDefault="001E3153" w:rsidP="00595AD7">
            <w:pPr>
              <w:rPr>
                <w:rFonts w:cs="Calibri"/>
              </w:rPr>
            </w:pPr>
            <w:r w:rsidRPr="005754AB">
              <w:rPr>
                <w:rFonts w:cs="Calibri"/>
              </w:rPr>
              <w:t>Stage 3</w:t>
            </w:r>
          </w:p>
        </w:tc>
        <w:tc>
          <w:tcPr>
            <w:tcW w:w="2626" w:type="pct"/>
            <w:vAlign w:val="center"/>
          </w:tcPr>
          <w:p w14:paraId="326926FB" w14:textId="77777777" w:rsidR="001E3153" w:rsidRPr="005754AB" w:rsidRDefault="001E3153" w:rsidP="00F52232">
            <w:pPr>
              <w:jc w:val="left"/>
              <w:rPr>
                <w:rFonts w:cs="Calibri"/>
              </w:rPr>
            </w:pPr>
            <w:r w:rsidRPr="005754AB">
              <w:rPr>
                <w:rFonts w:cs="Calibri"/>
              </w:rPr>
              <w:t>Technical Functional Requirements</w:t>
            </w:r>
          </w:p>
        </w:tc>
        <w:tc>
          <w:tcPr>
            <w:tcW w:w="1658" w:type="pct"/>
            <w:shd w:val="clear" w:color="auto" w:fill="DBE5F1" w:themeFill="accent1" w:themeFillTint="33"/>
            <w:vAlign w:val="center"/>
          </w:tcPr>
          <w:p w14:paraId="07092E8C" w14:textId="77777777" w:rsidR="001E3153" w:rsidRPr="007C27DE" w:rsidRDefault="001E3153" w:rsidP="00595AD7">
            <w:pPr>
              <w:jc w:val="center"/>
              <w:rPr>
                <w:rFonts w:cs="Calibri"/>
              </w:rPr>
            </w:pPr>
            <w:r w:rsidRPr="007C27DE">
              <w:rPr>
                <w:rFonts w:cs="Calibri"/>
              </w:rPr>
              <w:t>YES</w:t>
            </w:r>
          </w:p>
        </w:tc>
      </w:tr>
      <w:tr w:rsidR="00A62B8F" w:rsidRPr="007C27DE" w14:paraId="47DEDBA0" w14:textId="77777777" w:rsidTr="008F10C0">
        <w:tc>
          <w:tcPr>
            <w:tcW w:w="715" w:type="pct"/>
            <w:vAlign w:val="center"/>
          </w:tcPr>
          <w:p w14:paraId="17071563" w14:textId="77777777" w:rsidR="001E3153" w:rsidRPr="007C27DE" w:rsidRDefault="001E3153" w:rsidP="00595AD7">
            <w:pPr>
              <w:rPr>
                <w:rFonts w:cs="Calibri"/>
              </w:rPr>
            </w:pPr>
            <w:r w:rsidRPr="007C27DE">
              <w:rPr>
                <w:rFonts w:cs="Calibri"/>
              </w:rPr>
              <w:t>Stage 4</w:t>
            </w:r>
          </w:p>
        </w:tc>
        <w:tc>
          <w:tcPr>
            <w:tcW w:w="2626" w:type="pct"/>
            <w:vAlign w:val="center"/>
          </w:tcPr>
          <w:p w14:paraId="05CC47E4" w14:textId="05380CFE" w:rsidR="001E3153" w:rsidRPr="007300B3" w:rsidRDefault="001E3153" w:rsidP="00F52232">
            <w:pPr>
              <w:jc w:val="left"/>
              <w:rPr>
                <w:rFonts w:cs="Calibri"/>
                <w:highlight w:val="cyan"/>
              </w:rPr>
            </w:pPr>
            <w:r w:rsidRPr="00967278">
              <w:rPr>
                <w:rFonts w:cs="Calibri"/>
              </w:rPr>
              <w:t xml:space="preserve">Proof of Concept </w:t>
            </w:r>
            <w:r w:rsidR="00967278" w:rsidRPr="008F10C0">
              <w:rPr>
                <w:rFonts w:cs="Calibri"/>
              </w:rPr>
              <w:t xml:space="preserve">(Site </w:t>
            </w:r>
            <w:r w:rsidR="005C4702" w:rsidRPr="008F10C0">
              <w:rPr>
                <w:rFonts w:cs="Calibri"/>
              </w:rPr>
              <w:t>ins</w:t>
            </w:r>
            <w:r w:rsidR="005C4702" w:rsidRPr="001C47C0">
              <w:rPr>
                <w:rFonts w:cs="Calibri"/>
              </w:rPr>
              <w:t>pection</w:t>
            </w:r>
            <w:r w:rsidR="00967278" w:rsidRPr="001C47C0">
              <w:rPr>
                <w:rFonts w:cs="Calibri"/>
              </w:rPr>
              <w:t>)</w:t>
            </w:r>
            <w:r w:rsidR="00147C3C" w:rsidRPr="001C47C0">
              <w:rPr>
                <w:rFonts w:cs="Calibri"/>
              </w:rPr>
              <w:t xml:space="preserve"> Requirements</w:t>
            </w:r>
          </w:p>
        </w:tc>
        <w:tc>
          <w:tcPr>
            <w:tcW w:w="1658" w:type="pct"/>
            <w:shd w:val="clear" w:color="auto" w:fill="DBE5F1" w:themeFill="accent1" w:themeFillTint="33"/>
            <w:vAlign w:val="center"/>
          </w:tcPr>
          <w:p w14:paraId="08EEAFE7" w14:textId="77777777" w:rsidR="001E3153" w:rsidRPr="007C27DE" w:rsidRDefault="001E3153" w:rsidP="00595AD7">
            <w:pPr>
              <w:jc w:val="center"/>
              <w:rPr>
                <w:rFonts w:cs="Calibri"/>
              </w:rPr>
            </w:pPr>
            <w:r w:rsidRPr="007C27DE">
              <w:rPr>
                <w:rFonts w:cs="Calibri"/>
              </w:rPr>
              <w:t>YES</w:t>
            </w:r>
          </w:p>
        </w:tc>
      </w:tr>
      <w:tr w:rsidR="00A62B8F" w:rsidRPr="007C27DE" w14:paraId="2ACEF9FC" w14:textId="77777777" w:rsidTr="008F10C0">
        <w:tc>
          <w:tcPr>
            <w:tcW w:w="715" w:type="pct"/>
            <w:vAlign w:val="center"/>
          </w:tcPr>
          <w:p w14:paraId="4B9C777E" w14:textId="77777777" w:rsidR="00CE4A9B" w:rsidRPr="007C27DE" w:rsidRDefault="00CE4A9B" w:rsidP="00595AD7">
            <w:pPr>
              <w:rPr>
                <w:rFonts w:cs="Calibri"/>
              </w:rPr>
            </w:pPr>
            <w:r w:rsidRPr="007C27DE">
              <w:rPr>
                <w:rFonts w:cs="Calibri"/>
              </w:rPr>
              <w:t xml:space="preserve">Stage </w:t>
            </w:r>
            <w:r w:rsidR="001E3153" w:rsidRPr="007C27DE">
              <w:rPr>
                <w:rFonts w:cs="Calibri"/>
              </w:rPr>
              <w:t>5</w:t>
            </w:r>
          </w:p>
        </w:tc>
        <w:tc>
          <w:tcPr>
            <w:tcW w:w="2626" w:type="pct"/>
            <w:vAlign w:val="center"/>
          </w:tcPr>
          <w:p w14:paraId="4CA10BF7" w14:textId="0C75D885" w:rsidR="00CE4A9B" w:rsidRPr="007C27DE" w:rsidRDefault="00CE4A9B" w:rsidP="00F52232">
            <w:pPr>
              <w:jc w:val="left"/>
              <w:rPr>
                <w:rFonts w:cs="Calibri"/>
              </w:rPr>
            </w:pPr>
            <w:r w:rsidRPr="007C27DE">
              <w:rPr>
                <w:rFonts w:cs="Calibri"/>
              </w:rPr>
              <w:t xml:space="preserve">Special Conditions of Contract </w:t>
            </w:r>
            <w:r w:rsidR="00970BE3">
              <w:rPr>
                <w:rFonts w:cs="Calibri"/>
              </w:rPr>
              <w:t>V</w:t>
            </w:r>
            <w:r w:rsidRPr="007C27DE">
              <w:rPr>
                <w:rFonts w:cs="Calibri"/>
              </w:rPr>
              <w:t>erification</w:t>
            </w:r>
          </w:p>
        </w:tc>
        <w:tc>
          <w:tcPr>
            <w:tcW w:w="1658" w:type="pct"/>
            <w:shd w:val="clear" w:color="auto" w:fill="DBE5F1" w:themeFill="accent1" w:themeFillTint="33"/>
            <w:vAlign w:val="center"/>
          </w:tcPr>
          <w:p w14:paraId="5954F1D9" w14:textId="77777777" w:rsidR="00CE4A9B" w:rsidRPr="007C27DE" w:rsidRDefault="00CE4A9B" w:rsidP="00595AD7">
            <w:pPr>
              <w:jc w:val="center"/>
              <w:rPr>
                <w:rFonts w:cs="Calibri"/>
              </w:rPr>
            </w:pPr>
            <w:r w:rsidRPr="007C27DE">
              <w:rPr>
                <w:rFonts w:cs="Calibri"/>
              </w:rPr>
              <w:t>YES</w:t>
            </w:r>
          </w:p>
        </w:tc>
      </w:tr>
      <w:tr w:rsidR="00A62B8F" w:rsidRPr="007C27DE" w14:paraId="31959999" w14:textId="77777777" w:rsidTr="008F10C0">
        <w:tc>
          <w:tcPr>
            <w:tcW w:w="715" w:type="pct"/>
            <w:vAlign w:val="center"/>
          </w:tcPr>
          <w:p w14:paraId="6158FE74" w14:textId="77777777" w:rsidR="00CE4A9B" w:rsidRPr="007C27DE" w:rsidRDefault="00CE4A9B" w:rsidP="00595AD7">
            <w:pPr>
              <w:rPr>
                <w:rFonts w:cs="Calibri"/>
              </w:rPr>
            </w:pPr>
            <w:r w:rsidRPr="007C27DE">
              <w:rPr>
                <w:rFonts w:cs="Calibri"/>
              </w:rPr>
              <w:t xml:space="preserve">Stage </w:t>
            </w:r>
            <w:r w:rsidR="001E3153" w:rsidRPr="007C27DE">
              <w:rPr>
                <w:rFonts w:cs="Calibri"/>
              </w:rPr>
              <w:t>6</w:t>
            </w:r>
          </w:p>
        </w:tc>
        <w:tc>
          <w:tcPr>
            <w:tcW w:w="2626" w:type="pct"/>
            <w:vAlign w:val="center"/>
          </w:tcPr>
          <w:p w14:paraId="2E26940A" w14:textId="22FD8E48" w:rsidR="00CE4A9B" w:rsidRPr="007C27DE" w:rsidRDefault="00CE4A9B" w:rsidP="00F52232">
            <w:pPr>
              <w:jc w:val="left"/>
              <w:rPr>
                <w:rFonts w:cs="Calibri"/>
              </w:rPr>
            </w:pPr>
            <w:r w:rsidRPr="007C27DE">
              <w:rPr>
                <w:rFonts w:cs="Calibri"/>
              </w:rPr>
              <w:t xml:space="preserve">Price </w:t>
            </w:r>
            <w:r w:rsidR="00381C75">
              <w:rPr>
                <w:rFonts w:cs="Calibri"/>
              </w:rPr>
              <w:t>and</w:t>
            </w:r>
            <w:r w:rsidRPr="007C27DE">
              <w:rPr>
                <w:rFonts w:cs="Calibri"/>
              </w:rPr>
              <w:t xml:space="preserve"> </w:t>
            </w:r>
            <w:r w:rsidR="00504F20" w:rsidRPr="007C27DE">
              <w:rPr>
                <w:rFonts w:cs="Calibri"/>
              </w:rPr>
              <w:t xml:space="preserve">Preference </w:t>
            </w:r>
            <w:r w:rsidR="00381C75">
              <w:rPr>
                <w:rFonts w:cs="Calibri"/>
              </w:rPr>
              <w:t>Evaluation</w:t>
            </w:r>
          </w:p>
        </w:tc>
        <w:tc>
          <w:tcPr>
            <w:tcW w:w="1658" w:type="pct"/>
            <w:shd w:val="clear" w:color="auto" w:fill="DBE5F1" w:themeFill="accent1" w:themeFillTint="33"/>
            <w:vAlign w:val="center"/>
          </w:tcPr>
          <w:p w14:paraId="190A0CB1" w14:textId="77777777" w:rsidR="00CE4A9B" w:rsidRPr="007C27DE" w:rsidRDefault="00CE4A9B" w:rsidP="00595AD7">
            <w:pPr>
              <w:jc w:val="center"/>
              <w:rPr>
                <w:rFonts w:cs="Calibri"/>
              </w:rPr>
            </w:pPr>
            <w:r w:rsidRPr="007C27DE">
              <w:rPr>
                <w:rFonts w:cs="Calibri"/>
              </w:rPr>
              <w:t>YES</w:t>
            </w:r>
          </w:p>
        </w:tc>
      </w:tr>
    </w:tbl>
    <w:p w14:paraId="53325E5E" w14:textId="77777777" w:rsidR="00AF05FE" w:rsidRPr="007C27DE" w:rsidRDefault="00AF05FE" w:rsidP="00AF05FE"/>
    <w:p w14:paraId="4E5B298B" w14:textId="3FF1622C" w:rsidR="00CE4A9B" w:rsidRPr="007C27DE" w:rsidRDefault="00AA748E" w:rsidP="00CE4A9B">
      <w:pPr>
        <w:pStyle w:val="Heading2"/>
      </w:pPr>
      <w:bookmarkStart w:id="54" w:name="_Toc229573548"/>
      <w:r w:rsidRPr="00933490">
        <w:t>Mandatory</w:t>
      </w:r>
      <w:r>
        <w:t xml:space="preserve"> </w:t>
      </w:r>
      <w:r w:rsidR="00CE4A9B" w:rsidRPr="007C27DE">
        <w:t xml:space="preserve">Administrative </w:t>
      </w:r>
      <w:r w:rsidR="00F52232" w:rsidRPr="007C27DE">
        <w:t>responsiveness</w:t>
      </w:r>
      <w:r w:rsidR="00595AD7" w:rsidRPr="007C27DE">
        <w:t xml:space="preserve"> (Stage 1)</w:t>
      </w:r>
      <w:bookmarkEnd w:id="54"/>
    </w:p>
    <w:p w14:paraId="1A559AD5" w14:textId="77777777" w:rsidR="00942B4A" w:rsidRPr="007C27DE" w:rsidRDefault="00942B4A" w:rsidP="000560FC">
      <w:pPr>
        <w:pStyle w:val="Heading3"/>
      </w:pPr>
      <w:bookmarkStart w:id="55" w:name="_Toc229573549"/>
      <w:r w:rsidRPr="007C27DE">
        <w:t>Attendance of briefing session</w:t>
      </w:r>
      <w:bookmarkEnd w:id="55"/>
    </w:p>
    <w:p w14:paraId="61218EFB" w14:textId="61BADCF1" w:rsidR="00BA7441" w:rsidRPr="005334D7" w:rsidRDefault="00942B4A" w:rsidP="005038E4">
      <w:pPr>
        <w:pStyle w:val="ListParagraph"/>
        <w:ind w:left="1134" w:hanging="567"/>
        <w:rPr>
          <w:lang w:val="en-GB"/>
        </w:rPr>
      </w:pPr>
      <w:r w:rsidRPr="00507DC2">
        <w:rPr>
          <w:rFonts w:cs="Calibri"/>
        </w:rPr>
        <w:t xml:space="preserve">A </w:t>
      </w:r>
      <w:r w:rsidR="0038368B" w:rsidRPr="00507DC2">
        <w:rPr>
          <w:rFonts w:cs="Calibri"/>
          <w:b/>
        </w:rPr>
        <w:t>N</w:t>
      </w:r>
      <w:r w:rsidR="000E14DD" w:rsidRPr="00507DC2">
        <w:rPr>
          <w:rFonts w:cs="Calibri"/>
          <w:b/>
        </w:rPr>
        <w:t>on-</w:t>
      </w:r>
      <w:r w:rsidR="0038368B" w:rsidRPr="00507DC2">
        <w:rPr>
          <w:rFonts w:cs="Calibri"/>
          <w:b/>
        </w:rPr>
        <w:t>C</w:t>
      </w:r>
      <w:r w:rsidR="000E14DD" w:rsidRPr="00507DC2">
        <w:rPr>
          <w:rFonts w:cs="Calibri"/>
          <w:b/>
        </w:rPr>
        <w:t>ompulsory</w:t>
      </w:r>
      <w:r w:rsidRPr="00507DC2">
        <w:rPr>
          <w:rFonts w:cs="Calibri"/>
          <w:b/>
        </w:rPr>
        <w:t xml:space="preserve"> </w:t>
      </w:r>
      <w:r w:rsidR="0038368B" w:rsidRPr="00507DC2">
        <w:rPr>
          <w:rFonts w:cs="Calibri"/>
          <w:b/>
        </w:rPr>
        <w:t>V</w:t>
      </w:r>
      <w:r w:rsidRPr="00507DC2">
        <w:rPr>
          <w:rFonts w:cs="Calibri"/>
          <w:b/>
        </w:rPr>
        <w:t>irtual briefing session</w:t>
      </w:r>
      <w:r w:rsidRPr="00507DC2">
        <w:rPr>
          <w:rFonts w:cs="Calibri"/>
        </w:rPr>
        <w:t xml:space="preserve"> will</w:t>
      </w:r>
      <w:r w:rsidRPr="007C27DE">
        <w:rPr>
          <w:rFonts w:cs="Calibri"/>
        </w:rPr>
        <w:t xml:space="preserve"> be </w:t>
      </w:r>
      <w:r w:rsidR="00082F84" w:rsidRPr="007C27DE">
        <w:rPr>
          <w:rFonts w:cs="Calibri"/>
        </w:rPr>
        <w:t>held.</w:t>
      </w:r>
      <w:r w:rsidR="00504F20" w:rsidRPr="007C27DE">
        <w:rPr>
          <w:rFonts w:cs="Calibri"/>
        </w:rPr>
        <w:t xml:space="preserve"> </w:t>
      </w:r>
    </w:p>
    <w:p w14:paraId="5F771676" w14:textId="1AE2D6FB" w:rsidR="00942B4A" w:rsidRDefault="00942B4A" w:rsidP="001F4A02">
      <w:pPr>
        <w:pStyle w:val="Heading3"/>
      </w:pPr>
      <w:bookmarkStart w:id="56" w:name="_Toc229573550"/>
      <w:r>
        <w:t>Registered Supplier</w:t>
      </w:r>
      <w:bookmarkEnd w:id="56"/>
    </w:p>
    <w:p w14:paraId="76A5A08E" w14:textId="77777777" w:rsidR="00504F20" w:rsidRPr="00504F20" w:rsidRDefault="00504F20" w:rsidP="00AD3F52">
      <w:pPr>
        <w:pStyle w:val="ListParagraph"/>
        <w:numPr>
          <w:ilvl w:val="0"/>
          <w:numId w:val="13"/>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FD1B28">
        <w:rPr>
          <w:rFonts w:cs="Calibri"/>
          <w:b/>
          <w:bCs/>
        </w:rPr>
        <w:t>RF</w:t>
      </w:r>
      <w:r w:rsidR="00386D06" w:rsidRPr="00FD1B28">
        <w:rPr>
          <w:rFonts w:cs="Calibri"/>
          <w:b/>
          <w:bCs/>
        </w:rPr>
        <w:t>B</w:t>
      </w:r>
      <w:r>
        <w:rPr>
          <w:rFonts w:cs="Calibri"/>
        </w:rPr>
        <w:t>.</w:t>
      </w:r>
    </w:p>
    <w:p w14:paraId="4A062D29" w14:textId="1E4161E0" w:rsidR="00747B78" w:rsidRPr="001C47C0" w:rsidRDefault="00504F20" w:rsidP="00AD3F52">
      <w:pPr>
        <w:pStyle w:val="ListParagraph"/>
        <w:numPr>
          <w:ilvl w:val="0"/>
          <w:numId w:val="13"/>
        </w:numPr>
      </w:pPr>
      <w:r w:rsidRPr="001C47C0">
        <w:rPr>
          <w:rFonts w:cs="Calibri"/>
        </w:rPr>
        <w:t>In the case of joint ventures or consortiums the bidder must demonstrate that at least one of the parties to the bid response attended the briefing session</w:t>
      </w:r>
      <w:r w:rsidR="00576C51" w:rsidRPr="001C47C0">
        <w:rPr>
          <w:rFonts w:cs="Calibri"/>
        </w:rPr>
        <w:t>.</w:t>
      </w:r>
    </w:p>
    <w:p w14:paraId="142EAA97" w14:textId="5F2FFC8F" w:rsidR="00ED69D3" w:rsidRPr="008920BA" w:rsidRDefault="00A94E66" w:rsidP="00AD3F52">
      <w:pPr>
        <w:pStyle w:val="ListParagraph"/>
        <w:numPr>
          <w:ilvl w:val="0"/>
          <w:numId w:val="13"/>
        </w:numPr>
        <w:rPr>
          <w:rFonts w:cs="Calibri Light"/>
        </w:rPr>
      </w:pPr>
      <w:r w:rsidRPr="008920BA">
        <w:rPr>
          <w:rFonts w:cs="Calibri Light"/>
        </w:rPr>
        <w:t xml:space="preserve">Bidders to take note that they may submit </w:t>
      </w:r>
      <w:r w:rsidR="00090D36" w:rsidRPr="008920BA">
        <w:rPr>
          <w:rFonts w:cs="Calibri Light"/>
        </w:rPr>
        <w:t xml:space="preserve">a </w:t>
      </w:r>
      <w:r w:rsidRPr="008920BA">
        <w:rPr>
          <w:rFonts w:cs="Calibri Light"/>
        </w:rPr>
        <w:t xml:space="preserve">bid </w:t>
      </w:r>
      <w:r w:rsidR="0093143A" w:rsidRPr="008920BA">
        <w:rPr>
          <w:rFonts w:cs="Calibri Light"/>
        </w:rPr>
        <w:t xml:space="preserve">with </w:t>
      </w:r>
      <w:r w:rsidR="006345C1" w:rsidRPr="008920BA">
        <w:rPr>
          <w:rFonts w:cs="Calibri Light"/>
        </w:rPr>
        <w:t xml:space="preserve">main and </w:t>
      </w:r>
      <w:r w:rsidR="004D73A1" w:rsidRPr="008920BA">
        <w:rPr>
          <w:rFonts w:cs="Calibri Light"/>
        </w:rPr>
        <w:t>alternative</w:t>
      </w:r>
      <w:r w:rsidR="00090D36" w:rsidRPr="008920BA">
        <w:rPr>
          <w:rFonts w:cs="Calibri Light"/>
        </w:rPr>
        <w:t xml:space="preserve"> building offer</w:t>
      </w:r>
      <w:r w:rsidR="004D73A1" w:rsidRPr="008920BA">
        <w:rPr>
          <w:rFonts w:cs="Calibri Light"/>
        </w:rPr>
        <w:t>(s)</w:t>
      </w:r>
      <w:r w:rsidR="00090D36" w:rsidRPr="008920BA">
        <w:rPr>
          <w:rFonts w:cs="Calibri Light"/>
        </w:rPr>
        <w:t>:</w:t>
      </w:r>
    </w:p>
    <w:p w14:paraId="0AC1E41E" w14:textId="2B3DFEE1" w:rsidR="00B92BEA" w:rsidRPr="008920BA" w:rsidRDefault="00B92BEA" w:rsidP="00ED69D3">
      <w:pPr>
        <w:pStyle w:val="ListParagraph"/>
        <w:numPr>
          <w:ilvl w:val="1"/>
          <w:numId w:val="13"/>
        </w:numPr>
        <w:rPr>
          <w:rFonts w:cs="Calibri Light"/>
        </w:rPr>
      </w:pPr>
      <w:r w:rsidRPr="008920BA">
        <w:rPr>
          <w:rFonts w:cs="Calibri Light"/>
        </w:rPr>
        <w:t>The alternative building offer</w:t>
      </w:r>
      <w:r w:rsidR="00903DB1" w:rsidRPr="008920BA">
        <w:rPr>
          <w:rFonts w:cs="Calibri Light"/>
        </w:rPr>
        <w:t>(</w:t>
      </w:r>
      <w:r w:rsidRPr="008920BA">
        <w:rPr>
          <w:rFonts w:cs="Calibri Light"/>
        </w:rPr>
        <w:t>s</w:t>
      </w:r>
      <w:r w:rsidR="00903DB1" w:rsidRPr="008920BA">
        <w:rPr>
          <w:rFonts w:cs="Calibri Light"/>
        </w:rPr>
        <w:t>)</w:t>
      </w:r>
      <w:r w:rsidRPr="008920BA">
        <w:rPr>
          <w:rFonts w:cs="Calibri Light"/>
        </w:rPr>
        <w:t xml:space="preserve"> must be included in the </w:t>
      </w:r>
      <w:r w:rsidR="004A2C4D" w:rsidRPr="008920BA">
        <w:rPr>
          <w:rFonts w:cs="Calibri Light"/>
        </w:rPr>
        <w:t>bid response and comply with the requirement of the</w:t>
      </w:r>
      <w:r w:rsidR="00903DB1" w:rsidRPr="008920BA">
        <w:rPr>
          <w:rFonts w:cs="Calibri Light"/>
        </w:rPr>
        <w:t xml:space="preserve"> bid</w:t>
      </w:r>
      <w:r w:rsidR="004A2C4D" w:rsidRPr="008920BA">
        <w:rPr>
          <w:rFonts w:cs="Calibri Light"/>
        </w:rPr>
        <w:t xml:space="preserve"> specification.</w:t>
      </w:r>
    </w:p>
    <w:p w14:paraId="14FD5E16" w14:textId="69187493" w:rsidR="00876BD0" w:rsidRPr="008920BA" w:rsidRDefault="0099133E" w:rsidP="00876BD0">
      <w:pPr>
        <w:pStyle w:val="ListParagraph"/>
        <w:numPr>
          <w:ilvl w:val="1"/>
          <w:numId w:val="13"/>
        </w:numPr>
        <w:rPr>
          <w:rFonts w:cs="Calibri Light"/>
        </w:rPr>
      </w:pPr>
      <w:r w:rsidRPr="008920BA">
        <w:rPr>
          <w:rFonts w:cs="Calibri Light"/>
        </w:rPr>
        <w:t xml:space="preserve">The bidder must clearly </w:t>
      </w:r>
      <w:r w:rsidR="00090D36" w:rsidRPr="008920BA">
        <w:rPr>
          <w:rFonts w:cs="Calibri Light"/>
        </w:rPr>
        <w:t>mark which is the m</w:t>
      </w:r>
      <w:r w:rsidRPr="008920BA">
        <w:rPr>
          <w:rFonts w:cs="Calibri Light"/>
        </w:rPr>
        <w:t xml:space="preserve">ain </w:t>
      </w:r>
      <w:r w:rsidR="00090D36" w:rsidRPr="008920BA">
        <w:rPr>
          <w:rFonts w:cs="Calibri Light"/>
        </w:rPr>
        <w:t xml:space="preserve">building offer and which is/are </w:t>
      </w:r>
      <w:r w:rsidR="0083307C" w:rsidRPr="008920BA">
        <w:rPr>
          <w:rFonts w:cs="Calibri Light"/>
        </w:rPr>
        <w:t>alternatives</w:t>
      </w:r>
      <w:r w:rsidR="006B7A45">
        <w:rPr>
          <w:rFonts w:cs="Calibri Light"/>
        </w:rPr>
        <w:t>.</w:t>
      </w:r>
      <w:r w:rsidR="0083307C" w:rsidRPr="008920BA">
        <w:rPr>
          <w:rFonts w:cs="Calibri Light"/>
        </w:rPr>
        <w:t xml:space="preserve"> </w:t>
      </w:r>
    </w:p>
    <w:p w14:paraId="5DA9B8E0" w14:textId="2DA3C70F" w:rsidR="002437CA" w:rsidRPr="008920BA" w:rsidRDefault="00876BD0" w:rsidP="00876BD0">
      <w:pPr>
        <w:pStyle w:val="ListParagraph"/>
        <w:numPr>
          <w:ilvl w:val="1"/>
          <w:numId w:val="13"/>
        </w:numPr>
        <w:rPr>
          <w:rFonts w:cs="Calibri Light"/>
        </w:rPr>
      </w:pPr>
      <w:r w:rsidRPr="008920BA">
        <w:rPr>
          <w:rFonts w:cs="Calibri Light"/>
        </w:rPr>
        <w:t>The main building offer and alter</w:t>
      </w:r>
      <w:r w:rsidR="00B93475" w:rsidRPr="008920BA">
        <w:rPr>
          <w:rFonts w:cs="Calibri Light"/>
        </w:rPr>
        <w:t>native building offer</w:t>
      </w:r>
      <w:r w:rsidR="00903DB1" w:rsidRPr="008920BA">
        <w:rPr>
          <w:rFonts w:cs="Calibri Light"/>
        </w:rPr>
        <w:t>(s)</w:t>
      </w:r>
      <w:r w:rsidR="00B93475" w:rsidRPr="008920BA">
        <w:rPr>
          <w:rFonts w:cs="Calibri Light"/>
        </w:rPr>
        <w:t xml:space="preserve"> </w:t>
      </w:r>
      <w:r w:rsidR="00A94E66" w:rsidRPr="008920BA">
        <w:rPr>
          <w:rFonts w:cs="Calibri Light"/>
        </w:rPr>
        <w:t xml:space="preserve">will be evaluated </w:t>
      </w:r>
      <w:r w:rsidR="00FC61AF" w:rsidRPr="008920BA">
        <w:rPr>
          <w:rFonts w:cs="Calibri Light"/>
        </w:rPr>
        <w:t>on</w:t>
      </w:r>
      <w:r w:rsidR="00A94E66" w:rsidRPr="008920BA">
        <w:rPr>
          <w:rFonts w:cs="Calibri Light"/>
        </w:rPr>
        <w:t xml:space="preserve"> its own merit</w:t>
      </w:r>
      <w:r w:rsidR="00B93475" w:rsidRPr="008920BA">
        <w:rPr>
          <w:rFonts w:cs="Calibri Light"/>
        </w:rPr>
        <w:t xml:space="preserve"> in accordance with the SITA Bid specification requirements</w:t>
      </w:r>
      <w:r w:rsidR="00A94E66" w:rsidRPr="008920BA">
        <w:rPr>
          <w:rFonts w:cs="Calibri Light"/>
        </w:rPr>
        <w:t>.</w:t>
      </w:r>
    </w:p>
    <w:p w14:paraId="1537314C" w14:textId="500443D4" w:rsidR="0083307C" w:rsidRPr="008920BA" w:rsidRDefault="0029326E" w:rsidP="00876BD0">
      <w:pPr>
        <w:pStyle w:val="ListParagraph"/>
        <w:numPr>
          <w:ilvl w:val="1"/>
          <w:numId w:val="13"/>
        </w:numPr>
        <w:rPr>
          <w:rFonts w:cs="Calibri Light"/>
        </w:rPr>
      </w:pPr>
      <w:r w:rsidRPr="008920BA">
        <w:rPr>
          <w:rFonts w:cs="Calibri Light"/>
        </w:rPr>
        <w:t xml:space="preserve">One directorship </w:t>
      </w:r>
      <w:r w:rsidR="0083307C" w:rsidRPr="008920BA">
        <w:rPr>
          <w:rFonts w:cs="Calibri Light"/>
        </w:rPr>
        <w:t xml:space="preserve">with multiple property companies can only respond with one company. However, if within that company there are multiple buildings, the company can therefore respond with the main buildings and </w:t>
      </w:r>
      <w:r w:rsidR="003E74E2" w:rsidRPr="008920BA">
        <w:rPr>
          <w:rFonts w:cs="Calibri Light"/>
        </w:rPr>
        <w:t>alternatives</w:t>
      </w:r>
      <w:r w:rsidR="0083307C" w:rsidRPr="008920BA">
        <w:rPr>
          <w:rFonts w:cs="Calibri Light"/>
        </w:rPr>
        <w:t>.</w:t>
      </w:r>
    </w:p>
    <w:p w14:paraId="0BCEF69E" w14:textId="4EF8D942" w:rsidR="004A2C4D" w:rsidRPr="008920BA" w:rsidRDefault="004A2C4D" w:rsidP="00876BD0">
      <w:pPr>
        <w:pStyle w:val="ListParagraph"/>
        <w:numPr>
          <w:ilvl w:val="1"/>
          <w:numId w:val="13"/>
        </w:numPr>
        <w:rPr>
          <w:rFonts w:cs="Calibri Light"/>
        </w:rPr>
      </w:pPr>
      <w:r w:rsidRPr="008920BA">
        <w:rPr>
          <w:rFonts w:cs="Calibri Light"/>
        </w:rPr>
        <w:t>One company name with multiple buildings can submit the main building</w:t>
      </w:r>
      <w:r w:rsidR="000C34D7" w:rsidRPr="008920BA">
        <w:rPr>
          <w:rFonts w:cs="Calibri Light"/>
        </w:rPr>
        <w:t xml:space="preserve"> offer(</w:t>
      </w:r>
      <w:r w:rsidRPr="008920BA">
        <w:rPr>
          <w:rFonts w:cs="Calibri Light"/>
        </w:rPr>
        <w:t>s</w:t>
      </w:r>
      <w:r w:rsidR="000C34D7" w:rsidRPr="008920BA">
        <w:rPr>
          <w:rFonts w:cs="Calibri Light"/>
        </w:rPr>
        <w:t>)</w:t>
      </w:r>
      <w:r w:rsidRPr="008920BA">
        <w:rPr>
          <w:rFonts w:cs="Calibri Light"/>
        </w:rPr>
        <w:t xml:space="preserve"> and </w:t>
      </w:r>
      <w:r w:rsidR="00822B22" w:rsidRPr="008920BA">
        <w:rPr>
          <w:rFonts w:cs="Calibri Light"/>
        </w:rPr>
        <w:t>alternative</w:t>
      </w:r>
      <w:r w:rsidR="000C34D7" w:rsidRPr="008920BA">
        <w:rPr>
          <w:rFonts w:cs="Calibri Light"/>
        </w:rPr>
        <w:t xml:space="preserve"> </w:t>
      </w:r>
      <w:r w:rsidR="0058119F" w:rsidRPr="008920BA">
        <w:rPr>
          <w:rFonts w:cs="Calibri Light"/>
        </w:rPr>
        <w:t>building offer(s)</w:t>
      </w:r>
      <w:r w:rsidRPr="008920BA">
        <w:rPr>
          <w:rFonts w:cs="Calibri Light"/>
        </w:rPr>
        <w:t>.</w:t>
      </w:r>
    </w:p>
    <w:p w14:paraId="7EDFCB36" w14:textId="71FFDF96" w:rsidR="004A2C4D" w:rsidRDefault="004A2C4D" w:rsidP="004A2C4D">
      <w:pPr>
        <w:pStyle w:val="ListParagraph"/>
        <w:ind w:left="1625"/>
        <w:rPr>
          <w:rFonts w:cs="Calibri Light"/>
          <w:highlight w:val="yellow"/>
        </w:rPr>
      </w:pPr>
    </w:p>
    <w:p w14:paraId="592EA657" w14:textId="77777777" w:rsidR="00235913" w:rsidRPr="00235913" w:rsidRDefault="00235913" w:rsidP="00235913">
      <w:pPr>
        <w:pStyle w:val="Heading2"/>
      </w:pPr>
      <w:bookmarkStart w:id="57" w:name="_Toc229573551"/>
      <w:r w:rsidRPr="00235913">
        <w:t xml:space="preserve">Technical </w:t>
      </w:r>
      <w:r w:rsidR="003806BB">
        <w:t>returnable documents</w:t>
      </w:r>
      <w:bookmarkEnd w:id="57"/>
    </w:p>
    <w:p w14:paraId="6DB03AF5" w14:textId="77777777" w:rsidR="00942B4A" w:rsidRDefault="00235913" w:rsidP="00235913">
      <w:pPr>
        <w:pStyle w:val="Heading3"/>
      </w:pPr>
      <w:bookmarkStart w:id="58" w:name="_Toc229573552"/>
      <w:r>
        <w:t>Instruction and evaluation criteria</w:t>
      </w:r>
      <w:bookmarkEnd w:id="58"/>
    </w:p>
    <w:p w14:paraId="1CD2C3AA" w14:textId="31600E77" w:rsidR="00235913" w:rsidRPr="00235913" w:rsidRDefault="00235913" w:rsidP="005334D7">
      <w:pPr>
        <w:pStyle w:val="ListParagraph"/>
        <w:numPr>
          <w:ilvl w:val="0"/>
          <w:numId w:val="3"/>
        </w:numPr>
      </w:pPr>
      <w:r w:rsidRPr="00235913">
        <w:t xml:space="preserve">The </w:t>
      </w:r>
      <w:r w:rsidR="00AF5F20">
        <w:t>B</w:t>
      </w:r>
      <w:r w:rsidRPr="00235913">
        <w:t xml:space="preserve">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CA91192" w14:textId="77777777" w:rsidR="00235913" w:rsidRPr="00235913" w:rsidRDefault="00235913" w:rsidP="005334D7">
      <w:pPr>
        <w:pStyle w:val="ListParagraph"/>
        <w:numPr>
          <w:ilvl w:val="0"/>
          <w:numId w:val="3"/>
        </w:numPr>
      </w:pPr>
      <w:r w:rsidRPr="00235913">
        <w:t xml:space="preserve">The bidder must provide a unique reference number (e.g. binder/folio, chapter, section, page) to locate substantiating evidence in the bid response. </w:t>
      </w:r>
    </w:p>
    <w:p w14:paraId="5D13EC72" w14:textId="77777777" w:rsidR="00235913" w:rsidRDefault="00235913" w:rsidP="005334D7">
      <w:pPr>
        <w:pStyle w:val="ListParagraph"/>
        <w:numPr>
          <w:ilvl w:val="0"/>
          <w:numId w:val="3"/>
        </w:numPr>
      </w:pPr>
      <w:r w:rsidRPr="00235913">
        <w:t xml:space="preserve">The bidder must </w:t>
      </w:r>
      <w:r w:rsidRPr="006B0095">
        <w:t xml:space="preserve">comply with </w:t>
      </w:r>
      <w:r w:rsidRPr="007300B3">
        <w:t>ALL</w:t>
      </w:r>
      <w:r w:rsidRPr="006B0095">
        <w:t xml:space="preserve"> the</w:t>
      </w:r>
      <w:r w:rsidRPr="00235913">
        <w:t xml:space="preserve"> TECHNICAL MANDATORY REQUIREMENTS in order for the bid</w:t>
      </w:r>
      <w:r>
        <w:t xml:space="preserve"> response</w:t>
      </w:r>
      <w:r w:rsidRPr="00235913">
        <w:t xml:space="preserve"> to proceed to the next stage of the evaluation.</w:t>
      </w:r>
    </w:p>
    <w:p w14:paraId="511522EB" w14:textId="77777777" w:rsidR="0062550B" w:rsidRPr="00235913" w:rsidRDefault="0062550B" w:rsidP="0062550B"/>
    <w:p w14:paraId="494CF4DD" w14:textId="77777777" w:rsidR="00235913" w:rsidRPr="007903C2" w:rsidRDefault="00235913" w:rsidP="00235913">
      <w:pPr>
        <w:pStyle w:val="Heading3"/>
      </w:pPr>
      <w:bookmarkStart w:id="59" w:name="_Toc229573553"/>
      <w:r w:rsidRPr="007903C2">
        <w:t>Technical mandatory requirement</w:t>
      </w:r>
      <w:r w:rsidR="00B46FFE" w:rsidRPr="007903C2">
        <w:t>s</w:t>
      </w:r>
      <w:r w:rsidR="00512A12" w:rsidRPr="007903C2">
        <w:t xml:space="preserve"> (Stage 2)</w:t>
      </w:r>
      <w:bookmarkEnd w:id="59"/>
    </w:p>
    <w:p w14:paraId="285AA75D" w14:textId="77777777" w:rsidR="00576C51" w:rsidRPr="001F4A02" w:rsidRDefault="00576C51" w:rsidP="00576C51">
      <w:pPr>
        <w:pStyle w:val="Caption"/>
        <w:rPr>
          <w:b w:val="0"/>
        </w:rPr>
      </w:pPr>
      <w:bookmarkStart w:id="60" w:name="_Toc139287968"/>
      <w:r>
        <w:t xml:space="preserve">Table </w:t>
      </w:r>
      <w:r>
        <w:fldChar w:fldCharType="begin"/>
      </w:r>
      <w:r>
        <w:instrText xml:space="preserve"> SEQ Table \* ARABIC </w:instrText>
      </w:r>
      <w:r>
        <w:fldChar w:fldCharType="separate"/>
      </w:r>
      <w:r w:rsidR="00D6030F">
        <w:rPr>
          <w:noProof/>
        </w:rPr>
        <w:t>2</w:t>
      </w:r>
      <w:r>
        <w:fldChar w:fldCharType="end"/>
      </w:r>
      <w:r>
        <w:t xml:space="preserve">: </w:t>
      </w:r>
      <w:r w:rsidRPr="001F4A02">
        <w:rPr>
          <w:b w:val="0"/>
        </w:rPr>
        <w:t>Technical</w:t>
      </w:r>
      <w:r w:rsidR="003711BF" w:rsidRPr="001F4A02">
        <w:rPr>
          <w:b w:val="0"/>
        </w:rPr>
        <w:t xml:space="preserve"> </w:t>
      </w:r>
      <w:r w:rsidRPr="001F4A02">
        <w:rPr>
          <w:b w:val="0"/>
        </w:rPr>
        <w:t>Mandatory Requirements</w:t>
      </w:r>
      <w:bookmarkEnd w:id="60"/>
    </w:p>
    <w:tbl>
      <w:tblPr>
        <w:tblStyle w:val="TableGrid"/>
        <w:tblW w:w="5374" w:type="pct"/>
        <w:tblInd w:w="-5" w:type="dxa"/>
        <w:tblLook w:val="0000" w:firstRow="0" w:lastRow="0" w:firstColumn="0" w:lastColumn="0" w:noHBand="0" w:noVBand="0"/>
      </w:tblPr>
      <w:tblGrid>
        <w:gridCol w:w="798"/>
        <w:gridCol w:w="3738"/>
        <w:gridCol w:w="3261"/>
        <w:gridCol w:w="2551"/>
      </w:tblGrid>
      <w:tr w:rsidR="009C4788" w:rsidRPr="00AD19FE" w14:paraId="6D913298" w14:textId="77777777" w:rsidTr="001C47C0">
        <w:trPr>
          <w:trHeight w:val="100"/>
          <w:tblHeader/>
        </w:trPr>
        <w:tc>
          <w:tcPr>
            <w:tcW w:w="798" w:type="dxa"/>
            <w:shd w:val="clear" w:color="auto" w:fill="B8CCE4" w:themeFill="accent1" w:themeFillTint="66"/>
          </w:tcPr>
          <w:p w14:paraId="38D375E6" w14:textId="77777777" w:rsidR="00E157FD" w:rsidRPr="00AD19FE" w:rsidRDefault="00E157FD" w:rsidP="00E157FD">
            <w:pPr>
              <w:rPr>
                <w:rFonts w:cs="Calibri"/>
                <w:b/>
              </w:rPr>
            </w:pPr>
          </w:p>
        </w:tc>
        <w:tc>
          <w:tcPr>
            <w:tcW w:w="3738" w:type="dxa"/>
            <w:shd w:val="solid" w:color="DBE5F1" w:themeColor="accent1" w:themeTint="33" w:fill="DBE5F1" w:themeFill="accent1" w:themeFillTint="33"/>
          </w:tcPr>
          <w:p w14:paraId="235ECD9A" w14:textId="0B5E26F1" w:rsidR="00E157FD" w:rsidRPr="00BC41DF" w:rsidRDefault="00E157FD" w:rsidP="00E157FD">
            <w:pPr>
              <w:rPr>
                <w:rFonts w:cs="Calibri"/>
                <w:b/>
                <w:i/>
                <w:szCs w:val="24"/>
              </w:rPr>
            </w:pPr>
            <w:r w:rsidRPr="00F127C7">
              <w:rPr>
                <w:rFonts w:asciiTheme="majorHAnsi" w:eastAsiaTheme="majorEastAsia" w:hAnsiTheme="majorHAnsi" w:cstheme="minorBidi"/>
                <w:b/>
                <w:iCs/>
                <w:color w:val="0E1B8D"/>
                <w:lang w:val="en-GB"/>
              </w:rPr>
              <w:t>Mandatory Requirements</w:t>
            </w:r>
          </w:p>
        </w:tc>
        <w:tc>
          <w:tcPr>
            <w:tcW w:w="3261" w:type="dxa"/>
            <w:shd w:val="clear" w:color="auto" w:fill="B8CCE4" w:themeFill="accent1" w:themeFillTint="66"/>
          </w:tcPr>
          <w:p w14:paraId="070246A5" w14:textId="3608912A"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Substantiating evidence of compliance (used to evaluate bid)</w:t>
            </w:r>
          </w:p>
        </w:tc>
        <w:tc>
          <w:tcPr>
            <w:tcW w:w="2551" w:type="dxa"/>
            <w:shd w:val="clear" w:color="auto" w:fill="B8CCE4" w:themeFill="accent1" w:themeFillTint="66"/>
          </w:tcPr>
          <w:p w14:paraId="7D5CD62B" w14:textId="01B5D925"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Evidence reference (to be completed by bidder)</w:t>
            </w:r>
          </w:p>
        </w:tc>
      </w:tr>
      <w:tr w:rsidR="007054CC" w:rsidRPr="00AD19FE" w14:paraId="0D82A961" w14:textId="77777777" w:rsidTr="007300B3">
        <w:trPr>
          <w:trHeight w:val="523"/>
        </w:trPr>
        <w:tc>
          <w:tcPr>
            <w:tcW w:w="798" w:type="dxa"/>
            <w:shd w:val="clear" w:color="auto" w:fill="D9D9D9" w:themeFill="background1" w:themeFillShade="D9"/>
          </w:tcPr>
          <w:p w14:paraId="764EDE89" w14:textId="77777777" w:rsidR="00E157FD" w:rsidRPr="00AD19FE" w:rsidRDefault="00E157FD" w:rsidP="00E157FD">
            <w:pPr>
              <w:rPr>
                <w:rFonts w:cs="Calibri"/>
                <w:b/>
              </w:rPr>
            </w:pPr>
            <w:r>
              <w:rPr>
                <w:rFonts w:cs="Calibri"/>
                <w:b/>
              </w:rPr>
              <w:t>1</w:t>
            </w:r>
          </w:p>
        </w:tc>
        <w:tc>
          <w:tcPr>
            <w:tcW w:w="9550" w:type="dxa"/>
            <w:gridSpan w:val="3"/>
          </w:tcPr>
          <w:p w14:paraId="4ABC2E92" w14:textId="2534D93B" w:rsidR="00E157FD" w:rsidRPr="00BC41DF" w:rsidRDefault="00696C90" w:rsidP="001F4A02">
            <w:pPr>
              <w:rPr>
                <w:rFonts w:cs="Calibri"/>
                <w:b/>
                <w:bCs/>
                <w:szCs w:val="24"/>
              </w:rPr>
            </w:pPr>
            <w:r w:rsidRPr="0083540D">
              <w:rPr>
                <w:b/>
                <w:bCs/>
                <w:sz w:val="24"/>
                <w:szCs w:val="24"/>
                <w:lang w:val="en-GB"/>
              </w:rPr>
              <w:t>Bidder Certification/ Affiliation Requirements</w:t>
            </w:r>
          </w:p>
          <w:p w14:paraId="30537A2C" w14:textId="77777777" w:rsidR="00E157FD" w:rsidRDefault="00E157FD" w:rsidP="00E157FD">
            <w:pPr>
              <w:rPr>
                <w:rFonts w:cs="Calibri"/>
                <w:color w:val="FF0000"/>
                <w:szCs w:val="24"/>
              </w:rPr>
            </w:pPr>
          </w:p>
        </w:tc>
      </w:tr>
      <w:tr w:rsidR="008C76C9" w:rsidRPr="00AD19FE" w14:paraId="351535E8" w14:textId="77777777" w:rsidTr="001C47C0">
        <w:tblPrEx>
          <w:tblLook w:val="04A0" w:firstRow="1" w:lastRow="0" w:firstColumn="1" w:lastColumn="0" w:noHBand="0" w:noVBand="1"/>
        </w:tblPrEx>
        <w:trPr>
          <w:trHeight w:val="786"/>
        </w:trPr>
        <w:tc>
          <w:tcPr>
            <w:tcW w:w="798" w:type="dxa"/>
            <w:shd w:val="clear" w:color="auto" w:fill="D9D9D9" w:themeFill="background1" w:themeFillShade="D9"/>
          </w:tcPr>
          <w:p w14:paraId="68A894F9" w14:textId="77777777" w:rsidR="00E157FD" w:rsidRPr="00AD19FE" w:rsidRDefault="00E157FD" w:rsidP="00E157FD">
            <w:pPr>
              <w:rPr>
                <w:rFonts w:cs="Calibri"/>
                <w:b/>
              </w:rPr>
            </w:pPr>
            <w:bookmarkStart w:id="61" w:name="_Hlk77888933"/>
            <w:r>
              <w:rPr>
                <w:rFonts w:cs="Calibri"/>
                <w:b/>
              </w:rPr>
              <w:t>1.1</w:t>
            </w:r>
          </w:p>
        </w:tc>
        <w:tc>
          <w:tcPr>
            <w:tcW w:w="3738" w:type="dxa"/>
          </w:tcPr>
          <w:p w14:paraId="41D88E8B" w14:textId="17E73FD3" w:rsidR="000F3F33" w:rsidRPr="005114B0" w:rsidRDefault="000F3F33" w:rsidP="006B0095">
            <w:pPr>
              <w:jc w:val="left"/>
              <w:rPr>
                <w:rFonts w:cs="Calibri"/>
                <w:b/>
                <w:szCs w:val="24"/>
              </w:rPr>
            </w:pPr>
            <w:r w:rsidRPr="005114B0">
              <w:rPr>
                <w:rFonts w:cs="Calibri"/>
                <w:b/>
                <w:szCs w:val="24"/>
              </w:rPr>
              <w:t>Approved building plans</w:t>
            </w:r>
          </w:p>
          <w:p w14:paraId="26681124" w14:textId="17B8530E" w:rsidR="00E157FD" w:rsidRPr="005114B0" w:rsidRDefault="00E157FD" w:rsidP="007300B3">
            <w:pPr>
              <w:jc w:val="left"/>
              <w:rPr>
                <w:rFonts w:cs="Calibri"/>
                <w:bCs/>
                <w:szCs w:val="24"/>
              </w:rPr>
            </w:pPr>
            <w:r w:rsidRPr="005114B0">
              <w:rPr>
                <w:rFonts w:cs="Calibri"/>
                <w:bCs/>
                <w:szCs w:val="24"/>
              </w:rPr>
              <w:t>In terms of the technical requirements listed in section 2.1 Scope of bid, the bidder must have the following:</w:t>
            </w:r>
          </w:p>
          <w:p w14:paraId="0F31BF3A" w14:textId="6B8BDAA4" w:rsidR="00E157FD" w:rsidRPr="005114B0" w:rsidRDefault="00E157FD" w:rsidP="00AD3F52">
            <w:pPr>
              <w:numPr>
                <w:ilvl w:val="0"/>
                <w:numId w:val="25"/>
              </w:numPr>
              <w:ind w:left="380" w:hanging="380"/>
              <w:jc w:val="left"/>
              <w:rPr>
                <w:rFonts w:cs="Calibri"/>
                <w:szCs w:val="24"/>
              </w:rPr>
            </w:pPr>
            <w:r w:rsidRPr="005114B0">
              <w:rPr>
                <w:rFonts w:cs="Calibri"/>
                <w:szCs w:val="24"/>
              </w:rPr>
              <w:t>Corporate office space of</w:t>
            </w:r>
            <w:r w:rsidR="00793343" w:rsidRPr="005114B0">
              <w:rPr>
                <w:rFonts w:cs="Calibri"/>
                <w:szCs w:val="24"/>
              </w:rPr>
              <w:t xml:space="preserve"> </w:t>
            </w:r>
            <w:r w:rsidR="00243EB6" w:rsidRPr="005114B0">
              <w:rPr>
                <w:rFonts w:cs="Calibri"/>
                <w:szCs w:val="24"/>
              </w:rPr>
              <w:t>mi</w:t>
            </w:r>
            <w:r w:rsidR="00640FFD" w:rsidRPr="005114B0">
              <w:rPr>
                <w:rFonts w:cs="Calibri"/>
                <w:szCs w:val="24"/>
              </w:rPr>
              <w:t xml:space="preserve">nimum </w:t>
            </w:r>
            <w:r w:rsidR="00851376" w:rsidRPr="005114B0">
              <w:rPr>
                <w:rFonts w:cs="Calibri"/>
                <w:szCs w:val="24"/>
              </w:rPr>
              <w:t>70</w:t>
            </w:r>
            <w:r w:rsidR="00F5699B" w:rsidRPr="005114B0">
              <w:rPr>
                <w:rFonts w:cs="Calibri"/>
                <w:szCs w:val="24"/>
              </w:rPr>
              <w:t>0 m</w:t>
            </w:r>
            <w:r w:rsidR="00B5111B" w:rsidRPr="005114B0">
              <w:rPr>
                <w:rFonts w:cs="Calibri"/>
                <w:szCs w:val="24"/>
              </w:rPr>
              <w:t xml:space="preserve">² </w:t>
            </w:r>
            <w:r w:rsidR="00506E77" w:rsidRPr="005114B0">
              <w:rPr>
                <w:rFonts w:cs="Calibri"/>
                <w:szCs w:val="24"/>
              </w:rPr>
              <w:t>plus</w:t>
            </w:r>
            <w:r w:rsidRPr="005114B0">
              <w:rPr>
                <w:rFonts w:cs="Calibri"/>
                <w:szCs w:val="24"/>
              </w:rPr>
              <w:t xml:space="preserve"> a minimum of </w:t>
            </w:r>
            <w:r w:rsidR="003F3240" w:rsidRPr="005114B0">
              <w:rPr>
                <w:rFonts w:cs="Calibri"/>
                <w:szCs w:val="24"/>
              </w:rPr>
              <w:t>3</w:t>
            </w:r>
            <w:r w:rsidR="00851376" w:rsidRPr="005114B0">
              <w:rPr>
                <w:rFonts w:cs="Calibri"/>
                <w:szCs w:val="24"/>
              </w:rPr>
              <w:t>5</w:t>
            </w:r>
            <w:r w:rsidR="001F4A02" w:rsidRPr="005114B0">
              <w:rPr>
                <w:rFonts w:cs="Calibri"/>
                <w:szCs w:val="24"/>
              </w:rPr>
              <w:t xml:space="preserve"> Parking</w:t>
            </w:r>
            <w:r w:rsidRPr="005114B0">
              <w:rPr>
                <w:rFonts w:cs="Calibri"/>
                <w:szCs w:val="24"/>
              </w:rPr>
              <w:t xml:space="preserve"> </w:t>
            </w:r>
            <w:r w:rsidR="00861BE6" w:rsidRPr="005114B0">
              <w:rPr>
                <w:rFonts w:cs="Calibri"/>
                <w:szCs w:val="24"/>
              </w:rPr>
              <w:t>bays</w:t>
            </w:r>
            <w:r w:rsidRPr="005114B0">
              <w:rPr>
                <w:rFonts w:cs="Calibri"/>
                <w:szCs w:val="24"/>
              </w:rPr>
              <w:t xml:space="preserve">. </w:t>
            </w:r>
          </w:p>
          <w:p w14:paraId="47D9B725" w14:textId="77777777" w:rsidR="00466B76" w:rsidRPr="005114B0" w:rsidRDefault="00466B76" w:rsidP="00466B76">
            <w:pPr>
              <w:jc w:val="left"/>
              <w:rPr>
                <w:rFonts w:cs="Calibri"/>
                <w:szCs w:val="24"/>
              </w:rPr>
            </w:pPr>
          </w:p>
          <w:p w14:paraId="01664F26" w14:textId="28EE91F5" w:rsidR="00466B76" w:rsidRPr="005114B0" w:rsidRDefault="00466B76" w:rsidP="00466B76">
            <w:pPr>
              <w:jc w:val="left"/>
              <w:rPr>
                <w:rFonts w:cs="Calibri"/>
                <w:b/>
                <w:bCs/>
                <w:szCs w:val="24"/>
              </w:rPr>
            </w:pPr>
            <w:r w:rsidRPr="005114B0">
              <w:rPr>
                <w:b/>
                <w:bCs/>
                <w:lang w:val="en-GB"/>
              </w:rPr>
              <w:t xml:space="preserve">Read in line with Special conditions </w:t>
            </w:r>
            <w:r w:rsidR="005114B0" w:rsidRPr="005114B0">
              <w:rPr>
                <w:b/>
                <w:bCs/>
                <w:lang w:val="en-GB"/>
              </w:rPr>
              <w:t xml:space="preserve">clause </w:t>
            </w:r>
            <w:r w:rsidR="007458CE" w:rsidRPr="005114B0">
              <w:rPr>
                <w:b/>
                <w:bCs/>
                <w:lang w:val="en-GB"/>
              </w:rPr>
              <w:t>3</w:t>
            </w:r>
            <w:r w:rsidRPr="005114B0">
              <w:rPr>
                <w:b/>
                <w:bCs/>
                <w:lang w:val="en-GB"/>
              </w:rPr>
              <w:t xml:space="preserve">.3.1.8 </w:t>
            </w:r>
            <w:r w:rsidRPr="005114B0">
              <w:rPr>
                <w:b/>
                <w:bCs/>
              </w:rPr>
              <w:t xml:space="preserve">Parking </w:t>
            </w:r>
            <w:r w:rsidR="005114B0" w:rsidRPr="005114B0">
              <w:rPr>
                <w:b/>
                <w:bCs/>
              </w:rPr>
              <w:t>requirement and</w:t>
            </w:r>
            <w:r w:rsidR="00411F3C" w:rsidRPr="005114B0">
              <w:rPr>
                <w:b/>
                <w:bCs/>
              </w:rPr>
              <w:t xml:space="preserve"> </w:t>
            </w:r>
            <w:r w:rsidR="005114B0" w:rsidRPr="005114B0">
              <w:rPr>
                <w:b/>
                <w:bCs/>
              </w:rPr>
              <w:t>clause 3.3.1.19</w:t>
            </w:r>
            <w:r w:rsidR="00411F3C" w:rsidRPr="005114B0">
              <w:rPr>
                <w:b/>
                <w:bCs/>
              </w:rPr>
              <w:t xml:space="preserve"> Office </w:t>
            </w:r>
            <w:r w:rsidR="00965B76">
              <w:rPr>
                <w:b/>
                <w:bCs/>
              </w:rPr>
              <w:t>space offered</w:t>
            </w:r>
          </w:p>
        </w:tc>
        <w:tc>
          <w:tcPr>
            <w:tcW w:w="3261" w:type="dxa"/>
          </w:tcPr>
          <w:p w14:paraId="257609BE" w14:textId="177281D0" w:rsidR="00F26303" w:rsidRPr="00970BE3" w:rsidRDefault="00F26303" w:rsidP="00861BE6">
            <w:pPr>
              <w:jc w:val="left"/>
              <w:rPr>
                <w:rFonts w:eastAsia="Calibri Light" w:cs="Calibri"/>
                <w:szCs w:val="24"/>
                <w:lang w:val="en-GB"/>
              </w:rPr>
            </w:pPr>
            <w:r w:rsidRPr="00970BE3">
              <w:rPr>
                <w:rFonts w:cs="Calibri"/>
                <w:szCs w:val="24"/>
              </w:rPr>
              <w:t xml:space="preserve">Attach to </w:t>
            </w:r>
            <w:r w:rsidRPr="00970BE3">
              <w:rPr>
                <w:rFonts w:cs="Calibri"/>
                <w:b/>
                <w:bCs/>
                <w:szCs w:val="24"/>
              </w:rPr>
              <w:t>Annex A</w:t>
            </w:r>
            <w:r w:rsidRPr="00970BE3">
              <w:rPr>
                <w:rFonts w:cs="Calibri"/>
                <w:szCs w:val="24"/>
              </w:rPr>
              <w:t xml:space="preserve"> valid copy/copies of approved building plans confirming </w:t>
            </w:r>
            <w:r w:rsidR="00082F84" w:rsidRPr="001C47C0">
              <w:rPr>
                <w:rFonts w:cs="Calibri"/>
                <w:szCs w:val="24"/>
              </w:rPr>
              <w:t>corporate</w:t>
            </w:r>
            <w:r w:rsidR="00C17D38" w:rsidRPr="001C47C0">
              <w:rPr>
                <w:rFonts w:cs="Calibri"/>
                <w:szCs w:val="24"/>
              </w:rPr>
              <w:t xml:space="preserve"> office space of</w:t>
            </w:r>
            <w:r w:rsidR="00C17D38">
              <w:rPr>
                <w:rFonts w:cs="Calibri"/>
                <w:szCs w:val="24"/>
              </w:rPr>
              <w:t xml:space="preserve"> </w:t>
            </w:r>
            <w:r w:rsidR="00B5111B">
              <w:rPr>
                <w:rFonts w:cs="Calibri"/>
                <w:szCs w:val="24"/>
              </w:rPr>
              <w:t xml:space="preserve">minimum </w:t>
            </w:r>
            <w:r w:rsidR="00851376">
              <w:rPr>
                <w:rFonts w:cs="Calibri"/>
                <w:szCs w:val="24"/>
              </w:rPr>
              <w:t>700</w:t>
            </w:r>
            <w:r w:rsidR="00C17D38" w:rsidRPr="001C47C0">
              <w:rPr>
                <w:rFonts w:cs="Calibri"/>
                <w:szCs w:val="24"/>
              </w:rPr>
              <w:t xml:space="preserve"> m</w:t>
            </w:r>
            <w:r w:rsidR="005038E4" w:rsidRPr="001C47C0">
              <w:rPr>
                <w:rFonts w:cs="Calibri"/>
                <w:szCs w:val="24"/>
              </w:rPr>
              <w:t>² plus</w:t>
            </w:r>
            <w:r w:rsidR="00C17D38" w:rsidRPr="001C47C0">
              <w:rPr>
                <w:rFonts w:cs="Calibri"/>
                <w:szCs w:val="24"/>
              </w:rPr>
              <w:t xml:space="preserve"> a minimum of </w:t>
            </w:r>
            <w:r w:rsidR="00C17D38">
              <w:rPr>
                <w:rFonts w:cs="Calibri"/>
                <w:szCs w:val="24"/>
              </w:rPr>
              <w:t>3</w:t>
            </w:r>
            <w:r w:rsidR="00851376">
              <w:rPr>
                <w:rFonts w:cs="Calibri"/>
                <w:szCs w:val="24"/>
              </w:rPr>
              <w:t>5</w:t>
            </w:r>
            <w:r w:rsidR="00C17D38" w:rsidRPr="001C47C0">
              <w:rPr>
                <w:rFonts w:cs="Calibri"/>
                <w:szCs w:val="24"/>
              </w:rPr>
              <w:t xml:space="preserve"> Parking bays. </w:t>
            </w:r>
          </w:p>
          <w:p w14:paraId="5AED1BA9" w14:textId="1ADBCE51" w:rsidR="00845D19" w:rsidRDefault="00845D19" w:rsidP="00845D19">
            <w:pPr>
              <w:pStyle w:val="ListParagraph"/>
            </w:pPr>
          </w:p>
          <w:p w14:paraId="3C6088E1" w14:textId="77777777" w:rsidR="00F26303" w:rsidRDefault="00F26303" w:rsidP="00F26303">
            <w:pPr>
              <w:jc w:val="left"/>
              <w:rPr>
                <w:b/>
                <w:bCs/>
                <w:lang w:val="en-GB"/>
              </w:rPr>
            </w:pPr>
            <w:r w:rsidRPr="006F0D09">
              <w:rPr>
                <w:b/>
                <w:bCs/>
                <w:lang w:val="en-GB"/>
              </w:rPr>
              <w:t>NOTE (1):</w:t>
            </w:r>
            <w:r w:rsidRPr="001C47C0">
              <w:rPr>
                <w:b/>
                <w:bCs/>
                <w:lang w:val="en-GB"/>
              </w:rPr>
              <w:t xml:space="preserve"> </w:t>
            </w:r>
          </w:p>
          <w:p w14:paraId="287AD740" w14:textId="5BF35E5B" w:rsidR="004F53E2" w:rsidRPr="008920BA" w:rsidRDefault="00415700" w:rsidP="00F26303">
            <w:pPr>
              <w:jc w:val="left"/>
              <w:rPr>
                <w:lang w:val="en-GB"/>
              </w:rPr>
            </w:pPr>
            <w:r w:rsidRPr="008920BA">
              <w:rPr>
                <w:lang w:val="en-GB"/>
              </w:rPr>
              <w:t>office space and parking</w:t>
            </w:r>
            <w:r w:rsidR="007A4D8D">
              <w:rPr>
                <w:lang w:val="en-GB"/>
              </w:rPr>
              <w:t xml:space="preserve"> bays</w:t>
            </w:r>
            <w:r w:rsidRPr="008920BA">
              <w:rPr>
                <w:lang w:val="en-GB"/>
              </w:rPr>
              <w:t xml:space="preserve"> offer</w:t>
            </w:r>
            <w:r w:rsidR="00BC5EA3">
              <w:rPr>
                <w:lang w:val="en-GB"/>
              </w:rPr>
              <w:t>ed</w:t>
            </w:r>
            <w:r w:rsidR="00290315" w:rsidRPr="008920BA">
              <w:rPr>
                <w:lang w:val="en-GB"/>
              </w:rPr>
              <w:t xml:space="preserve"> </w:t>
            </w:r>
            <w:r w:rsidR="007A4D8D">
              <w:rPr>
                <w:lang w:val="en-GB"/>
              </w:rPr>
              <w:t>must be clearly marked on the building plan.</w:t>
            </w:r>
          </w:p>
          <w:p w14:paraId="4F116B83" w14:textId="72DB18DE" w:rsidR="004F53E2" w:rsidRPr="001C47C0" w:rsidRDefault="004F53E2" w:rsidP="00F26303">
            <w:pPr>
              <w:jc w:val="left"/>
              <w:rPr>
                <w:b/>
                <w:bCs/>
                <w:lang w:val="en-GB"/>
              </w:rPr>
            </w:pPr>
            <w:r>
              <w:rPr>
                <w:b/>
                <w:bCs/>
                <w:lang w:val="en-GB"/>
              </w:rPr>
              <w:t>NOTE (2)</w:t>
            </w:r>
          </w:p>
          <w:p w14:paraId="05B2B513" w14:textId="398929D1" w:rsidR="000F3F33" w:rsidRPr="001928AC" w:rsidRDefault="00F26303" w:rsidP="0062550B">
            <w:pPr>
              <w:jc w:val="left"/>
              <w:rPr>
                <w:b/>
                <w:bCs/>
                <w:lang w:val="en-GB"/>
              </w:rPr>
            </w:pPr>
            <w:r w:rsidRPr="001C47C0">
              <w:rPr>
                <w:lang w:val="en-GB"/>
              </w:rPr>
              <w:t>SITA reserves the right to verify information provided.</w:t>
            </w:r>
          </w:p>
        </w:tc>
        <w:tc>
          <w:tcPr>
            <w:tcW w:w="2551" w:type="dxa"/>
          </w:tcPr>
          <w:p w14:paraId="33D95EC3" w14:textId="5BE80C2C" w:rsidR="00E157FD" w:rsidRPr="003F330A" w:rsidRDefault="00E157FD" w:rsidP="007300B3">
            <w:pPr>
              <w:spacing w:line="276" w:lineRule="auto"/>
              <w:jc w:val="left"/>
              <w:rPr>
                <w:rFonts w:cs="Calibri"/>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 xml:space="preserve">see Annex </w:t>
            </w:r>
            <w:r w:rsidR="001F4A02" w:rsidRPr="003F330A">
              <w:rPr>
                <w:rFonts w:cs="Calibri"/>
                <w:b/>
                <w:color w:val="FF0000"/>
                <w:szCs w:val="24"/>
              </w:rPr>
              <w:t>A</w:t>
            </w:r>
            <w:r w:rsidRPr="003F330A">
              <w:rPr>
                <w:rFonts w:cs="Calibri"/>
                <w:b/>
                <w:color w:val="FF0000"/>
                <w:szCs w:val="24"/>
              </w:rPr>
              <w:t xml:space="preserve"> </w:t>
            </w:r>
            <w:r w:rsidR="001F4A02" w:rsidRPr="003F330A">
              <w:rPr>
                <w:rFonts w:cs="Calibri"/>
                <w:b/>
                <w:color w:val="FF0000"/>
                <w:szCs w:val="24"/>
              </w:rPr>
              <w:t>5.1. (a)</w:t>
            </w:r>
            <w:r w:rsidRPr="003F330A">
              <w:rPr>
                <w:rFonts w:cs="Calibri"/>
                <w:color w:val="FF0000"/>
                <w:szCs w:val="24"/>
              </w:rPr>
              <w:t>&gt;</w:t>
            </w:r>
          </w:p>
        </w:tc>
      </w:tr>
      <w:tr w:rsidR="005C00A7" w:rsidRPr="00AD19FE" w14:paraId="2033D7BB" w14:textId="77777777" w:rsidTr="008920BA">
        <w:trPr>
          <w:trHeight w:val="1003"/>
        </w:trPr>
        <w:tc>
          <w:tcPr>
            <w:tcW w:w="798" w:type="dxa"/>
            <w:shd w:val="clear" w:color="auto" w:fill="D9D9D9" w:themeFill="background1" w:themeFillShade="D9"/>
          </w:tcPr>
          <w:p w14:paraId="09C1E1AC" w14:textId="77777777" w:rsidR="00E157FD" w:rsidRPr="00381C75" w:rsidRDefault="00E157FD" w:rsidP="00E157FD">
            <w:pPr>
              <w:rPr>
                <w:rFonts w:cs="Calibri"/>
                <w:b/>
              </w:rPr>
            </w:pPr>
            <w:r w:rsidRPr="00381C75">
              <w:rPr>
                <w:rFonts w:cs="Calibri"/>
                <w:b/>
              </w:rPr>
              <w:t>1.2</w:t>
            </w:r>
          </w:p>
        </w:tc>
        <w:tc>
          <w:tcPr>
            <w:tcW w:w="3738" w:type="dxa"/>
          </w:tcPr>
          <w:p w14:paraId="650CC549" w14:textId="32B4720C" w:rsidR="008309B9" w:rsidRPr="00381C75" w:rsidRDefault="008309B9" w:rsidP="008309B9">
            <w:pPr>
              <w:jc w:val="left"/>
              <w:rPr>
                <w:rFonts w:cs="Calibri"/>
                <w:b/>
                <w:bCs/>
                <w:szCs w:val="24"/>
              </w:rPr>
            </w:pPr>
            <w:r w:rsidRPr="00FD1B28">
              <w:rPr>
                <w:rFonts w:cs="Calibri"/>
                <w:b/>
                <w:bCs/>
                <w:szCs w:val="24"/>
              </w:rPr>
              <w:t>Building Grade</w:t>
            </w:r>
          </w:p>
          <w:p w14:paraId="6DFB3589" w14:textId="60D1FBF4" w:rsidR="00E157FD" w:rsidRPr="00381C75" w:rsidRDefault="00E157FD" w:rsidP="007300B3">
            <w:pPr>
              <w:jc w:val="left"/>
              <w:rPr>
                <w:rFonts w:cs="Calibri"/>
                <w:szCs w:val="24"/>
              </w:rPr>
            </w:pPr>
            <w:r w:rsidRPr="00381C75">
              <w:rPr>
                <w:rFonts w:cs="Calibri"/>
                <w:szCs w:val="24"/>
              </w:rPr>
              <w:t xml:space="preserve">Minimum </w:t>
            </w:r>
            <w:r w:rsidR="004B7ECA" w:rsidRPr="00381C75">
              <w:rPr>
                <w:rFonts w:cs="Calibri"/>
                <w:szCs w:val="24"/>
              </w:rPr>
              <w:t>o</w:t>
            </w:r>
            <w:r w:rsidRPr="00381C75">
              <w:rPr>
                <w:rFonts w:cs="Calibri"/>
                <w:szCs w:val="24"/>
              </w:rPr>
              <w:t xml:space="preserve">ffice grading requirements must be </w:t>
            </w:r>
            <w:r w:rsidR="009B56E5" w:rsidRPr="005038E4">
              <w:rPr>
                <w:rFonts w:cs="Calibri"/>
                <w:szCs w:val="24"/>
              </w:rPr>
              <w:t>grading</w:t>
            </w:r>
            <w:r w:rsidRPr="005038E4">
              <w:rPr>
                <w:rFonts w:cs="Calibri"/>
                <w:szCs w:val="24"/>
              </w:rPr>
              <w:t xml:space="preserve"> B to a maximum of grad</w:t>
            </w:r>
            <w:r w:rsidR="009B56E5" w:rsidRPr="005038E4">
              <w:rPr>
                <w:rFonts w:cs="Calibri"/>
                <w:szCs w:val="24"/>
              </w:rPr>
              <w:t>ing</w:t>
            </w:r>
            <w:r w:rsidRPr="005038E4">
              <w:rPr>
                <w:rFonts w:cs="Calibri"/>
                <w:szCs w:val="24"/>
              </w:rPr>
              <w:t xml:space="preserve"> </w:t>
            </w:r>
            <w:r w:rsidRPr="00381C75">
              <w:rPr>
                <w:rFonts w:cs="Calibri"/>
                <w:szCs w:val="24"/>
              </w:rPr>
              <w:t>A</w:t>
            </w:r>
            <w:r w:rsidR="006B0095" w:rsidRPr="00381C75">
              <w:rPr>
                <w:rFonts w:cs="Calibri"/>
                <w:szCs w:val="24"/>
              </w:rPr>
              <w:t>.</w:t>
            </w:r>
          </w:p>
        </w:tc>
        <w:tc>
          <w:tcPr>
            <w:tcW w:w="3261" w:type="dxa"/>
          </w:tcPr>
          <w:p w14:paraId="28F2EA65" w14:textId="77777777" w:rsidR="00112BCA" w:rsidRPr="00381C75" w:rsidRDefault="00112BCA" w:rsidP="007054CC">
            <w:pPr>
              <w:jc w:val="left"/>
              <w:rPr>
                <w:rFonts w:cs="Calibri"/>
              </w:rPr>
            </w:pPr>
          </w:p>
          <w:p w14:paraId="21281AFC" w14:textId="604371DB" w:rsidR="004B7ECA" w:rsidRPr="00381C75" w:rsidRDefault="000E7D35" w:rsidP="007300B3">
            <w:pPr>
              <w:jc w:val="left"/>
              <w:rPr>
                <w:rFonts w:cs="Calibri"/>
              </w:rPr>
            </w:pPr>
            <w:r w:rsidRPr="00381C75">
              <w:rPr>
                <w:rFonts w:cs="Calibri"/>
              </w:rPr>
              <w:t xml:space="preserve">Attach to </w:t>
            </w:r>
            <w:r w:rsidRPr="00381C75">
              <w:rPr>
                <w:rFonts w:cs="Calibri"/>
                <w:b/>
                <w:bCs/>
              </w:rPr>
              <w:t xml:space="preserve">Annex </w:t>
            </w:r>
            <w:r w:rsidR="008A28BC" w:rsidRPr="00381C75">
              <w:rPr>
                <w:rFonts w:cs="Calibri"/>
                <w:b/>
                <w:bCs/>
              </w:rPr>
              <w:t>A</w:t>
            </w:r>
            <w:r w:rsidRPr="00381C75">
              <w:rPr>
                <w:rFonts w:cs="Calibri"/>
              </w:rPr>
              <w:t xml:space="preserve"> </w:t>
            </w:r>
            <w:r w:rsidR="004B7ECA" w:rsidRPr="00FD1B28">
              <w:rPr>
                <w:rFonts w:cs="Calibri"/>
              </w:rPr>
              <w:t>the following documentation to indicate compliance to the minimum office grading requirements:</w:t>
            </w:r>
          </w:p>
          <w:p w14:paraId="18B17CD9" w14:textId="73DCEB8A" w:rsidR="004B7ECA" w:rsidRPr="00381C75" w:rsidRDefault="004B7ECA" w:rsidP="0081265D">
            <w:pPr>
              <w:pStyle w:val="ListParagraph"/>
              <w:numPr>
                <w:ilvl w:val="3"/>
                <w:numId w:val="3"/>
              </w:numPr>
              <w:ind w:left="646"/>
              <w:jc w:val="left"/>
              <w:rPr>
                <w:rFonts w:cs="Calibri"/>
              </w:rPr>
            </w:pPr>
            <w:r w:rsidRPr="00381C75">
              <w:rPr>
                <w:rFonts w:cs="Calibri"/>
              </w:rPr>
              <w:t>V</w:t>
            </w:r>
            <w:r w:rsidR="00E157FD" w:rsidRPr="00381C75">
              <w:rPr>
                <w:rFonts w:cs="Calibri"/>
              </w:rPr>
              <w:t>alid building grading certification</w:t>
            </w:r>
            <w:r w:rsidR="008A28BC" w:rsidRPr="00381C75">
              <w:rPr>
                <w:rFonts w:cs="Calibri"/>
              </w:rPr>
              <w:t>,</w:t>
            </w:r>
            <w:r w:rsidR="00E157FD" w:rsidRPr="00381C75">
              <w:rPr>
                <w:rFonts w:cs="Calibri"/>
              </w:rPr>
              <w:t xml:space="preserve"> </w:t>
            </w:r>
          </w:p>
          <w:p w14:paraId="47F860BD" w14:textId="59E47308" w:rsidR="004B7ECA" w:rsidRDefault="00043782" w:rsidP="0081265D">
            <w:pPr>
              <w:pStyle w:val="ListParagraph"/>
              <w:ind w:left="646" w:hanging="567"/>
              <w:jc w:val="left"/>
              <w:rPr>
                <w:rFonts w:cs="Calibri"/>
                <w:b/>
                <w:bCs/>
              </w:rPr>
            </w:pPr>
            <w:r w:rsidRPr="00FD1B28">
              <w:rPr>
                <w:rFonts w:cs="Calibri"/>
                <w:b/>
                <w:bCs/>
              </w:rPr>
              <w:t>OR</w:t>
            </w:r>
          </w:p>
          <w:p w14:paraId="621EB45A" w14:textId="77777777" w:rsidR="008D3097" w:rsidRPr="00381C75" w:rsidRDefault="008D3097" w:rsidP="0081265D">
            <w:pPr>
              <w:pStyle w:val="ListParagraph"/>
              <w:ind w:left="646" w:hanging="567"/>
              <w:jc w:val="left"/>
              <w:rPr>
                <w:rFonts w:cs="Calibri"/>
                <w:b/>
                <w:bCs/>
              </w:rPr>
            </w:pPr>
          </w:p>
          <w:p w14:paraId="5941AF7F" w14:textId="5A546E7F" w:rsidR="00E157FD" w:rsidRPr="00466B76" w:rsidRDefault="004B7ECA" w:rsidP="00861BE6">
            <w:pPr>
              <w:pStyle w:val="ListParagraph"/>
              <w:numPr>
                <w:ilvl w:val="3"/>
                <w:numId w:val="3"/>
              </w:numPr>
              <w:ind w:left="646"/>
              <w:jc w:val="left"/>
              <w:rPr>
                <w:rFonts w:cs="Calibri"/>
              </w:rPr>
            </w:pPr>
            <w:r w:rsidRPr="00381C75">
              <w:rPr>
                <w:rFonts w:cs="Calibri"/>
              </w:rPr>
              <w:t>A</w:t>
            </w:r>
            <w:r w:rsidR="00E157FD" w:rsidRPr="00381C75">
              <w:rPr>
                <w:rFonts w:cs="Calibri"/>
              </w:rPr>
              <w:t xml:space="preserve"> letter issued by SAPOA </w:t>
            </w:r>
            <w:r w:rsidR="00861BE6" w:rsidRPr="00466B76">
              <w:rPr>
                <w:rFonts w:cs="Calibri"/>
                <w:b/>
                <w:bCs/>
              </w:rPr>
              <w:t xml:space="preserve">OR </w:t>
            </w:r>
            <w:r w:rsidR="00861BE6">
              <w:t>any</w:t>
            </w:r>
            <w:r w:rsidR="00E157FD" w:rsidRPr="00DF32E7">
              <w:t xml:space="preserve"> other approved Property Authority.</w:t>
            </w:r>
          </w:p>
          <w:p w14:paraId="5847BCE1" w14:textId="77777777" w:rsidR="00B4062D" w:rsidRPr="00381C75" w:rsidRDefault="00B4062D" w:rsidP="0081265D">
            <w:pPr>
              <w:rPr>
                <w:rFonts w:cs="Calibri"/>
              </w:rPr>
            </w:pPr>
          </w:p>
          <w:p w14:paraId="5E518B55" w14:textId="77777777" w:rsidR="00B4062D" w:rsidRPr="00381C75" w:rsidRDefault="00B4062D" w:rsidP="00B4062D">
            <w:pPr>
              <w:jc w:val="left"/>
              <w:rPr>
                <w:b/>
                <w:bCs/>
                <w:lang w:val="en-GB"/>
              </w:rPr>
            </w:pPr>
            <w:r w:rsidRPr="00381C75">
              <w:rPr>
                <w:b/>
                <w:bCs/>
                <w:lang w:val="en-GB"/>
              </w:rPr>
              <w:t xml:space="preserve">NOTE (1): </w:t>
            </w:r>
          </w:p>
          <w:p w14:paraId="143DA196" w14:textId="24148B64" w:rsidR="00B4062D" w:rsidRPr="00381C75" w:rsidRDefault="00B4062D" w:rsidP="00E157FD">
            <w:pPr>
              <w:jc w:val="left"/>
              <w:rPr>
                <w:rFonts w:cs="Calibri"/>
                <w:color w:val="FF0000"/>
                <w:szCs w:val="24"/>
              </w:rPr>
            </w:pPr>
            <w:r w:rsidRPr="00381C75">
              <w:rPr>
                <w:lang w:val="en-GB"/>
              </w:rPr>
              <w:t>SITA reserves the right to verify information provided.</w:t>
            </w:r>
          </w:p>
          <w:p w14:paraId="55206A6C" w14:textId="433435D9" w:rsidR="00E157FD" w:rsidRPr="00381C75" w:rsidRDefault="00E157FD" w:rsidP="00E157FD">
            <w:pPr>
              <w:ind w:left="360" w:hanging="40"/>
              <w:rPr>
                <w:rFonts w:cs="Calibri"/>
              </w:rPr>
            </w:pPr>
          </w:p>
        </w:tc>
        <w:tc>
          <w:tcPr>
            <w:tcW w:w="2551" w:type="dxa"/>
          </w:tcPr>
          <w:p w14:paraId="579F956A" w14:textId="5B691425" w:rsidR="00E157FD" w:rsidRDefault="001F4A02" w:rsidP="007300B3">
            <w:pPr>
              <w:jc w:val="left"/>
              <w:rPr>
                <w:rFonts w:cs="Calibri"/>
                <w:color w:val="FF0000"/>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see Annex A 5.1. (b)</w:t>
            </w:r>
            <w:r w:rsidRPr="003F330A">
              <w:rPr>
                <w:rFonts w:cs="Calibri"/>
                <w:color w:val="FF0000"/>
                <w:szCs w:val="24"/>
              </w:rPr>
              <w:t>&gt;</w:t>
            </w:r>
          </w:p>
        </w:tc>
      </w:tr>
      <w:tr w:rsidR="009C4788" w:rsidRPr="00AD19FE" w14:paraId="039C5265" w14:textId="77777777" w:rsidTr="000A20A9">
        <w:tblPrEx>
          <w:tblLook w:val="04A0" w:firstRow="1" w:lastRow="0" w:firstColumn="1" w:lastColumn="0" w:noHBand="0" w:noVBand="1"/>
        </w:tblPrEx>
        <w:trPr>
          <w:trHeight w:val="578"/>
        </w:trPr>
        <w:tc>
          <w:tcPr>
            <w:tcW w:w="798" w:type="dxa"/>
            <w:shd w:val="clear" w:color="auto" w:fill="D9D9D9" w:themeFill="background1" w:themeFillShade="D9"/>
          </w:tcPr>
          <w:p w14:paraId="7FE7DAB3" w14:textId="45029A5A" w:rsidR="00E157FD" w:rsidRPr="00AD19FE" w:rsidRDefault="000E7D35" w:rsidP="00E157FD">
            <w:pPr>
              <w:rPr>
                <w:rFonts w:cs="Calibri"/>
                <w:b/>
              </w:rPr>
            </w:pPr>
            <w:r>
              <w:rPr>
                <w:rFonts w:cs="Calibri"/>
                <w:b/>
              </w:rPr>
              <w:t>1.3</w:t>
            </w:r>
          </w:p>
        </w:tc>
        <w:tc>
          <w:tcPr>
            <w:tcW w:w="3738" w:type="dxa"/>
          </w:tcPr>
          <w:p w14:paraId="7CBE06F3" w14:textId="77777777" w:rsidR="00E157FD" w:rsidRPr="00381C75" w:rsidRDefault="00E157FD" w:rsidP="007300B3">
            <w:pPr>
              <w:tabs>
                <w:tab w:val="left" w:pos="870"/>
              </w:tabs>
              <w:spacing w:line="360" w:lineRule="auto"/>
              <w:jc w:val="left"/>
              <w:rPr>
                <w:rFonts w:cs="Calibri"/>
                <w:b/>
                <w:szCs w:val="24"/>
              </w:rPr>
            </w:pPr>
            <w:r w:rsidRPr="00381C75">
              <w:rPr>
                <w:rFonts w:cs="Calibri"/>
                <w:b/>
                <w:szCs w:val="24"/>
              </w:rPr>
              <w:t>Building Ownership Requirements</w:t>
            </w:r>
          </w:p>
          <w:p w14:paraId="76785268" w14:textId="0C4434A9" w:rsidR="00043782" w:rsidRPr="00381C75" w:rsidRDefault="00043782" w:rsidP="001C47C0">
            <w:pPr>
              <w:tabs>
                <w:tab w:val="left" w:pos="870"/>
              </w:tabs>
              <w:rPr>
                <w:rFonts w:cs="Calibri"/>
                <w:szCs w:val="24"/>
              </w:rPr>
            </w:pPr>
            <w:r w:rsidRPr="00FD1B28">
              <w:rPr>
                <w:rFonts w:cs="Calibri"/>
                <w:szCs w:val="24"/>
              </w:rPr>
              <w:t xml:space="preserve">The Bidder to provide </w:t>
            </w:r>
            <w:r w:rsidR="00410D38">
              <w:rPr>
                <w:rFonts w:cs="Calibri"/>
                <w:szCs w:val="24"/>
              </w:rPr>
              <w:t>one of the</w:t>
            </w:r>
            <w:r w:rsidR="007903C2" w:rsidRPr="00FD1B28">
              <w:rPr>
                <w:rFonts w:cs="Calibri"/>
                <w:szCs w:val="24"/>
              </w:rPr>
              <w:t xml:space="preserve"> following </w:t>
            </w:r>
            <w:r w:rsidR="00606392" w:rsidRPr="00FD1B28">
              <w:rPr>
                <w:rFonts w:cs="Calibri"/>
                <w:szCs w:val="24"/>
              </w:rPr>
              <w:t>documentations</w:t>
            </w:r>
            <w:r w:rsidRPr="00FD1B28">
              <w:rPr>
                <w:rFonts w:cs="Calibri"/>
                <w:szCs w:val="24"/>
              </w:rPr>
              <w:t xml:space="preserve"> to comply to the Building </w:t>
            </w:r>
            <w:r w:rsidR="006406F6" w:rsidRPr="00FD1B28">
              <w:rPr>
                <w:rFonts w:cs="Calibri"/>
                <w:szCs w:val="24"/>
              </w:rPr>
              <w:t>Ownership</w:t>
            </w:r>
            <w:r w:rsidRPr="00FD1B28">
              <w:rPr>
                <w:rFonts w:cs="Calibri"/>
                <w:szCs w:val="24"/>
              </w:rPr>
              <w:t xml:space="preserve"> requirements.</w:t>
            </w:r>
          </w:p>
          <w:p w14:paraId="6F751418" w14:textId="77777777" w:rsidR="00043782" w:rsidRPr="00381C75" w:rsidRDefault="00043782" w:rsidP="007300B3">
            <w:pPr>
              <w:tabs>
                <w:tab w:val="left" w:pos="870"/>
              </w:tabs>
              <w:jc w:val="left"/>
              <w:rPr>
                <w:rFonts w:cs="Calibri"/>
                <w:szCs w:val="24"/>
              </w:rPr>
            </w:pPr>
          </w:p>
          <w:p w14:paraId="07417A81" w14:textId="2F7DB05B" w:rsidR="00E157FD" w:rsidRPr="00381C75" w:rsidRDefault="00E157FD" w:rsidP="007300B3">
            <w:pPr>
              <w:pStyle w:val="ListParagraph"/>
              <w:numPr>
                <w:ilvl w:val="6"/>
                <w:numId w:val="3"/>
              </w:numPr>
              <w:ind w:left="466" w:hanging="425"/>
              <w:jc w:val="left"/>
              <w:rPr>
                <w:rFonts w:cs="Calibri"/>
                <w:szCs w:val="24"/>
              </w:rPr>
            </w:pPr>
            <w:r w:rsidRPr="00381C75">
              <w:rPr>
                <w:rFonts w:cs="Calibri"/>
                <w:szCs w:val="24"/>
              </w:rPr>
              <w:t xml:space="preserve">The bidder must be the registered owner of the </w:t>
            </w:r>
            <w:r w:rsidR="00082F84" w:rsidRPr="00381C75">
              <w:rPr>
                <w:rFonts w:cs="Calibri"/>
                <w:szCs w:val="24"/>
              </w:rPr>
              <w:t>building.</w:t>
            </w:r>
            <w:r w:rsidRPr="00381C75">
              <w:rPr>
                <w:rFonts w:cs="Calibri"/>
                <w:szCs w:val="24"/>
              </w:rPr>
              <w:t xml:space="preserve"> </w:t>
            </w:r>
          </w:p>
          <w:p w14:paraId="76055611" w14:textId="15570C24" w:rsidR="00E157FD" w:rsidRDefault="00E157FD" w:rsidP="008920BA">
            <w:pPr>
              <w:tabs>
                <w:tab w:val="left" w:pos="870"/>
              </w:tabs>
              <w:ind w:left="466"/>
              <w:rPr>
                <w:rFonts w:cs="Calibri"/>
                <w:b/>
                <w:bCs/>
                <w:szCs w:val="24"/>
              </w:rPr>
            </w:pPr>
            <w:r w:rsidRPr="00381C75">
              <w:rPr>
                <w:rFonts w:cs="Calibri"/>
                <w:b/>
                <w:bCs/>
                <w:szCs w:val="24"/>
              </w:rPr>
              <w:t>OR</w:t>
            </w:r>
          </w:p>
          <w:p w14:paraId="4AD6E9A4" w14:textId="77777777" w:rsidR="006E1E0A" w:rsidRDefault="006E1E0A" w:rsidP="00E157FD">
            <w:pPr>
              <w:tabs>
                <w:tab w:val="left" w:pos="870"/>
              </w:tabs>
              <w:rPr>
                <w:rFonts w:cs="Calibri"/>
                <w:b/>
                <w:bCs/>
                <w:szCs w:val="24"/>
              </w:rPr>
            </w:pPr>
          </w:p>
          <w:p w14:paraId="5C97860D" w14:textId="77777777" w:rsidR="006E1E0A" w:rsidRDefault="006E1E0A" w:rsidP="00E157FD">
            <w:pPr>
              <w:tabs>
                <w:tab w:val="left" w:pos="870"/>
              </w:tabs>
              <w:rPr>
                <w:rFonts w:cs="Calibri"/>
                <w:b/>
                <w:bCs/>
                <w:szCs w:val="24"/>
              </w:rPr>
            </w:pPr>
          </w:p>
          <w:p w14:paraId="3084FD2A" w14:textId="77777777" w:rsidR="006E1E0A" w:rsidRPr="00381C75" w:rsidRDefault="006E1E0A" w:rsidP="00E157FD">
            <w:pPr>
              <w:tabs>
                <w:tab w:val="left" w:pos="870"/>
              </w:tabs>
              <w:rPr>
                <w:rFonts w:cs="Calibri"/>
                <w:b/>
                <w:bCs/>
                <w:szCs w:val="24"/>
              </w:rPr>
            </w:pPr>
          </w:p>
          <w:p w14:paraId="7D54AC99" w14:textId="3FC4DD32" w:rsidR="006E1E0A" w:rsidRPr="00F330B2" w:rsidRDefault="00E157FD" w:rsidP="00F330B2">
            <w:pPr>
              <w:pStyle w:val="ListParagraph"/>
              <w:numPr>
                <w:ilvl w:val="6"/>
                <w:numId w:val="3"/>
              </w:numPr>
              <w:ind w:left="466" w:hanging="425"/>
              <w:jc w:val="left"/>
              <w:rPr>
                <w:rFonts w:cs="Calibri"/>
                <w:szCs w:val="24"/>
              </w:rPr>
            </w:pPr>
            <w:r w:rsidRPr="00381C75">
              <w:rPr>
                <w:rFonts w:cs="Calibri"/>
                <w:szCs w:val="24"/>
              </w:rPr>
              <w:lastRenderedPageBreak/>
              <w:t xml:space="preserve">Appointed as a managing agent/proxy of the registered </w:t>
            </w:r>
            <w:r w:rsidR="00082F84" w:rsidRPr="00381C75">
              <w:rPr>
                <w:rFonts w:cs="Calibri"/>
                <w:szCs w:val="24"/>
              </w:rPr>
              <w:t>owner</w:t>
            </w:r>
            <w:r w:rsidR="00F330B2" w:rsidRPr="00381C75" w:rsidDel="00F330B2">
              <w:rPr>
                <w:rFonts w:cs="Calibri"/>
                <w:szCs w:val="24"/>
              </w:rPr>
              <w:t>.</w:t>
            </w:r>
          </w:p>
          <w:p w14:paraId="6F5667C2" w14:textId="1B92C514" w:rsidR="006E1E0A" w:rsidRDefault="006E1E0A" w:rsidP="008920BA">
            <w:pPr>
              <w:tabs>
                <w:tab w:val="left" w:pos="870"/>
              </w:tabs>
              <w:ind w:left="466"/>
              <w:rPr>
                <w:rFonts w:cs="Calibri"/>
                <w:b/>
                <w:szCs w:val="24"/>
              </w:rPr>
            </w:pPr>
          </w:p>
          <w:p w14:paraId="51F7C8CC" w14:textId="77777777" w:rsidR="006E1E0A" w:rsidRDefault="006E1E0A" w:rsidP="00E157FD">
            <w:pPr>
              <w:tabs>
                <w:tab w:val="left" w:pos="870"/>
              </w:tabs>
              <w:rPr>
                <w:rFonts w:cs="Calibri"/>
                <w:b/>
                <w:szCs w:val="24"/>
              </w:rPr>
            </w:pPr>
          </w:p>
          <w:p w14:paraId="116C5FF0" w14:textId="77777777" w:rsidR="006E1E0A" w:rsidRDefault="006E1E0A" w:rsidP="00E157FD">
            <w:pPr>
              <w:tabs>
                <w:tab w:val="left" w:pos="870"/>
              </w:tabs>
              <w:rPr>
                <w:rFonts w:cs="Calibri"/>
                <w:b/>
                <w:szCs w:val="24"/>
              </w:rPr>
            </w:pPr>
          </w:p>
          <w:p w14:paraId="051F6B65" w14:textId="77777777" w:rsidR="006E1E0A" w:rsidRDefault="006E1E0A" w:rsidP="00E157FD">
            <w:pPr>
              <w:tabs>
                <w:tab w:val="left" w:pos="870"/>
              </w:tabs>
              <w:rPr>
                <w:rFonts w:cs="Calibri"/>
                <w:b/>
                <w:szCs w:val="24"/>
              </w:rPr>
            </w:pPr>
          </w:p>
          <w:p w14:paraId="2095FB9D" w14:textId="119B1272" w:rsidR="00E157FD" w:rsidRPr="00381C75" w:rsidRDefault="00E157FD" w:rsidP="00E157FD">
            <w:pPr>
              <w:tabs>
                <w:tab w:val="left" w:pos="870"/>
              </w:tabs>
              <w:rPr>
                <w:rFonts w:cs="Calibri"/>
                <w:b/>
                <w:szCs w:val="24"/>
              </w:rPr>
            </w:pPr>
            <w:r w:rsidRPr="00381C75">
              <w:rPr>
                <w:rFonts w:cs="Calibri"/>
                <w:b/>
                <w:szCs w:val="24"/>
              </w:rPr>
              <w:t>OR</w:t>
            </w:r>
          </w:p>
          <w:p w14:paraId="7DB33F93" w14:textId="0E42EEEC" w:rsidR="00E157FD" w:rsidRPr="00381C75" w:rsidRDefault="00E157FD" w:rsidP="007300B3">
            <w:pPr>
              <w:pStyle w:val="ListParagraph"/>
              <w:numPr>
                <w:ilvl w:val="6"/>
                <w:numId w:val="3"/>
              </w:numPr>
              <w:ind w:left="466" w:hanging="425"/>
              <w:rPr>
                <w:rFonts w:cs="Calibri"/>
                <w:szCs w:val="24"/>
              </w:rPr>
            </w:pPr>
            <w:r w:rsidRPr="00381C75">
              <w:rPr>
                <w:rFonts w:cs="Calibri"/>
                <w:szCs w:val="24"/>
              </w:rPr>
              <w:t>Granted approval to sublet by the registered owner</w:t>
            </w:r>
            <w:r w:rsidR="007054CC" w:rsidRPr="00381C75">
              <w:rPr>
                <w:rFonts w:cs="Calibri"/>
                <w:szCs w:val="24"/>
              </w:rPr>
              <w:t>.</w:t>
            </w:r>
          </w:p>
          <w:p w14:paraId="34E28696" w14:textId="77777777" w:rsidR="00043782" w:rsidRPr="00381C75" w:rsidRDefault="00043782" w:rsidP="00E157FD">
            <w:pPr>
              <w:tabs>
                <w:tab w:val="left" w:pos="870"/>
              </w:tabs>
              <w:rPr>
                <w:rFonts w:cs="Calibri"/>
                <w:bCs/>
                <w:szCs w:val="24"/>
              </w:rPr>
            </w:pPr>
          </w:p>
        </w:tc>
        <w:tc>
          <w:tcPr>
            <w:tcW w:w="3261" w:type="dxa"/>
          </w:tcPr>
          <w:p w14:paraId="3AA1F26F" w14:textId="478CE010" w:rsidR="00043782" w:rsidRDefault="00043782" w:rsidP="00043782">
            <w:pPr>
              <w:jc w:val="left"/>
              <w:rPr>
                <w:rFonts w:cs="Calibri"/>
                <w:szCs w:val="24"/>
              </w:rPr>
            </w:pPr>
            <w:bookmarkStart w:id="62" w:name="_Hlk131408219"/>
            <w:r w:rsidRPr="00FD1B28">
              <w:rPr>
                <w:rFonts w:cs="Calibri"/>
                <w:szCs w:val="24"/>
              </w:rPr>
              <w:lastRenderedPageBreak/>
              <w:t>The Bidder to a</w:t>
            </w:r>
            <w:r w:rsidR="00E157FD" w:rsidRPr="00FD1B28">
              <w:rPr>
                <w:rFonts w:cs="Calibri"/>
                <w:szCs w:val="24"/>
              </w:rPr>
              <w:t xml:space="preserve">ttach to </w:t>
            </w:r>
            <w:r w:rsidR="00E157FD" w:rsidRPr="00FD1B28">
              <w:rPr>
                <w:rFonts w:cs="Calibri"/>
                <w:b/>
                <w:bCs/>
                <w:szCs w:val="24"/>
              </w:rPr>
              <w:t xml:space="preserve">Annex </w:t>
            </w:r>
            <w:r w:rsidR="00573FC7" w:rsidRPr="00FD1B28">
              <w:rPr>
                <w:rFonts w:cs="Calibri"/>
                <w:b/>
                <w:bCs/>
                <w:szCs w:val="24"/>
              </w:rPr>
              <w:t>A</w:t>
            </w:r>
            <w:r w:rsidR="00573FC7" w:rsidRPr="00FD1B28">
              <w:rPr>
                <w:rFonts w:cs="Calibri"/>
                <w:szCs w:val="24"/>
              </w:rPr>
              <w:t xml:space="preserve"> </w:t>
            </w:r>
            <w:r w:rsidR="00573FC7">
              <w:rPr>
                <w:rFonts w:cs="Calibri"/>
                <w:szCs w:val="24"/>
              </w:rPr>
              <w:t>one</w:t>
            </w:r>
            <w:r w:rsidR="00410D38">
              <w:rPr>
                <w:rFonts w:cs="Calibri"/>
                <w:szCs w:val="24"/>
              </w:rPr>
              <w:t xml:space="preserve"> of </w:t>
            </w:r>
            <w:r w:rsidRPr="00FD1B28">
              <w:rPr>
                <w:rFonts w:cs="Calibri"/>
                <w:szCs w:val="24"/>
              </w:rPr>
              <w:t xml:space="preserve">the following </w:t>
            </w:r>
            <w:r w:rsidR="00606392" w:rsidRPr="00FD1B28">
              <w:rPr>
                <w:rFonts w:cs="Calibri"/>
                <w:szCs w:val="24"/>
              </w:rPr>
              <w:t>documentations</w:t>
            </w:r>
            <w:r w:rsidRPr="00FD1B28">
              <w:rPr>
                <w:rFonts w:cs="Calibri"/>
                <w:szCs w:val="24"/>
              </w:rPr>
              <w:t xml:space="preserve"> to comply to the Building Ownership requirements:</w:t>
            </w:r>
          </w:p>
          <w:p w14:paraId="3CD59451" w14:textId="77777777" w:rsidR="00122C5B" w:rsidRDefault="00122C5B" w:rsidP="00043782">
            <w:pPr>
              <w:jc w:val="left"/>
              <w:rPr>
                <w:rFonts w:cs="Calibri"/>
                <w:szCs w:val="24"/>
              </w:rPr>
            </w:pPr>
          </w:p>
          <w:p w14:paraId="0F40DB3B" w14:textId="2D2E90B5" w:rsidR="007054CC" w:rsidRPr="00FD1B28" w:rsidRDefault="007054CC" w:rsidP="00AD3F52">
            <w:pPr>
              <w:pStyle w:val="ListParagraph"/>
              <w:numPr>
                <w:ilvl w:val="6"/>
                <w:numId w:val="57"/>
              </w:numPr>
              <w:ind w:left="439" w:hanging="439"/>
              <w:jc w:val="left"/>
              <w:rPr>
                <w:rFonts w:cs="Calibri"/>
                <w:b/>
                <w:bCs/>
                <w:szCs w:val="24"/>
              </w:rPr>
            </w:pPr>
            <w:r w:rsidRPr="00FD1B28">
              <w:rPr>
                <w:rFonts w:cs="Calibri"/>
                <w:b/>
                <w:bCs/>
                <w:szCs w:val="24"/>
              </w:rPr>
              <w:t xml:space="preserve">Registered </w:t>
            </w:r>
            <w:r w:rsidR="006406F6" w:rsidRPr="00FD1B28">
              <w:rPr>
                <w:rFonts w:cs="Calibri"/>
                <w:b/>
                <w:bCs/>
                <w:szCs w:val="24"/>
              </w:rPr>
              <w:t>owner</w:t>
            </w:r>
            <w:r w:rsidRPr="00FD1B28">
              <w:rPr>
                <w:rFonts w:cs="Calibri"/>
                <w:b/>
                <w:bCs/>
                <w:szCs w:val="24"/>
              </w:rPr>
              <w:t xml:space="preserve"> of the building:</w:t>
            </w:r>
          </w:p>
          <w:p w14:paraId="6DF4994E" w14:textId="5CA2976A" w:rsidR="00E157FD" w:rsidRPr="00381C75" w:rsidRDefault="00043782" w:rsidP="007300B3">
            <w:pPr>
              <w:pStyle w:val="ListParagraph"/>
              <w:ind w:left="416"/>
              <w:jc w:val="left"/>
              <w:rPr>
                <w:rFonts w:cs="Calibri"/>
                <w:szCs w:val="24"/>
              </w:rPr>
            </w:pPr>
            <w:r w:rsidRPr="00381C75">
              <w:rPr>
                <w:rFonts w:cs="Calibri"/>
                <w:szCs w:val="24"/>
              </w:rPr>
              <w:t>V</w:t>
            </w:r>
            <w:r w:rsidR="00E157FD" w:rsidRPr="00381C75">
              <w:rPr>
                <w:rFonts w:cs="Calibri"/>
                <w:szCs w:val="24"/>
              </w:rPr>
              <w:t>alid copy of proof of ownership of the building (Title deed</w:t>
            </w:r>
            <w:r w:rsidR="00082F84" w:rsidRPr="00381C75">
              <w:rPr>
                <w:rFonts w:cs="Calibri"/>
                <w:szCs w:val="24"/>
              </w:rPr>
              <w:t>).</w:t>
            </w:r>
          </w:p>
          <w:p w14:paraId="5BAA31E8" w14:textId="77777777" w:rsidR="00E157FD" w:rsidRPr="00381C75" w:rsidRDefault="00E157FD" w:rsidP="00E157FD">
            <w:pPr>
              <w:ind w:left="360"/>
              <w:rPr>
                <w:rFonts w:cs="Calibri"/>
                <w:b/>
                <w:szCs w:val="24"/>
              </w:rPr>
            </w:pPr>
            <w:r w:rsidRPr="00381C75">
              <w:rPr>
                <w:rFonts w:cs="Calibri"/>
                <w:b/>
                <w:szCs w:val="24"/>
              </w:rPr>
              <w:t xml:space="preserve">OR </w:t>
            </w:r>
          </w:p>
          <w:p w14:paraId="2DFFEB4F" w14:textId="5F7AC67C" w:rsidR="007054CC" w:rsidRPr="00FD1B28" w:rsidRDefault="007054CC" w:rsidP="00AD3F52">
            <w:pPr>
              <w:pStyle w:val="ListParagraph"/>
              <w:numPr>
                <w:ilvl w:val="6"/>
                <w:numId w:val="57"/>
              </w:numPr>
              <w:ind w:left="416" w:hanging="416"/>
              <w:jc w:val="left"/>
              <w:rPr>
                <w:rFonts w:cs="Calibri"/>
                <w:b/>
                <w:bCs/>
                <w:szCs w:val="24"/>
              </w:rPr>
            </w:pPr>
            <w:r w:rsidRPr="00FD1B28">
              <w:rPr>
                <w:rFonts w:cs="Calibri"/>
                <w:b/>
                <w:bCs/>
                <w:szCs w:val="24"/>
              </w:rPr>
              <w:t>Appointed as a managing agent/proxy of the registered owner:</w:t>
            </w:r>
          </w:p>
          <w:p w14:paraId="2B4972C4" w14:textId="2C8D190B" w:rsidR="00E157FD" w:rsidRPr="00381C75" w:rsidRDefault="00E157FD" w:rsidP="007300B3">
            <w:pPr>
              <w:pStyle w:val="ListParagraph"/>
              <w:ind w:left="416"/>
              <w:jc w:val="left"/>
              <w:rPr>
                <w:rFonts w:cs="Calibri"/>
                <w:szCs w:val="24"/>
              </w:rPr>
            </w:pPr>
            <w:r w:rsidRPr="00381C75">
              <w:rPr>
                <w:rFonts w:cs="Calibri"/>
                <w:szCs w:val="24"/>
              </w:rPr>
              <w:lastRenderedPageBreak/>
              <w:t xml:space="preserve">A valid contract or appointment letter to manage the building on behalf of the </w:t>
            </w:r>
            <w:r w:rsidR="00082F84" w:rsidRPr="00381C75">
              <w:rPr>
                <w:rFonts w:cs="Calibri"/>
                <w:szCs w:val="24"/>
              </w:rPr>
              <w:t>owner.</w:t>
            </w:r>
          </w:p>
          <w:p w14:paraId="3BC488BE" w14:textId="77777777" w:rsidR="00E157FD" w:rsidRPr="00381C75" w:rsidRDefault="00E157FD" w:rsidP="00E157FD">
            <w:pPr>
              <w:ind w:left="360"/>
              <w:rPr>
                <w:rFonts w:cs="Calibri"/>
                <w:b/>
                <w:bCs/>
                <w:szCs w:val="24"/>
              </w:rPr>
            </w:pPr>
            <w:r w:rsidRPr="00381C75">
              <w:rPr>
                <w:rFonts w:cs="Calibri"/>
                <w:b/>
                <w:bCs/>
                <w:szCs w:val="24"/>
              </w:rPr>
              <w:t xml:space="preserve">OR </w:t>
            </w:r>
          </w:p>
          <w:p w14:paraId="61A33D9F" w14:textId="7D2E0CFB" w:rsidR="007054CC" w:rsidRPr="00FD1B28" w:rsidRDefault="007054CC" w:rsidP="00AD3F52">
            <w:pPr>
              <w:pStyle w:val="ListParagraph"/>
              <w:numPr>
                <w:ilvl w:val="6"/>
                <w:numId w:val="57"/>
              </w:numPr>
              <w:ind w:left="416" w:hanging="416"/>
              <w:jc w:val="left"/>
              <w:rPr>
                <w:rFonts w:cs="Calibri"/>
                <w:b/>
                <w:bCs/>
                <w:szCs w:val="24"/>
              </w:rPr>
            </w:pPr>
            <w:r w:rsidRPr="00FD1B28">
              <w:rPr>
                <w:rFonts w:cs="Calibri"/>
                <w:b/>
                <w:bCs/>
                <w:szCs w:val="24"/>
              </w:rPr>
              <w:t>Granted approval to sublet by the registered owner:</w:t>
            </w:r>
          </w:p>
          <w:p w14:paraId="7DBEBC0F" w14:textId="5362A917" w:rsidR="00E157FD" w:rsidRPr="00381C75" w:rsidRDefault="00E157FD" w:rsidP="007300B3">
            <w:pPr>
              <w:pStyle w:val="ListParagraph"/>
              <w:ind w:left="416"/>
              <w:jc w:val="left"/>
              <w:rPr>
                <w:rFonts w:cs="Calibri"/>
                <w:szCs w:val="24"/>
              </w:rPr>
            </w:pPr>
            <w:r w:rsidRPr="00381C75">
              <w:rPr>
                <w:rFonts w:cs="Calibri"/>
                <w:szCs w:val="24"/>
              </w:rPr>
              <w:t>Approval letter/document from the owner to sublet the property</w:t>
            </w:r>
            <w:bookmarkEnd w:id="62"/>
            <w:r w:rsidR="00043782" w:rsidRPr="00381C75">
              <w:rPr>
                <w:rFonts w:cs="Calibri"/>
                <w:szCs w:val="24"/>
              </w:rPr>
              <w:t>.</w:t>
            </w:r>
          </w:p>
          <w:p w14:paraId="19417FE4" w14:textId="77777777" w:rsidR="00E157FD" w:rsidRPr="00381C75" w:rsidRDefault="00E157FD" w:rsidP="00E157FD">
            <w:pPr>
              <w:ind w:left="360"/>
              <w:rPr>
                <w:rFonts w:cs="Calibri"/>
                <w:szCs w:val="24"/>
              </w:rPr>
            </w:pPr>
          </w:p>
          <w:p w14:paraId="66E75DFE" w14:textId="77777777" w:rsidR="000E7D35" w:rsidRPr="00381C75" w:rsidRDefault="000E7D35" w:rsidP="000E7D35">
            <w:pPr>
              <w:jc w:val="left"/>
              <w:rPr>
                <w:b/>
                <w:bCs/>
                <w:lang w:val="en-GB"/>
              </w:rPr>
            </w:pPr>
            <w:r w:rsidRPr="00381C75">
              <w:rPr>
                <w:b/>
                <w:bCs/>
                <w:lang w:val="en-GB"/>
              </w:rPr>
              <w:t xml:space="preserve">NOTE (1): </w:t>
            </w:r>
          </w:p>
          <w:p w14:paraId="61D54CE7" w14:textId="6B8E0B62" w:rsidR="00067A19" w:rsidRPr="00381C75" w:rsidRDefault="000E7D35" w:rsidP="00105859">
            <w:pPr>
              <w:jc w:val="left"/>
              <w:rPr>
                <w:lang w:val="en-GB"/>
              </w:rPr>
            </w:pPr>
            <w:r w:rsidRPr="00381C75">
              <w:rPr>
                <w:lang w:val="en-GB"/>
              </w:rPr>
              <w:t>SITA reserves the right to verify information provided.</w:t>
            </w:r>
          </w:p>
        </w:tc>
        <w:tc>
          <w:tcPr>
            <w:tcW w:w="2551" w:type="dxa"/>
          </w:tcPr>
          <w:p w14:paraId="4EF411CF" w14:textId="79D2EAC0" w:rsidR="00E157FD" w:rsidRDefault="001F4A02" w:rsidP="007300B3">
            <w:pPr>
              <w:jc w:val="left"/>
              <w:rPr>
                <w:rFonts w:cs="Calibri"/>
                <w:color w:val="FF0000"/>
                <w:szCs w:val="24"/>
              </w:rPr>
            </w:pPr>
            <w:r w:rsidRPr="00E60E29">
              <w:rPr>
                <w:rFonts w:cs="Calibri"/>
                <w:color w:val="FF0000"/>
                <w:szCs w:val="24"/>
              </w:rPr>
              <w:lastRenderedPageBreak/>
              <w:t xml:space="preserve">&lt;provide unique reference to locate substantiating evidence in the bid response – </w:t>
            </w:r>
            <w:r w:rsidRPr="00E60E29">
              <w:rPr>
                <w:rFonts w:cs="Calibri"/>
                <w:b/>
                <w:color w:val="FF0000"/>
                <w:szCs w:val="24"/>
              </w:rPr>
              <w:t>see Annex A 5.1. (c)</w:t>
            </w:r>
            <w:r w:rsidRPr="00E60E29">
              <w:rPr>
                <w:rFonts w:cs="Calibri"/>
                <w:color w:val="FF0000"/>
                <w:szCs w:val="24"/>
              </w:rPr>
              <w:t>&gt;</w:t>
            </w:r>
          </w:p>
          <w:p w14:paraId="045C19FB" w14:textId="77777777" w:rsidR="00E157FD" w:rsidRDefault="00E157FD" w:rsidP="007300B3">
            <w:pPr>
              <w:jc w:val="left"/>
              <w:rPr>
                <w:rFonts w:cs="Calibri"/>
                <w:color w:val="FF0000"/>
                <w:szCs w:val="24"/>
              </w:rPr>
            </w:pPr>
          </w:p>
          <w:p w14:paraId="5C5D5540" w14:textId="3538C278" w:rsidR="00E157FD" w:rsidRPr="00BC41DF" w:rsidRDefault="00E157FD" w:rsidP="007300B3">
            <w:pPr>
              <w:jc w:val="left"/>
              <w:rPr>
                <w:rFonts w:cs="Calibri"/>
                <w:szCs w:val="24"/>
              </w:rPr>
            </w:pPr>
          </w:p>
        </w:tc>
      </w:tr>
      <w:tr w:rsidR="007054CC" w:rsidRPr="00AD19FE" w14:paraId="1B41F06A" w14:textId="77777777" w:rsidTr="007300B3">
        <w:trPr>
          <w:trHeight w:val="455"/>
        </w:trPr>
        <w:tc>
          <w:tcPr>
            <w:tcW w:w="798" w:type="dxa"/>
            <w:shd w:val="clear" w:color="auto" w:fill="D9D9D9" w:themeFill="background1" w:themeFillShade="D9"/>
          </w:tcPr>
          <w:p w14:paraId="48FC56A1" w14:textId="51852580" w:rsidR="00B4062D" w:rsidRPr="00AD19FE" w:rsidRDefault="00B4062D" w:rsidP="00E157FD">
            <w:pPr>
              <w:rPr>
                <w:rFonts w:cs="Calibri"/>
                <w:b/>
              </w:rPr>
            </w:pPr>
            <w:r>
              <w:rPr>
                <w:rFonts w:cs="Calibri"/>
                <w:b/>
              </w:rPr>
              <w:t>2</w:t>
            </w:r>
          </w:p>
        </w:tc>
        <w:tc>
          <w:tcPr>
            <w:tcW w:w="9550" w:type="dxa"/>
            <w:gridSpan w:val="3"/>
          </w:tcPr>
          <w:p w14:paraId="0652382E" w14:textId="7FC430BC" w:rsidR="00B4062D" w:rsidRPr="005754AB" w:rsidRDefault="00B4062D" w:rsidP="00E157FD">
            <w:pPr>
              <w:rPr>
                <w:rFonts w:cs="Calibri"/>
                <w:color w:val="FF0000"/>
                <w:szCs w:val="24"/>
              </w:rPr>
            </w:pPr>
            <w:r w:rsidRPr="005754AB">
              <w:rPr>
                <w:b/>
                <w:bCs/>
                <w:lang w:val="en-GB"/>
              </w:rPr>
              <w:t>Special Conditions of Contract</w:t>
            </w:r>
          </w:p>
        </w:tc>
      </w:tr>
      <w:tr w:rsidR="005C00A7" w:rsidRPr="00AD19FE" w14:paraId="3590818A" w14:textId="77777777" w:rsidTr="001C47C0">
        <w:tblPrEx>
          <w:tblLook w:val="04A0" w:firstRow="1" w:lastRow="0" w:firstColumn="1" w:lastColumn="0" w:noHBand="0" w:noVBand="1"/>
        </w:tblPrEx>
        <w:trPr>
          <w:trHeight w:val="3122"/>
        </w:trPr>
        <w:tc>
          <w:tcPr>
            <w:tcW w:w="798" w:type="dxa"/>
            <w:shd w:val="clear" w:color="auto" w:fill="D9D9D9" w:themeFill="background1" w:themeFillShade="D9"/>
          </w:tcPr>
          <w:p w14:paraId="4F9D5A29" w14:textId="09128F36" w:rsidR="00B4062D" w:rsidRPr="00AD19FE" w:rsidRDefault="00B4062D" w:rsidP="00E157FD">
            <w:pPr>
              <w:rPr>
                <w:rFonts w:cs="Calibri"/>
                <w:b/>
              </w:rPr>
            </w:pPr>
            <w:r>
              <w:rPr>
                <w:rFonts w:cs="Calibri"/>
                <w:b/>
              </w:rPr>
              <w:t>2.1</w:t>
            </w:r>
          </w:p>
        </w:tc>
        <w:tc>
          <w:tcPr>
            <w:tcW w:w="3738" w:type="dxa"/>
          </w:tcPr>
          <w:p w14:paraId="6298BD65" w14:textId="57CE3F46" w:rsidR="00B4062D" w:rsidRPr="00BC41DF" w:rsidRDefault="00B4062D" w:rsidP="00E157FD">
            <w:pPr>
              <w:tabs>
                <w:tab w:val="left" w:pos="870"/>
              </w:tabs>
              <w:spacing w:line="360" w:lineRule="auto"/>
              <w:rPr>
                <w:rFonts w:cs="Calibri"/>
                <w:b/>
                <w:szCs w:val="24"/>
              </w:rPr>
            </w:pPr>
            <w:r w:rsidRPr="00466185">
              <w:rPr>
                <w:rFonts w:asciiTheme="minorHAnsi" w:hAnsiTheme="minorHAnsi" w:cs="Calibri"/>
              </w:rPr>
              <w:t xml:space="preserve">Bidder </w:t>
            </w:r>
            <w:r w:rsidRPr="00466185">
              <w:rPr>
                <w:rFonts w:asciiTheme="minorHAnsi" w:hAnsiTheme="minorHAnsi" w:cs="Calibri"/>
                <w:b/>
                <w:bCs/>
              </w:rPr>
              <w:t xml:space="preserve">must 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w:t>
            </w:r>
          </w:p>
        </w:tc>
        <w:tc>
          <w:tcPr>
            <w:tcW w:w="3261" w:type="dxa"/>
          </w:tcPr>
          <w:p w14:paraId="5E1D6CAD" w14:textId="77777777" w:rsidR="00B4062D" w:rsidRPr="00466185" w:rsidRDefault="00B4062D" w:rsidP="00B4062D">
            <w:pPr>
              <w:pStyle w:val="Specification"/>
              <w:spacing w:line="276" w:lineRule="auto"/>
              <w:jc w:val="both"/>
              <w:rPr>
                <w:rFonts w:asciiTheme="minorHAnsi" w:hAnsiTheme="minorHAnsi" w:cs="Calibri"/>
                <w:sz w:val="22"/>
                <w:szCs w:val="22"/>
              </w:rPr>
            </w:pPr>
            <w:r w:rsidRPr="00466185">
              <w:rPr>
                <w:rFonts w:asciiTheme="minorHAnsi" w:hAnsiTheme="minorHAnsi" w:cs="Calibri"/>
                <w:sz w:val="22"/>
                <w:szCs w:val="22"/>
              </w:rPr>
              <w:t xml:space="preserve">The Bidder </w:t>
            </w:r>
            <w:r w:rsidRPr="00466185">
              <w:rPr>
                <w:rFonts w:asciiTheme="minorHAnsi" w:hAnsiTheme="minorHAnsi" w:cs="Calibri"/>
                <w:b/>
                <w:bCs/>
                <w:sz w:val="22"/>
                <w:szCs w:val="22"/>
              </w:rPr>
              <w:t xml:space="preserve">must accept </w:t>
            </w:r>
            <w:r w:rsidRPr="00466185">
              <w:rPr>
                <w:rFonts w:asciiTheme="minorHAnsi" w:hAnsiTheme="minorHAnsi" w:cs="Calibri"/>
                <w:b/>
                <w:bCs/>
                <w:sz w:val="22"/>
                <w:szCs w:val="22"/>
                <w:u w:val="single"/>
              </w:rPr>
              <w:t>ALL</w:t>
            </w:r>
            <w:r w:rsidRPr="00466185">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66185">
              <w:rPr>
                <w:rFonts w:asciiTheme="minorHAnsi" w:hAnsiTheme="minorHAnsi" w:cs="Calibri"/>
                <w:b/>
                <w:bCs/>
                <w:sz w:val="22"/>
                <w:szCs w:val="22"/>
              </w:rPr>
              <w:t>(Section 4.3.2)</w:t>
            </w:r>
            <w:r w:rsidRPr="00466185">
              <w:rPr>
                <w:rFonts w:asciiTheme="minorHAnsi" w:hAnsiTheme="minorHAnsi" w:cs="Calibri"/>
                <w:sz w:val="22"/>
                <w:szCs w:val="22"/>
              </w:rPr>
              <w:t>.</w:t>
            </w:r>
          </w:p>
          <w:p w14:paraId="29DF0636" w14:textId="77777777" w:rsidR="00B4062D" w:rsidRPr="00466185" w:rsidRDefault="00B4062D" w:rsidP="00B4062D">
            <w:pPr>
              <w:pStyle w:val="Specification"/>
              <w:spacing w:line="276" w:lineRule="auto"/>
              <w:jc w:val="both"/>
              <w:rPr>
                <w:rFonts w:asciiTheme="minorHAnsi" w:hAnsiTheme="minorHAnsi" w:cs="Calibri"/>
                <w:b/>
                <w:bCs/>
                <w:sz w:val="22"/>
                <w:szCs w:val="22"/>
              </w:rPr>
            </w:pPr>
            <w:r w:rsidRPr="00466185">
              <w:rPr>
                <w:rFonts w:asciiTheme="minorHAnsi" w:hAnsiTheme="minorHAnsi" w:cs="Calibri"/>
                <w:b/>
                <w:bCs/>
                <w:sz w:val="22"/>
                <w:szCs w:val="22"/>
              </w:rPr>
              <w:t xml:space="preserve">NOTE (1): </w:t>
            </w:r>
          </w:p>
          <w:p w14:paraId="5211FD3E" w14:textId="77777777" w:rsidR="00B4062D" w:rsidRDefault="00B4062D" w:rsidP="001F4A02">
            <w:pPr>
              <w:rPr>
                <w:rFonts w:asciiTheme="minorHAnsi" w:hAnsiTheme="minorHAnsi" w:cs="Calibri"/>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p w14:paraId="18A6B81E" w14:textId="6BFE0587" w:rsidR="006B0095" w:rsidRDefault="006B0095" w:rsidP="001F4A02">
            <w:pPr>
              <w:rPr>
                <w:rFonts w:cs="Calibri"/>
                <w:szCs w:val="24"/>
              </w:rPr>
            </w:pPr>
          </w:p>
        </w:tc>
        <w:tc>
          <w:tcPr>
            <w:tcW w:w="2551" w:type="dxa"/>
          </w:tcPr>
          <w:p w14:paraId="4EF20401" w14:textId="5326C71A" w:rsidR="00B4062D" w:rsidRDefault="001F4A02" w:rsidP="007300B3">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5.2</w:t>
            </w:r>
            <w:r w:rsidRPr="00E60E29">
              <w:rPr>
                <w:rFonts w:cs="Calibri"/>
                <w:color w:val="FF0000"/>
                <w:szCs w:val="24"/>
              </w:rPr>
              <w:t>&gt;</w:t>
            </w:r>
          </w:p>
        </w:tc>
      </w:tr>
      <w:bookmarkEnd w:id="61"/>
    </w:tbl>
    <w:p w14:paraId="42C793AA" w14:textId="77777777" w:rsidR="00B86336" w:rsidRDefault="00B86336" w:rsidP="00F23829">
      <w:pPr>
        <w:ind w:left="18"/>
        <w:rPr>
          <w:rFonts w:cs="Calibri"/>
          <w:b/>
          <w:color w:val="FF0000"/>
          <w:szCs w:val="24"/>
        </w:rPr>
      </w:pPr>
    </w:p>
    <w:p w14:paraId="7F6EA37E" w14:textId="77777777" w:rsidR="00BA7077" w:rsidRPr="00AF5F20" w:rsidRDefault="00BA7077" w:rsidP="00BA7077">
      <w:pPr>
        <w:pStyle w:val="Heading3"/>
      </w:pPr>
      <w:bookmarkStart w:id="63" w:name="_Toc229573554"/>
      <w:r w:rsidRPr="00AF5F20">
        <w:t>Technical Functionality evaluation Requirements (Stage 3)</w:t>
      </w:r>
      <w:bookmarkEnd w:id="63"/>
    </w:p>
    <w:p w14:paraId="52830EDC" w14:textId="77777777" w:rsidR="00BA7077" w:rsidRPr="00501746" w:rsidRDefault="00BA7077" w:rsidP="00AD3F52">
      <w:pPr>
        <w:pStyle w:val="ListParagraph"/>
        <w:numPr>
          <w:ilvl w:val="0"/>
          <w:numId w:val="19"/>
        </w:numPr>
      </w:pPr>
      <w:r w:rsidRPr="00501746">
        <w:t>The bidder must complete in full all the TECHNICAL FUNCTIONALITY requirements.</w:t>
      </w:r>
    </w:p>
    <w:p w14:paraId="08DDF1F4" w14:textId="77777777" w:rsidR="00BA7077" w:rsidRPr="00501746" w:rsidRDefault="00BA7077" w:rsidP="00AD3F52">
      <w:pPr>
        <w:pStyle w:val="ListParagraph"/>
        <w:numPr>
          <w:ilvl w:val="0"/>
          <w:numId w:val="19"/>
        </w:numPr>
      </w:pPr>
      <w:r w:rsidRPr="00501746">
        <w:t xml:space="preserve">The bidder </w:t>
      </w:r>
      <w:r w:rsidRPr="00501746">
        <w:rPr>
          <w:b/>
        </w:rPr>
        <w:t>must provide a unique reference number</w:t>
      </w:r>
      <w:r w:rsidRPr="00501746">
        <w:t xml:space="preserve"> (e.g. binder/folio, chapter, section, page) to locate substantiating evidence in the bid response. During evaluation, SITA reserves the right to treat substantiation evidence that cannot be located in the bid response, as “NOT COMPLY”.</w:t>
      </w:r>
    </w:p>
    <w:p w14:paraId="303AB996" w14:textId="7297900F" w:rsidR="004D5616" w:rsidRPr="00617353" w:rsidRDefault="00BA7077" w:rsidP="00AD3F52">
      <w:pPr>
        <w:pStyle w:val="ListParagraph"/>
        <w:numPr>
          <w:ilvl w:val="0"/>
          <w:numId w:val="19"/>
        </w:numPr>
      </w:pPr>
      <w:r w:rsidRPr="00501746">
        <w:t xml:space="preserve">The evaluation (scoring) of bidders’ responses to the requirements will be determined by the </w:t>
      </w:r>
      <w:r w:rsidRPr="00617353">
        <w:t>completeness, relevance and accuracy of substantiating evidence.</w:t>
      </w:r>
    </w:p>
    <w:p w14:paraId="5233710D" w14:textId="77777777" w:rsidR="00ED6790" w:rsidRDefault="00ED6790" w:rsidP="001F4A02">
      <w:pPr>
        <w:spacing w:line="240" w:lineRule="auto"/>
        <w:jc w:val="center"/>
        <w:rPr>
          <w:rFonts w:asciiTheme="minorHAnsi" w:hAnsiTheme="minorHAnsi" w:cstheme="minorHAnsi"/>
          <w:b/>
          <w:sz w:val="23"/>
          <w:szCs w:val="23"/>
        </w:rPr>
      </w:pPr>
    </w:p>
    <w:p w14:paraId="6A06C506" w14:textId="79B28F61" w:rsidR="003F0CB6" w:rsidRPr="00501746"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t xml:space="preserve">Table </w:t>
      </w:r>
      <w:r w:rsidR="00296413">
        <w:rPr>
          <w:rFonts w:asciiTheme="minorHAnsi" w:hAnsiTheme="minorHAnsi" w:cstheme="minorHAnsi"/>
          <w:b/>
          <w:sz w:val="23"/>
          <w:szCs w:val="23"/>
        </w:rPr>
        <w:t>3</w:t>
      </w:r>
      <w:r w:rsidRPr="001F4A02">
        <w:rPr>
          <w:rFonts w:asciiTheme="minorHAnsi" w:hAnsiTheme="minorHAnsi" w:cstheme="minorHAnsi"/>
          <w:b/>
          <w:sz w:val="23"/>
          <w:szCs w:val="23"/>
        </w:rPr>
        <w:t>:</w:t>
      </w:r>
      <w:r w:rsidR="00296413" w:rsidRPr="00296413">
        <w:rPr>
          <w:rFonts w:cs="Calibri Light"/>
          <w:bCs/>
          <w:lang w:val="en-GB"/>
        </w:rPr>
        <w:t xml:space="preserve"> </w:t>
      </w:r>
      <w:r w:rsidR="00296413" w:rsidRPr="003527CD">
        <w:rPr>
          <w:rFonts w:cs="Calibri Light"/>
          <w:bCs/>
          <w:lang w:val="en-GB"/>
        </w:rPr>
        <w:t>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4D5616" w:rsidRPr="00914CAD" w14:paraId="0B7D3AF3" w14:textId="77777777" w:rsidTr="004D5616">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55AC39CF" w14:textId="77777777" w:rsidR="004D5616" w:rsidRPr="004D5616" w:rsidRDefault="004D5616" w:rsidP="00296413">
            <w:pPr>
              <w:rPr>
                <w:rFonts w:asciiTheme="minorHAnsi" w:hAnsiTheme="minorHAnsi" w:cstheme="minorHAnsi"/>
                <w:b/>
                <w:bCs/>
              </w:rPr>
            </w:pPr>
            <w:r w:rsidRPr="004D5616">
              <w:rPr>
                <w:rFonts w:asciiTheme="minorHAnsi" w:hAnsiTheme="minorHAnsi" w:cstheme="minorHAnsi"/>
                <w:b/>
                <w:bCs/>
              </w:rPr>
              <w:t>Evaluation criteria (Description)</w:t>
            </w:r>
          </w:p>
          <w:p w14:paraId="05222F4C" w14:textId="6CE2D201" w:rsidR="004D5616" w:rsidRPr="004D5616" w:rsidRDefault="004D5616" w:rsidP="00296413">
            <w:pPr>
              <w:rPr>
                <w:rFonts w:asciiTheme="minorHAnsi" w:hAnsiTheme="minorHAnsi" w:cstheme="minorHAnsi"/>
                <w:b/>
                <w:bCs/>
              </w:rPr>
            </w:pPr>
          </w:p>
        </w:tc>
      </w:tr>
      <w:tr w:rsidR="006752CF" w:rsidRPr="00914CAD" w14:paraId="39846E02" w14:textId="77777777" w:rsidTr="004D5616">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1D848D9" w14:textId="0DCE525A" w:rsidR="004D5616" w:rsidRPr="004D5616" w:rsidRDefault="004D5616" w:rsidP="008F10C0">
            <w:pPr>
              <w:jc w:val="left"/>
              <w:rPr>
                <w:rFonts w:asciiTheme="minorHAnsi" w:hAnsiTheme="minorHAnsi" w:cstheme="minorHAnsi"/>
                <w:b/>
                <w:bCs/>
                <w:highlight w:val="cyan"/>
              </w:rPr>
            </w:pPr>
            <w:r w:rsidRPr="001C47C0">
              <w:rPr>
                <w:rFonts w:asciiTheme="majorHAnsi" w:hAnsiTheme="majorHAnsi" w:cstheme="majorHAnsi"/>
                <w:b/>
                <w:bCs/>
              </w:rPr>
              <w:t xml:space="preserve">Refer to the relevant Evaluation Score for each section in table </w:t>
            </w:r>
            <w:r w:rsidR="000C5BC3">
              <w:rPr>
                <w:rFonts w:asciiTheme="majorHAnsi" w:hAnsiTheme="majorHAnsi" w:cstheme="majorHAnsi"/>
                <w:b/>
                <w:bCs/>
              </w:rPr>
              <w:t>5</w:t>
            </w:r>
            <w:r w:rsidRPr="001C47C0">
              <w:rPr>
                <w:rFonts w:asciiTheme="majorHAnsi" w:hAnsiTheme="majorHAnsi" w:cstheme="majorHAnsi"/>
                <w:b/>
                <w:bCs/>
              </w:rPr>
              <w:t xml:space="preserve"> below.</w:t>
            </w:r>
          </w:p>
        </w:tc>
      </w:tr>
    </w:tbl>
    <w:p w14:paraId="247C5E21" w14:textId="77777777" w:rsidR="00D02D0B" w:rsidRDefault="00D02D0B" w:rsidP="00D02D0B">
      <w:pPr>
        <w:pStyle w:val="ListParagraph"/>
        <w:spacing w:line="240" w:lineRule="auto"/>
        <w:ind w:left="1134"/>
        <w:jc w:val="left"/>
        <w:rPr>
          <w:b/>
          <w:bCs/>
        </w:rPr>
      </w:pPr>
    </w:p>
    <w:p w14:paraId="5233D175" w14:textId="77777777" w:rsidR="00D02D0B" w:rsidRDefault="00D02D0B" w:rsidP="00AD3F52">
      <w:pPr>
        <w:pStyle w:val="ListParagraph"/>
        <w:numPr>
          <w:ilvl w:val="0"/>
          <w:numId w:val="19"/>
        </w:numPr>
        <w:spacing w:line="240" w:lineRule="auto"/>
        <w:jc w:val="left"/>
        <w:rPr>
          <w:bCs/>
        </w:rPr>
      </w:pPr>
      <w:r w:rsidRPr="007B19B1">
        <w:rPr>
          <w:b/>
          <w:bCs/>
        </w:rPr>
        <w:t xml:space="preserve">Weighting of requirements: </w:t>
      </w:r>
      <w:r w:rsidRPr="001F4A02">
        <w:rPr>
          <w:bCs/>
        </w:rPr>
        <w:t>The score for the desktop evaluation of TECHNICAL FUNCTIONALITY REQUIREMENTS will be calculated as follow:</w:t>
      </w:r>
    </w:p>
    <w:p w14:paraId="3FCBFCC6" w14:textId="77777777" w:rsidR="000C5BC3" w:rsidRPr="000C5BC3" w:rsidRDefault="000C5BC3" w:rsidP="000C5BC3">
      <w:pPr>
        <w:spacing w:line="240" w:lineRule="auto"/>
        <w:jc w:val="left"/>
        <w:rPr>
          <w:bCs/>
        </w:rPr>
      </w:pPr>
    </w:p>
    <w:p w14:paraId="6D047831" w14:textId="03D390B6" w:rsidR="003F0CB6" w:rsidRPr="00EE5CAF" w:rsidRDefault="003F0CB6" w:rsidP="001F4A02">
      <w:pPr>
        <w:spacing w:line="240" w:lineRule="auto"/>
        <w:jc w:val="center"/>
        <w:rPr>
          <w:rFonts w:asciiTheme="minorHAnsi" w:hAnsiTheme="minorHAnsi" w:cstheme="minorHAnsi"/>
          <w:b/>
          <w:bCs/>
          <w:sz w:val="23"/>
          <w:szCs w:val="23"/>
        </w:rPr>
      </w:pPr>
      <w:r w:rsidRPr="001F4A02">
        <w:rPr>
          <w:rFonts w:asciiTheme="minorHAnsi" w:hAnsiTheme="minorHAnsi" w:cstheme="minorHAnsi"/>
          <w:b/>
          <w:sz w:val="23"/>
          <w:szCs w:val="23"/>
        </w:rPr>
        <w:lastRenderedPageBreak/>
        <w:t xml:space="preserve">Table </w:t>
      </w:r>
      <w:r w:rsidR="00296413" w:rsidRPr="001F4A02">
        <w:rPr>
          <w:rFonts w:asciiTheme="minorHAnsi" w:hAnsiTheme="minorHAnsi" w:cstheme="minorHAnsi"/>
          <w:b/>
          <w:sz w:val="23"/>
          <w:szCs w:val="23"/>
        </w:rPr>
        <w:t>4</w:t>
      </w:r>
      <w:r w:rsidRPr="001F4A02">
        <w:rPr>
          <w:rFonts w:asciiTheme="minorHAnsi" w:hAnsiTheme="minorHAnsi" w:cstheme="minorHAnsi"/>
          <w:b/>
          <w:sz w:val="23"/>
          <w:szCs w:val="23"/>
        </w:rPr>
        <w:t>:</w:t>
      </w:r>
      <w:r>
        <w:rPr>
          <w:rFonts w:asciiTheme="minorHAnsi" w:hAnsiTheme="minorHAnsi" w:cstheme="minorHAnsi"/>
          <w:sz w:val="23"/>
          <w:szCs w:val="23"/>
        </w:rPr>
        <w:t xml:space="preserve"> </w:t>
      </w:r>
      <w:r w:rsidR="00296413" w:rsidRPr="00EE5CAF">
        <w:rPr>
          <w:rFonts w:asciiTheme="minorHAnsi" w:hAnsiTheme="minorHAnsi" w:cstheme="minorHAnsi"/>
          <w:b/>
          <w:bCs/>
          <w:sz w:val="23"/>
          <w:szCs w:val="23"/>
        </w:rPr>
        <w:t>Technical Functionality Weighting Requirements</w:t>
      </w:r>
    </w:p>
    <w:tbl>
      <w:tblPr>
        <w:tblW w:w="9096" w:type="dxa"/>
        <w:tblInd w:w="675" w:type="dxa"/>
        <w:tblCellMar>
          <w:left w:w="0" w:type="dxa"/>
          <w:right w:w="0" w:type="dxa"/>
        </w:tblCellMar>
        <w:tblLook w:val="04A0" w:firstRow="1" w:lastRow="0" w:firstColumn="1" w:lastColumn="0" w:noHBand="0" w:noVBand="1"/>
      </w:tblPr>
      <w:tblGrid>
        <w:gridCol w:w="568"/>
        <w:gridCol w:w="6544"/>
        <w:gridCol w:w="1984"/>
      </w:tblGrid>
      <w:tr w:rsidR="00D02D0B" w:rsidRPr="001A142A" w14:paraId="22919EB1" w14:textId="77777777" w:rsidTr="006F0D09">
        <w:trPr>
          <w:tblHeader/>
        </w:trPr>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4803F90" w14:textId="77777777"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No.</w:t>
            </w:r>
          </w:p>
        </w:tc>
        <w:tc>
          <w:tcPr>
            <w:tcW w:w="654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7133D26" w14:textId="549F6806"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 xml:space="preserve">Technical </w:t>
            </w:r>
            <w:r w:rsidR="00B55C1F" w:rsidRPr="001C47C0">
              <w:rPr>
                <w:rFonts w:asciiTheme="minorHAnsi" w:hAnsiTheme="minorHAnsi" w:cstheme="minorHAnsi"/>
                <w:b/>
                <w:bCs/>
                <w:sz w:val="23"/>
                <w:szCs w:val="23"/>
              </w:rPr>
              <w:t>Functionality</w:t>
            </w:r>
            <w:r w:rsidRPr="001C47C0">
              <w:rPr>
                <w:rFonts w:asciiTheme="minorHAnsi" w:hAnsiTheme="minorHAnsi" w:cstheme="minorHAnsi"/>
                <w:b/>
                <w:bCs/>
                <w:sz w:val="23"/>
                <w:szCs w:val="23"/>
              </w:rPr>
              <w:t xml:space="preserve"> Requirement</w:t>
            </w:r>
            <w:r w:rsidR="00B55C1F" w:rsidRPr="001C47C0">
              <w:rPr>
                <w:rFonts w:asciiTheme="minorHAnsi" w:hAnsiTheme="minorHAnsi" w:cstheme="minorHAnsi"/>
                <w:b/>
                <w:bCs/>
                <w:sz w:val="23"/>
                <w:szCs w:val="23"/>
              </w:rPr>
              <w:t>s</w:t>
            </w:r>
          </w:p>
        </w:tc>
        <w:tc>
          <w:tcPr>
            <w:tcW w:w="198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781D995E" w14:textId="77777777" w:rsidR="00D02D0B" w:rsidRPr="001A142A" w:rsidRDefault="00D02D0B" w:rsidP="008F10C0">
            <w:pPr>
              <w:jc w:val="center"/>
              <w:rPr>
                <w:rFonts w:asciiTheme="minorHAnsi" w:hAnsiTheme="minorHAnsi" w:cstheme="minorHAnsi"/>
                <w:b/>
                <w:bCs/>
                <w:sz w:val="23"/>
                <w:szCs w:val="23"/>
              </w:rPr>
            </w:pPr>
            <w:r w:rsidRPr="001A142A">
              <w:rPr>
                <w:rFonts w:asciiTheme="minorHAnsi" w:hAnsiTheme="minorHAnsi" w:cstheme="minorHAnsi"/>
                <w:b/>
                <w:bCs/>
                <w:sz w:val="23"/>
                <w:szCs w:val="23"/>
              </w:rPr>
              <w:t>Weighting</w:t>
            </w:r>
          </w:p>
        </w:tc>
      </w:tr>
      <w:tr w:rsidR="00605BF5" w:rsidRPr="001A142A" w14:paraId="21024CA8"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00312BA2" w14:textId="772B6754"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1.</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7963A29D" w14:textId="02668B2B"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Location of the property required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7E626D26" w14:textId="028C5724" w:rsidR="00605BF5" w:rsidRPr="008F10C0" w:rsidRDefault="007B1410" w:rsidP="00FD1B28">
            <w:pPr>
              <w:jc w:val="center"/>
              <w:rPr>
                <w:rFonts w:asciiTheme="minorHAnsi" w:hAnsiTheme="minorHAnsi" w:cstheme="minorHAnsi"/>
                <w:sz w:val="23"/>
                <w:szCs w:val="23"/>
              </w:rPr>
            </w:pPr>
            <w:r>
              <w:rPr>
                <w:rFonts w:asciiTheme="minorHAnsi" w:hAnsiTheme="minorHAnsi" w:cstheme="minorHAnsi"/>
                <w:sz w:val="23"/>
                <w:szCs w:val="23"/>
              </w:rPr>
              <w:t>35</w:t>
            </w:r>
            <w:r w:rsidR="00605BF5" w:rsidRPr="008F10C0">
              <w:rPr>
                <w:rFonts w:asciiTheme="minorHAnsi" w:hAnsiTheme="minorHAnsi" w:cstheme="minorHAnsi"/>
                <w:sz w:val="23"/>
                <w:szCs w:val="23"/>
              </w:rPr>
              <w:t>%</w:t>
            </w:r>
          </w:p>
        </w:tc>
      </w:tr>
      <w:tr w:rsidR="00605BF5" w:rsidRPr="001A142A" w14:paraId="0799B4CD"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221DE447" w14:textId="5727E611"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2</w:t>
            </w:r>
            <w:r w:rsidR="00FD1B28"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6FCB2B7E" w14:textId="32F5B40F"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Suitability of the office space offered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60506759" w14:textId="5CF7BCC5" w:rsidR="00605BF5" w:rsidRPr="008F10C0" w:rsidRDefault="007B1410" w:rsidP="00FD1B28">
            <w:pPr>
              <w:jc w:val="center"/>
              <w:rPr>
                <w:rFonts w:asciiTheme="minorHAnsi" w:hAnsiTheme="minorHAnsi" w:cstheme="minorHAnsi"/>
                <w:sz w:val="23"/>
                <w:szCs w:val="23"/>
              </w:rPr>
            </w:pPr>
            <w:r>
              <w:rPr>
                <w:rFonts w:asciiTheme="minorHAnsi" w:hAnsiTheme="minorHAnsi" w:cstheme="minorHAnsi"/>
                <w:sz w:val="23"/>
                <w:szCs w:val="23"/>
              </w:rPr>
              <w:t>35</w:t>
            </w:r>
            <w:r w:rsidR="00605BF5" w:rsidRPr="008F10C0">
              <w:rPr>
                <w:rFonts w:asciiTheme="minorHAnsi" w:hAnsiTheme="minorHAnsi" w:cstheme="minorHAnsi"/>
                <w:sz w:val="23"/>
                <w:szCs w:val="23"/>
              </w:rPr>
              <w:t>%</w:t>
            </w:r>
          </w:p>
        </w:tc>
      </w:tr>
      <w:tr w:rsidR="00D02D0B" w:rsidRPr="001A142A" w14:paraId="0D56DDDC"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6AF932DF" w14:textId="30B21163" w:rsidR="00D02D0B" w:rsidRPr="008F10C0" w:rsidRDefault="00FD1B28" w:rsidP="004E5729">
            <w:pPr>
              <w:rPr>
                <w:rFonts w:asciiTheme="minorHAnsi" w:hAnsiTheme="minorHAnsi" w:cstheme="minorHAnsi"/>
                <w:sz w:val="23"/>
                <w:szCs w:val="23"/>
              </w:rPr>
            </w:pPr>
            <w:r w:rsidRPr="008F10C0">
              <w:rPr>
                <w:rFonts w:asciiTheme="minorHAnsi" w:hAnsiTheme="minorHAnsi" w:cstheme="minorHAnsi"/>
                <w:sz w:val="23"/>
                <w:szCs w:val="23"/>
              </w:rPr>
              <w:t>3</w:t>
            </w:r>
            <w:r w:rsidR="00D02D0B"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hideMark/>
          </w:tcPr>
          <w:p w14:paraId="75218FBE" w14:textId="77777777" w:rsidR="00D02D0B" w:rsidRPr="008F10C0" w:rsidRDefault="00D02D0B" w:rsidP="004E5729">
            <w:pPr>
              <w:rPr>
                <w:rFonts w:asciiTheme="minorHAnsi" w:hAnsiTheme="minorHAnsi" w:cstheme="minorHAnsi"/>
                <w:sz w:val="23"/>
                <w:szCs w:val="23"/>
              </w:rPr>
            </w:pPr>
            <w:r w:rsidRPr="008F10C0">
              <w:rPr>
                <w:rFonts w:asciiTheme="minorHAnsi" w:hAnsiTheme="minorHAnsi" w:cstheme="minorHAnsi"/>
                <w:sz w:val="23"/>
                <w:szCs w:val="23"/>
              </w:rPr>
              <w:t>Building requirements</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23945A3F" w14:textId="3C067930" w:rsidR="00D02D0B" w:rsidRPr="008F10C0" w:rsidRDefault="007B1410" w:rsidP="00FD1B28">
            <w:pPr>
              <w:jc w:val="center"/>
              <w:rPr>
                <w:rFonts w:asciiTheme="minorHAnsi" w:hAnsiTheme="minorHAnsi" w:cstheme="minorHAnsi"/>
                <w:sz w:val="23"/>
                <w:szCs w:val="23"/>
              </w:rPr>
            </w:pPr>
            <w:r>
              <w:rPr>
                <w:rFonts w:asciiTheme="minorHAnsi" w:hAnsiTheme="minorHAnsi" w:cstheme="minorHAnsi"/>
                <w:sz w:val="23"/>
                <w:szCs w:val="23"/>
              </w:rPr>
              <w:t>30</w:t>
            </w:r>
            <w:r w:rsidR="00D02D0B" w:rsidRPr="008F10C0">
              <w:rPr>
                <w:rFonts w:asciiTheme="minorHAnsi" w:hAnsiTheme="minorHAnsi" w:cstheme="minorHAnsi"/>
                <w:sz w:val="23"/>
                <w:szCs w:val="23"/>
              </w:rPr>
              <w:t>%</w:t>
            </w:r>
          </w:p>
        </w:tc>
      </w:tr>
      <w:tr w:rsidR="00D02D0B" w:rsidRPr="007B19B1" w14:paraId="44CE67B1" w14:textId="77777777" w:rsidTr="001F4A02">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5889F286" w14:textId="77777777" w:rsidR="00D02D0B" w:rsidRPr="007B19B1" w:rsidRDefault="00D02D0B" w:rsidP="004E5729">
            <w:pPr>
              <w:rPr>
                <w:rFonts w:asciiTheme="minorHAnsi" w:hAnsiTheme="minorHAnsi" w:cstheme="minorHAnsi"/>
                <w:b/>
                <w:bCs/>
                <w:sz w:val="23"/>
                <w:szCs w:val="23"/>
              </w:rPr>
            </w:pPr>
            <w:r w:rsidRPr="007B19B1">
              <w:rPr>
                <w:rFonts w:asciiTheme="minorHAnsi" w:hAnsiTheme="minorHAnsi" w:cstheme="minorHAnsi"/>
                <w:b/>
                <w:bCs/>
                <w:sz w:val="23"/>
                <w:szCs w:val="23"/>
              </w:rPr>
              <w:t>TOTAL</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3F29E1F6" w14:textId="20CC43F6" w:rsidR="00D02D0B" w:rsidRPr="007B19B1" w:rsidRDefault="00D02D0B" w:rsidP="00FD1B28">
            <w:pPr>
              <w:jc w:val="center"/>
              <w:rPr>
                <w:rFonts w:asciiTheme="minorHAnsi" w:hAnsiTheme="minorHAnsi" w:cstheme="minorHAnsi"/>
                <w:b/>
                <w:bCs/>
                <w:sz w:val="23"/>
                <w:szCs w:val="23"/>
              </w:rPr>
            </w:pPr>
            <w:r w:rsidRPr="007B19B1">
              <w:rPr>
                <w:rFonts w:asciiTheme="minorHAnsi" w:hAnsiTheme="minorHAnsi" w:cstheme="minorHAnsi"/>
                <w:b/>
                <w:bCs/>
                <w:sz w:val="23"/>
                <w:szCs w:val="23"/>
              </w:rPr>
              <w:t>100%</w:t>
            </w:r>
          </w:p>
        </w:tc>
      </w:tr>
    </w:tbl>
    <w:p w14:paraId="09D5C824" w14:textId="77777777" w:rsidR="004D5616" w:rsidRPr="001C47C0" w:rsidRDefault="004D5616" w:rsidP="008F10C0">
      <w:pPr>
        <w:spacing w:line="240" w:lineRule="auto"/>
        <w:rPr>
          <w:szCs w:val="24"/>
        </w:rPr>
      </w:pPr>
    </w:p>
    <w:p w14:paraId="14243CF8" w14:textId="653E2803" w:rsidR="004D5616" w:rsidRPr="001C47C0" w:rsidRDefault="004D5616" w:rsidP="004D5616">
      <w:pPr>
        <w:pStyle w:val="ListParagraph"/>
        <w:ind w:left="1134"/>
        <w:rPr>
          <w:rFonts w:cstheme="minorHAnsi"/>
          <w:sz w:val="23"/>
          <w:szCs w:val="23"/>
        </w:rPr>
      </w:pPr>
      <w:r w:rsidRPr="001C47C0">
        <w:rPr>
          <w:rFonts w:cstheme="minorHAnsi"/>
          <w:sz w:val="23"/>
          <w:szCs w:val="23"/>
        </w:rPr>
        <w:t>The value scored for each requirement will be multiplied with the specified weighting for the relevant requirement to obtain the percentage achieved for each requirement.</w:t>
      </w:r>
    </w:p>
    <w:p w14:paraId="2254B81E" w14:textId="77777777" w:rsidR="004D5616" w:rsidRPr="001C47C0" w:rsidRDefault="004D5616" w:rsidP="008F10C0">
      <w:pPr>
        <w:pStyle w:val="ListParagraph"/>
        <w:ind w:left="1134"/>
        <w:rPr>
          <w:rFonts w:cstheme="minorHAnsi"/>
          <w:sz w:val="23"/>
          <w:szCs w:val="23"/>
        </w:rPr>
      </w:pPr>
    </w:p>
    <w:p w14:paraId="04D436FA" w14:textId="53990D4C" w:rsidR="00625830" w:rsidRPr="000C3458" w:rsidRDefault="008228E6" w:rsidP="00AD3F52">
      <w:pPr>
        <w:pStyle w:val="ListParagraph"/>
        <w:numPr>
          <w:ilvl w:val="0"/>
          <w:numId w:val="19"/>
        </w:numPr>
        <w:spacing w:line="240" w:lineRule="auto"/>
        <w:jc w:val="left"/>
      </w:pPr>
      <w:r w:rsidRPr="000C3458">
        <w:rPr>
          <w:b/>
          <w:bCs/>
        </w:rPr>
        <w:t>Minimum threshold.</w:t>
      </w:r>
      <w:r w:rsidRPr="000C3458">
        <w:t xml:space="preserve"> To be eligible to proceed to the next stage of the evaluation the bid must achieve a </w:t>
      </w:r>
      <w:r w:rsidRPr="000C3458">
        <w:rPr>
          <w:b/>
          <w:bCs/>
        </w:rPr>
        <w:t xml:space="preserve">minimum threshold score of </w:t>
      </w:r>
      <w:r w:rsidR="002942A6" w:rsidRPr="000C3458">
        <w:rPr>
          <w:b/>
          <w:bCs/>
        </w:rPr>
        <w:t>60</w:t>
      </w:r>
      <w:r w:rsidR="00426963" w:rsidRPr="000C3458">
        <w:rPr>
          <w:b/>
          <w:bCs/>
        </w:rPr>
        <w:t>% from each requirement indicated above.  Failing which will result in the disqualification.</w:t>
      </w:r>
    </w:p>
    <w:p w14:paraId="5950C6E3" w14:textId="1A21AA55" w:rsidR="004D5616" w:rsidRDefault="004D5616" w:rsidP="00AD3F52">
      <w:pPr>
        <w:pStyle w:val="ListParagraph"/>
        <w:numPr>
          <w:ilvl w:val="0"/>
          <w:numId w:val="19"/>
        </w:numPr>
        <w:spacing w:line="240" w:lineRule="auto"/>
        <w:jc w:val="left"/>
      </w:pPr>
      <w:r w:rsidRPr="001C47C0">
        <w:t xml:space="preserve">Each Bidder will be evaluated on each individual requirement as indicated in the </w:t>
      </w:r>
      <w:r w:rsidRPr="001C47C0">
        <w:rPr>
          <w:b/>
          <w:bCs/>
        </w:rPr>
        <w:t>Table 5</w:t>
      </w:r>
      <w:r w:rsidRPr="001C47C0">
        <w:t xml:space="preserve"> below</w:t>
      </w:r>
      <w:r w:rsidR="0062550B">
        <w:t>.</w:t>
      </w:r>
    </w:p>
    <w:p w14:paraId="68C1D264" w14:textId="77777777" w:rsidR="00942178" w:rsidRDefault="00942178" w:rsidP="00942178">
      <w:pPr>
        <w:spacing w:line="240" w:lineRule="auto"/>
        <w:jc w:val="left"/>
      </w:pPr>
    </w:p>
    <w:p w14:paraId="71A5FF2C" w14:textId="5960C90D" w:rsidR="0062550B" w:rsidRDefault="00942178" w:rsidP="0062550B">
      <w:pPr>
        <w:spacing w:line="240" w:lineRule="auto"/>
        <w:jc w:val="left"/>
      </w:pPr>
      <w:r w:rsidRPr="00FB035F">
        <w:rPr>
          <w:rFonts w:asciiTheme="minorHAnsi" w:hAnsiTheme="minorHAnsi" w:cstheme="minorHAnsi"/>
          <w:b/>
          <w:bCs/>
        </w:rPr>
        <w:t>Table 5:</w:t>
      </w:r>
      <w:r w:rsidRPr="00FB035F">
        <w:rPr>
          <w:rFonts w:asciiTheme="minorHAnsi" w:hAnsiTheme="minorHAnsi" w:cstheme="minorHAnsi"/>
        </w:rPr>
        <w:t xml:space="preserve"> Technical Functionality Requirements</w:t>
      </w:r>
    </w:p>
    <w:p w14:paraId="238A5DF4" w14:textId="77777777" w:rsidR="00791F5D" w:rsidRDefault="00791F5D" w:rsidP="0062550B">
      <w:pPr>
        <w:spacing w:line="240" w:lineRule="auto"/>
        <w:jc w:val="left"/>
        <w:rPr>
          <w:rFonts w:asciiTheme="minorHAnsi" w:hAnsiTheme="minorHAnsi" w:cstheme="minorHAnsi"/>
        </w:rPr>
      </w:pPr>
    </w:p>
    <w:p w14:paraId="3EE1F7FB" w14:textId="77777777" w:rsidR="00791F5D" w:rsidRDefault="00791F5D" w:rsidP="0062550B">
      <w:pPr>
        <w:spacing w:line="240" w:lineRule="auto"/>
        <w:jc w:val="left"/>
        <w:rPr>
          <w:rFonts w:asciiTheme="minorHAnsi" w:hAnsiTheme="minorHAnsi" w:cstheme="minorHAnsi"/>
        </w:rPr>
      </w:pPr>
    </w:p>
    <w:tbl>
      <w:tblPr>
        <w:tblStyle w:val="TableGrid311"/>
        <w:tblpPr w:leftFromText="180" w:rightFromText="180" w:vertAnchor="text" w:horzAnchor="margin" w:tblpY="-645"/>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830"/>
        <w:gridCol w:w="3265"/>
        <w:gridCol w:w="1276"/>
        <w:gridCol w:w="1971"/>
      </w:tblGrid>
      <w:tr w:rsidR="002045D6" w:rsidRPr="00FB035F" w14:paraId="3805E41B" w14:textId="77777777" w:rsidTr="0037011B">
        <w:tc>
          <w:tcPr>
            <w:tcW w:w="1851" w:type="pct"/>
            <w:shd w:val="clear" w:color="auto" w:fill="C6D9F1" w:themeFill="text2" w:themeFillTint="33"/>
          </w:tcPr>
          <w:p w14:paraId="7C3F5443" w14:textId="5A9FAA5D" w:rsidR="002045D6" w:rsidRPr="00FB035F" w:rsidRDefault="00942178" w:rsidP="00942178">
            <w:pPr>
              <w:pStyle w:val="ListParagraph"/>
              <w:ind w:left="319"/>
              <w:jc w:val="left"/>
              <w:rPr>
                <w:rFonts w:cstheme="minorHAnsi"/>
                <w:b/>
                <w:bCs/>
              </w:rPr>
            </w:pPr>
            <w:r>
              <w:rPr>
                <w:rFonts w:cstheme="minorHAnsi"/>
                <w:b/>
                <w:bCs/>
              </w:rPr>
              <w:t>Technical Functionality Requirements</w:t>
            </w:r>
          </w:p>
        </w:tc>
        <w:tc>
          <w:tcPr>
            <w:tcW w:w="1578" w:type="pct"/>
            <w:shd w:val="clear" w:color="auto" w:fill="C6D9F1" w:themeFill="text2" w:themeFillTint="33"/>
          </w:tcPr>
          <w:p w14:paraId="54C6A79F" w14:textId="77777777" w:rsidR="00942178" w:rsidRPr="002045D6" w:rsidRDefault="00942178" w:rsidP="00942178">
            <w:pPr>
              <w:jc w:val="left"/>
              <w:rPr>
                <w:b/>
                <w:bCs/>
              </w:rPr>
            </w:pPr>
            <w:r w:rsidRPr="002045D6">
              <w:rPr>
                <w:b/>
                <w:bCs/>
              </w:rPr>
              <w:t>Substantiating evidence of compliance</w:t>
            </w:r>
          </w:p>
          <w:p w14:paraId="2490761E" w14:textId="64195AEC" w:rsidR="002045D6" w:rsidRPr="00FB035F" w:rsidRDefault="00942178" w:rsidP="00942178">
            <w:pPr>
              <w:jc w:val="left"/>
              <w:rPr>
                <w:rFonts w:asciiTheme="minorHAnsi" w:hAnsiTheme="minorHAnsi" w:cstheme="minorHAnsi"/>
                <w:b/>
                <w:u w:val="single"/>
              </w:rPr>
            </w:pPr>
            <w:r w:rsidRPr="002045D6">
              <w:rPr>
                <w:b/>
                <w:bCs/>
              </w:rPr>
              <w:t>(used to evaluate bid)</w:t>
            </w:r>
          </w:p>
        </w:tc>
        <w:tc>
          <w:tcPr>
            <w:tcW w:w="617" w:type="pct"/>
            <w:shd w:val="clear" w:color="auto" w:fill="C6D9F1" w:themeFill="text2" w:themeFillTint="33"/>
          </w:tcPr>
          <w:p w14:paraId="55102667" w14:textId="5269E564" w:rsidR="002045D6" w:rsidRPr="00FB035F" w:rsidRDefault="00AA0F6B" w:rsidP="002045D6">
            <w:pPr>
              <w:jc w:val="center"/>
              <w:rPr>
                <w:rFonts w:asciiTheme="minorHAnsi" w:hAnsiTheme="minorHAnsi" w:cstheme="minorHAnsi"/>
              </w:rPr>
            </w:pPr>
            <w:r>
              <w:rPr>
                <w:rFonts w:asciiTheme="minorHAnsi" w:hAnsiTheme="minorHAnsi" w:cstheme="minorHAnsi"/>
              </w:rPr>
              <w:t>Weighting</w:t>
            </w:r>
          </w:p>
        </w:tc>
        <w:tc>
          <w:tcPr>
            <w:tcW w:w="953" w:type="pct"/>
            <w:shd w:val="clear" w:color="auto" w:fill="C6D9F1" w:themeFill="text2" w:themeFillTint="33"/>
          </w:tcPr>
          <w:p w14:paraId="679E1E86" w14:textId="0E74D3D4" w:rsidR="002045D6" w:rsidRPr="00FB035F" w:rsidRDefault="00942178" w:rsidP="002045D6">
            <w:pPr>
              <w:jc w:val="left"/>
              <w:rPr>
                <w:rFonts w:asciiTheme="minorHAnsi" w:hAnsiTheme="minorHAnsi" w:cstheme="minorHAnsi"/>
                <w:color w:val="FF0000"/>
              </w:rPr>
            </w:pPr>
            <w:r>
              <w:rPr>
                <w:rFonts w:asciiTheme="minorHAnsi" w:hAnsiTheme="minorHAnsi" w:cstheme="minorHAnsi"/>
                <w:color w:val="FF0000"/>
              </w:rPr>
              <w:t>Evidence references</w:t>
            </w:r>
          </w:p>
        </w:tc>
      </w:tr>
      <w:tr w:rsidR="002045D6" w:rsidRPr="00FB035F" w14:paraId="236286FC" w14:textId="77777777" w:rsidTr="0037011B">
        <w:tc>
          <w:tcPr>
            <w:tcW w:w="1851" w:type="pct"/>
          </w:tcPr>
          <w:p w14:paraId="384C0477" w14:textId="77777777" w:rsidR="002045D6" w:rsidRPr="00FB035F" w:rsidRDefault="002045D6" w:rsidP="002045D6">
            <w:pPr>
              <w:pStyle w:val="ListParagraph"/>
              <w:numPr>
                <w:ilvl w:val="0"/>
                <w:numId w:val="62"/>
              </w:numPr>
              <w:ind w:left="319" w:hanging="284"/>
              <w:jc w:val="left"/>
              <w:rPr>
                <w:rFonts w:cstheme="minorHAnsi"/>
                <w:b/>
                <w:bCs/>
              </w:rPr>
            </w:pPr>
            <w:r w:rsidRPr="00FB035F">
              <w:rPr>
                <w:rFonts w:cstheme="minorHAnsi"/>
                <w:b/>
                <w:bCs/>
              </w:rPr>
              <w:t>LOCATION OF THE PROPERTY REQUIRED</w:t>
            </w:r>
          </w:p>
          <w:p w14:paraId="57541FFF" w14:textId="77777777" w:rsidR="002045D6" w:rsidRPr="00FB035F" w:rsidRDefault="002045D6" w:rsidP="002045D6">
            <w:pPr>
              <w:jc w:val="left"/>
              <w:rPr>
                <w:rFonts w:asciiTheme="minorHAnsi" w:hAnsiTheme="minorHAnsi" w:cstheme="minorHAnsi"/>
                <w:bCs/>
              </w:rPr>
            </w:pPr>
            <w:r w:rsidRPr="00FB035F">
              <w:rPr>
                <w:rFonts w:asciiTheme="minorHAnsi" w:hAnsiTheme="minorHAnsi" w:cstheme="minorHAnsi"/>
                <w:bCs/>
              </w:rPr>
              <w:t xml:space="preserve">The Location of the property must comply with the following </w:t>
            </w:r>
            <w:r w:rsidRPr="00FB035F">
              <w:rPr>
                <w:rFonts w:asciiTheme="minorHAnsi" w:hAnsiTheme="minorHAnsi" w:cstheme="minorHAnsi"/>
                <w:b/>
              </w:rPr>
              <w:t>Core Functional Requirements</w:t>
            </w:r>
            <w:r w:rsidRPr="00FB035F">
              <w:rPr>
                <w:rFonts w:asciiTheme="minorHAnsi" w:hAnsiTheme="minorHAnsi" w:cstheme="minorHAnsi"/>
                <w:bCs/>
              </w:rPr>
              <w:t>:</w:t>
            </w:r>
          </w:p>
          <w:p w14:paraId="0FD1E7CF" w14:textId="77777777" w:rsidR="00330169" w:rsidRDefault="002045D6" w:rsidP="00EE5CAF">
            <w:pPr>
              <w:pStyle w:val="ListParagraph"/>
              <w:numPr>
                <w:ilvl w:val="0"/>
                <w:numId w:val="78"/>
              </w:numPr>
              <w:rPr>
                <w:rFonts w:cstheme="minorHAnsi"/>
                <w:bCs/>
              </w:rPr>
            </w:pPr>
            <w:r w:rsidRPr="00FB035F">
              <w:rPr>
                <w:rFonts w:cstheme="minorHAnsi"/>
                <w:bCs/>
              </w:rPr>
              <w:t xml:space="preserve">Must be located not more than </w:t>
            </w:r>
            <w:r w:rsidR="007B6A8C">
              <w:rPr>
                <w:rFonts w:cstheme="minorHAnsi"/>
                <w:bCs/>
              </w:rPr>
              <w:t>15</w:t>
            </w:r>
            <w:r w:rsidR="007B6A8C" w:rsidRPr="00FB035F">
              <w:rPr>
                <w:rFonts w:cstheme="minorHAnsi"/>
                <w:bCs/>
              </w:rPr>
              <w:t xml:space="preserve">km </w:t>
            </w:r>
            <w:proofErr w:type="gramStart"/>
            <w:r w:rsidR="007B6A8C">
              <w:rPr>
                <w:rFonts w:cstheme="minorHAnsi"/>
                <w:bCs/>
              </w:rPr>
              <w:t>radius</w:t>
            </w:r>
            <w:r w:rsidR="007B6A8C" w:rsidRPr="00FB035F">
              <w:rPr>
                <w:rFonts w:cstheme="minorHAnsi"/>
                <w:bCs/>
              </w:rPr>
              <w:t xml:space="preserve"> </w:t>
            </w:r>
            <w:r w:rsidR="007B6A8C" w:rsidRPr="0056159E">
              <w:rPr>
                <w:rFonts w:cstheme="minorHAnsi"/>
                <w:bCs/>
              </w:rPr>
              <w:t xml:space="preserve"> from</w:t>
            </w:r>
            <w:proofErr w:type="gramEnd"/>
            <w:r w:rsidR="007B6A8C" w:rsidRPr="0056159E">
              <w:rPr>
                <w:rFonts w:cstheme="minorHAnsi"/>
                <w:bCs/>
              </w:rPr>
              <w:t xml:space="preserve"> Beacon Bay </w:t>
            </w:r>
            <w:r w:rsidR="007B6A8C">
              <w:rPr>
                <w:rFonts w:cstheme="minorHAnsi"/>
                <w:bCs/>
              </w:rPr>
              <w:t>Retail Park</w:t>
            </w:r>
          </w:p>
          <w:p w14:paraId="7ED522A3" w14:textId="02B6B1EA" w:rsidR="002045D6" w:rsidRPr="00FB035F" w:rsidRDefault="002045D6" w:rsidP="00EE5CAF">
            <w:pPr>
              <w:pStyle w:val="ListParagraph"/>
              <w:numPr>
                <w:ilvl w:val="0"/>
                <w:numId w:val="78"/>
              </w:numPr>
              <w:rPr>
                <w:rFonts w:cstheme="minorHAnsi"/>
                <w:bCs/>
              </w:rPr>
            </w:pPr>
            <w:r w:rsidRPr="00FB035F">
              <w:rPr>
                <w:rFonts w:cstheme="minorHAnsi"/>
                <w:bCs/>
              </w:rPr>
              <w:t xml:space="preserve">Public transport accessibility; </w:t>
            </w:r>
            <w:r w:rsidRPr="00FB035F">
              <w:rPr>
                <w:rFonts w:cstheme="minorHAnsi"/>
                <w:b/>
              </w:rPr>
              <w:t>and</w:t>
            </w:r>
          </w:p>
          <w:p w14:paraId="69960E69" w14:textId="77777777" w:rsidR="002045D6" w:rsidRPr="00FB035F" w:rsidRDefault="002045D6" w:rsidP="000C1D48">
            <w:pPr>
              <w:pStyle w:val="ListParagraph"/>
              <w:ind w:left="459" w:hanging="425"/>
              <w:rPr>
                <w:rFonts w:cstheme="minorHAnsi"/>
                <w:bCs/>
              </w:rPr>
            </w:pPr>
          </w:p>
          <w:p w14:paraId="3CB3BDD1" w14:textId="121D33EF" w:rsidR="002045D6" w:rsidRPr="00FB035F" w:rsidRDefault="002045D6" w:rsidP="00EE5CAF">
            <w:pPr>
              <w:pStyle w:val="ListParagraph"/>
              <w:numPr>
                <w:ilvl w:val="0"/>
                <w:numId w:val="78"/>
              </w:numPr>
              <w:rPr>
                <w:rFonts w:cstheme="minorHAnsi"/>
                <w:lang w:val="en-GB"/>
              </w:rPr>
            </w:pPr>
            <w:r w:rsidRPr="00FB035F">
              <w:rPr>
                <w:rFonts w:cstheme="minorHAnsi"/>
                <w:lang w:val="en-GB"/>
              </w:rPr>
              <w:t xml:space="preserve">Accessibility to public amenities (cafeteria or shops) in the absence of catering facilities. </w:t>
            </w:r>
            <w:r w:rsidRPr="00FB035F">
              <w:rPr>
                <w:rFonts w:cstheme="minorHAnsi"/>
                <w:b/>
                <w:bCs/>
                <w:lang w:val="en-GB"/>
              </w:rPr>
              <w:t>NON -</w:t>
            </w:r>
            <w:r w:rsidRPr="00FB035F">
              <w:rPr>
                <w:rFonts w:cstheme="minorHAnsi"/>
                <w:b/>
                <w:bCs/>
              </w:rPr>
              <w:t xml:space="preserve"> Core</w:t>
            </w:r>
            <w:r w:rsidRPr="00FB035F">
              <w:rPr>
                <w:rFonts w:cstheme="minorHAnsi"/>
                <w:b/>
              </w:rPr>
              <w:t xml:space="preserve"> Functional Requirement</w:t>
            </w:r>
          </w:p>
          <w:p w14:paraId="5685D570" w14:textId="77777777" w:rsidR="002045D6" w:rsidRPr="00FB035F" w:rsidRDefault="002045D6" w:rsidP="002045D6">
            <w:pPr>
              <w:rPr>
                <w:rFonts w:asciiTheme="minorHAnsi" w:hAnsiTheme="minorHAnsi" w:cstheme="minorHAnsi"/>
                <w:bCs/>
              </w:rPr>
            </w:pPr>
          </w:p>
          <w:p w14:paraId="675A13B5" w14:textId="77777777" w:rsidR="002045D6" w:rsidRPr="00FB035F" w:rsidRDefault="002045D6" w:rsidP="002045D6">
            <w:pPr>
              <w:spacing w:before="40" w:line="276" w:lineRule="auto"/>
              <w:ind w:left="316" w:hanging="316"/>
              <w:rPr>
                <w:rFonts w:asciiTheme="minorHAnsi" w:hAnsiTheme="minorHAnsi" w:cstheme="minorHAnsi"/>
                <w:b/>
                <w:bCs/>
                <w:sz w:val="22"/>
                <w:szCs w:val="22"/>
              </w:rPr>
            </w:pPr>
            <w:r w:rsidRPr="00FB035F">
              <w:rPr>
                <w:rFonts w:asciiTheme="minorHAnsi" w:hAnsiTheme="minorHAnsi" w:cstheme="minorHAnsi"/>
                <w:b/>
                <w:bCs/>
              </w:rPr>
              <w:t>NOTE (1):</w:t>
            </w:r>
          </w:p>
          <w:p w14:paraId="05B307C9" w14:textId="77777777" w:rsidR="002045D6" w:rsidRPr="00FB035F" w:rsidRDefault="002045D6" w:rsidP="002045D6">
            <w:pPr>
              <w:spacing w:before="40" w:line="276" w:lineRule="auto"/>
              <w:ind w:left="316" w:hanging="316"/>
              <w:rPr>
                <w:rFonts w:asciiTheme="minorHAnsi" w:hAnsiTheme="minorHAnsi" w:cstheme="minorHAnsi"/>
                <w:b/>
                <w:bCs/>
                <w:sz w:val="22"/>
                <w:szCs w:val="22"/>
              </w:rPr>
            </w:pPr>
            <w:r w:rsidRPr="00FB035F">
              <w:rPr>
                <w:rFonts w:asciiTheme="minorHAnsi" w:hAnsiTheme="minorHAnsi" w:cstheme="minorHAnsi"/>
                <w:b/>
                <w:bCs/>
              </w:rPr>
              <w:t>Minimum Requirement:</w:t>
            </w:r>
          </w:p>
          <w:p w14:paraId="403E5541" w14:textId="25675FF0" w:rsidR="002045D6" w:rsidRPr="00FB035F" w:rsidRDefault="002045D6" w:rsidP="002045D6">
            <w:pPr>
              <w:spacing w:after="60" w:line="276" w:lineRule="auto"/>
              <w:rPr>
                <w:rFonts w:asciiTheme="minorHAnsi" w:hAnsiTheme="minorHAnsi" w:cstheme="minorHAnsi"/>
                <w:bCs/>
              </w:rPr>
            </w:pPr>
            <w:r w:rsidRPr="00FB035F">
              <w:rPr>
                <w:rFonts w:asciiTheme="minorHAnsi" w:hAnsiTheme="minorHAnsi" w:cstheme="minorHAnsi"/>
                <w:lang w:val="en-GB"/>
              </w:rPr>
              <w:t xml:space="preserve">The bidder should meet the requirements (a, </w:t>
            </w:r>
            <w:r w:rsidR="003E5574">
              <w:rPr>
                <w:rFonts w:asciiTheme="minorHAnsi" w:hAnsiTheme="minorHAnsi" w:cstheme="minorHAnsi"/>
                <w:lang w:val="en-GB"/>
              </w:rPr>
              <w:t>and</w:t>
            </w:r>
            <w:r w:rsidR="00330169">
              <w:rPr>
                <w:rFonts w:asciiTheme="minorHAnsi" w:hAnsiTheme="minorHAnsi" w:cstheme="minorHAnsi"/>
                <w:lang w:val="en-GB"/>
              </w:rPr>
              <w:t xml:space="preserve"> b</w:t>
            </w:r>
            <w:r w:rsidRPr="00FB035F">
              <w:rPr>
                <w:rFonts w:asciiTheme="minorHAnsi" w:hAnsiTheme="minorHAnsi" w:cstheme="minorHAnsi"/>
                <w:lang w:val="en-GB"/>
              </w:rPr>
              <w:t xml:space="preserve">). </w:t>
            </w:r>
          </w:p>
        </w:tc>
        <w:tc>
          <w:tcPr>
            <w:tcW w:w="1578" w:type="pct"/>
          </w:tcPr>
          <w:p w14:paraId="32597109" w14:textId="77777777" w:rsidR="002045D6" w:rsidRPr="00FB035F" w:rsidRDefault="002045D6" w:rsidP="002045D6">
            <w:pPr>
              <w:spacing w:line="276" w:lineRule="auto"/>
              <w:jc w:val="left"/>
              <w:rPr>
                <w:rFonts w:asciiTheme="minorHAnsi" w:hAnsiTheme="minorHAnsi" w:cstheme="minorHAnsi"/>
                <w:b/>
                <w:u w:val="single"/>
              </w:rPr>
            </w:pPr>
          </w:p>
          <w:p w14:paraId="2F688569" w14:textId="77777777" w:rsidR="000C1D48" w:rsidRDefault="002045D6" w:rsidP="000C1D48">
            <w:pPr>
              <w:jc w:val="left"/>
              <w:rPr>
                <w:rFonts w:asciiTheme="minorHAnsi" w:hAnsiTheme="minorHAnsi" w:cstheme="minorHAnsi"/>
                <w:b/>
                <w:u w:val="single"/>
              </w:rPr>
            </w:pPr>
            <w:r w:rsidRPr="00FB035F">
              <w:rPr>
                <w:rFonts w:asciiTheme="minorHAnsi" w:hAnsiTheme="minorHAnsi" w:cstheme="minorHAnsi"/>
                <w:b/>
                <w:u w:val="single"/>
              </w:rPr>
              <w:t xml:space="preserve">Evidence </w:t>
            </w:r>
          </w:p>
          <w:p w14:paraId="4FE30F81" w14:textId="77777777" w:rsidR="000C1D48" w:rsidRDefault="000C1D48" w:rsidP="000C1D48">
            <w:pPr>
              <w:jc w:val="left"/>
              <w:rPr>
                <w:rFonts w:cstheme="minorHAnsi"/>
                <w:bCs/>
              </w:rPr>
            </w:pPr>
          </w:p>
          <w:p w14:paraId="6952D0C6" w14:textId="781E3B6F" w:rsidR="002045D6" w:rsidRPr="00BA0557" w:rsidRDefault="002045D6" w:rsidP="000C1D48">
            <w:pPr>
              <w:jc w:val="left"/>
              <w:rPr>
                <w:rFonts w:asciiTheme="minorHAnsi" w:hAnsiTheme="minorHAnsi" w:cstheme="minorHAnsi"/>
                <w:bCs/>
              </w:rPr>
            </w:pPr>
            <w:r w:rsidRPr="00BA0557">
              <w:rPr>
                <w:rFonts w:asciiTheme="minorHAnsi" w:hAnsiTheme="minorHAnsi" w:cstheme="minorHAnsi"/>
                <w:bCs/>
              </w:rPr>
              <w:t xml:space="preserve">Bidder to provide the </w:t>
            </w:r>
            <w:r w:rsidR="00D5530B" w:rsidRPr="00BA0557">
              <w:rPr>
                <w:rFonts w:asciiTheme="minorHAnsi" w:hAnsiTheme="minorHAnsi" w:cstheme="minorHAnsi"/>
                <w:bCs/>
              </w:rPr>
              <w:t>location coordinates</w:t>
            </w:r>
            <w:r w:rsidR="00942178" w:rsidRPr="00BA0557">
              <w:rPr>
                <w:rFonts w:asciiTheme="minorHAnsi" w:hAnsiTheme="minorHAnsi" w:cstheme="minorHAnsi"/>
                <w:bCs/>
              </w:rPr>
              <w:t xml:space="preserve"> of</w:t>
            </w:r>
            <w:r w:rsidRPr="00BA0557">
              <w:rPr>
                <w:rFonts w:asciiTheme="minorHAnsi" w:hAnsiTheme="minorHAnsi" w:cstheme="minorHAnsi"/>
                <w:bCs/>
              </w:rPr>
              <w:t xml:space="preserve"> the proposed building(s).</w:t>
            </w:r>
          </w:p>
          <w:p w14:paraId="292031CB" w14:textId="77777777" w:rsidR="002045D6" w:rsidRDefault="002045D6" w:rsidP="002045D6">
            <w:pPr>
              <w:spacing w:line="276" w:lineRule="auto"/>
              <w:jc w:val="left"/>
              <w:rPr>
                <w:rFonts w:asciiTheme="minorHAnsi" w:hAnsiTheme="minorHAnsi" w:cstheme="minorHAnsi"/>
                <w:b/>
                <w:i/>
                <w:u w:val="single"/>
              </w:rPr>
            </w:pPr>
          </w:p>
          <w:p w14:paraId="532307DF" w14:textId="77777777" w:rsidR="002045D6" w:rsidRPr="00FB035F" w:rsidRDefault="002045D6" w:rsidP="002045D6">
            <w:pPr>
              <w:spacing w:line="276" w:lineRule="auto"/>
              <w:jc w:val="left"/>
              <w:rPr>
                <w:rFonts w:asciiTheme="minorHAnsi" w:hAnsiTheme="minorHAnsi" w:cstheme="minorHAnsi"/>
                <w:b/>
                <w:i/>
                <w:sz w:val="22"/>
                <w:szCs w:val="22"/>
                <w:u w:val="single"/>
              </w:rPr>
            </w:pPr>
            <w:r w:rsidRPr="00FB035F">
              <w:rPr>
                <w:rFonts w:asciiTheme="minorHAnsi" w:hAnsiTheme="minorHAnsi" w:cstheme="minorHAnsi"/>
                <w:b/>
                <w:i/>
                <w:u w:val="single"/>
              </w:rPr>
              <w:t>Evaluation criteria</w:t>
            </w:r>
          </w:p>
          <w:p w14:paraId="01F1C8A9" w14:textId="77777777" w:rsidR="002045D6" w:rsidRPr="00FB035F" w:rsidRDefault="002045D6" w:rsidP="002045D6">
            <w:pPr>
              <w:jc w:val="left"/>
              <w:rPr>
                <w:rFonts w:asciiTheme="minorHAnsi" w:hAnsiTheme="minorHAnsi" w:cstheme="minorHAnsi"/>
                <w:bCs/>
              </w:rPr>
            </w:pPr>
            <w:r w:rsidRPr="00FB035F">
              <w:rPr>
                <w:rFonts w:asciiTheme="minorHAnsi" w:hAnsiTheme="minorHAnsi" w:cstheme="minorHAnsi"/>
              </w:rPr>
              <w:t>0 = No location coordinates provided.</w:t>
            </w:r>
            <w:r w:rsidRPr="00FB035F">
              <w:rPr>
                <w:rFonts w:asciiTheme="minorHAnsi" w:hAnsiTheme="minorHAnsi" w:cstheme="minorHAnsi"/>
                <w:bCs/>
              </w:rPr>
              <w:t xml:space="preserve"> </w:t>
            </w:r>
          </w:p>
          <w:p w14:paraId="33ABBC49" w14:textId="39606964" w:rsidR="002045D6" w:rsidRPr="00FB035F" w:rsidRDefault="002045D6" w:rsidP="002045D6">
            <w:pPr>
              <w:jc w:val="left"/>
              <w:rPr>
                <w:rFonts w:asciiTheme="minorHAnsi" w:hAnsiTheme="minorHAnsi" w:cstheme="minorHAnsi"/>
                <w:bCs/>
              </w:rPr>
            </w:pPr>
            <w:r w:rsidRPr="00FB035F">
              <w:rPr>
                <w:rFonts w:asciiTheme="minorHAnsi" w:hAnsiTheme="minorHAnsi" w:cstheme="minorHAnsi"/>
                <w:bCs/>
              </w:rPr>
              <w:t>3= Location coordinates provided</w:t>
            </w:r>
            <w:r w:rsidR="003E5574">
              <w:rPr>
                <w:rFonts w:asciiTheme="minorHAnsi" w:hAnsiTheme="minorHAnsi" w:cstheme="minorHAnsi"/>
                <w:bCs/>
              </w:rPr>
              <w:t xml:space="preserve">, and </w:t>
            </w:r>
            <w:r w:rsidRPr="00FB035F">
              <w:rPr>
                <w:rFonts w:asciiTheme="minorHAnsi" w:hAnsiTheme="minorHAnsi" w:cstheme="minorHAnsi"/>
                <w:bCs/>
              </w:rPr>
              <w:t>shows location minimum requirements (a</w:t>
            </w:r>
            <w:r w:rsidR="003E5574">
              <w:rPr>
                <w:rFonts w:asciiTheme="minorHAnsi" w:hAnsiTheme="minorHAnsi" w:cstheme="minorHAnsi"/>
                <w:bCs/>
              </w:rPr>
              <w:t xml:space="preserve"> and b</w:t>
            </w:r>
            <w:r w:rsidRPr="00FB035F">
              <w:rPr>
                <w:rFonts w:asciiTheme="minorHAnsi" w:hAnsiTheme="minorHAnsi" w:cstheme="minorHAnsi"/>
                <w:bCs/>
              </w:rPr>
              <w:t xml:space="preserve">) </w:t>
            </w:r>
          </w:p>
          <w:p w14:paraId="5E62FB89" w14:textId="42B7F088" w:rsidR="002045D6" w:rsidRPr="00FB035F" w:rsidRDefault="002045D6" w:rsidP="002045D6">
            <w:pPr>
              <w:spacing w:before="40" w:line="276" w:lineRule="auto"/>
              <w:ind w:left="316" w:hanging="316"/>
              <w:jc w:val="left"/>
              <w:rPr>
                <w:rFonts w:asciiTheme="minorHAnsi" w:hAnsiTheme="minorHAnsi" w:cstheme="minorHAnsi"/>
                <w:sz w:val="22"/>
                <w:szCs w:val="22"/>
              </w:rPr>
            </w:pPr>
            <w:r w:rsidRPr="00FB035F">
              <w:rPr>
                <w:rFonts w:asciiTheme="minorHAnsi" w:hAnsiTheme="minorHAnsi" w:cstheme="minorHAnsi"/>
              </w:rPr>
              <w:t>5</w:t>
            </w:r>
            <w:r w:rsidR="00942178" w:rsidRPr="00FB035F">
              <w:rPr>
                <w:rFonts w:asciiTheme="minorHAnsi" w:hAnsiTheme="minorHAnsi" w:cstheme="minorHAnsi"/>
              </w:rPr>
              <w:t xml:space="preserve">= </w:t>
            </w:r>
            <w:r w:rsidR="00942178" w:rsidRPr="00FB035F">
              <w:rPr>
                <w:rFonts w:asciiTheme="minorHAnsi" w:hAnsiTheme="minorHAnsi" w:cstheme="minorHAnsi"/>
                <w:bCs/>
              </w:rPr>
              <w:t>Location</w:t>
            </w:r>
            <w:r w:rsidRPr="00FB035F">
              <w:rPr>
                <w:rFonts w:asciiTheme="minorHAnsi" w:hAnsiTheme="minorHAnsi" w:cstheme="minorHAnsi"/>
                <w:bCs/>
              </w:rPr>
              <w:t xml:space="preserve"> coordinates provided</w:t>
            </w:r>
            <w:r w:rsidR="003E5574">
              <w:rPr>
                <w:rFonts w:asciiTheme="minorHAnsi" w:hAnsiTheme="minorHAnsi" w:cstheme="minorHAnsi"/>
                <w:bCs/>
              </w:rPr>
              <w:t xml:space="preserve"> and</w:t>
            </w:r>
            <w:r w:rsidRPr="00FB035F">
              <w:rPr>
                <w:rFonts w:asciiTheme="minorHAnsi" w:hAnsiTheme="minorHAnsi" w:cstheme="minorHAnsi"/>
                <w:bCs/>
              </w:rPr>
              <w:t xml:space="preserve"> shows all location requirements (a, b, </w:t>
            </w:r>
            <w:r w:rsidR="003E5574">
              <w:rPr>
                <w:rFonts w:asciiTheme="minorHAnsi" w:hAnsiTheme="minorHAnsi" w:cstheme="minorHAnsi"/>
                <w:bCs/>
              </w:rPr>
              <w:t>and c</w:t>
            </w:r>
            <w:r w:rsidRPr="00FB035F">
              <w:rPr>
                <w:rFonts w:asciiTheme="minorHAnsi" w:hAnsiTheme="minorHAnsi" w:cstheme="minorHAnsi"/>
                <w:bCs/>
              </w:rPr>
              <w:t xml:space="preserve">) </w:t>
            </w:r>
          </w:p>
          <w:p w14:paraId="16589E66" w14:textId="77777777" w:rsidR="002045D6" w:rsidRPr="00FB035F" w:rsidRDefault="002045D6" w:rsidP="002045D6">
            <w:pPr>
              <w:spacing w:line="276" w:lineRule="auto"/>
              <w:ind w:left="36"/>
              <w:rPr>
                <w:rFonts w:asciiTheme="minorHAnsi" w:hAnsiTheme="minorHAnsi" w:cstheme="minorHAnsi"/>
                <w:sz w:val="22"/>
                <w:szCs w:val="22"/>
              </w:rPr>
            </w:pPr>
          </w:p>
          <w:p w14:paraId="60C16A8C" w14:textId="77777777" w:rsidR="002045D6" w:rsidRPr="00FB035F" w:rsidRDefault="002045D6" w:rsidP="002045D6">
            <w:pPr>
              <w:spacing w:after="60" w:line="276" w:lineRule="auto"/>
              <w:rPr>
                <w:rFonts w:asciiTheme="minorHAnsi" w:hAnsiTheme="minorHAnsi" w:cstheme="minorHAnsi"/>
                <w:b/>
                <w:bCs/>
                <w:sz w:val="22"/>
                <w:szCs w:val="22"/>
                <w:lang w:val="en-GB"/>
              </w:rPr>
            </w:pPr>
            <w:r w:rsidRPr="00FB035F">
              <w:rPr>
                <w:rFonts w:asciiTheme="minorHAnsi" w:hAnsiTheme="minorHAnsi" w:cstheme="minorHAnsi"/>
                <w:b/>
                <w:bCs/>
                <w:lang w:val="en-GB"/>
              </w:rPr>
              <w:t>NOTE (1):</w:t>
            </w:r>
          </w:p>
          <w:p w14:paraId="77215F3D" w14:textId="77777777" w:rsidR="002045D6" w:rsidRPr="00FB035F" w:rsidRDefault="002045D6" w:rsidP="002045D6">
            <w:pPr>
              <w:spacing w:line="276" w:lineRule="auto"/>
              <w:ind w:left="36"/>
              <w:jc w:val="left"/>
              <w:rPr>
                <w:rFonts w:asciiTheme="minorHAnsi" w:hAnsiTheme="minorHAnsi" w:cstheme="minorHAnsi"/>
                <w:sz w:val="22"/>
                <w:szCs w:val="22"/>
              </w:rPr>
            </w:pPr>
            <w:r w:rsidRPr="00FB035F">
              <w:rPr>
                <w:rFonts w:asciiTheme="minorHAnsi" w:hAnsiTheme="minorHAnsi" w:cstheme="minorHAnsi"/>
                <w:lang w:val="en-GB"/>
              </w:rPr>
              <w:t>Failure to meet the</w:t>
            </w:r>
            <w:r w:rsidRPr="00FB035F">
              <w:rPr>
                <w:rFonts w:asciiTheme="minorHAnsi" w:hAnsiTheme="minorHAnsi" w:cstheme="minorHAnsi"/>
                <w:b/>
                <w:bCs/>
                <w:lang w:val="en-GB"/>
              </w:rPr>
              <w:t xml:space="preserve"> location requirements </w:t>
            </w:r>
            <w:r w:rsidRPr="00FB035F">
              <w:rPr>
                <w:rFonts w:asciiTheme="minorHAnsi" w:hAnsiTheme="minorHAnsi" w:cstheme="minorHAnsi"/>
                <w:lang w:val="en-GB"/>
              </w:rPr>
              <w:t>will result in less points provided</w:t>
            </w:r>
            <w:r>
              <w:rPr>
                <w:rFonts w:asciiTheme="minorHAnsi" w:hAnsiTheme="minorHAnsi" w:cstheme="minorHAnsi"/>
                <w:lang w:val="en-GB"/>
              </w:rPr>
              <w:t>.</w:t>
            </w:r>
          </w:p>
        </w:tc>
        <w:tc>
          <w:tcPr>
            <w:tcW w:w="617" w:type="pct"/>
          </w:tcPr>
          <w:p w14:paraId="564F93F4" w14:textId="77777777" w:rsidR="002045D6" w:rsidRPr="00FB035F" w:rsidRDefault="002045D6" w:rsidP="002045D6">
            <w:pPr>
              <w:spacing w:line="276" w:lineRule="auto"/>
              <w:jc w:val="center"/>
              <w:rPr>
                <w:rFonts w:asciiTheme="minorHAnsi" w:hAnsiTheme="minorHAnsi" w:cstheme="minorHAnsi"/>
                <w:sz w:val="22"/>
                <w:szCs w:val="22"/>
              </w:rPr>
            </w:pPr>
          </w:p>
          <w:p w14:paraId="45EBEDF4" w14:textId="77777777" w:rsidR="002045D6" w:rsidRPr="00FB035F" w:rsidRDefault="002045D6" w:rsidP="002045D6">
            <w:pPr>
              <w:spacing w:line="276" w:lineRule="auto"/>
              <w:jc w:val="center"/>
              <w:rPr>
                <w:rFonts w:asciiTheme="minorHAnsi" w:hAnsiTheme="minorHAnsi" w:cstheme="minorHAnsi"/>
                <w:sz w:val="22"/>
                <w:szCs w:val="22"/>
              </w:rPr>
            </w:pPr>
          </w:p>
          <w:p w14:paraId="07147C37" w14:textId="77777777" w:rsidR="002045D6" w:rsidRPr="00FB035F" w:rsidRDefault="002045D6" w:rsidP="002045D6">
            <w:pPr>
              <w:spacing w:line="276" w:lineRule="auto"/>
              <w:jc w:val="center"/>
              <w:rPr>
                <w:rFonts w:asciiTheme="minorHAnsi" w:hAnsiTheme="minorHAnsi" w:cstheme="minorHAnsi"/>
              </w:rPr>
            </w:pPr>
          </w:p>
          <w:p w14:paraId="37EE03E7" w14:textId="77777777" w:rsidR="002045D6" w:rsidRPr="00FB035F" w:rsidRDefault="002045D6" w:rsidP="002045D6">
            <w:pPr>
              <w:spacing w:line="276" w:lineRule="auto"/>
              <w:jc w:val="center"/>
              <w:rPr>
                <w:rFonts w:asciiTheme="minorHAnsi" w:hAnsiTheme="minorHAnsi" w:cstheme="minorHAnsi"/>
              </w:rPr>
            </w:pPr>
          </w:p>
          <w:p w14:paraId="4118780E" w14:textId="77777777" w:rsidR="002045D6" w:rsidRPr="00FB035F" w:rsidRDefault="002045D6" w:rsidP="002045D6">
            <w:pPr>
              <w:spacing w:line="276" w:lineRule="auto"/>
              <w:jc w:val="center"/>
              <w:rPr>
                <w:rFonts w:asciiTheme="minorHAnsi" w:hAnsiTheme="minorHAnsi" w:cstheme="minorHAnsi"/>
              </w:rPr>
            </w:pPr>
            <w:r w:rsidRPr="00FB035F">
              <w:rPr>
                <w:rFonts w:asciiTheme="minorHAnsi" w:hAnsiTheme="minorHAnsi" w:cstheme="minorHAnsi"/>
              </w:rPr>
              <w:t>35%</w:t>
            </w:r>
          </w:p>
          <w:p w14:paraId="62C28155" w14:textId="77777777" w:rsidR="002045D6" w:rsidRPr="00FB035F" w:rsidRDefault="002045D6" w:rsidP="002045D6">
            <w:pPr>
              <w:spacing w:line="276" w:lineRule="auto"/>
              <w:jc w:val="center"/>
              <w:rPr>
                <w:rFonts w:asciiTheme="minorHAnsi" w:hAnsiTheme="minorHAnsi" w:cstheme="minorHAnsi"/>
              </w:rPr>
            </w:pPr>
          </w:p>
          <w:p w14:paraId="5AE88852" w14:textId="77777777" w:rsidR="002045D6" w:rsidRPr="00FB035F" w:rsidRDefault="002045D6" w:rsidP="002045D6">
            <w:pPr>
              <w:spacing w:line="276" w:lineRule="auto"/>
              <w:jc w:val="center"/>
              <w:rPr>
                <w:rFonts w:asciiTheme="minorHAnsi" w:hAnsiTheme="minorHAnsi" w:cstheme="minorHAnsi"/>
              </w:rPr>
            </w:pPr>
          </w:p>
          <w:p w14:paraId="25C2A7F4" w14:textId="77777777" w:rsidR="002045D6" w:rsidRPr="00FB035F" w:rsidRDefault="002045D6" w:rsidP="002045D6">
            <w:pPr>
              <w:spacing w:line="276" w:lineRule="auto"/>
              <w:jc w:val="center"/>
              <w:rPr>
                <w:rFonts w:asciiTheme="minorHAnsi" w:hAnsiTheme="minorHAnsi" w:cstheme="minorHAnsi"/>
              </w:rPr>
            </w:pPr>
          </w:p>
          <w:p w14:paraId="37B20047" w14:textId="77777777" w:rsidR="002045D6" w:rsidRPr="00FB035F" w:rsidRDefault="002045D6" w:rsidP="002045D6">
            <w:pPr>
              <w:spacing w:line="276" w:lineRule="auto"/>
              <w:jc w:val="center"/>
              <w:rPr>
                <w:rFonts w:asciiTheme="minorHAnsi" w:hAnsiTheme="minorHAnsi" w:cstheme="minorHAnsi"/>
              </w:rPr>
            </w:pPr>
          </w:p>
          <w:p w14:paraId="42C165F4" w14:textId="77777777" w:rsidR="002045D6" w:rsidRPr="00FB035F" w:rsidRDefault="002045D6" w:rsidP="002045D6">
            <w:pPr>
              <w:spacing w:line="276" w:lineRule="auto"/>
              <w:jc w:val="center"/>
              <w:rPr>
                <w:rFonts w:asciiTheme="minorHAnsi" w:hAnsiTheme="minorHAnsi" w:cstheme="minorHAnsi"/>
              </w:rPr>
            </w:pPr>
          </w:p>
          <w:p w14:paraId="10712A65" w14:textId="77777777" w:rsidR="002045D6" w:rsidRPr="00FB035F" w:rsidRDefault="002045D6" w:rsidP="002045D6">
            <w:pPr>
              <w:spacing w:line="276" w:lineRule="auto"/>
              <w:jc w:val="center"/>
              <w:rPr>
                <w:rFonts w:asciiTheme="minorHAnsi" w:hAnsiTheme="minorHAnsi" w:cstheme="minorHAnsi"/>
              </w:rPr>
            </w:pPr>
          </w:p>
          <w:p w14:paraId="6074159E" w14:textId="77777777" w:rsidR="002045D6" w:rsidRPr="00FB035F" w:rsidRDefault="002045D6" w:rsidP="002045D6">
            <w:pPr>
              <w:spacing w:line="276" w:lineRule="auto"/>
              <w:jc w:val="center"/>
              <w:rPr>
                <w:rFonts w:asciiTheme="minorHAnsi" w:hAnsiTheme="minorHAnsi" w:cstheme="minorHAnsi"/>
              </w:rPr>
            </w:pPr>
          </w:p>
          <w:p w14:paraId="606E3FB0" w14:textId="77777777" w:rsidR="002045D6" w:rsidRPr="00FB035F" w:rsidRDefault="002045D6" w:rsidP="002045D6">
            <w:pPr>
              <w:spacing w:line="276" w:lineRule="auto"/>
              <w:jc w:val="center"/>
              <w:rPr>
                <w:rFonts w:asciiTheme="minorHAnsi" w:hAnsiTheme="minorHAnsi" w:cstheme="minorHAnsi"/>
              </w:rPr>
            </w:pPr>
          </w:p>
          <w:p w14:paraId="008E355B" w14:textId="77777777" w:rsidR="002045D6" w:rsidRPr="00FB035F" w:rsidRDefault="002045D6" w:rsidP="002045D6">
            <w:pPr>
              <w:spacing w:line="276" w:lineRule="auto"/>
              <w:jc w:val="center"/>
              <w:rPr>
                <w:rFonts w:asciiTheme="minorHAnsi" w:hAnsiTheme="minorHAnsi" w:cstheme="minorHAnsi"/>
              </w:rPr>
            </w:pPr>
          </w:p>
          <w:p w14:paraId="6AA1A58B" w14:textId="77777777" w:rsidR="002045D6" w:rsidRPr="00FB035F" w:rsidRDefault="002045D6" w:rsidP="002045D6">
            <w:pPr>
              <w:spacing w:line="276" w:lineRule="auto"/>
              <w:jc w:val="center"/>
              <w:rPr>
                <w:rFonts w:asciiTheme="minorHAnsi" w:hAnsiTheme="minorHAnsi" w:cstheme="minorHAnsi"/>
              </w:rPr>
            </w:pPr>
          </w:p>
          <w:p w14:paraId="5658BC42" w14:textId="77777777" w:rsidR="002045D6" w:rsidRPr="00FB035F" w:rsidRDefault="002045D6" w:rsidP="002045D6">
            <w:pPr>
              <w:spacing w:line="276" w:lineRule="auto"/>
              <w:jc w:val="center"/>
              <w:rPr>
                <w:rFonts w:asciiTheme="minorHAnsi" w:hAnsiTheme="minorHAnsi" w:cstheme="minorHAnsi"/>
                <w:sz w:val="22"/>
                <w:szCs w:val="22"/>
              </w:rPr>
            </w:pPr>
          </w:p>
        </w:tc>
        <w:tc>
          <w:tcPr>
            <w:tcW w:w="953" w:type="pct"/>
          </w:tcPr>
          <w:p w14:paraId="253B1176" w14:textId="77777777" w:rsidR="002045D6" w:rsidRPr="00FB035F" w:rsidRDefault="002045D6" w:rsidP="002045D6">
            <w:pPr>
              <w:spacing w:line="276" w:lineRule="auto"/>
              <w:jc w:val="left"/>
              <w:rPr>
                <w:rFonts w:asciiTheme="minorHAnsi" w:hAnsiTheme="minorHAnsi" w:cstheme="minorHAnsi"/>
                <w:color w:val="FF0000"/>
              </w:rPr>
            </w:pPr>
            <w:r w:rsidRPr="00FB035F">
              <w:rPr>
                <w:rFonts w:asciiTheme="minorHAnsi" w:hAnsiTheme="minorHAnsi" w:cstheme="minorHAnsi"/>
                <w:color w:val="FF0000"/>
              </w:rPr>
              <w:t xml:space="preserve">&lt;provide unique reference to locate substantiating evidence in the bid response – </w:t>
            </w:r>
            <w:r w:rsidRPr="00FB035F">
              <w:rPr>
                <w:rFonts w:asciiTheme="minorHAnsi" w:hAnsiTheme="minorHAnsi" w:cstheme="minorHAnsi"/>
                <w:b/>
                <w:color w:val="FF0000"/>
              </w:rPr>
              <w:t>see Annex A 5.3</w:t>
            </w:r>
            <w:r w:rsidRPr="00FB035F">
              <w:rPr>
                <w:rFonts w:asciiTheme="minorHAnsi" w:hAnsiTheme="minorHAnsi" w:cstheme="minorHAnsi"/>
                <w:color w:val="FF0000"/>
              </w:rPr>
              <w:t>&gt;</w:t>
            </w:r>
          </w:p>
          <w:p w14:paraId="66199B68" w14:textId="77777777" w:rsidR="002045D6" w:rsidRPr="00FB035F" w:rsidRDefault="002045D6" w:rsidP="002045D6">
            <w:pPr>
              <w:spacing w:line="276" w:lineRule="auto"/>
              <w:jc w:val="left"/>
              <w:rPr>
                <w:rFonts w:asciiTheme="minorHAnsi" w:hAnsiTheme="minorHAnsi" w:cstheme="minorHAnsi"/>
                <w:color w:val="FF0000"/>
              </w:rPr>
            </w:pPr>
          </w:p>
          <w:p w14:paraId="7F6BBFD1" w14:textId="77777777" w:rsidR="002045D6" w:rsidRPr="00FB035F" w:rsidRDefault="002045D6" w:rsidP="002045D6">
            <w:pPr>
              <w:spacing w:line="276" w:lineRule="auto"/>
              <w:jc w:val="left"/>
              <w:rPr>
                <w:rFonts w:asciiTheme="minorHAnsi" w:hAnsiTheme="minorHAnsi" w:cstheme="minorHAnsi"/>
                <w:color w:val="FF0000"/>
              </w:rPr>
            </w:pPr>
          </w:p>
          <w:p w14:paraId="63AAA95D" w14:textId="77777777" w:rsidR="002045D6" w:rsidRPr="00FB035F" w:rsidRDefault="002045D6" w:rsidP="002045D6">
            <w:pPr>
              <w:spacing w:line="276" w:lineRule="auto"/>
              <w:jc w:val="left"/>
              <w:rPr>
                <w:rFonts w:asciiTheme="minorHAnsi" w:hAnsiTheme="minorHAnsi" w:cstheme="minorHAnsi"/>
                <w:color w:val="FF0000"/>
              </w:rPr>
            </w:pPr>
          </w:p>
          <w:p w14:paraId="2530391E" w14:textId="77777777" w:rsidR="002045D6" w:rsidRPr="00FB035F" w:rsidRDefault="002045D6" w:rsidP="002045D6">
            <w:pPr>
              <w:spacing w:line="276" w:lineRule="auto"/>
              <w:jc w:val="left"/>
              <w:rPr>
                <w:rFonts w:asciiTheme="minorHAnsi" w:hAnsiTheme="minorHAnsi" w:cstheme="minorHAnsi"/>
                <w:color w:val="FF0000"/>
              </w:rPr>
            </w:pPr>
          </w:p>
          <w:p w14:paraId="460BEFB1" w14:textId="77777777" w:rsidR="002045D6" w:rsidRPr="00FB035F" w:rsidRDefault="002045D6" w:rsidP="002045D6">
            <w:pPr>
              <w:spacing w:line="276" w:lineRule="auto"/>
              <w:jc w:val="left"/>
              <w:rPr>
                <w:rFonts w:asciiTheme="minorHAnsi" w:hAnsiTheme="minorHAnsi" w:cstheme="minorHAnsi"/>
                <w:color w:val="FF0000"/>
              </w:rPr>
            </w:pPr>
          </w:p>
          <w:p w14:paraId="52F73131" w14:textId="77777777" w:rsidR="002045D6" w:rsidRPr="00FB035F" w:rsidRDefault="002045D6" w:rsidP="002045D6">
            <w:pPr>
              <w:spacing w:line="276" w:lineRule="auto"/>
              <w:jc w:val="left"/>
              <w:rPr>
                <w:rFonts w:asciiTheme="minorHAnsi" w:hAnsiTheme="minorHAnsi" w:cstheme="minorHAnsi"/>
                <w:color w:val="FF0000"/>
              </w:rPr>
            </w:pPr>
          </w:p>
          <w:p w14:paraId="7027011C" w14:textId="77777777" w:rsidR="002045D6" w:rsidRPr="00FB035F" w:rsidRDefault="002045D6" w:rsidP="002045D6">
            <w:pPr>
              <w:spacing w:line="276" w:lineRule="auto"/>
              <w:jc w:val="left"/>
              <w:rPr>
                <w:rFonts w:asciiTheme="minorHAnsi" w:hAnsiTheme="minorHAnsi" w:cstheme="minorHAnsi"/>
                <w:sz w:val="22"/>
                <w:szCs w:val="22"/>
              </w:rPr>
            </w:pPr>
          </w:p>
        </w:tc>
      </w:tr>
    </w:tbl>
    <w:p w14:paraId="0FB4B6AF" w14:textId="77777777" w:rsidR="002045D6" w:rsidRPr="001C47C0" w:rsidRDefault="002045D6" w:rsidP="0062550B">
      <w:pPr>
        <w:spacing w:line="240" w:lineRule="auto"/>
        <w:jc w:val="left"/>
      </w:pPr>
    </w:p>
    <w:tbl>
      <w:tblPr>
        <w:tblStyle w:val="TableGrid311"/>
        <w:tblpPr w:leftFromText="180" w:rightFromText="180" w:vertAnchor="text" w:horzAnchor="margin" w:tblpY="-645"/>
        <w:tblW w:w="526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828"/>
        <w:gridCol w:w="3266"/>
        <w:gridCol w:w="1277"/>
        <w:gridCol w:w="1778"/>
      </w:tblGrid>
      <w:tr w:rsidR="00A84958" w:rsidRPr="00FB035F" w14:paraId="66FA7622" w14:textId="77777777" w:rsidTr="00F5273A">
        <w:trPr>
          <w:tblHeader/>
        </w:trPr>
        <w:tc>
          <w:tcPr>
            <w:tcW w:w="5000" w:type="pct"/>
            <w:gridSpan w:val="4"/>
            <w:tcBorders>
              <w:top w:val="nil"/>
              <w:left w:val="nil"/>
              <w:right w:val="nil"/>
            </w:tcBorders>
          </w:tcPr>
          <w:p w14:paraId="42197DC3" w14:textId="03994B89" w:rsidR="00A84958" w:rsidRPr="00FB035F" w:rsidRDefault="00A84958" w:rsidP="00F5273A">
            <w:pPr>
              <w:spacing w:after="120"/>
              <w:rPr>
                <w:rFonts w:asciiTheme="minorHAnsi" w:hAnsiTheme="minorHAnsi" w:cstheme="minorHAnsi"/>
                <w:sz w:val="22"/>
                <w:szCs w:val="22"/>
              </w:rPr>
            </w:pPr>
          </w:p>
        </w:tc>
      </w:tr>
      <w:tr w:rsidR="00A84958" w:rsidRPr="00FB035F" w14:paraId="142CF0D0" w14:textId="77777777" w:rsidTr="00774BD0">
        <w:trPr>
          <w:tblHeader/>
        </w:trPr>
        <w:tc>
          <w:tcPr>
            <w:tcW w:w="1886" w:type="pct"/>
            <w:shd w:val="clear" w:color="auto" w:fill="DBE5F1" w:themeFill="accent1" w:themeFillTint="33"/>
          </w:tcPr>
          <w:p w14:paraId="3192DD74"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i/>
              </w:rPr>
              <w:t>TECHNICAL FUNCTIOINALTY REQUIREMENTS</w:t>
            </w:r>
          </w:p>
        </w:tc>
        <w:tc>
          <w:tcPr>
            <w:tcW w:w="1609" w:type="pct"/>
            <w:shd w:val="clear" w:color="auto" w:fill="DBE5F1" w:themeFill="accent1" w:themeFillTint="33"/>
          </w:tcPr>
          <w:p w14:paraId="6A468294"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i/>
              </w:rPr>
              <w:t>Substantiating evidence of compliance</w:t>
            </w:r>
          </w:p>
          <w:p w14:paraId="2E0C66FF" w14:textId="77777777" w:rsidR="00A84958" w:rsidRPr="00FB035F" w:rsidRDefault="00A84958" w:rsidP="00F5273A">
            <w:pPr>
              <w:spacing w:line="276" w:lineRule="auto"/>
              <w:jc w:val="left"/>
              <w:rPr>
                <w:rFonts w:asciiTheme="minorHAnsi" w:hAnsiTheme="minorHAnsi" w:cstheme="minorHAnsi"/>
                <w:i/>
                <w:sz w:val="22"/>
                <w:szCs w:val="22"/>
              </w:rPr>
            </w:pPr>
            <w:r w:rsidRPr="00FB035F">
              <w:rPr>
                <w:rFonts w:asciiTheme="minorHAnsi" w:hAnsiTheme="minorHAnsi" w:cstheme="minorHAnsi"/>
                <w:i/>
              </w:rPr>
              <w:t>(used to evaluate bid)</w:t>
            </w:r>
          </w:p>
        </w:tc>
        <w:tc>
          <w:tcPr>
            <w:tcW w:w="629" w:type="pct"/>
            <w:shd w:val="clear" w:color="auto" w:fill="DBE5F1" w:themeFill="accent1" w:themeFillTint="33"/>
          </w:tcPr>
          <w:p w14:paraId="2CD80873"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rPr>
              <w:t>Weighting</w:t>
            </w:r>
            <w:r w:rsidRPr="00FB035F">
              <w:rPr>
                <w:rFonts w:asciiTheme="minorHAnsi" w:hAnsiTheme="minorHAnsi" w:cstheme="minorHAnsi"/>
                <w:b/>
                <w:i/>
              </w:rPr>
              <w:t xml:space="preserve"> </w:t>
            </w:r>
          </w:p>
        </w:tc>
        <w:tc>
          <w:tcPr>
            <w:tcW w:w="876" w:type="pct"/>
            <w:shd w:val="clear" w:color="auto" w:fill="DBE5F1" w:themeFill="accent1" w:themeFillTint="33"/>
          </w:tcPr>
          <w:p w14:paraId="76C8E603"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i/>
              </w:rPr>
              <w:t>Evidence reference</w:t>
            </w:r>
          </w:p>
        </w:tc>
      </w:tr>
      <w:tr w:rsidR="00A84958" w:rsidRPr="00FB035F" w14:paraId="75719C32" w14:textId="77777777" w:rsidTr="00774BD0">
        <w:tc>
          <w:tcPr>
            <w:tcW w:w="1886" w:type="pct"/>
          </w:tcPr>
          <w:p w14:paraId="0100465F" w14:textId="77777777" w:rsidR="00A84958" w:rsidRPr="00FB035F" w:rsidRDefault="00A84958" w:rsidP="00AD3F52">
            <w:pPr>
              <w:pStyle w:val="ListParagraph"/>
              <w:numPr>
                <w:ilvl w:val="0"/>
                <w:numId w:val="62"/>
              </w:numPr>
              <w:ind w:left="319" w:hanging="284"/>
              <w:jc w:val="left"/>
              <w:rPr>
                <w:rFonts w:cstheme="minorHAnsi"/>
                <w:b/>
                <w:bCs/>
              </w:rPr>
            </w:pPr>
            <w:r w:rsidRPr="00FB035F">
              <w:rPr>
                <w:rFonts w:cstheme="minorHAnsi"/>
                <w:b/>
                <w:bCs/>
              </w:rPr>
              <w:t>SUITABILITY OF THE OFFICE SPACE OFFERED</w:t>
            </w:r>
          </w:p>
          <w:p w14:paraId="029866E8" w14:textId="77777777" w:rsidR="00A84958" w:rsidRPr="00FB035F" w:rsidRDefault="00A84958" w:rsidP="00F5273A">
            <w:pPr>
              <w:pStyle w:val="ListParagraph"/>
              <w:ind w:left="316"/>
              <w:jc w:val="left"/>
              <w:rPr>
                <w:rFonts w:cstheme="minorHAnsi"/>
                <w:b/>
              </w:rPr>
            </w:pPr>
          </w:p>
          <w:p w14:paraId="2BB09532" w14:textId="77777777" w:rsidR="00A84958" w:rsidRPr="00FB035F" w:rsidRDefault="00A84958" w:rsidP="000C1D48">
            <w:pPr>
              <w:pStyle w:val="ListParagraph"/>
              <w:numPr>
                <w:ilvl w:val="0"/>
                <w:numId w:val="63"/>
              </w:numPr>
              <w:ind w:left="318" w:hanging="318"/>
              <w:jc w:val="left"/>
              <w:rPr>
                <w:rFonts w:cstheme="minorHAnsi"/>
                <w:bCs/>
              </w:rPr>
            </w:pPr>
            <w:r w:rsidRPr="00FB035F">
              <w:rPr>
                <w:rFonts w:cstheme="minorHAnsi"/>
                <w:bCs/>
              </w:rPr>
              <w:t>The Bidder must ensure space suitability to accommodate open plan workstations</w:t>
            </w:r>
          </w:p>
          <w:p w14:paraId="30586602" w14:textId="14E3139B" w:rsidR="00A84958" w:rsidRPr="00FB035F" w:rsidRDefault="00A84958" w:rsidP="000C1D48">
            <w:pPr>
              <w:pStyle w:val="ListParagraph"/>
              <w:numPr>
                <w:ilvl w:val="0"/>
                <w:numId w:val="63"/>
              </w:numPr>
              <w:ind w:left="318" w:hanging="318"/>
              <w:jc w:val="left"/>
              <w:rPr>
                <w:rFonts w:cstheme="minorHAnsi"/>
                <w:bCs/>
              </w:rPr>
            </w:pPr>
            <w:r w:rsidRPr="00FB035F">
              <w:rPr>
                <w:rFonts w:cstheme="minorHAnsi"/>
                <w:bCs/>
              </w:rPr>
              <w:t>Ensure office space has a separate entrance</w:t>
            </w:r>
            <w:r w:rsidR="00551CCE">
              <w:rPr>
                <w:rFonts w:cstheme="minorHAnsi"/>
                <w:bCs/>
              </w:rPr>
              <w:t>, where it is a shared office space</w:t>
            </w:r>
          </w:p>
          <w:p w14:paraId="4A4E26D1" w14:textId="6673D5FB" w:rsidR="00A84958" w:rsidRPr="00FB035F" w:rsidRDefault="00B068F8" w:rsidP="000C1D48">
            <w:pPr>
              <w:pStyle w:val="ListParagraph"/>
              <w:numPr>
                <w:ilvl w:val="0"/>
                <w:numId w:val="63"/>
              </w:numPr>
              <w:ind w:left="318" w:hanging="318"/>
              <w:jc w:val="left"/>
              <w:rPr>
                <w:rFonts w:cstheme="minorHAnsi"/>
                <w:bCs/>
              </w:rPr>
            </w:pPr>
            <w:r>
              <w:rPr>
                <w:rFonts w:cstheme="minorHAnsi"/>
                <w:bCs/>
              </w:rPr>
              <w:t>E</w:t>
            </w:r>
            <w:r w:rsidR="00A84958" w:rsidRPr="00FB035F">
              <w:rPr>
                <w:rFonts w:cstheme="minorHAnsi"/>
                <w:bCs/>
              </w:rPr>
              <w:t>nsure separate reception area for SITA</w:t>
            </w:r>
            <w:r w:rsidR="00551CCE">
              <w:rPr>
                <w:rFonts w:cstheme="minorHAnsi"/>
                <w:bCs/>
              </w:rPr>
              <w:t>, where it is a shared office space</w:t>
            </w:r>
            <w:r w:rsidR="00A84958" w:rsidRPr="00FB035F">
              <w:rPr>
                <w:rFonts w:cstheme="minorHAnsi"/>
                <w:bCs/>
              </w:rPr>
              <w:t xml:space="preserve">. </w:t>
            </w:r>
          </w:p>
          <w:p w14:paraId="0BE05C85" w14:textId="1D00B46E" w:rsidR="00E93F0B" w:rsidRPr="00FB035F" w:rsidRDefault="00E93F0B" w:rsidP="000C1D48">
            <w:pPr>
              <w:pStyle w:val="ListParagraph"/>
              <w:numPr>
                <w:ilvl w:val="0"/>
                <w:numId w:val="63"/>
              </w:numPr>
              <w:ind w:left="318" w:hanging="318"/>
              <w:jc w:val="left"/>
              <w:rPr>
                <w:rFonts w:cstheme="minorHAnsi"/>
                <w:bCs/>
              </w:rPr>
            </w:pPr>
            <w:r w:rsidRPr="00FB035F">
              <w:rPr>
                <w:rFonts w:cstheme="minorHAnsi"/>
                <w:bCs/>
              </w:rPr>
              <w:t>Emergency exit</w:t>
            </w:r>
          </w:p>
          <w:p w14:paraId="3333F814" w14:textId="77777777" w:rsidR="00A84958" w:rsidRPr="00FB035F" w:rsidRDefault="00A84958" w:rsidP="00F5273A">
            <w:pPr>
              <w:pStyle w:val="ListParagraph"/>
              <w:ind w:left="720"/>
              <w:jc w:val="left"/>
              <w:rPr>
                <w:rFonts w:cstheme="minorHAnsi"/>
                <w:bCs/>
              </w:rPr>
            </w:pPr>
          </w:p>
          <w:p w14:paraId="6BC0F8D2" w14:textId="77777777" w:rsidR="00A84958" w:rsidRPr="00FB035F" w:rsidRDefault="00A84958" w:rsidP="00F5273A">
            <w:pPr>
              <w:spacing w:after="120" w:line="276" w:lineRule="auto"/>
              <w:jc w:val="left"/>
              <w:rPr>
                <w:rFonts w:asciiTheme="minorHAnsi" w:hAnsiTheme="minorHAnsi" w:cstheme="minorHAnsi"/>
                <w:b/>
                <w:bCs/>
                <w:sz w:val="22"/>
                <w:szCs w:val="22"/>
              </w:rPr>
            </w:pPr>
            <w:r w:rsidRPr="00FB035F">
              <w:rPr>
                <w:rFonts w:asciiTheme="minorHAnsi" w:hAnsiTheme="minorHAnsi" w:cstheme="minorHAnsi"/>
                <w:b/>
                <w:bCs/>
              </w:rPr>
              <w:t>(Core Functional Requirement)</w:t>
            </w:r>
          </w:p>
          <w:p w14:paraId="65167D28" w14:textId="77777777" w:rsidR="00A84958" w:rsidRPr="00FB035F" w:rsidRDefault="00A84958" w:rsidP="00F5273A">
            <w:pPr>
              <w:pStyle w:val="ListParagraph"/>
              <w:ind w:left="720"/>
              <w:jc w:val="left"/>
              <w:rPr>
                <w:rFonts w:cstheme="minorHAnsi"/>
                <w:lang w:val="en-GB"/>
              </w:rPr>
            </w:pPr>
          </w:p>
          <w:p w14:paraId="2ACC64E3" w14:textId="77777777" w:rsidR="00A84958" w:rsidRPr="00FB035F" w:rsidRDefault="00A84958" w:rsidP="00F5273A">
            <w:pPr>
              <w:spacing w:before="40" w:line="276" w:lineRule="auto"/>
              <w:ind w:left="316" w:hanging="316"/>
              <w:rPr>
                <w:rFonts w:asciiTheme="minorHAnsi" w:hAnsiTheme="minorHAnsi" w:cstheme="minorHAnsi"/>
                <w:b/>
                <w:bCs/>
                <w:sz w:val="22"/>
                <w:szCs w:val="22"/>
              </w:rPr>
            </w:pPr>
            <w:r w:rsidRPr="00FB035F">
              <w:rPr>
                <w:rFonts w:asciiTheme="minorHAnsi" w:hAnsiTheme="minorHAnsi" w:cstheme="minorHAnsi"/>
                <w:b/>
                <w:bCs/>
              </w:rPr>
              <w:t>NOTE (1):</w:t>
            </w:r>
          </w:p>
          <w:p w14:paraId="7E472DE1" w14:textId="77777777" w:rsidR="00A84958" w:rsidRPr="00FB035F" w:rsidRDefault="00A84958" w:rsidP="00F5273A">
            <w:pPr>
              <w:spacing w:before="40" w:line="276" w:lineRule="auto"/>
              <w:rPr>
                <w:rFonts w:asciiTheme="minorHAnsi" w:hAnsiTheme="minorHAnsi" w:cstheme="minorHAnsi"/>
                <w:b/>
                <w:bCs/>
                <w:sz w:val="22"/>
                <w:szCs w:val="22"/>
              </w:rPr>
            </w:pPr>
            <w:r w:rsidRPr="00FB035F">
              <w:rPr>
                <w:rFonts w:asciiTheme="minorHAnsi" w:hAnsiTheme="minorHAnsi" w:cstheme="minorHAnsi"/>
                <w:b/>
                <w:bCs/>
              </w:rPr>
              <w:t>Requirement:</w:t>
            </w:r>
          </w:p>
          <w:p w14:paraId="05A68980" w14:textId="531367D7" w:rsidR="00A84958" w:rsidRPr="00FB035F" w:rsidRDefault="00A84958" w:rsidP="0062550B">
            <w:pPr>
              <w:spacing w:after="60" w:line="276" w:lineRule="auto"/>
              <w:rPr>
                <w:rFonts w:asciiTheme="minorHAnsi" w:hAnsiTheme="minorHAnsi" w:cstheme="minorHAnsi"/>
                <w:b/>
                <w:bCs/>
              </w:rPr>
            </w:pPr>
            <w:r w:rsidRPr="00FB035F">
              <w:rPr>
                <w:rFonts w:asciiTheme="minorHAnsi" w:hAnsiTheme="minorHAnsi" w:cstheme="minorHAnsi"/>
                <w:lang w:val="en-GB"/>
              </w:rPr>
              <w:t xml:space="preserve">The bidder should meet the </w:t>
            </w:r>
            <w:r w:rsidR="000C1D48" w:rsidRPr="00FB035F">
              <w:rPr>
                <w:rFonts w:asciiTheme="minorHAnsi" w:hAnsiTheme="minorHAnsi" w:cstheme="minorHAnsi"/>
                <w:lang w:val="en-GB"/>
              </w:rPr>
              <w:t>requirements.</w:t>
            </w:r>
          </w:p>
          <w:p w14:paraId="60F5B3F0" w14:textId="77777777" w:rsidR="00A84958" w:rsidRPr="00FB035F" w:rsidDel="00FD1B28" w:rsidRDefault="00A84958" w:rsidP="00F5273A">
            <w:pPr>
              <w:spacing w:before="40"/>
              <w:ind w:left="316" w:hanging="316"/>
              <w:jc w:val="left"/>
              <w:rPr>
                <w:rFonts w:asciiTheme="minorHAnsi" w:hAnsiTheme="minorHAnsi" w:cstheme="minorHAnsi"/>
                <w:b/>
                <w:bCs/>
              </w:rPr>
            </w:pPr>
          </w:p>
        </w:tc>
        <w:tc>
          <w:tcPr>
            <w:tcW w:w="1609" w:type="pct"/>
          </w:tcPr>
          <w:p w14:paraId="4D04E01E" w14:textId="77777777" w:rsidR="00A84958" w:rsidRPr="00FB035F" w:rsidRDefault="00A84958" w:rsidP="00F5273A">
            <w:pPr>
              <w:spacing w:line="276" w:lineRule="auto"/>
              <w:jc w:val="left"/>
              <w:rPr>
                <w:rFonts w:asciiTheme="minorHAnsi" w:hAnsiTheme="minorHAnsi" w:cstheme="minorHAnsi"/>
                <w:b/>
                <w:sz w:val="22"/>
                <w:szCs w:val="22"/>
                <w:u w:val="single"/>
              </w:rPr>
            </w:pPr>
            <w:r w:rsidRPr="00FB035F">
              <w:rPr>
                <w:rFonts w:asciiTheme="minorHAnsi" w:hAnsiTheme="minorHAnsi" w:cstheme="minorHAnsi"/>
                <w:b/>
                <w:u w:val="single"/>
              </w:rPr>
              <w:t>Evidence</w:t>
            </w:r>
          </w:p>
          <w:p w14:paraId="31DFCBC2" w14:textId="74523DEB" w:rsidR="00551CCE" w:rsidRPr="00FB035F" w:rsidRDefault="00A84958" w:rsidP="00551CCE">
            <w:pPr>
              <w:rPr>
                <w:rFonts w:asciiTheme="minorHAnsi" w:hAnsiTheme="minorHAnsi" w:cstheme="minorHAnsi"/>
              </w:rPr>
            </w:pPr>
            <w:r w:rsidRPr="00FB035F">
              <w:rPr>
                <w:rFonts w:asciiTheme="minorHAnsi" w:hAnsiTheme="minorHAnsi" w:cstheme="minorHAnsi"/>
              </w:rPr>
              <w:t>Bidder to submit a proposed office space floor layout/plan clearly marked and indicating the open plan workstations, with a separate entrance</w:t>
            </w:r>
            <w:r w:rsidR="00E93F0B" w:rsidRPr="00FB035F">
              <w:rPr>
                <w:rFonts w:asciiTheme="minorHAnsi" w:hAnsiTheme="minorHAnsi" w:cstheme="minorHAnsi"/>
              </w:rPr>
              <w:t>,</w:t>
            </w:r>
            <w:r w:rsidR="00551CCE" w:rsidRPr="00FB035F">
              <w:rPr>
                <w:rFonts w:asciiTheme="minorHAnsi" w:hAnsiTheme="minorHAnsi" w:cstheme="minorHAnsi"/>
              </w:rPr>
              <w:t xml:space="preserve"> and reception entrance for SITA. </w:t>
            </w:r>
            <w:r w:rsidR="00E278FA">
              <w:rPr>
                <w:rFonts w:asciiTheme="minorHAnsi" w:hAnsiTheme="minorHAnsi" w:cstheme="minorHAnsi"/>
              </w:rPr>
              <w:t>(</w:t>
            </w:r>
            <w:r w:rsidR="001C2BFD">
              <w:rPr>
                <w:rFonts w:asciiTheme="minorHAnsi" w:hAnsiTheme="minorHAnsi" w:cstheme="minorHAnsi"/>
              </w:rPr>
              <w:t>where it is a shared office space</w:t>
            </w:r>
            <w:r w:rsidR="002D4F11">
              <w:rPr>
                <w:rFonts w:asciiTheme="minorHAnsi" w:hAnsiTheme="minorHAnsi" w:cstheme="minorHAnsi"/>
              </w:rPr>
              <w:t>)</w:t>
            </w:r>
            <w:r w:rsidR="001C2BFD">
              <w:rPr>
                <w:rFonts w:asciiTheme="minorHAnsi" w:hAnsiTheme="minorHAnsi" w:cstheme="minorHAnsi"/>
              </w:rPr>
              <w:t xml:space="preserve">, and </w:t>
            </w:r>
          </w:p>
          <w:p w14:paraId="4F16C83F" w14:textId="04E4F2A0" w:rsidR="00A84958" w:rsidRPr="00FB035F" w:rsidRDefault="00E93F0B" w:rsidP="000C1D48">
            <w:pPr>
              <w:rPr>
                <w:rFonts w:asciiTheme="minorHAnsi" w:hAnsiTheme="minorHAnsi" w:cstheme="minorHAnsi"/>
              </w:rPr>
            </w:pPr>
            <w:r w:rsidRPr="00FB035F">
              <w:rPr>
                <w:rFonts w:asciiTheme="minorHAnsi" w:hAnsiTheme="minorHAnsi" w:cstheme="minorHAnsi"/>
              </w:rPr>
              <w:t xml:space="preserve"> emerge</w:t>
            </w:r>
            <w:r w:rsidR="00DC2489" w:rsidRPr="00FB035F">
              <w:rPr>
                <w:rFonts w:asciiTheme="minorHAnsi" w:hAnsiTheme="minorHAnsi" w:cstheme="minorHAnsi"/>
              </w:rPr>
              <w:t>ncy exit,</w:t>
            </w:r>
            <w:r w:rsidR="00A84958" w:rsidRPr="00FB035F">
              <w:rPr>
                <w:rFonts w:asciiTheme="minorHAnsi" w:hAnsiTheme="minorHAnsi" w:cstheme="minorHAnsi"/>
              </w:rPr>
              <w:t xml:space="preserve"> </w:t>
            </w:r>
          </w:p>
          <w:p w14:paraId="380D0190" w14:textId="77777777" w:rsidR="00A84958" w:rsidRPr="00FB035F" w:rsidRDefault="00A84958" w:rsidP="00F5273A">
            <w:pPr>
              <w:pStyle w:val="ListParagraph"/>
              <w:ind w:left="319"/>
              <w:jc w:val="left"/>
              <w:rPr>
                <w:rFonts w:cstheme="minorHAnsi"/>
              </w:rPr>
            </w:pPr>
          </w:p>
          <w:p w14:paraId="6601C1A2" w14:textId="0F60AFB4" w:rsidR="00A84958" w:rsidRPr="00FB035F" w:rsidRDefault="00A84958" w:rsidP="00F5273A">
            <w:pPr>
              <w:spacing w:line="276" w:lineRule="auto"/>
              <w:jc w:val="left"/>
              <w:rPr>
                <w:rFonts w:asciiTheme="minorHAnsi" w:hAnsiTheme="minorHAnsi" w:cstheme="minorHAnsi"/>
                <w:b/>
                <w:i/>
                <w:sz w:val="22"/>
                <w:szCs w:val="22"/>
                <w:u w:val="single"/>
              </w:rPr>
            </w:pPr>
            <w:r w:rsidRPr="00FB035F">
              <w:rPr>
                <w:rFonts w:asciiTheme="minorHAnsi" w:hAnsiTheme="minorHAnsi" w:cstheme="minorHAnsi"/>
                <w:b/>
                <w:i/>
                <w:u w:val="single"/>
              </w:rPr>
              <w:t>Evaluation</w:t>
            </w:r>
            <w:r w:rsidR="00502DAC" w:rsidRPr="00FB035F">
              <w:rPr>
                <w:rFonts w:asciiTheme="minorHAnsi" w:hAnsiTheme="minorHAnsi" w:cstheme="minorHAnsi"/>
                <w:b/>
                <w:i/>
                <w:u w:val="single"/>
              </w:rPr>
              <w:t xml:space="preserve"> Criteria</w:t>
            </w:r>
            <w:r w:rsidRPr="00FB035F">
              <w:rPr>
                <w:rFonts w:asciiTheme="minorHAnsi" w:hAnsiTheme="minorHAnsi" w:cstheme="minorHAnsi"/>
                <w:b/>
                <w:i/>
                <w:u w:val="single"/>
              </w:rPr>
              <w:t>:</w:t>
            </w:r>
          </w:p>
          <w:p w14:paraId="6C6E5943" w14:textId="322FE14A" w:rsidR="00A84958" w:rsidRPr="00FB035F" w:rsidRDefault="00A84958" w:rsidP="00F5273A">
            <w:pPr>
              <w:spacing w:line="276" w:lineRule="auto"/>
              <w:ind w:left="301" w:hanging="301"/>
              <w:jc w:val="left"/>
              <w:rPr>
                <w:rFonts w:asciiTheme="minorHAnsi" w:hAnsiTheme="minorHAnsi" w:cstheme="minorHAnsi"/>
              </w:rPr>
            </w:pPr>
            <w:r w:rsidRPr="00FB035F">
              <w:rPr>
                <w:rFonts w:asciiTheme="minorHAnsi" w:hAnsiTheme="minorHAnsi" w:cstheme="minorHAnsi"/>
              </w:rPr>
              <w:t xml:space="preserve">0 = No information provided </w:t>
            </w:r>
          </w:p>
          <w:p w14:paraId="60635161" w14:textId="2D154FE1" w:rsidR="00A84958" w:rsidRPr="00FB035F" w:rsidRDefault="00A84958" w:rsidP="00F5273A">
            <w:pPr>
              <w:spacing w:before="40" w:line="276" w:lineRule="auto"/>
              <w:ind w:left="316" w:hanging="316"/>
              <w:jc w:val="left"/>
              <w:rPr>
                <w:rFonts w:asciiTheme="minorHAnsi" w:hAnsiTheme="minorHAnsi" w:cstheme="minorHAnsi"/>
                <w:sz w:val="22"/>
                <w:szCs w:val="22"/>
              </w:rPr>
            </w:pPr>
            <w:r w:rsidRPr="00FB035F">
              <w:rPr>
                <w:rFonts w:asciiTheme="minorHAnsi" w:hAnsiTheme="minorHAnsi" w:cstheme="minorHAnsi"/>
              </w:rPr>
              <w:t xml:space="preserve">5= The proposed office space floor layout/plan meets all </w:t>
            </w:r>
            <w:r w:rsidR="00E93F0B" w:rsidRPr="00FB035F">
              <w:rPr>
                <w:rFonts w:asciiTheme="minorHAnsi" w:hAnsiTheme="minorHAnsi" w:cstheme="minorHAnsi"/>
              </w:rPr>
              <w:t xml:space="preserve">four (4) </w:t>
            </w:r>
            <w:r w:rsidRPr="00FB035F">
              <w:rPr>
                <w:rFonts w:asciiTheme="minorHAnsi" w:hAnsiTheme="minorHAnsi" w:cstheme="minorHAnsi"/>
              </w:rPr>
              <w:t>requirements</w:t>
            </w:r>
          </w:p>
          <w:p w14:paraId="5D35E1C2" w14:textId="77777777" w:rsidR="00A84958" w:rsidRPr="00FB035F" w:rsidRDefault="00A84958" w:rsidP="00F5273A">
            <w:pPr>
              <w:pStyle w:val="ListParagraph"/>
              <w:ind w:left="319"/>
              <w:jc w:val="left"/>
              <w:rPr>
                <w:rFonts w:cstheme="minorHAnsi"/>
              </w:rPr>
            </w:pPr>
          </w:p>
          <w:p w14:paraId="7722C26A" w14:textId="77777777" w:rsidR="00A84958" w:rsidRPr="00FB035F" w:rsidRDefault="00A84958" w:rsidP="00F5273A">
            <w:pPr>
              <w:spacing w:after="60" w:line="276" w:lineRule="auto"/>
              <w:rPr>
                <w:rFonts w:asciiTheme="minorHAnsi" w:hAnsiTheme="minorHAnsi" w:cstheme="minorHAnsi"/>
                <w:b/>
                <w:bCs/>
                <w:sz w:val="22"/>
                <w:szCs w:val="22"/>
                <w:lang w:val="en-GB"/>
              </w:rPr>
            </w:pPr>
            <w:r w:rsidRPr="00FB035F">
              <w:rPr>
                <w:rFonts w:asciiTheme="minorHAnsi" w:hAnsiTheme="minorHAnsi" w:cstheme="minorHAnsi"/>
                <w:b/>
                <w:bCs/>
                <w:lang w:val="en-GB"/>
              </w:rPr>
              <w:t>NOTE (1):</w:t>
            </w:r>
          </w:p>
          <w:p w14:paraId="1D6DDD0E" w14:textId="77777777" w:rsidR="00A84958" w:rsidRDefault="00A84958" w:rsidP="0062550B">
            <w:pPr>
              <w:spacing w:line="276" w:lineRule="auto"/>
              <w:ind w:left="36"/>
              <w:jc w:val="left"/>
              <w:rPr>
                <w:rFonts w:asciiTheme="minorHAnsi" w:hAnsiTheme="minorHAnsi" w:cstheme="minorHAnsi"/>
                <w:lang w:val="en-GB"/>
              </w:rPr>
            </w:pPr>
            <w:r w:rsidRPr="00FB035F">
              <w:rPr>
                <w:rFonts w:asciiTheme="minorHAnsi" w:hAnsiTheme="minorHAnsi" w:cstheme="minorHAnsi"/>
                <w:lang w:val="en-GB"/>
              </w:rPr>
              <w:t>Failure to meet the functional requirements will result less points provided.</w:t>
            </w:r>
          </w:p>
          <w:p w14:paraId="2D9FDBEC" w14:textId="584907FA" w:rsidR="002D4F11" w:rsidRPr="00FB035F" w:rsidRDefault="002D4F11" w:rsidP="0062550B">
            <w:pPr>
              <w:spacing w:line="276" w:lineRule="auto"/>
              <w:ind w:left="36"/>
              <w:jc w:val="left"/>
              <w:rPr>
                <w:rFonts w:asciiTheme="minorHAnsi" w:hAnsiTheme="minorHAnsi" w:cstheme="minorHAnsi"/>
                <w:b/>
              </w:rPr>
            </w:pPr>
          </w:p>
        </w:tc>
        <w:tc>
          <w:tcPr>
            <w:tcW w:w="629" w:type="pct"/>
          </w:tcPr>
          <w:p w14:paraId="68C4A5FA" w14:textId="77777777" w:rsidR="00A84958" w:rsidRPr="00FB035F" w:rsidRDefault="00A84958" w:rsidP="00F5273A">
            <w:pPr>
              <w:jc w:val="center"/>
              <w:rPr>
                <w:rFonts w:asciiTheme="minorHAnsi" w:hAnsiTheme="minorHAnsi" w:cstheme="minorHAnsi"/>
              </w:rPr>
            </w:pPr>
          </w:p>
          <w:p w14:paraId="5B205F54" w14:textId="77777777" w:rsidR="00A84958" w:rsidRPr="00FB035F" w:rsidRDefault="00A84958" w:rsidP="00F5273A">
            <w:pPr>
              <w:jc w:val="center"/>
              <w:rPr>
                <w:rFonts w:asciiTheme="minorHAnsi" w:hAnsiTheme="minorHAnsi" w:cstheme="minorHAnsi"/>
              </w:rPr>
            </w:pPr>
          </w:p>
          <w:p w14:paraId="03F60EDB" w14:textId="77777777" w:rsidR="00A84958" w:rsidRPr="00FB035F" w:rsidRDefault="00A84958" w:rsidP="00F5273A">
            <w:pPr>
              <w:jc w:val="center"/>
              <w:rPr>
                <w:rFonts w:asciiTheme="minorHAnsi" w:hAnsiTheme="minorHAnsi" w:cstheme="minorHAnsi"/>
              </w:rPr>
            </w:pPr>
            <w:r w:rsidRPr="00FB035F">
              <w:rPr>
                <w:rFonts w:asciiTheme="minorHAnsi" w:hAnsiTheme="minorHAnsi" w:cstheme="minorHAnsi"/>
              </w:rPr>
              <w:t>35%</w:t>
            </w:r>
          </w:p>
        </w:tc>
        <w:tc>
          <w:tcPr>
            <w:tcW w:w="876" w:type="pct"/>
          </w:tcPr>
          <w:p w14:paraId="11A4AC45" w14:textId="77777777" w:rsidR="00A84958" w:rsidRPr="00FB035F" w:rsidRDefault="00A84958" w:rsidP="00F5273A">
            <w:pPr>
              <w:jc w:val="left"/>
              <w:rPr>
                <w:rFonts w:asciiTheme="minorHAnsi" w:hAnsiTheme="minorHAnsi" w:cstheme="minorHAnsi"/>
                <w:color w:val="FF0000"/>
              </w:rPr>
            </w:pPr>
            <w:r w:rsidRPr="00FB035F">
              <w:rPr>
                <w:rFonts w:asciiTheme="minorHAnsi" w:hAnsiTheme="minorHAnsi" w:cstheme="minorHAnsi"/>
                <w:color w:val="FF0000"/>
              </w:rPr>
              <w:t xml:space="preserve">&lt;provide unique reference to locate substantiating evidence in the bid response – </w:t>
            </w:r>
            <w:r w:rsidRPr="00FB035F">
              <w:rPr>
                <w:rFonts w:asciiTheme="minorHAnsi" w:hAnsiTheme="minorHAnsi" w:cstheme="minorHAnsi"/>
                <w:b/>
                <w:color w:val="FF0000"/>
              </w:rPr>
              <w:t>see Annex A 5.3</w:t>
            </w:r>
            <w:r w:rsidRPr="00FB035F">
              <w:rPr>
                <w:rFonts w:asciiTheme="minorHAnsi" w:hAnsiTheme="minorHAnsi" w:cstheme="minorHAnsi"/>
                <w:color w:val="FF0000"/>
              </w:rPr>
              <w:t>&gt;</w:t>
            </w:r>
          </w:p>
        </w:tc>
      </w:tr>
      <w:tr w:rsidR="00A84958" w:rsidRPr="00FB035F" w14:paraId="72497051" w14:textId="77777777" w:rsidTr="00774BD0">
        <w:tc>
          <w:tcPr>
            <w:tcW w:w="1886" w:type="pct"/>
          </w:tcPr>
          <w:p w14:paraId="22820ECB" w14:textId="4E1C9439" w:rsidR="00A84958" w:rsidRPr="00FB035F" w:rsidRDefault="00A84958" w:rsidP="00AD3F52">
            <w:pPr>
              <w:pStyle w:val="ListParagraph"/>
              <w:numPr>
                <w:ilvl w:val="0"/>
                <w:numId w:val="62"/>
              </w:numPr>
              <w:ind w:left="319" w:hanging="284"/>
              <w:jc w:val="left"/>
              <w:rPr>
                <w:rFonts w:cstheme="minorHAnsi"/>
                <w:b/>
                <w:bCs/>
              </w:rPr>
            </w:pPr>
            <w:r w:rsidRPr="00FB035F">
              <w:rPr>
                <w:rFonts w:cstheme="minorHAnsi"/>
                <w:b/>
                <w:bCs/>
              </w:rPr>
              <w:t>BUILDING REQUIREMENTS</w:t>
            </w:r>
          </w:p>
          <w:p w14:paraId="727E597C" w14:textId="565045F7" w:rsidR="00A84958" w:rsidRPr="00FB035F" w:rsidRDefault="00A84958" w:rsidP="00F5273A">
            <w:pPr>
              <w:spacing w:line="276" w:lineRule="auto"/>
              <w:rPr>
                <w:rFonts w:asciiTheme="minorHAnsi" w:hAnsiTheme="minorHAnsi" w:cstheme="minorHAnsi"/>
                <w:bCs/>
              </w:rPr>
            </w:pPr>
            <w:r w:rsidRPr="00FB035F">
              <w:rPr>
                <w:rFonts w:asciiTheme="minorHAnsi" w:hAnsiTheme="minorHAnsi" w:cstheme="minorHAnsi"/>
                <w:bCs/>
              </w:rPr>
              <w:t xml:space="preserve">The Bidder’s </w:t>
            </w:r>
            <w:r w:rsidR="00796551" w:rsidRPr="00FB035F">
              <w:rPr>
                <w:rFonts w:asciiTheme="minorHAnsi" w:hAnsiTheme="minorHAnsi" w:cstheme="minorHAnsi"/>
                <w:bCs/>
              </w:rPr>
              <w:t xml:space="preserve">proposed </w:t>
            </w:r>
            <w:r w:rsidRPr="00FB035F">
              <w:rPr>
                <w:rFonts w:asciiTheme="minorHAnsi" w:hAnsiTheme="minorHAnsi" w:cstheme="minorHAnsi"/>
                <w:bCs/>
              </w:rPr>
              <w:t>buildin</w:t>
            </w:r>
            <w:r w:rsidR="00FE0DF7" w:rsidRPr="00FB035F">
              <w:rPr>
                <w:rFonts w:asciiTheme="minorHAnsi" w:hAnsiTheme="minorHAnsi" w:cstheme="minorHAnsi"/>
                <w:bCs/>
              </w:rPr>
              <w:t>g must comply with:</w:t>
            </w:r>
          </w:p>
          <w:p w14:paraId="743BDEC8" w14:textId="77777777" w:rsidR="00A84958" w:rsidRDefault="00A84958" w:rsidP="00F5273A">
            <w:pPr>
              <w:jc w:val="left"/>
              <w:rPr>
                <w:rFonts w:asciiTheme="minorHAnsi" w:hAnsiTheme="minorHAnsi" w:cstheme="minorHAnsi"/>
                <w:b/>
                <w:bCs/>
              </w:rPr>
            </w:pPr>
          </w:p>
          <w:p w14:paraId="20F7982A" w14:textId="77777777" w:rsidR="00FB035F" w:rsidRDefault="00FB035F" w:rsidP="00F5273A">
            <w:pPr>
              <w:jc w:val="left"/>
              <w:rPr>
                <w:rFonts w:asciiTheme="minorHAnsi" w:hAnsiTheme="minorHAnsi" w:cstheme="minorHAnsi"/>
                <w:b/>
                <w:bCs/>
              </w:rPr>
            </w:pPr>
          </w:p>
          <w:p w14:paraId="5B0DBD30" w14:textId="77777777" w:rsidR="00FB035F" w:rsidRPr="00FB035F" w:rsidRDefault="00FB035F" w:rsidP="00F5273A">
            <w:pPr>
              <w:jc w:val="left"/>
              <w:rPr>
                <w:rFonts w:asciiTheme="minorHAnsi" w:hAnsiTheme="minorHAnsi" w:cstheme="minorHAnsi"/>
                <w:b/>
                <w:bCs/>
              </w:rPr>
            </w:pPr>
          </w:p>
          <w:p w14:paraId="37DE9EDC" w14:textId="77777777" w:rsidR="00A84958" w:rsidRPr="00FB035F" w:rsidRDefault="00A84958" w:rsidP="000C1D48">
            <w:pPr>
              <w:pStyle w:val="ListParagraph"/>
              <w:numPr>
                <w:ilvl w:val="0"/>
                <w:numId w:val="64"/>
              </w:numPr>
              <w:spacing w:after="120"/>
              <w:ind w:left="318" w:hanging="318"/>
              <w:jc w:val="left"/>
              <w:outlineLvl w:val="9"/>
              <w:rPr>
                <w:rFonts w:cstheme="minorHAnsi"/>
                <w:b/>
                <w:bCs/>
              </w:rPr>
            </w:pPr>
            <w:r w:rsidRPr="00FB035F">
              <w:rPr>
                <w:rFonts w:cstheme="minorHAnsi"/>
              </w:rPr>
              <w:t xml:space="preserve">Electrical certificates of compliance </w:t>
            </w:r>
          </w:p>
          <w:p w14:paraId="72812FAA" w14:textId="77777777" w:rsidR="00A84958" w:rsidRPr="00FB035F" w:rsidRDefault="00A84958" w:rsidP="000C1D48">
            <w:pPr>
              <w:pStyle w:val="ListParagraph"/>
              <w:spacing w:after="120"/>
              <w:ind w:left="318"/>
              <w:jc w:val="left"/>
              <w:outlineLvl w:val="9"/>
              <w:rPr>
                <w:rFonts w:cstheme="minorHAnsi"/>
                <w:b/>
                <w:bCs/>
              </w:rPr>
            </w:pPr>
            <w:r w:rsidRPr="00FB035F">
              <w:rPr>
                <w:rFonts w:cstheme="minorHAnsi"/>
                <w:b/>
                <w:bCs/>
              </w:rPr>
              <w:t>(Core Functional Requirement)</w:t>
            </w:r>
          </w:p>
          <w:p w14:paraId="610E937A" w14:textId="77777777" w:rsidR="00A84958" w:rsidRPr="00FB035F" w:rsidRDefault="00A84958" w:rsidP="000C1D48">
            <w:pPr>
              <w:ind w:left="318" w:hanging="318"/>
              <w:jc w:val="left"/>
              <w:rPr>
                <w:rFonts w:asciiTheme="minorHAnsi" w:hAnsiTheme="minorHAnsi" w:cstheme="minorHAnsi"/>
                <w:b/>
                <w:bCs/>
              </w:rPr>
            </w:pPr>
          </w:p>
          <w:p w14:paraId="073C9FF1" w14:textId="77777777" w:rsidR="00A84958" w:rsidRPr="00FB035F" w:rsidRDefault="00A84958" w:rsidP="000C1D48">
            <w:pPr>
              <w:pStyle w:val="ListParagraph"/>
              <w:spacing w:after="120"/>
              <w:ind w:left="318" w:hanging="318"/>
              <w:jc w:val="left"/>
              <w:outlineLvl w:val="9"/>
              <w:rPr>
                <w:rFonts w:cstheme="minorHAnsi"/>
                <w:b/>
                <w:bCs/>
              </w:rPr>
            </w:pPr>
          </w:p>
          <w:p w14:paraId="3BD09440" w14:textId="77777777" w:rsidR="00A84958" w:rsidRPr="00FB035F" w:rsidRDefault="00A84958" w:rsidP="000C1D48">
            <w:pPr>
              <w:pStyle w:val="ListParagraph"/>
              <w:numPr>
                <w:ilvl w:val="0"/>
                <w:numId w:val="64"/>
              </w:numPr>
              <w:spacing w:after="120"/>
              <w:ind w:left="318" w:hanging="318"/>
              <w:jc w:val="left"/>
              <w:outlineLvl w:val="9"/>
              <w:rPr>
                <w:rFonts w:cstheme="minorHAnsi"/>
                <w:b/>
                <w:bCs/>
              </w:rPr>
            </w:pPr>
            <w:r w:rsidRPr="00FB035F">
              <w:rPr>
                <w:rFonts w:cstheme="minorHAnsi"/>
              </w:rPr>
              <w:t xml:space="preserve">Plumbing certificates of compliance </w:t>
            </w:r>
          </w:p>
          <w:p w14:paraId="4BD441D4" w14:textId="77777777" w:rsidR="00A84958" w:rsidRPr="00FB035F" w:rsidRDefault="00A84958" w:rsidP="000C1D48">
            <w:pPr>
              <w:pStyle w:val="ListParagraph"/>
              <w:spacing w:after="120"/>
              <w:ind w:left="318"/>
              <w:jc w:val="left"/>
              <w:outlineLvl w:val="9"/>
              <w:rPr>
                <w:rFonts w:cstheme="minorHAnsi"/>
                <w:b/>
                <w:bCs/>
              </w:rPr>
            </w:pPr>
            <w:r w:rsidRPr="00FB035F">
              <w:rPr>
                <w:rFonts w:cstheme="minorHAnsi"/>
                <w:b/>
                <w:bCs/>
              </w:rPr>
              <w:t>(Core Functional Requirement)</w:t>
            </w:r>
          </w:p>
          <w:p w14:paraId="28EE2F0B" w14:textId="77777777" w:rsidR="00A84958" w:rsidRPr="00FB035F" w:rsidRDefault="00A84958" w:rsidP="00F5273A">
            <w:pPr>
              <w:pStyle w:val="ListParagraph"/>
              <w:spacing w:after="120"/>
              <w:ind w:left="596"/>
              <w:jc w:val="left"/>
              <w:outlineLvl w:val="9"/>
              <w:rPr>
                <w:rFonts w:cstheme="minorHAnsi"/>
                <w:b/>
                <w:bCs/>
              </w:rPr>
            </w:pPr>
          </w:p>
          <w:p w14:paraId="548F8858" w14:textId="77777777" w:rsidR="00A84958" w:rsidRPr="00FB035F" w:rsidRDefault="00A84958" w:rsidP="00F5273A">
            <w:pPr>
              <w:jc w:val="left"/>
              <w:rPr>
                <w:rFonts w:asciiTheme="minorHAnsi" w:hAnsiTheme="minorHAnsi" w:cstheme="minorHAnsi"/>
                <w:b/>
                <w:bCs/>
              </w:rPr>
            </w:pPr>
          </w:p>
          <w:p w14:paraId="216E7F86" w14:textId="77777777" w:rsidR="00A84958" w:rsidRPr="00FB035F" w:rsidRDefault="00A84958" w:rsidP="000C1D48">
            <w:pPr>
              <w:pStyle w:val="ListParagraph"/>
              <w:numPr>
                <w:ilvl w:val="0"/>
                <w:numId w:val="64"/>
              </w:numPr>
              <w:spacing w:after="120"/>
              <w:ind w:left="318" w:hanging="318"/>
              <w:jc w:val="left"/>
              <w:outlineLvl w:val="9"/>
              <w:rPr>
                <w:rFonts w:cstheme="minorHAnsi"/>
              </w:rPr>
            </w:pPr>
            <w:r w:rsidRPr="00FB035F">
              <w:rPr>
                <w:rFonts w:cstheme="minorHAnsi"/>
              </w:rPr>
              <w:t>Certificate of Occupancy:</w:t>
            </w:r>
          </w:p>
          <w:p w14:paraId="271EEC35" w14:textId="77777777" w:rsidR="00A84958" w:rsidRPr="00FB035F" w:rsidRDefault="00A84958" w:rsidP="000C1D48">
            <w:pPr>
              <w:pStyle w:val="ListParagraph"/>
              <w:spacing w:after="120"/>
              <w:ind w:left="459" w:hanging="141"/>
              <w:jc w:val="left"/>
              <w:outlineLvl w:val="9"/>
              <w:rPr>
                <w:rFonts w:cstheme="minorHAnsi"/>
                <w:b/>
                <w:bCs/>
              </w:rPr>
            </w:pPr>
            <w:r w:rsidRPr="00FB035F">
              <w:rPr>
                <w:rFonts w:cstheme="minorHAnsi"/>
                <w:b/>
                <w:bCs/>
              </w:rPr>
              <w:t>(Non-Core Functional Requirement)</w:t>
            </w:r>
          </w:p>
          <w:p w14:paraId="68586D64" w14:textId="77777777" w:rsidR="00A84958" w:rsidRPr="00FB035F" w:rsidRDefault="00A84958" w:rsidP="00F5273A">
            <w:pPr>
              <w:pStyle w:val="ListParagraph"/>
              <w:spacing w:after="120"/>
              <w:ind w:left="596"/>
              <w:jc w:val="left"/>
              <w:outlineLvl w:val="9"/>
              <w:rPr>
                <w:rFonts w:cstheme="minorHAnsi"/>
                <w:b/>
                <w:bCs/>
              </w:rPr>
            </w:pPr>
          </w:p>
          <w:p w14:paraId="236981C0" w14:textId="77777777" w:rsidR="00A84958" w:rsidRPr="00FB035F" w:rsidRDefault="00A84958" w:rsidP="00F5273A">
            <w:pPr>
              <w:spacing w:before="40" w:line="276" w:lineRule="auto"/>
              <w:ind w:left="316" w:hanging="316"/>
              <w:rPr>
                <w:rFonts w:asciiTheme="minorHAnsi" w:hAnsiTheme="minorHAnsi" w:cstheme="minorHAnsi"/>
                <w:b/>
                <w:bCs/>
              </w:rPr>
            </w:pPr>
            <w:r w:rsidRPr="00FB035F">
              <w:rPr>
                <w:rFonts w:asciiTheme="minorHAnsi" w:hAnsiTheme="minorHAnsi" w:cstheme="minorHAnsi"/>
                <w:b/>
                <w:bCs/>
              </w:rPr>
              <w:t>NOTE (1):</w:t>
            </w:r>
          </w:p>
          <w:p w14:paraId="21A37639" w14:textId="77777777" w:rsidR="00A84958" w:rsidRPr="00FB035F" w:rsidRDefault="00A84958" w:rsidP="00F5273A">
            <w:pPr>
              <w:spacing w:before="40" w:line="276" w:lineRule="auto"/>
              <w:ind w:left="316" w:hanging="316"/>
              <w:rPr>
                <w:rFonts w:asciiTheme="minorHAnsi" w:hAnsiTheme="minorHAnsi" w:cstheme="minorHAnsi"/>
                <w:b/>
                <w:bCs/>
              </w:rPr>
            </w:pPr>
            <w:r w:rsidRPr="00FB035F">
              <w:rPr>
                <w:rFonts w:asciiTheme="minorHAnsi" w:hAnsiTheme="minorHAnsi" w:cstheme="minorHAnsi"/>
                <w:b/>
                <w:bCs/>
              </w:rPr>
              <w:t>Minimum Requirements:</w:t>
            </w:r>
          </w:p>
          <w:p w14:paraId="16FB2986" w14:textId="77777777" w:rsidR="00A84958" w:rsidRPr="00FB035F" w:rsidRDefault="00A84958" w:rsidP="00F5273A">
            <w:pPr>
              <w:spacing w:after="60" w:line="276" w:lineRule="auto"/>
              <w:rPr>
                <w:rFonts w:asciiTheme="minorHAnsi" w:hAnsiTheme="minorHAnsi" w:cstheme="minorHAnsi"/>
                <w:lang w:val="en-GB"/>
              </w:rPr>
            </w:pPr>
            <w:r w:rsidRPr="00FB035F">
              <w:rPr>
                <w:rFonts w:asciiTheme="minorHAnsi" w:hAnsiTheme="minorHAnsi" w:cstheme="minorHAnsi"/>
                <w:lang w:val="en-GB"/>
              </w:rPr>
              <w:t xml:space="preserve">The Bidder must meet at least the </w:t>
            </w:r>
            <w:r w:rsidRPr="00FB035F">
              <w:rPr>
                <w:rFonts w:asciiTheme="minorHAnsi" w:hAnsiTheme="minorHAnsi" w:cstheme="minorHAnsi"/>
                <w:b/>
                <w:bCs/>
                <w:lang w:val="en-GB"/>
              </w:rPr>
              <w:t>Core Functional requirements</w:t>
            </w:r>
            <w:r w:rsidRPr="00FB035F">
              <w:rPr>
                <w:rFonts w:asciiTheme="minorHAnsi" w:hAnsiTheme="minorHAnsi" w:cstheme="minorHAnsi"/>
                <w:lang w:val="en-GB"/>
              </w:rPr>
              <w:t xml:space="preserve"> (a and b). </w:t>
            </w:r>
          </w:p>
          <w:p w14:paraId="3C74B1BA" w14:textId="6E569F84" w:rsidR="00A84958" w:rsidRPr="00FB035F" w:rsidRDefault="00A84958" w:rsidP="002E672E">
            <w:pPr>
              <w:pStyle w:val="ListParagraph"/>
              <w:ind w:left="319"/>
              <w:jc w:val="left"/>
              <w:rPr>
                <w:rFonts w:cstheme="minorHAnsi"/>
                <w:b/>
                <w:bCs/>
              </w:rPr>
            </w:pPr>
          </w:p>
        </w:tc>
        <w:tc>
          <w:tcPr>
            <w:tcW w:w="1609" w:type="pct"/>
          </w:tcPr>
          <w:p w14:paraId="63D30150" w14:textId="77777777" w:rsidR="00A84958" w:rsidRPr="00FB035F" w:rsidRDefault="00A84958" w:rsidP="00F5273A">
            <w:pPr>
              <w:spacing w:line="276" w:lineRule="auto"/>
              <w:jc w:val="left"/>
              <w:rPr>
                <w:rFonts w:asciiTheme="minorHAnsi" w:hAnsiTheme="minorHAnsi" w:cstheme="minorHAnsi"/>
                <w:b/>
                <w:u w:val="single"/>
              </w:rPr>
            </w:pPr>
            <w:r w:rsidRPr="00FB035F">
              <w:rPr>
                <w:rFonts w:asciiTheme="minorHAnsi" w:hAnsiTheme="minorHAnsi" w:cstheme="minorHAnsi"/>
                <w:b/>
                <w:u w:val="single"/>
              </w:rPr>
              <w:t>Evidence</w:t>
            </w:r>
          </w:p>
          <w:p w14:paraId="7A9415DC" w14:textId="03280F09" w:rsidR="00A84958" w:rsidRPr="00FB035F" w:rsidRDefault="00C71E47" w:rsidP="00C539E9">
            <w:pPr>
              <w:spacing w:line="276" w:lineRule="auto"/>
              <w:jc w:val="left"/>
              <w:rPr>
                <w:rFonts w:asciiTheme="minorHAnsi" w:hAnsiTheme="minorHAnsi" w:cstheme="minorHAnsi"/>
                <w:sz w:val="22"/>
                <w:szCs w:val="22"/>
              </w:rPr>
            </w:pPr>
            <w:r w:rsidRPr="00FB035F">
              <w:rPr>
                <w:rFonts w:asciiTheme="minorHAnsi" w:hAnsiTheme="minorHAnsi" w:cstheme="minorHAnsi"/>
              </w:rPr>
              <w:t>The Bidder to provide the following</w:t>
            </w:r>
            <w:r w:rsidR="00E80CD1" w:rsidRPr="00FB035F">
              <w:rPr>
                <w:rFonts w:asciiTheme="minorHAnsi" w:hAnsiTheme="minorHAnsi" w:cstheme="minorHAnsi"/>
              </w:rPr>
              <w:t xml:space="preserve"> documentation</w:t>
            </w:r>
            <w:r w:rsidRPr="00FB035F">
              <w:rPr>
                <w:rFonts w:asciiTheme="minorHAnsi" w:hAnsiTheme="minorHAnsi" w:cstheme="minorHAnsi"/>
              </w:rPr>
              <w:t xml:space="preserve"> as proof of compliance</w:t>
            </w:r>
            <w:r w:rsidR="00C539E9" w:rsidRPr="00FB035F">
              <w:rPr>
                <w:rFonts w:asciiTheme="minorHAnsi" w:hAnsiTheme="minorHAnsi" w:cstheme="minorHAnsi"/>
              </w:rPr>
              <w:t xml:space="preserve"> to the building requirements</w:t>
            </w:r>
            <w:r w:rsidRPr="00FB035F">
              <w:rPr>
                <w:rFonts w:asciiTheme="minorHAnsi" w:hAnsiTheme="minorHAnsi" w:cstheme="minorHAnsi"/>
              </w:rPr>
              <w:t>:</w:t>
            </w:r>
          </w:p>
          <w:p w14:paraId="1E179455" w14:textId="77777777" w:rsidR="00A84958" w:rsidRPr="00FB035F" w:rsidRDefault="00A84958" w:rsidP="00AD3F52">
            <w:pPr>
              <w:pStyle w:val="ListParagraph"/>
              <w:numPr>
                <w:ilvl w:val="0"/>
                <w:numId w:val="65"/>
              </w:numPr>
              <w:rPr>
                <w:rFonts w:cstheme="minorHAnsi"/>
              </w:rPr>
            </w:pPr>
            <w:r w:rsidRPr="00FB035F">
              <w:rPr>
                <w:rFonts w:cstheme="minorHAnsi"/>
              </w:rPr>
              <w:t>Valid COC for electrical – issued by a certified electrical contractor.</w:t>
            </w:r>
          </w:p>
          <w:p w14:paraId="4A6D22BC" w14:textId="77777777" w:rsidR="00C539E9" w:rsidRPr="00FB035F" w:rsidRDefault="00C539E9" w:rsidP="00F5273A">
            <w:pPr>
              <w:pStyle w:val="ListParagraph"/>
              <w:ind w:left="396"/>
              <w:rPr>
                <w:rFonts w:cstheme="minorHAnsi"/>
              </w:rPr>
            </w:pPr>
          </w:p>
          <w:p w14:paraId="2FB0CDDE" w14:textId="77777777" w:rsidR="00A84958" w:rsidRPr="00FB035F" w:rsidRDefault="00A84958" w:rsidP="00AD3F52">
            <w:pPr>
              <w:numPr>
                <w:ilvl w:val="0"/>
                <w:numId w:val="65"/>
              </w:numPr>
              <w:ind w:left="360"/>
              <w:jc w:val="left"/>
              <w:rPr>
                <w:rFonts w:asciiTheme="minorHAnsi" w:hAnsiTheme="minorHAnsi" w:cstheme="minorHAnsi"/>
              </w:rPr>
            </w:pPr>
            <w:r w:rsidRPr="00FB035F">
              <w:rPr>
                <w:rFonts w:asciiTheme="minorHAnsi" w:hAnsiTheme="minorHAnsi" w:cstheme="minorHAnsi"/>
              </w:rPr>
              <w:t>Valid plumbing certificate of compliance issued by a /certified/ licensed plumber by Plumbing Industry Registration Board.</w:t>
            </w:r>
          </w:p>
          <w:p w14:paraId="2CD69624" w14:textId="77777777" w:rsidR="00A84958" w:rsidRPr="00FB035F" w:rsidRDefault="00A84958" w:rsidP="00F5273A">
            <w:pPr>
              <w:ind w:left="360"/>
              <w:jc w:val="left"/>
              <w:rPr>
                <w:rFonts w:asciiTheme="minorHAnsi" w:hAnsiTheme="minorHAnsi" w:cstheme="minorHAnsi"/>
              </w:rPr>
            </w:pPr>
          </w:p>
          <w:p w14:paraId="3F4AAA69" w14:textId="77777777" w:rsidR="00A84958" w:rsidRPr="00FB035F" w:rsidRDefault="00A84958" w:rsidP="00AD3F52">
            <w:pPr>
              <w:pStyle w:val="ListParagraph"/>
              <w:numPr>
                <w:ilvl w:val="0"/>
                <w:numId w:val="65"/>
              </w:numPr>
              <w:jc w:val="left"/>
              <w:rPr>
                <w:rFonts w:cstheme="minorHAnsi"/>
              </w:rPr>
            </w:pPr>
            <w:r w:rsidRPr="00FB035F">
              <w:rPr>
                <w:rFonts w:cstheme="minorHAnsi"/>
              </w:rPr>
              <w:t>Certificate of Occupancy</w:t>
            </w:r>
          </w:p>
          <w:p w14:paraId="2E7854FD" w14:textId="77777777" w:rsidR="00A84958" w:rsidRPr="00FB035F" w:rsidRDefault="00A84958" w:rsidP="00F5273A">
            <w:pPr>
              <w:spacing w:line="276" w:lineRule="auto"/>
              <w:jc w:val="left"/>
              <w:rPr>
                <w:rFonts w:asciiTheme="minorHAnsi" w:hAnsiTheme="minorHAnsi" w:cstheme="minorHAnsi"/>
                <w:b/>
                <w:iCs/>
                <w:u w:val="single"/>
              </w:rPr>
            </w:pPr>
          </w:p>
          <w:p w14:paraId="140B4B6A" w14:textId="352C50C9" w:rsidR="00A84958" w:rsidRPr="00FB035F" w:rsidRDefault="00A84958" w:rsidP="00F5273A">
            <w:pPr>
              <w:spacing w:line="276" w:lineRule="auto"/>
              <w:jc w:val="left"/>
              <w:rPr>
                <w:rFonts w:asciiTheme="minorHAnsi" w:hAnsiTheme="minorHAnsi" w:cstheme="minorHAnsi"/>
                <w:b/>
                <w:i/>
                <w:u w:val="single"/>
              </w:rPr>
            </w:pPr>
            <w:r w:rsidRPr="00FB035F">
              <w:rPr>
                <w:rFonts w:asciiTheme="minorHAnsi" w:hAnsiTheme="minorHAnsi" w:cstheme="minorHAnsi"/>
                <w:b/>
                <w:iCs/>
                <w:u w:val="single"/>
              </w:rPr>
              <w:t>Evaluation</w:t>
            </w:r>
            <w:r w:rsidR="00502DAC" w:rsidRPr="00FB035F">
              <w:rPr>
                <w:rFonts w:asciiTheme="minorHAnsi" w:hAnsiTheme="minorHAnsi" w:cstheme="minorHAnsi"/>
                <w:b/>
                <w:iCs/>
                <w:u w:val="single"/>
              </w:rPr>
              <w:t xml:space="preserve"> Criteria</w:t>
            </w:r>
            <w:r w:rsidRPr="00FB035F">
              <w:rPr>
                <w:rFonts w:asciiTheme="minorHAnsi" w:hAnsiTheme="minorHAnsi" w:cstheme="minorHAnsi"/>
                <w:b/>
                <w:i/>
                <w:u w:val="single"/>
              </w:rPr>
              <w:t>:</w:t>
            </w:r>
          </w:p>
          <w:p w14:paraId="1058E0AD" w14:textId="51B82A62" w:rsidR="00A84958" w:rsidRPr="00FB035F" w:rsidRDefault="00A84958" w:rsidP="00F5273A">
            <w:pPr>
              <w:spacing w:line="276" w:lineRule="auto"/>
              <w:ind w:left="301" w:hanging="301"/>
              <w:jc w:val="left"/>
              <w:rPr>
                <w:rFonts w:asciiTheme="minorHAnsi" w:hAnsiTheme="minorHAnsi" w:cstheme="minorHAnsi"/>
              </w:rPr>
            </w:pPr>
            <w:r w:rsidRPr="00FB035F">
              <w:rPr>
                <w:rFonts w:asciiTheme="minorHAnsi" w:hAnsiTheme="minorHAnsi" w:cstheme="minorHAnsi"/>
              </w:rPr>
              <w:t>0=</w:t>
            </w:r>
            <w:r w:rsidR="00374CD6" w:rsidRPr="00FB035F">
              <w:rPr>
                <w:rFonts w:asciiTheme="minorHAnsi" w:hAnsiTheme="minorHAnsi" w:cstheme="minorHAnsi"/>
              </w:rPr>
              <w:t>No proof of documentation provided</w:t>
            </w:r>
            <w:r w:rsidR="00DF7CC1" w:rsidRPr="00FB035F">
              <w:rPr>
                <w:rFonts w:asciiTheme="minorHAnsi" w:hAnsiTheme="minorHAnsi" w:cstheme="minorHAnsi"/>
              </w:rPr>
              <w:t>.</w:t>
            </w:r>
          </w:p>
          <w:p w14:paraId="3CB0108C" w14:textId="2735CC04" w:rsidR="00A84958" w:rsidRPr="00FB035F" w:rsidRDefault="00A84958" w:rsidP="00F5273A">
            <w:pPr>
              <w:spacing w:line="276" w:lineRule="auto"/>
              <w:ind w:left="301" w:hanging="301"/>
              <w:jc w:val="left"/>
              <w:rPr>
                <w:rFonts w:asciiTheme="minorHAnsi" w:hAnsiTheme="minorHAnsi" w:cstheme="minorHAnsi"/>
              </w:rPr>
            </w:pPr>
            <w:r w:rsidRPr="00FB035F">
              <w:rPr>
                <w:rFonts w:asciiTheme="minorHAnsi" w:hAnsiTheme="minorHAnsi" w:cstheme="minorHAnsi"/>
              </w:rPr>
              <w:t xml:space="preserve">3= </w:t>
            </w:r>
            <w:r w:rsidR="004C403D" w:rsidRPr="00FB035F">
              <w:rPr>
                <w:rFonts w:asciiTheme="minorHAnsi" w:hAnsiTheme="minorHAnsi" w:cstheme="minorHAnsi"/>
              </w:rPr>
              <w:t xml:space="preserve">Proof of documentation provided meets minimum </w:t>
            </w:r>
            <w:r w:rsidR="00DF7CC1" w:rsidRPr="00FB035F">
              <w:rPr>
                <w:rFonts w:asciiTheme="minorHAnsi" w:hAnsiTheme="minorHAnsi" w:cstheme="minorHAnsi"/>
              </w:rPr>
              <w:t xml:space="preserve">building </w:t>
            </w:r>
            <w:r w:rsidR="004C403D" w:rsidRPr="00FB035F">
              <w:rPr>
                <w:rFonts w:asciiTheme="minorHAnsi" w:hAnsiTheme="minorHAnsi" w:cstheme="minorHAnsi"/>
              </w:rPr>
              <w:t>requirements</w:t>
            </w:r>
            <w:r w:rsidR="008D5FE8" w:rsidRPr="00FB035F">
              <w:rPr>
                <w:rFonts w:asciiTheme="minorHAnsi" w:hAnsiTheme="minorHAnsi" w:cstheme="minorHAnsi"/>
              </w:rPr>
              <w:t xml:space="preserve"> (</w:t>
            </w:r>
            <w:r w:rsidR="008D5FE8" w:rsidRPr="00FB035F">
              <w:rPr>
                <w:rFonts w:asciiTheme="minorHAnsi" w:hAnsiTheme="minorHAnsi" w:cstheme="minorHAnsi"/>
                <w:b/>
                <w:bCs/>
              </w:rPr>
              <w:t>a and c</w:t>
            </w:r>
            <w:r w:rsidR="008D5FE8" w:rsidRPr="00FB035F">
              <w:rPr>
                <w:rFonts w:asciiTheme="minorHAnsi" w:hAnsiTheme="minorHAnsi" w:cstheme="minorHAnsi"/>
              </w:rPr>
              <w:t>)</w:t>
            </w:r>
          </w:p>
          <w:p w14:paraId="497795D3" w14:textId="055E0ED3" w:rsidR="00A84958" w:rsidRPr="00FB035F" w:rsidRDefault="00A84958" w:rsidP="00F5273A">
            <w:pPr>
              <w:spacing w:before="40" w:line="276" w:lineRule="auto"/>
              <w:ind w:left="316" w:hanging="316"/>
              <w:jc w:val="left"/>
              <w:rPr>
                <w:rFonts w:asciiTheme="minorHAnsi" w:hAnsiTheme="minorHAnsi" w:cstheme="minorHAnsi"/>
              </w:rPr>
            </w:pPr>
            <w:r w:rsidRPr="00FB035F">
              <w:rPr>
                <w:rFonts w:asciiTheme="minorHAnsi" w:hAnsiTheme="minorHAnsi" w:cstheme="minorHAnsi"/>
              </w:rPr>
              <w:t>5=</w:t>
            </w:r>
            <w:r w:rsidR="004C403D" w:rsidRPr="00FB035F">
              <w:rPr>
                <w:rFonts w:asciiTheme="minorHAnsi" w:hAnsiTheme="minorHAnsi" w:cstheme="minorHAnsi"/>
              </w:rPr>
              <w:t xml:space="preserve"> Proof of documentation provided meets all building </w:t>
            </w:r>
            <w:r w:rsidR="00DF7CC1" w:rsidRPr="00FB035F">
              <w:rPr>
                <w:rFonts w:asciiTheme="minorHAnsi" w:hAnsiTheme="minorHAnsi" w:cstheme="minorHAnsi"/>
              </w:rPr>
              <w:t>requirements</w:t>
            </w:r>
            <w:r w:rsidR="00E80CD1" w:rsidRPr="00FB035F">
              <w:rPr>
                <w:rFonts w:asciiTheme="minorHAnsi" w:hAnsiTheme="minorHAnsi" w:cstheme="minorHAnsi"/>
              </w:rPr>
              <w:t xml:space="preserve"> (</w:t>
            </w:r>
            <w:r w:rsidR="00E80CD1" w:rsidRPr="00FB035F">
              <w:rPr>
                <w:rFonts w:asciiTheme="minorHAnsi" w:hAnsiTheme="minorHAnsi" w:cstheme="minorHAnsi"/>
                <w:b/>
                <w:bCs/>
              </w:rPr>
              <w:t>a,</w:t>
            </w:r>
            <w:r w:rsidR="00BA0557">
              <w:rPr>
                <w:rFonts w:asciiTheme="minorHAnsi" w:hAnsiTheme="minorHAnsi" w:cstheme="minorHAnsi"/>
                <w:b/>
                <w:bCs/>
              </w:rPr>
              <w:t xml:space="preserve"> </w:t>
            </w:r>
            <w:r w:rsidR="00E80CD1" w:rsidRPr="00FB035F">
              <w:rPr>
                <w:rFonts w:asciiTheme="minorHAnsi" w:hAnsiTheme="minorHAnsi" w:cstheme="minorHAnsi"/>
                <w:b/>
                <w:bCs/>
              </w:rPr>
              <w:t>b</w:t>
            </w:r>
            <w:r w:rsidR="008D5FE8" w:rsidRPr="00FB035F">
              <w:rPr>
                <w:rFonts w:asciiTheme="minorHAnsi" w:hAnsiTheme="minorHAnsi" w:cstheme="minorHAnsi"/>
                <w:b/>
                <w:bCs/>
              </w:rPr>
              <w:t xml:space="preserve"> and c</w:t>
            </w:r>
            <w:r w:rsidR="008D5FE8" w:rsidRPr="00FB035F">
              <w:rPr>
                <w:rFonts w:asciiTheme="minorHAnsi" w:hAnsiTheme="minorHAnsi" w:cstheme="minorHAnsi"/>
              </w:rPr>
              <w:t>)</w:t>
            </w:r>
          </w:p>
          <w:p w14:paraId="0BBBA269" w14:textId="77777777" w:rsidR="00A84958" w:rsidRPr="00FB035F" w:rsidRDefault="00A84958" w:rsidP="00F5273A">
            <w:pPr>
              <w:spacing w:line="276" w:lineRule="auto"/>
              <w:rPr>
                <w:rFonts w:asciiTheme="minorHAnsi" w:hAnsiTheme="minorHAnsi" w:cstheme="minorHAnsi"/>
              </w:rPr>
            </w:pPr>
          </w:p>
          <w:p w14:paraId="3852590E" w14:textId="77777777" w:rsidR="00A84958" w:rsidRPr="00FB035F" w:rsidRDefault="00A84958" w:rsidP="00F5273A">
            <w:pPr>
              <w:spacing w:before="40" w:line="276" w:lineRule="auto"/>
              <w:jc w:val="left"/>
              <w:rPr>
                <w:rFonts w:asciiTheme="minorHAnsi" w:hAnsiTheme="minorHAnsi" w:cstheme="minorHAnsi"/>
                <w:b/>
                <w:bCs/>
              </w:rPr>
            </w:pPr>
            <w:r w:rsidRPr="00FB035F">
              <w:rPr>
                <w:rFonts w:asciiTheme="minorHAnsi" w:hAnsiTheme="minorHAnsi" w:cstheme="minorHAnsi"/>
                <w:b/>
                <w:bCs/>
              </w:rPr>
              <w:t>NOTE (1):</w:t>
            </w:r>
          </w:p>
          <w:p w14:paraId="4A2F4FCB" w14:textId="77777777" w:rsidR="00A84958" w:rsidRPr="00FB035F" w:rsidRDefault="00A84958" w:rsidP="00F5273A">
            <w:pPr>
              <w:spacing w:before="40" w:line="276" w:lineRule="auto"/>
              <w:ind w:left="316" w:hanging="316"/>
              <w:jc w:val="left"/>
              <w:rPr>
                <w:rFonts w:asciiTheme="minorHAnsi" w:hAnsiTheme="minorHAnsi" w:cstheme="minorHAnsi"/>
                <w:b/>
                <w:bCs/>
              </w:rPr>
            </w:pPr>
            <w:r w:rsidRPr="00FB035F">
              <w:rPr>
                <w:rFonts w:asciiTheme="minorHAnsi" w:hAnsiTheme="minorHAnsi" w:cstheme="minorHAnsi"/>
                <w:b/>
                <w:bCs/>
              </w:rPr>
              <w:t xml:space="preserve">Core Functional Requirements: </w:t>
            </w:r>
          </w:p>
          <w:p w14:paraId="1414F331" w14:textId="77777777" w:rsidR="00A84958" w:rsidRPr="00FB035F" w:rsidRDefault="00A84958" w:rsidP="00F5273A">
            <w:pPr>
              <w:spacing w:before="40" w:line="276" w:lineRule="auto"/>
              <w:ind w:left="316" w:hanging="316"/>
              <w:rPr>
                <w:rFonts w:asciiTheme="minorHAnsi" w:hAnsiTheme="minorHAnsi" w:cstheme="minorHAnsi"/>
              </w:rPr>
            </w:pPr>
            <w:r w:rsidRPr="00FB035F">
              <w:rPr>
                <w:rFonts w:asciiTheme="minorHAnsi" w:hAnsiTheme="minorHAnsi" w:cstheme="minorHAnsi"/>
              </w:rPr>
              <w:lastRenderedPageBreak/>
              <w:t>(</w:t>
            </w:r>
            <w:r w:rsidRPr="00FB035F">
              <w:rPr>
                <w:rFonts w:asciiTheme="minorHAnsi" w:hAnsiTheme="minorHAnsi" w:cstheme="minorHAnsi"/>
                <w:b/>
                <w:bCs/>
              </w:rPr>
              <w:t>a and b</w:t>
            </w:r>
            <w:r w:rsidRPr="00FB035F">
              <w:rPr>
                <w:rFonts w:asciiTheme="minorHAnsi" w:hAnsiTheme="minorHAnsi" w:cstheme="minorHAnsi"/>
              </w:rPr>
              <w:t>).</w:t>
            </w:r>
          </w:p>
          <w:p w14:paraId="02C26D7B" w14:textId="77777777" w:rsidR="00A84958" w:rsidRPr="00FB035F" w:rsidRDefault="00A84958" w:rsidP="00F5273A">
            <w:pPr>
              <w:spacing w:before="40" w:line="276" w:lineRule="auto"/>
              <w:ind w:left="316" w:hanging="316"/>
              <w:rPr>
                <w:rFonts w:asciiTheme="minorHAnsi" w:hAnsiTheme="minorHAnsi" w:cstheme="minorHAnsi"/>
                <w:b/>
                <w:bCs/>
              </w:rPr>
            </w:pPr>
          </w:p>
          <w:p w14:paraId="77EEB084" w14:textId="77777777" w:rsidR="00A84958" w:rsidRPr="00FB035F" w:rsidRDefault="00A84958" w:rsidP="00F5273A">
            <w:pPr>
              <w:spacing w:after="60" w:line="276" w:lineRule="auto"/>
              <w:rPr>
                <w:rFonts w:asciiTheme="minorHAnsi" w:hAnsiTheme="minorHAnsi" w:cstheme="minorHAnsi"/>
                <w:b/>
                <w:bCs/>
                <w:lang w:val="en-GB"/>
              </w:rPr>
            </w:pPr>
            <w:r w:rsidRPr="00FB035F">
              <w:rPr>
                <w:rFonts w:asciiTheme="minorHAnsi" w:hAnsiTheme="minorHAnsi" w:cstheme="minorHAnsi"/>
                <w:b/>
                <w:bCs/>
                <w:lang w:val="en-GB"/>
              </w:rPr>
              <w:t>NOTE (2):</w:t>
            </w:r>
          </w:p>
          <w:p w14:paraId="05FB1FAC" w14:textId="3B9189D0" w:rsidR="00A84958" w:rsidRPr="00FB035F" w:rsidRDefault="00A84958" w:rsidP="00D57C29">
            <w:pPr>
              <w:spacing w:line="276" w:lineRule="auto"/>
              <w:ind w:left="36"/>
              <w:jc w:val="left"/>
              <w:rPr>
                <w:rFonts w:asciiTheme="minorHAnsi" w:hAnsiTheme="minorHAnsi" w:cstheme="minorHAnsi"/>
                <w:b/>
                <w:u w:val="single"/>
              </w:rPr>
            </w:pPr>
            <w:r w:rsidRPr="00FB035F">
              <w:rPr>
                <w:rFonts w:asciiTheme="minorHAnsi" w:hAnsiTheme="minorHAnsi" w:cstheme="minorHAnsi"/>
                <w:lang w:val="en-GB"/>
              </w:rPr>
              <w:t>Failure to meet the minimum Core Functional requirements will result in the bidder being scored less points.</w:t>
            </w:r>
          </w:p>
        </w:tc>
        <w:tc>
          <w:tcPr>
            <w:tcW w:w="629" w:type="pct"/>
          </w:tcPr>
          <w:p w14:paraId="0DFAC6C7" w14:textId="77777777" w:rsidR="00A84958" w:rsidRPr="00FB035F" w:rsidRDefault="00A84958" w:rsidP="00F5273A">
            <w:pPr>
              <w:spacing w:line="276" w:lineRule="auto"/>
              <w:rPr>
                <w:rFonts w:asciiTheme="minorHAnsi" w:hAnsiTheme="minorHAnsi" w:cstheme="minorHAnsi"/>
                <w:sz w:val="22"/>
                <w:szCs w:val="22"/>
              </w:rPr>
            </w:pPr>
          </w:p>
          <w:p w14:paraId="68A88A18" w14:textId="77777777" w:rsidR="00A84958" w:rsidRPr="00FB035F" w:rsidRDefault="00A84958" w:rsidP="00F5273A">
            <w:pPr>
              <w:spacing w:line="276" w:lineRule="auto"/>
              <w:rPr>
                <w:rFonts w:asciiTheme="minorHAnsi" w:hAnsiTheme="minorHAnsi" w:cstheme="minorHAnsi"/>
                <w:sz w:val="22"/>
                <w:szCs w:val="22"/>
              </w:rPr>
            </w:pPr>
          </w:p>
          <w:p w14:paraId="24C6B7B3" w14:textId="77777777" w:rsidR="00A84958" w:rsidRPr="00FB035F" w:rsidRDefault="00A84958" w:rsidP="00F5273A">
            <w:pPr>
              <w:spacing w:line="276" w:lineRule="auto"/>
              <w:rPr>
                <w:rFonts w:asciiTheme="minorHAnsi" w:hAnsiTheme="minorHAnsi" w:cstheme="minorHAnsi"/>
                <w:sz w:val="22"/>
                <w:szCs w:val="22"/>
              </w:rPr>
            </w:pPr>
          </w:p>
          <w:p w14:paraId="768226F7" w14:textId="77777777" w:rsidR="00A84958" w:rsidRPr="00FB035F" w:rsidRDefault="00A84958" w:rsidP="00F5273A">
            <w:pPr>
              <w:jc w:val="center"/>
              <w:rPr>
                <w:rFonts w:asciiTheme="minorHAnsi" w:hAnsiTheme="minorHAnsi" w:cstheme="minorHAnsi"/>
              </w:rPr>
            </w:pPr>
            <w:r w:rsidRPr="00FB035F">
              <w:rPr>
                <w:rFonts w:asciiTheme="minorHAnsi" w:hAnsiTheme="minorHAnsi" w:cstheme="minorHAnsi"/>
                <w:sz w:val="22"/>
                <w:szCs w:val="22"/>
              </w:rPr>
              <w:t>30%</w:t>
            </w:r>
          </w:p>
        </w:tc>
        <w:tc>
          <w:tcPr>
            <w:tcW w:w="876" w:type="pct"/>
          </w:tcPr>
          <w:p w14:paraId="7A1DC2DE" w14:textId="77777777" w:rsidR="00A84958" w:rsidRPr="00FB035F" w:rsidRDefault="00A84958" w:rsidP="00F5273A">
            <w:pPr>
              <w:jc w:val="left"/>
              <w:rPr>
                <w:rFonts w:asciiTheme="minorHAnsi" w:hAnsiTheme="minorHAnsi" w:cstheme="minorHAnsi"/>
                <w:b/>
                <w:bCs/>
                <w:color w:val="FF0000"/>
                <w:sz w:val="22"/>
                <w:szCs w:val="22"/>
              </w:rPr>
            </w:pPr>
            <w:r w:rsidRPr="00FB035F">
              <w:rPr>
                <w:rFonts w:asciiTheme="minorHAnsi" w:hAnsiTheme="minorHAnsi" w:cstheme="minorHAnsi"/>
                <w:color w:val="FF0000"/>
              </w:rPr>
              <w:t>&lt;Presentation and Demonstration information will be provided by the Bidder at the Proof-of-Concept</w:t>
            </w:r>
            <w:r w:rsidRPr="00FB035F">
              <w:rPr>
                <w:rFonts w:asciiTheme="minorHAnsi" w:hAnsiTheme="minorHAnsi" w:cstheme="minorHAnsi"/>
                <w:b/>
                <w:bCs/>
                <w:color w:val="FF0000"/>
              </w:rPr>
              <w:t xml:space="preserve"> </w:t>
            </w:r>
            <w:r w:rsidRPr="00FB035F">
              <w:rPr>
                <w:rFonts w:asciiTheme="minorHAnsi" w:hAnsiTheme="minorHAnsi" w:cstheme="minorHAnsi"/>
                <w:color w:val="FF0000"/>
              </w:rPr>
              <w:t xml:space="preserve">Demonstration session at the Site Inspection at the Bidder’s site – </w:t>
            </w:r>
            <w:r w:rsidRPr="00FB035F">
              <w:rPr>
                <w:rFonts w:asciiTheme="minorHAnsi" w:hAnsiTheme="minorHAnsi" w:cstheme="minorHAnsi"/>
                <w:b/>
                <w:bCs/>
                <w:color w:val="FF0000"/>
              </w:rPr>
              <w:t>see Annex A 5.4</w:t>
            </w:r>
            <w:r w:rsidRPr="00FB035F">
              <w:rPr>
                <w:rFonts w:asciiTheme="minorHAnsi" w:hAnsiTheme="minorHAnsi" w:cstheme="minorHAnsi"/>
                <w:color w:val="FF0000"/>
              </w:rPr>
              <w:t>&gt;</w:t>
            </w:r>
          </w:p>
          <w:p w14:paraId="62C9C9A3" w14:textId="77777777" w:rsidR="00A84958" w:rsidRPr="00FB035F" w:rsidRDefault="00A84958" w:rsidP="00F5273A">
            <w:pPr>
              <w:jc w:val="left"/>
              <w:rPr>
                <w:rFonts w:asciiTheme="minorHAnsi" w:hAnsiTheme="minorHAnsi" w:cstheme="minorHAnsi"/>
                <w:color w:val="FF0000"/>
              </w:rPr>
            </w:pPr>
          </w:p>
        </w:tc>
      </w:tr>
    </w:tbl>
    <w:p w14:paraId="20D9A2A1" w14:textId="77777777" w:rsidR="00774BD0" w:rsidRDefault="00774BD0" w:rsidP="004D5616">
      <w:pPr>
        <w:pStyle w:val="ListParagraph"/>
        <w:spacing w:line="300" w:lineRule="auto"/>
        <w:ind w:left="1134"/>
        <w:rPr>
          <w:rFonts w:asciiTheme="majorHAnsi" w:hAnsiTheme="majorHAnsi" w:cstheme="majorHAnsi"/>
          <w:b/>
          <w:bCs/>
          <w:u w:val="single"/>
        </w:rPr>
      </w:pPr>
    </w:p>
    <w:p w14:paraId="6366CC5F" w14:textId="510751CA"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1EE068DA" w14:textId="49656854" w:rsidR="004D5616" w:rsidRDefault="004D5616"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22232A92" w14:textId="77777777"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339C683C" w14:textId="7A5481B5" w:rsidR="004D5616" w:rsidRPr="001C47C0" w:rsidRDefault="004D5616" w:rsidP="004D5616">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1257A782" w14:textId="71712A03" w:rsidR="004D5616" w:rsidRPr="001C47C0" w:rsidRDefault="004D5616" w:rsidP="004D5616">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N</w:t>
      </w:r>
      <w:r w:rsidR="00861BE6">
        <w:rPr>
          <w:rFonts w:asciiTheme="majorHAnsi" w:hAnsiTheme="majorHAnsi" w:cstheme="majorHAnsi"/>
          <w:b/>
          <w:bCs/>
          <w:u w:val="single"/>
        </w:rPr>
        <w:t>OTE</w:t>
      </w:r>
      <w:r w:rsidRPr="001C47C0">
        <w:rPr>
          <w:rFonts w:asciiTheme="majorHAnsi" w:hAnsiTheme="majorHAnsi" w:cstheme="majorHAnsi"/>
          <w:b/>
          <w:bCs/>
          <w:u w:val="single"/>
        </w:rPr>
        <w:t xml:space="preserve"> (3): </w:t>
      </w:r>
    </w:p>
    <w:p w14:paraId="66BCC999" w14:textId="30F137EA" w:rsidR="003A50A7" w:rsidRPr="001C47C0" w:rsidRDefault="003A50A7"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 xml:space="preserve">Failure to meet the minimum </w:t>
      </w:r>
      <w:r w:rsidR="00374D98">
        <w:rPr>
          <w:rFonts w:asciiTheme="majorHAnsi" w:hAnsiTheme="majorHAnsi" w:cstheme="majorHAnsi"/>
        </w:rPr>
        <w:t>threshold</w:t>
      </w:r>
      <w:r w:rsidRPr="001C47C0">
        <w:rPr>
          <w:rFonts w:asciiTheme="majorHAnsi" w:hAnsiTheme="majorHAnsi" w:cstheme="majorHAnsi"/>
        </w:rPr>
        <w:t xml:space="preserve"> will result in </w:t>
      </w:r>
      <w:r w:rsidR="00374D98">
        <w:rPr>
          <w:rFonts w:asciiTheme="majorHAnsi" w:hAnsiTheme="majorHAnsi" w:cstheme="majorHAnsi"/>
        </w:rPr>
        <w:t xml:space="preserve">a </w:t>
      </w:r>
      <w:r w:rsidRPr="001C47C0">
        <w:rPr>
          <w:rFonts w:asciiTheme="majorHAnsi" w:hAnsiTheme="majorHAnsi" w:cstheme="majorHAnsi"/>
        </w:rPr>
        <w:t>disqualification.</w:t>
      </w:r>
    </w:p>
    <w:p w14:paraId="28F21FDC" w14:textId="68FE312B" w:rsidR="003F0CB6" w:rsidRPr="001C47C0" w:rsidRDefault="003F0CB6" w:rsidP="00FD1B28">
      <w:pPr>
        <w:pStyle w:val="Heading3"/>
      </w:pPr>
      <w:bookmarkStart w:id="64" w:name="_Toc147674678"/>
      <w:bookmarkStart w:id="65" w:name="_Toc229573555"/>
      <w:r w:rsidRPr="008F10C0">
        <w:t xml:space="preserve">Proof of Concept </w:t>
      </w:r>
      <w:r w:rsidR="005C4702" w:rsidRPr="008F10C0">
        <w:t>(</w:t>
      </w:r>
      <w:r w:rsidR="002D4E88" w:rsidRPr="001C47C0">
        <w:t>Site Inspection</w:t>
      </w:r>
      <w:r w:rsidR="005C4702" w:rsidRPr="001C47C0">
        <w:t>)</w:t>
      </w:r>
      <w:r w:rsidR="00147C3C" w:rsidRPr="001C47C0">
        <w:t xml:space="preserve"> Requirements</w:t>
      </w:r>
      <w:r w:rsidR="002D4E88" w:rsidRPr="001C47C0">
        <w:t xml:space="preserve"> </w:t>
      </w:r>
      <w:r w:rsidRPr="001C47C0">
        <w:t>(Stage 4)</w:t>
      </w:r>
      <w:bookmarkEnd w:id="64"/>
      <w:bookmarkEnd w:id="65"/>
    </w:p>
    <w:p w14:paraId="6BBCF43D" w14:textId="78434A2E" w:rsidR="003F0CB6" w:rsidRPr="001C47C0" w:rsidRDefault="003F0CB6" w:rsidP="00AD3F52">
      <w:pPr>
        <w:numPr>
          <w:ilvl w:val="3"/>
          <w:numId w:val="20"/>
        </w:numPr>
        <w:spacing w:after="0"/>
        <w:ind w:left="1134"/>
        <w:outlineLvl w:val="0"/>
        <w:rPr>
          <w:rFonts w:cs="Calibri Light"/>
          <w:lang w:val="en-GB"/>
        </w:rPr>
      </w:pPr>
      <w:r w:rsidRPr="001C47C0">
        <w:rPr>
          <w:rFonts w:cs="Calibri Light"/>
          <w:lang w:val="en-GB"/>
        </w:rPr>
        <w:t xml:space="preserve">Only those bids that successfully passed all the previous evaluation stages will progress to this evaluation stage, namely </w:t>
      </w:r>
      <w:r w:rsidRPr="001C47C0">
        <w:rPr>
          <w:rFonts w:cs="Calibri Light"/>
          <w:b/>
          <w:bCs/>
          <w:lang w:val="en-GB"/>
        </w:rPr>
        <w:t>Proof of Concept</w:t>
      </w:r>
      <w:r w:rsidR="00E40FBF" w:rsidRPr="001C47C0">
        <w:rPr>
          <w:rFonts w:cs="Calibri Light"/>
          <w:b/>
          <w:bCs/>
          <w:lang w:val="en-GB"/>
        </w:rPr>
        <w:t xml:space="preserve"> (Site Inspection</w:t>
      </w:r>
      <w:r w:rsidR="00D00FD2" w:rsidRPr="001C47C0">
        <w:rPr>
          <w:rFonts w:cs="Calibri Light"/>
          <w:b/>
          <w:bCs/>
          <w:lang w:val="en-GB"/>
        </w:rPr>
        <w:t>) requirements.</w:t>
      </w:r>
    </w:p>
    <w:p w14:paraId="4AF2C6A4" w14:textId="768DF941" w:rsidR="003F0CB6" w:rsidRPr="001C47C0" w:rsidRDefault="00082F84" w:rsidP="00AD3F52">
      <w:pPr>
        <w:numPr>
          <w:ilvl w:val="3"/>
          <w:numId w:val="20"/>
        </w:numPr>
        <w:spacing w:after="0"/>
        <w:ind w:left="1134"/>
        <w:outlineLvl w:val="0"/>
        <w:rPr>
          <w:rFonts w:cs="Calibri Light"/>
          <w:lang w:val="en-GB"/>
        </w:rPr>
      </w:pPr>
      <w:r w:rsidRPr="001C47C0">
        <w:rPr>
          <w:rFonts w:cs="Calibri Light"/>
        </w:rPr>
        <w:t xml:space="preserve">A </w:t>
      </w:r>
      <w:r w:rsidR="005038E4" w:rsidRPr="001C47C0">
        <w:rPr>
          <w:rFonts w:cs="Calibri Light"/>
        </w:rPr>
        <w:t>Proof</w:t>
      </w:r>
      <w:r w:rsidR="005038E4" w:rsidRPr="001C47C0">
        <w:rPr>
          <w:rFonts w:cs="Calibri Light"/>
          <w:lang w:val="en-GB"/>
        </w:rPr>
        <w:t>-of-Concept</w:t>
      </w:r>
      <w:r w:rsidR="00D00FD2" w:rsidRPr="001C47C0">
        <w:rPr>
          <w:rFonts w:cs="Calibri Light"/>
          <w:lang w:val="en-GB"/>
        </w:rPr>
        <w:t xml:space="preserve"> </w:t>
      </w:r>
      <w:r w:rsidR="00190D06" w:rsidRPr="001C47C0">
        <w:rPr>
          <w:rFonts w:cs="Calibri Light"/>
          <w:lang w:val="en-GB"/>
        </w:rPr>
        <w:t>S</w:t>
      </w:r>
      <w:r w:rsidR="00D00FD2" w:rsidRPr="001C47C0">
        <w:rPr>
          <w:rFonts w:cs="Calibri Light"/>
          <w:lang w:val="en-GB"/>
        </w:rPr>
        <w:t>ite Inspection</w:t>
      </w:r>
      <w:r w:rsidR="00190D06" w:rsidRPr="001C47C0">
        <w:rPr>
          <w:rFonts w:cs="Calibri Light"/>
          <w:lang w:val="en-GB"/>
        </w:rPr>
        <w:t xml:space="preserve"> will be conducted at the Bidder’s site.</w:t>
      </w:r>
      <w:r w:rsidR="00D00FD2" w:rsidRPr="001C47C0" w:rsidDel="00D00FD2">
        <w:rPr>
          <w:rFonts w:cs="Calibri Light"/>
          <w:lang w:val="en-GB"/>
        </w:rPr>
        <w:t xml:space="preserve"> </w:t>
      </w:r>
    </w:p>
    <w:p w14:paraId="4BEBBEA0" w14:textId="77777777" w:rsidR="002F45B9" w:rsidRPr="001C47C0" w:rsidRDefault="003F0CB6" w:rsidP="00AD3F52">
      <w:pPr>
        <w:numPr>
          <w:ilvl w:val="3"/>
          <w:numId w:val="20"/>
        </w:numPr>
        <w:spacing w:after="0"/>
        <w:ind w:left="1134"/>
        <w:outlineLvl w:val="0"/>
        <w:rPr>
          <w:rFonts w:cs="Calibri Light"/>
          <w:lang w:val="en-GB"/>
        </w:rPr>
      </w:pPr>
      <w:r w:rsidRPr="001C47C0">
        <w:rPr>
          <w:rFonts w:cs="Calibri Light"/>
        </w:rPr>
        <w:t>The evaluation panel may request demonstration or explanation regarding any or all aspect of the technical Functionality requirements.</w:t>
      </w:r>
    </w:p>
    <w:p w14:paraId="6E048A3C" w14:textId="12D7200C" w:rsidR="005C4702" w:rsidRPr="001C47C0" w:rsidRDefault="005C4702" w:rsidP="00AD3F52">
      <w:pPr>
        <w:numPr>
          <w:ilvl w:val="3"/>
          <w:numId w:val="20"/>
        </w:numPr>
        <w:spacing w:after="0"/>
        <w:ind w:left="1134"/>
        <w:outlineLvl w:val="0"/>
        <w:rPr>
          <w:rFonts w:cs="Calibri Light"/>
          <w:lang w:val="en-GB"/>
        </w:rPr>
      </w:pPr>
      <w:r w:rsidRPr="001C47C0">
        <w:rPr>
          <w:rFonts w:eastAsia="Times New Roman" w:cs="Calibri"/>
        </w:rPr>
        <w:t xml:space="preserve">Presentation and Demonstration information will be provided by the Bidder at the Proof of Concept </w:t>
      </w:r>
      <w:r w:rsidR="006B6D8A" w:rsidRPr="001C47C0">
        <w:rPr>
          <w:rFonts w:eastAsia="Times New Roman" w:cs="Calibri"/>
        </w:rPr>
        <w:t xml:space="preserve">(Site Inspection) </w:t>
      </w:r>
      <w:r w:rsidRPr="001C47C0">
        <w:rPr>
          <w:rFonts w:eastAsia="Times New Roman" w:cs="Calibri"/>
        </w:rPr>
        <w:t>session at the Bidder’s site</w:t>
      </w:r>
      <w:r w:rsidR="00B04E03" w:rsidRPr="001C47C0">
        <w:rPr>
          <w:rFonts w:eastAsia="Times New Roman" w:cs="Calibri"/>
        </w:rPr>
        <w:t>.</w:t>
      </w:r>
    </w:p>
    <w:p w14:paraId="73333A18" w14:textId="77777777" w:rsidR="001A6222" w:rsidRDefault="001A6222" w:rsidP="00B55C1F">
      <w:pPr>
        <w:spacing w:after="0"/>
        <w:outlineLvl w:val="0"/>
        <w:rPr>
          <w:rFonts w:cs="Calibri Light"/>
        </w:rPr>
      </w:pPr>
    </w:p>
    <w:p w14:paraId="5C61F6C6" w14:textId="7092408D" w:rsidR="00B55C1F" w:rsidRPr="001C47C0" w:rsidRDefault="00B55C1F" w:rsidP="00B55C1F">
      <w:pPr>
        <w:spacing w:line="240" w:lineRule="auto"/>
        <w:jc w:val="center"/>
        <w:rPr>
          <w:rFonts w:asciiTheme="minorHAnsi" w:hAnsiTheme="minorHAnsi" w:cstheme="minorHAnsi"/>
          <w:sz w:val="23"/>
          <w:szCs w:val="23"/>
        </w:rPr>
      </w:pPr>
      <w:r w:rsidRPr="001C47C0">
        <w:rPr>
          <w:rFonts w:asciiTheme="minorHAnsi" w:hAnsiTheme="minorHAnsi" w:cstheme="minorHAnsi"/>
          <w:b/>
          <w:sz w:val="23"/>
          <w:szCs w:val="23"/>
        </w:rPr>
        <w:t xml:space="preserve">Table </w:t>
      </w:r>
      <w:r w:rsidR="00E5161E" w:rsidRPr="001C47C0">
        <w:rPr>
          <w:rFonts w:asciiTheme="minorHAnsi" w:hAnsiTheme="minorHAnsi" w:cstheme="minorHAnsi"/>
          <w:b/>
          <w:sz w:val="23"/>
          <w:szCs w:val="23"/>
        </w:rPr>
        <w:t>6</w:t>
      </w:r>
      <w:r w:rsidRPr="001C47C0">
        <w:rPr>
          <w:rFonts w:asciiTheme="minorHAnsi" w:hAnsiTheme="minorHAnsi" w:cstheme="minorHAnsi"/>
          <w:b/>
          <w:sz w:val="23"/>
          <w:szCs w:val="23"/>
        </w:rPr>
        <w:t>:</w:t>
      </w:r>
      <w:r w:rsidRPr="001C47C0">
        <w:rPr>
          <w:rFonts w:cs="Calibri Light"/>
          <w:bCs/>
          <w:lang w:val="en-GB"/>
        </w:rPr>
        <w:t xml:space="preserve"> </w:t>
      </w:r>
      <w:r w:rsidRPr="001C47C0">
        <w:rPr>
          <w:rFonts w:cs="Calibri Light"/>
          <w:lang w:val="en-GB"/>
        </w:rPr>
        <w:t>Proof of Concept (Site Inspection) requirements</w:t>
      </w:r>
    </w:p>
    <w:tbl>
      <w:tblPr>
        <w:tblW w:w="4729" w:type="pct"/>
        <w:tblInd w:w="675" w:type="dxa"/>
        <w:tblCellMar>
          <w:left w:w="0" w:type="dxa"/>
          <w:right w:w="0" w:type="dxa"/>
        </w:tblCellMar>
        <w:tblLook w:val="04A0" w:firstRow="1" w:lastRow="0" w:firstColumn="1" w:lastColumn="0" w:noHBand="0" w:noVBand="1"/>
      </w:tblPr>
      <w:tblGrid>
        <w:gridCol w:w="9097"/>
      </w:tblGrid>
      <w:tr w:rsidR="00190D06" w:rsidRPr="001C47C0" w14:paraId="07271E87" w14:textId="77777777" w:rsidTr="00CF1BB4">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544F108"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Evaluation criteria (Description)</w:t>
            </w:r>
          </w:p>
          <w:p w14:paraId="30DF9759" w14:textId="77777777" w:rsidR="00B55C1F" w:rsidRPr="001C47C0" w:rsidRDefault="00B55C1F" w:rsidP="00CF1BB4">
            <w:pPr>
              <w:rPr>
                <w:rFonts w:asciiTheme="minorHAnsi" w:hAnsiTheme="minorHAnsi" w:cstheme="minorHAnsi"/>
                <w:b/>
                <w:bCs/>
              </w:rPr>
            </w:pPr>
          </w:p>
        </w:tc>
      </w:tr>
      <w:tr w:rsidR="00190D06" w:rsidRPr="001C47C0" w14:paraId="203B5588" w14:textId="77777777" w:rsidTr="00CF1BB4">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19A0A56" w14:textId="703D8C45" w:rsidR="00B55C1F" w:rsidRPr="001C47C0" w:rsidRDefault="00B55C1F" w:rsidP="00CF1BB4">
            <w:pPr>
              <w:jc w:val="left"/>
              <w:rPr>
                <w:rFonts w:asciiTheme="minorHAnsi" w:hAnsiTheme="minorHAnsi" w:cstheme="minorHAnsi"/>
                <w:b/>
                <w:bCs/>
              </w:rPr>
            </w:pPr>
            <w:r w:rsidRPr="001C47C0">
              <w:rPr>
                <w:rFonts w:asciiTheme="majorHAnsi" w:hAnsiTheme="majorHAnsi" w:cstheme="majorHAnsi"/>
                <w:b/>
                <w:bCs/>
              </w:rPr>
              <w:t xml:space="preserve">Refer to the relevant Evaluation Score for each section in table </w:t>
            </w:r>
            <w:r w:rsidR="00E5161E" w:rsidRPr="001C47C0">
              <w:rPr>
                <w:rFonts w:asciiTheme="majorHAnsi" w:hAnsiTheme="majorHAnsi" w:cstheme="majorHAnsi"/>
                <w:b/>
                <w:bCs/>
              </w:rPr>
              <w:t>8</w:t>
            </w:r>
            <w:r w:rsidRPr="001C47C0">
              <w:rPr>
                <w:rFonts w:asciiTheme="majorHAnsi" w:hAnsiTheme="majorHAnsi" w:cstheme="majorHAnsi"/>
                <w:b/>
                <w:bCs/>
              </w:rPr>
              <w:t xml:space="preserve"> below.</w:t>
            </w:r>
          </w:p>
        </w:tc>
      </w:tr>
    </w:tbl>
    <w:p w14:paraId="3DBA085C" w14:textId="77777777" w:rsidR="00B55C1F" w:rsidRPr="001C47C0" w:rsidRDefault="00B55C1F" w:rsidP="00B55C1F">
      <w:pPr>
        <w:spacing w:after="0"/>
        <w:outlineLvl w:val="0"/>
        <w:rPr>
          <w:rFonts w:cs="Calibri Light"/>
        </w:rPr>
      </w:pPr>
    </w:p>
    <w:p w14:paraId="051BB76A" w14:textId="513E5304" w:rsidR="00105859" w:rsidRPr="005038E4" w:rsidRDefault="00B55C1F" w:rsidP="00AD3F52">
      <w:pPr>
        <w:numPr>
          <w:ilvl w:val="3"/>
          <w:numId w:val="20"/>
        </w:numPr>
        <w:spacing w:after="0"/>
        <w:ind w:left="1134"/>
        <w:outlineLvl w:val="0"/>
        <w:rPr>
          <w:rFonts w:cs="Calibri Light"/>
          <w:lang w:val="en-GB"/>
        </w:rPr>
      </w:pPr>
      <w:r w:rsidRPr="005038E4">
        <w:rPr>
          <w:rFonts w:eastAsia="Times New Roman" w:cs="Calibri"/>
        </w:rPr>
        <w:t>Weighting of requirements: The score for the Proof of Concept (Site Inspection) requirements</w:t>
      </w:r>
      <w:r w:rsidRPr="005038E4" w:rsidDel="00D00FD2">
        <w:rPr>
          <w:rFonts w:eastAsia="Times New Roman" w:cs="Calibri"/>
        </w:rPr>
        <w:t xml:space="preserve"> </w:t>
      </w:r>
      <w:r w:rsidRPr="005038E4">
        <w:rPr>
          <w:rFonts w:eastAsia="Times New Roman" w:cs="Calibri"/>
        </w:rPr>
        <w:t>will be calculated as follow:</w:t>
      </w:r>
    </w:p>
    <w:p w14:paraId="5649BC41" w14:textId="48B84C0E" w:rsidR="003F0CB6" w:rsidRPr="001C47C0" w:rsidRDefault="003F0CB6" w:rsidP="00914CAD">
      <w:pPr>
        <w:keepNext/>
        <w:spacing w:before="120"/>
        <w:jc w:val="center"/>
        <w:rPr>
          <w:rFonts w:eastAsia="Times New Roman" w:cs="Calibri Light"/>
          <w:b/>
          <w:lang w:val="en-GB"/>
        </w:rPr>
      </w:pPr>
      <w:r w:rsidRPr="001C47C0">
        <w:rPr>
          <w:rFonts w:eastAsia="Times New Roman" w:cs="Calibri Light"/>
          <w:b/>
          <w:bCs/>
          <w:lang w:val="en-GB"/>
        </w:rPr>
        <w:t xml:space="preserve">Table </w:t>
      </w:r>
      <w:r w:rsidR="00E5161E" w:rsidRPr="001C47C0">
        <w:rPr>
          <w:rFonts w:eastAsia="Times New Roman" w:cs="Calibri Light"/>
          <w:b/>
          <w:bCs/>
          <w:lang w:val="en-GB"/>
        </w:rPr>
        <w:t>7</w:t>
      </w:r>
      <w:r w:rsidRPr="001C47C0">
        <w:rPr>
          <w:rFonts w:eastAsia="Times New Roman" w:cs="Calibri Light"/>
          <w:b/>
          <w:bCs/>
          <w:lang w:val="en-GB"/>
        </w:rPr>
        <w:t>:</w:t>
      </w:r>
      <w:r w:rsidRPr="001C47C0">
        <w:rPr>
          <w:rFonts w:eastAsia="Times New Roman" w:cs="Calibri Light"/>
          <w:lang w:val="en-GB"/>
        </w:rPr>
        <w:t xml:space="preserve"> </w:t>
      </w:r>
      <w:r w:rsidR="00B55C1F" w:rsidRPr="001C47C0">
        <w:rPr>
          <w:rFonts w:cs="Calibri Light"/>
          <w:lang w:val="en-GB"/>
        </w:rPr>
        <w:t>Proof of Concept (Site Inspection) requirements</w:t>
      </w:r>
      <w:r w:rsidR="00B55C1F" w:rsidRPr="001C47C0" w:rsidDel="00D00FD2">
        <w:rPr>
          <w:rFonts w:cs="Calibri Light"/>
          <w:lang w:val="en-GB"/>
        </w:rPr>
        <w:t xml:space="preserve"> </w:t>
      </w:r>
      <w:r w:rsidR="00B55C1F" w:rsidRPr="001C47C0">
        <w:rPr>
          <w:rFonts w:eastAsia="Times New Roman" w:cs="Calibri Light"/>
          <w:lang w:val="en-GB"/>
        </w:rPr>
        <w:t>Weightings requirements</w:t>
      </w:r>
    </w:p>
    <w:p w14:paraId="1B37875E" w14:textId="77777777" w:rsidR="00B55C1F" w:rsidRPr="001C47C0" w:rsidRDefault="00B55C1F" w:rsidP="00972619">
      <w:pPr>
        <w:spacing w:after="0"/>
        <w:ind w:left="1134"/>
        <w:outlineLvl w:val="0"/>
        <w:rPr>
          <w:rFonts w:cs="Calibri Light"/>
          <w:lang w:val="en-GB"/>
        </w:rPr>
      </w:pPr>
    </w:p>
    <w:tbl>
      <w:tblPr>
        <w:tblW w:w="9096" w:type="dxa"/>
        <w:tblInd w:w="675" w:type="dxa"/>
        <w:tblLayout w:type="fixed"/>
        <w:tblCellMar>
          <w:left w:w="0" w:type="dxa"/>
          <w:right w:w="0" w:type="dxa"/>
        </w:tblCellMar>
        <w:tblLook w:val="04A0" w:firstRow="1" w:lastRow="0" w:firstColumn="1" w:lastColumn="0" w:noHBand="0" w:noVBand="1"/>
      </w:tblPr>
      <w:tblGrid>
        <w:gridCol w:w="726"/>
        <w:gridCol w:w="6386"/>
        <w:gridCol w:w="1984"/>
      </w:tblGrid>
      <w:tr w:rsidR="00B55C1F" w:rsidRPr="001C47C0" w14:paraId="7E4014F1" w14:textId="37EC6951" w:rsidTr="006F0D09">
        <w:trPr>
          <w:tblHeader/>
        </w:trPr>
        <w:tc>
          <w:tcPr>
            <w:tcW w:w="726"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16CF4D9"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No.</w:t>
            </w:r>
          </w:p>
        </w:tc>
        <w:tc>
          <w:tcPr>
            <w:tcW w:w="6386"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BF9EE84" w14:textId="327AA8C5" w:rsidR="00B55C1F" w:rsidRPr="001C47C0" w:rsidRDefault="00B55C1F" w:rsidP="00CF1BB4">
            <w:pPr>
              <w:rPr>
                <w:rFonts w:asciiTheme="minorHAnsi" w:hAnsiTheme="minorHAnsi" w:cstheme="minorHAnsi"/>
                <w:b/>
                <w:bCs/>
              </w:rPr>
            </w:pPr>
            <w:r w:rsidRPr="001C47C0">
              <w:rPr>
                <w:rFonts w:cs="Calibri Light"/>
                <w:b/>
                <w:bCs/>
                <w:lang w:val="en-GB"/>
              </w:rPr>
              <w:t>Proof of Concept (Site Inspection) requirements</w:t>
            </w:r>
          </w:p>
        </w:tc>
        <w:tc>
          <w:tcPr>
            <w:tcW w:w="1984" w:type="dxa"/>
            <w:tcBorders>
              <w:top w:val="single" w:sz="8" w:space="0" w:color="4472C4"/>
              <w:left w:val="nil"/>
              <w:bottom w:val="single" w:sz="8" w:space="0" w:color="4472C4"/>
              <w:right w:val="single" w:sz="8" w:space="0" w:color="4472C4"/>
            </w:tcBorders>
            <w:shd w:val="clear" w:color="auto" w:fill="D9E2F3"/>
          </w:tcPr>
          <w:p w14:paraId="039112C2" w14:textId="5F6D14E9" w:rsidR="00B55C1F" w:rsidRPr="001C47C0" w:rsidRDefault="00B55C1F" w:rsidP="008F10C0">
            <w:pPr>
              <w:jc w:val="center"/>
              <w:rPr>
                <w:rFonts w:cs="Calibri Light"/>
                <w:b/>
                <w:bCs/>
                <w:lang w:val="en-GB"/>
              </w:rPr>
            </w:pPr>
            <w:r w:rsidRPr="001C47C0">
              <w:rPr>
                <w:rFonts w:asciiTheme="minorHAnsi" w:hAnsiTheme="minorHAnsi" w:cstheme="minorHAnsi"/>
                <w:b/>
                <w:bCs/>
              </w:rPr>
              <w:t>Weighting</w:t>
            </w:r>
          </w:p>
        </w:tc>
      </w:tr>
      <w:tr w:rsidR="00B55C1F" w:rsidRPr="001C47C0" w14:paraId="030162F0" w14:textId="6F895725"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B705D54"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1.</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20B9626B"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Location of the property required</w:t>
            </w:r>
          </w:p>
        </w:tc>
        <w:tc>
          <w:tcPr>
            <w:tcW w:w="1984" w:type="dxa"/>
            <w:tcBorders>
              <w:top w:val="nil"/>
              <w:left w:val="nil"/>
              <w:bottom w:val="single" w:sz="8" w:space="0" w:color="4472C4"/>
              <w:right w:val="single" w:sz="8" w:space="0" w:color="4472C4"/>
            </w:tcBorders>
          </w:tcPr>
          <w:p w14:paraId="02E108E7" w14:textId="490714B7" w:rsidR="00B55C1F" w:rsidRPr="00774BD0" w:rsidRDefault="00466B76" w:rsidP="008F10C0">
            <w:pPr>
              <w:jc w:val="center"/>
              <w:rPr>
                <w:rFonts w:asciiTheme="minorHAnsi" w:hAnsiTheme="minorHAnsi" w:cstheme="minorHAnsi"/>
              </w:rPr>
            </w:pPr>
            <w:r w:rsidRPr="00774BD0">
              <w:rPr>
                <w:rFonts w:asciiTheme="minorHAnsi" w:hAnsiTheme="minorHAnsi" w:cstheme="minorHAnsi"/>
              </w:rPr>
              <w:t>35</w:t>
            </w:r>
            <w:r w:rsidR="00B55C1F" w:rsidRPr="00774BD0">
              <w:rPr>
                <w:rFonts w:asciiTheme="minorHAnsi" w:hAnsiTheme="minorHAnsi" w:cstheme="minorHAnsi"/>
              </w:rPr>
              <w:t>%</w:t>
            </w:r>
          </w:p>
        </w:tc>
      </w:tr>
      <w:tr w:rsidR="00B55C1F" w:rsidRPr="001C47C0" w14:paraId="72192C67" w14:textId="0E1F2D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73D5046"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2.</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363D8B63"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Suitability of the office space offered</w:t>
            </w:r>
          </w:p>
        </w:tc>
        <w:tc>
          <w:tcPr>
            <w:tcW w:w="1984" w:type="dxa"/>
            <w:tcBorders>
              <w:top w:val="nil"/>
              <w:left w:val="nil"/>
              <w:bottom w:val="single" w:sz="8" w:space="0" w:color="4472C4"/>
              <w:right w:val="single" w:sz="8" w:space="0" w:color="4472C4"/>
            </w:tcBorders>
          </w:tcPr>
          <w:p w14:paraId="5D123E93" w14:textId="32D1D91A" w:rsidR="00B55C1F" w:rsidRPr="00774BD0" w:rsidRDefault="00466B76" w:rsidP="008F10C0">
            <w:pPr>
              <w:jc w:val="center"/>
              <w:rPr>
                <w:rFonts w:asciiTheme="minorHAnsi" w:hAnsiTheme="minorHAnsi" w:cstheme="minorHAnsi"/>
              </w:rPr>
            </w:pPr>
            <w:r w:rsidRPr="00774BD0">
              <w:rPr>
                <w:rFonts w:asciiTheme="minorHAnsi" w:hAnsiTheme="minorHAnsi" w:cstheme="minorHAnsi"/>
              </w:rPr>
              <w:t>35</w:t>
            </w:r>
            <w:r w:rsidR="00B55C1F" w:rsidRPr="00774BD0">
              <w:rPr>
                <w:rFonts w:asciiTheme="minorHAnsi" w:hAnsiTheme="minorHAnsi" w:cstheme="minorHAnsi"/>
              </w:rPr>
              <w:t>%</w:t>
            </w:r>
          </w:p>
        </w:tc>
      </w:tr>
      <w:tr w:rsidR="00B55C1F" w:rsidRPr="001C47C0" w14:paraId="0F81CEE1" w14:textId="1FF76F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AC96AA5"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3.</w:t>
            </w:r>
          </w:p>
        </w:tc>
        <w:tc>
          <w:tcPr>
            <w:tcW w:w="6386" w:type="dxa"/>
            <w:tcBorders>
              <w:top w:val="nil"/>
              <w:left w:val="nil"/>
              <w:bottom w:val="single" w:sz="8" w:space="0" w:color="4472C4"/>
              <w:right w:val="single" w:sz="8" w:space="0" w:color="4472C4"/>
            </w:tcBorders>
            <w:tcMar>
              <w:top w:w="0" w:type="dxa"/>
              <w:left w:w="108" w:type="dxa"/>
              <w:bottom w:w="0" w:type="dxa"/>
              <w:right w:w="108" w:type="dxa"/>
            </w:tcMar>
            <w:hideMark/>
          </w:tcPr>
          <w:p w14:paraId="2C0D2644"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Building requirements</w:t>
            </w:r>
          </w:p>
        </w:tc>
        <w:tc>
          <w:tcPr>
            <w:tcW w:w="1984" w:type="dxa"/>
            <w:tcBorders>
              <w:top w:val="nil"/>
              <w:left w:val="nil"/>
              <w:bottom w:val="single" w:sz="8" w:space="0" w:color="4472C4"/>
              <w:right w:val="single" w:sz="8" w:space="0" w:color="4472C4"/>
            </w:tcBorders>
          </w:tcPr>
          <w:p w14:paraId="726E599D" w14:textId="256E9DFD" w:rsidR="00B55C1F" w:rsidRPr="00774BD0" w:rsidRDefault="00466B76" w:rsidP="008F10C0">
            <w:pPr>
              <w:jc w:val="center"/>
              <w:rPr>
                <w:rFonts w:asciiTheme="minorHAnsi" w:hAnsiTheme="minorHAnsi" w:cstheme="minorHAnsi"/>
              </w:rPr>
            </w:pPr>
            <w:r w:rsidRPr="00774BD0">
              <w:rPr>
                <w:rFonts w:asciiTheme="minorHAnsi" w:hAnsiTheme="minorHAnsi" w:cstheme="minorHAnsi"/>
              </w:rPr>
              <w:t>3</w:t>
            </w:r>
            <w:r w:rsidR="00B55C1F" w:rsidRPr="00774BD0">
              <w:rPr>
                <w:rFonts w:asciiTheme="minorHAnsi" w:hAnsiTheme="minorHAnsi" w:cstheme="minorHAnsi"/>
              </w:rPr>
              <w:t>0%</w:t>
            </w:r>
          </w:p>
        </w:tc>
      </w:tr>
      <w:tr w:rsidR="00B55C1F" w:rsidRPr="001C47C0" w14:paraId="14DFD51E" w14:textId="0E70D114" w:rsidTr="008F10C0">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01EA4EDB"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TOTAL</w:t>
            </w:r>
          </w:p>
        </w:tc>
        <w:tc>
          <w:tcPr>
            <w:tcW w:w="1984" w:type="dxa"/>
            <w:tcBorders>
              <w:top w:val="nil"/>
              <w:left w:val="single" w:sz="8" w:space="0" w:color="4472C4"/>
              <w:bottom w:val="single" w:sz="8" w:space="0" w:color="4472C4"/>
              <w:right w:val="single" w:sz="8" w:space="0" w:color="4472C4"/>
            </w:tcBorders>
          </w:tcPr>
          <w:p w14:paraId="19119541" w14:textId="77777777" w:rsidR="00B55C1F" w:rsidRPr="001C47C0" w:rsidRDefault="00B55C1F" w:rsidP="00CF1BB4">
            <w:pPr>
              <w:rPr>
                <w:rFonts w:asciiTheme="minorHAnsi" w:hAnsiTheme="minorHAnsi" w:cstheme="minorHAnsi"/>
                <w:b/>
                <w:bCs/>
              </w:rPr>
            </w:pPr>
          </w:p>
        </w:tc>
      </w:tr>
    </w:tbl>
    <w:p w14:paraId="5E8481C3" w14:textId="77777777" w:rsidR="006B6D8A" w:rsidRPr="001C47C0" w:rsidRDefault="006B6D8A" w:rsidP="00190D06">
      <w:pPr>
        <w:spacing w:after="0"/>
        <w:ind w:left="1134"/>
        <w:outlineLvl w:val="0"/>
        <w:rPr>
          <w:rFonts w:eastAsia="Times New Roman" w:cs="Calibri"/>
        </w:rPr>
      </w:pPr>
    </w:p>
    <w:p w14:paraId="70FCBF73" w14:textId="4D0E1120" w:rsidR="006B6D8A" w:rsidRPr="001C47C0" w:rsidRDefault="006B6D8A" w:rsidP="00AD3F52">
      <w:pPr>
        <w:numPr>
          <w:ilvl w:val="3"/>
          <w:numId w:val="20"/>
        </w:numPr>
        <w:spacing w:after="0"/>
        <w:ind w:left="1134"/>
        <w:outlineLvl w:val="0"/>
        <w:rPr>
          <w:rFonts w:eastAsia="Times New Roman" w:cs="Calibri"/>
        </w:rPr>
      </w:pPr>
      <w:r w:rsidRPr="001C47C0">
        <w:rPr>
          <w:rFonts w:eastAsia="Times New Roman" w:cs="Calibri"/>
        </w:rPr>
        <w:t>The value scored for each requirement will be multiplied with the specified weighting for the relevant requirement to obtain the percentage achieved for each requirement.</w:t>
      </w:r>
    </w:p>
    <w:p w14:paraId="7B4C66D5" w14:textId="77777777" w:rsidR="0088368A" w:rsidRPr="0088368A" w:rsidRDefault="006B6D8A" w:rsidP="0088368A">
      <w:pPr>
        <w:pStyle w:val="ListParagraph"/>
        <w:numPr>
          <w:ilvl w:val="0"/>
          <w:numId w:val="19"/>
        </w:numPr>
        <w:spacing w:line="240" w:lineRule="auto"/>
        <w:jc w:val="left"/>
      </w:pPr>
      <w:r w:rsidRPr="0088368A">
        <w:rPr>
          <w:rFonts w:eastAsia="Times New Roman" w:cs="Calibri"/>
          <w:b/>
          <w:bCs/>
        </w:rPr>
        <w:lastRenderedPageBreak/>
        <w:t>Minimum threshold</w:t>
      </w:r>
      <w:r w:rsidR="00190D06" w:rsidRPr="0088368A">
        <w:rPr>
          <w:rFonts w:eastAsia="Times New Roman" w:cs="Calibri"/>
        </w:rPr>
        <w:t>:</w:t>
      </w:r>
      <w:r w:rsidRPr="0088368A">
        <w:rPr>
          <w:rFonts w:eastAsia="Times New Roman" w:cs="Calibri"/>
        </w:rPr>
        <w:t xml:space="preserve"> To be eligible to proceed to the next stage of the evaluation the bid </w:t>
      </w:r>
      <w:r w:rsidRPr="0088368A">
        <w:rPr>
          <w:rFonts w:eastAsia="Times New Roman" w:cs="Calibri"/>
          <w:b/>
          <w:bCs/>
        </w:rPr>
        <w:t xml:space="preserve">must achieve a minimum threshold score of </w:t>
      </w:r>
      <w:r w:rsidR="002942A6" w:rsidRPr="0088368A">
        <w:rPr>
          <w:rFonts w:eastAsia="Times New Roman" w:cs="Calibri"/>
          <w:b/>
          <w:bCs/>
        </w:rPr>
        <w:t>60</w:t>
      </w:r>
      <w:r w:rsidRPr="0088368A">
        <w:rPr>
          <w:rFonts w:eastAsia="Times New Roman" w:cs="Calibri"/>
          <w:b/>
          <w:bCs/>
        </w:rPr>
        <w:t>%</w:t>
      </w:r>
      <w:r w:rsidR="00426963" w:rsidRPr="0088368A">
        <w:rPr>
          <w:rFonts w:eastAsia="Times New Roman" w:cs="Calibri"/>
        </w:rPr>
        <w:t xml:space="preserve"> </w:t>
      </w:r>
      <w:r w:rsidR="00426963" w:rsidRPr="0088368A">
        <w:rPr>
          <w:b/>
          <w:bCs/>
        </w:rPr>
        <w:t>from each requirement indicated above.  Failing which will result in the disqualification.</w:t>
      </w:r>
    </w:p>
    <w:p w14:paraId="3D2B4D65" w14:textId="77777777" w:rsidR="0088368A" w:rsidRPr="0088368A" w:rsidRDefault="006B6D8A" w:rsidP="0088368A">
      <w:pPr>
        <w:pStyle w:val="ListParagraph"/>
        <w:numPr>
          <w:ilvl w:val="0"/>
          <w:numId w:val="19"/>
        </w:numPr>
        <w:spacing w:line="240" w:lineRule="auto"/>
        <w:jc w:val="left"/>
      </w:pPr>
      <w:r w:rsidRPr="0088368A">
        <w:rPr>
          <w:rFonts w:eastAsia="Times New Roman" w:cs="Calibri"/>
        </w:rPr>
        <w:t xml:space="preserve">Each Bidder will be evaluated on each individual requirement as indicated in the </w:t>
      </w:r>
      <w:r w:rsidRPr="0088368A">
        <w:rPr>
          <w:rFonts w:eastAsia="Times New Roman" w:cs="Calibri"/>
          <w:b/>
          <w:bCs/>
        </w:rPr>
        <w:t xml:space="preserve">Table </w:t>
      </w:r>
      <w:r w:rsidR="00502DAC" w:rsidRPr="0088368A">
        <w:rPr>
          <w:rFonts w:eastAsia="Times New Roman" w:cs="Calibri"/>
          <w:b/>
          <w:bCs/>
        </w:rPr>
        <w:t>8</w:t>
      </w:r>
      <w:r w:rsidRPr="0088368A">
        <w:rPr>
          <w:rFonts w:eastAsia="Times New Roman" w:cs="Calibri"/>
        </w:rPr>
        <w:t xml:space="preserve"> below.</w:t>
      </w:r>
    </w:p>
    <w:p w14:paraId="3D0F4EA1" w14:textId="4B6D5A3A" w:rsidR="003F0CB6" w:rsidRPr="0088368A" w:rsidRDefault="003F0CB6" w:rsidP="0088368A">
      <w:pPr>
        <w:pStyle w:val="ListParagraph"/>
        <w:numPr>
          <w:ilvl w:val="0"/>
          <w:numId w:val="19"/>
        </w:numPr>
        <w:spacing w:line="240" w:lineRule="auto"/>
        <w:jc w:val="left"/>
      </w:pPr>
      <w:r w:rsidRPr="0088368A">
        <w:rPr>
          <w:rFonts w:cs="Calibri Light"/>
          <w:b/>
          <w:bCs/>
        </w:rPr>
        <w:t>Minimum threshold.</w:t>
      </w:r>
      <w:r w:rsidRPr="0088368A">
        <w:rPr>
          <w:rFonts w:cs="Calibri Light"/>
        </w:rPr>
        <w:t xml:space="preserve"> These individual scores will be converted to a cumulative percentage and only those bidders that have met or exceeded the </w:t>
      </w:r>
      <w:r w:rsidRPr="0088368A">
        <w:rPr>
          <w:rFonts w:cs="Calibri Light"/>
          <w:b/>
          <w:bCs/>
        </w:rPr>
        <w:t xml:space="preserve">minimum threshold of </w:t>
      </w:r>
      <w:r w:rsidR="002942A6" w:rsidRPr="0088368A">
        <w:rPr>
          <w:rFonts w:cs="Calibri Light"/>
          <w:b/>
          <w:bCs/>
        </w:rPr>
        <w:t>60</w:t>
      </w:r>
      <w:r w:rsidRPr="0088368A">
        <w:rPr>
          <w:rFonts w:cs="Calibri Light"/>
          <w:b/>
          <w:bCs/>
        </w:rPr>
        <w:t>% (cumulative) out of a total of 100%</w:t>
      </w:r>
      <w:r w:rsidRPr="0088368A">
        <w:rPr>
          <w:rFonts w:cs="Calibri Light"/>
        </w:rPr>
        <w:t xml:space="preserve"> will proceed to the next evaluation stage.</w:t>
      </w:r>
    </w:p>
    <w:p w14:paraId="6CD76E55" w14:textId="77777777" w:rsidR="00502DAC" w:rsidRPr="001C47C0" w:rsidRDefault="00502DAC" w:rsidP="00502DAC">
      <w:pPr>
        <w:spacing w:after="0"/>
        <w:ind w:left="1134"/>
        <w:outlineLvl w:val="0"/>
        <w:rPr>
          <w:rFonts w:cs="Calibri Light"/>
        </w:rPr>
      </w:pPr>
    </w:p>
    <w:p w14:paraId="1B0F1A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2D6D39B9"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524C39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513B9FA3"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776813F1" w14:textId="77777777" w:rsidR="00D00FD2" w:rsidRPr="001C47C0" w:rsidRDefault="00D00FD2" w:rsidP="00D00FD2">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 xml:space="preserve">Note (3): </w:t>
      </w:r>
    </w:p>
    <w:p w14:paraId="1CD8B033" w14:textId="4DC8AADA" w:rsidR="003F0CB6" w:rsidRDefault="00D00FD2" w:rsidP="00466B76">
      <w:pPr>
        <w:pStyle w:val="ListParagraph"/>
        <w:spacing w:line="300" w:lineRule="auto"/>
        <w:ind w:left="1134"/>
        <w:rPr>
          <w:rFonts w:asciiTheme="majorHAnsi" w:hAnsiTheme="majorHAnsi" w:cstheme="majorHAnsi"/>
        </w:rPr>
      </w:pPr>
      <w:r w:rsidRPr="001C47C0">
        <w:rPr>
          <w:rFonts w:asciiTheme="majorHAnsi" w:hAnsiTheme="majorHAnsi" w:cstheme="majorHAnsi"/>
        </w:rPr>
        <w:t xml:space="preserve">Failure to meet the minimum </w:t>
      </w:r>
      <w:r w:rsidR="0008291D">
        <w:rPr>
          <w:rFonts w:asciiTheme="majorHAnsi" w:hAnsiTheme="majorHAnsi" w:cstheme="majorHAnsi"/>
        </w:rPr>
        <w:t>threshold</w:t>
      </w:r>
      <w:r w:rsidR="00AE52E2">
        <w:rPr>
          <w:rFonts w:asciiTheme="majorHAnsi" w:hAnsiTheme="majorHAnsi" w:cstheme="majorHAnsi"/>
        </w:rPr>
        <w:t xml:space="preserve"> of </w:t>
      </w:r>
      <w:r w:rsidR="00190D06" w:rsidRPr="001C47C0">
        <w:rPr>
          <w:rFonts w:asciiTheme="majorHAnsi" w:hAnsiTheme="majorHAnsi" w:cstheme="majorHAnsi"/>
        </w:rPr>
        <w:t xml:space="preserve">Proof of Concept (Demonstration) – Site </w:t>
      </w:r>
      <w:r w:rsidR="00861BE6" w:rsidRPr="001C47C0">
        <w:rPr>
          <w:rFonts w:asciiTheme="majorHAnsi" w:hAnsiTheme="majorHAnsi" w:cstheme="majorHAnsi"/>
        </w:rPr>
        <w:t>Inspection Requirements</w:t>
      </w:r>
      <w:r w:rsidR="00190D06" w:rsidRPr="001C47C0">
        <w:rPr>
          <w:rFonts w:asciiTheme="majorHAnsi" w:hAnsiTheme="majorHAnsi" w:cstheme="majorHAnsi"/>
        </w:rPr>
        <w:t xml:space="preserve"> </w:t>
      </w:r>
      <w:r w:rsidRPr="001C47C0">
        <w:rPr>
          <w:rFonts w:asciiTheme="majorHAnsi" w:hAnsiTheme="majorHAnsi" w:cstheme="majorHAnsi"/>
        </w:rPr>
        <w:t>will result in disqualification.</w:t>
      </w:r>
    </w:p>
    <w:p w14:paraId="09D01C9E" w14:textId="77777777" w:rsidR="0062550B" w:rsidRDefault="0062550B" w:rsidP="00466B76">
      <w:pPr>
        <w:pStyle w:val="ListParagraph"/>
        <w:spacing w:line="300" w:lineRule="auto"/>
        <w:ind w:left="1134"/>
        <w:rPr>
          <w:rFonts w:asciiTheme="majorHAnsi" w:hAnsiTheme="majorHAnsi" w:cstheme="majorHAnsi"/>
        </w:rPr>
      </w:pPr>
    </w:p>
    <w:p w14:paraId="3767B9EF" w14:textId="3993387F" w:rsidR="0062550B" w:rsidRDefault="00791F5D" w:rsidP="00466B76">
      <w:pPr>
        <w:pStyle w:val="ListParagraph"/>
        <w:spacing w:line="300" w:lineRule="auto"/>
        <w:ind w:left="1134"/>
        <w:rPr>
          <w:rFonts w:ascii="Calibri Light" w:hAnsi="Calibri Light" w:cs="Calibri Light"/>
          <w:b/>
          <w:bCs/>
        </w:rPr>
      </w:pPr>
      <w:r w:rsidRPr="008F10C0">
        <w:rPr>
          <w:rFonts w:ascii="Calibri Light" w:hAnsi="Calibri Light" w:cs="Calibri Light"/>
          <w:b/>
          <w:bCs/>
        </w:rPr>
        <w:t xml:space="preserve">Table </w:t>
      </w:r>
      <w:r>
        <w:rPr>
          <w:rFonts w:ascii="Calibri Light" w:hAnsi="Calibri Light" w:cs="Calibri Light"/>
          <w:b/>
          <w:bCs/>
        </w:rPr>
        <w:t>8</w:t>
      </w:r>
      <w:r w:rsidRPr="008F10C0">
        <w:rPr>
          <w:rFonts w:ascii="Calibri Light" w:hAnsi="Calibri Light" w:cs="Calibri Light"/>
          <w:b/>
          <w:bCs/>
        </w:rPr>
        <w:t>:</w:t>
      </w:r>
      <w:r w:rsidRPr="008F10C0">
        <w:rPr>
          <w:rFonts w:ascii="Calibri Light" w:hAnsi="Calibri Light" w:cs="Calibri Light"/>
        </w:rPr>
        <w:t xml:space="preserve"> </w:t>
      </w:r>
      <w:r w:rsidRPr="000C6C44">
        <w:rPr>
          <w:rFonts w:ascii="Calibri Light" w:hAnsi="Calibri Light" w:cs="Calibri Light"/>
          <w:b/>
          <w:bCs/>
        </w:rPr>
        <w:t>Proof of concept</w:t>
      </w:r>
      <w:r>
        <w:rPr>
          <w:rFonts w:ascii="Calibri Light" w:hAnsi="Calibri Light" w:cs="Calibri Light"/>
          <w:b/>
          <w:bCs/>
        </w:rPr>
        <w:t xml:space="preserve"> Requirements</w:t>
      </w:r>
    </w:p>
    <w:tbl>
      <w:tblPr>
        <w:tblStyle w:val="TableGrid"/>
        <w:tblW w:w="9636" w:type="dxa"/>
        <w:tblInd w:w="988" w:type="dxa"/>
        <w:tblLook w:val="04A0" w:firstRow="1" w:lastRow="0" w:firstColumn="1" w:lastColumn="0" w:noHBand="0" w:noVBand="1"/>
      </w:tblPr>
      <w:tblGrid>
        <w:gridCol w:w="3402"/>
        <w:gridCol w:w="2976"/>
        <w:gridCol w:w="1135"/>
        <w:gridCol w:w="2123"/>
      </w:tblGrid>
      <w:tr w:rsidR="00791F5D" w14:paraId="2FB2B755" w14:textId="77777777" w:rsidTr="0032050A">
        <w:tc>
          <w:tcPr>
            <w:tcW w:w="3402" w:type="dxa"/>
            <w:shd w:val="clear" w:color="auto" w:fill="C6D9F1" w:themeFill="text2" w:themeFillTint="33"/>
          </w:tcPr>
          <w:p w14:paraId="06E5B3BD" w14:textId="3B8C66C1" w:rsidR="00791F5D" w:rsidRPr="00D57C29" w:rsidRDefault="00791F5D" w:rsidP="00466B76">
            <w:pPr>
              <w:pStyle w:val="ListParagraph"/>
              <w:spacing w:line="300" w:lineRule="auto"/>
              <w:rPr>
                <w:rFonts w:asciiTheme="majorHAnsi" w:hAnsiTheme="majorHAnsi" w:cstheme="majorHAnsi"/>
                <w:b/>
                <w:bCs/>
              </w:rPr>
            </w:pPr>
            <w:r w:rsidRPr="00D57C29">
              <w:rPr>
                <w:rFonts w:asciiTheme="majorHAnsi" w:hAnsiTheme="majorHAnsi" w:cstheme="majorHAnsi"/>
                <w:b/>
                <w:bCs/>
              </w:rPr>
              <w:t>TECHNICAL FUNCTIOINALTY REQUIREMENTS</w:t>
            </w:r>
          </w:p>
        </w:tc>
        <w:tc>
          <w:tcPr>
            <w:tcW w:w="2976" w:type="dxa"/>
            <w:shd w:val="clear" w:color="auto" w:fill="C6D9F1" w:themeFill="text2" w:themeFillTint="33"/>
          </w:tcPr>
          <w:p w14:paraId="58BAE49D" w14:textId="77777777" w:rsidR="00791F5D" w:rsidRPr="00D57C29" w:rsidRDefault="00791F5D" w:rsidP="00791F5D">
            <w:pPr>
              <w:pStyle w:val="ListParagraph"/>
              <w:spacing w:line="300" w:lineRule="auto"/>
              <w:rPr>
                <w:rFonts w:asciiTheme="majorHAnsi" w:hAnsiTheme="majorHAnsi" w:cstheme="majorHAnsi"/>
                <w:b/>
                <w:bCs/>
              </w:rPr>
            </w:pPr>
            <w:r w:rsidRPr="00D57C29">
              <w:rPr>
                <w:rFonts w:asciiTheme="majorHAnsi" w:hAnsiTheme="majorHAnsi" w:cstheme="majorHAnsi"/>
                <w:b/>
                <w:bCs/>
              </w:rPr>
              <w:t>Substantiating evidence of compliance</w:t>
            </w:r>
          </w:p>
          <w:p w14:paraId="352D13CE" w14:textId="14E1387A" w:rsidR="00791F5D" w:rsidRPr="00D57C29" w:rsidRDefault="00791F5D" w:rsidP="00791F5D">
            <w:pPr>
              <w:pStyle w:val="ListParagraph"/>
              <w:spacing w:line="300" w:lineRule="auto"/>
              <w:rPr>
                <w:rFonts w:asciiTheme="majorHAnsi" w:hAnsiTheme="majorHAnsi" w:cstheme="majorHAnsi"/>
                <w:b/>
                <w:bCs/>
              </w:rPr>
            </w:pPr>
            <w:r w:rsidRPr="00D57C29">
              <w:rPr>
                <w:rFonts w:asciiTheme="majorHAnsi" w:hAnsiTheme="majorHAnsi" w:cstheme="majorHAnsi"/>
                <w:b/>
                <w:bCs/>
              </w:rPr>
              <w:t>(used to evaluate bid)</w:t>
            </w:r>
          </w:p>
        </w:tc>
        <w:tc>
          <w:tcPr>
            <w:tcW w:w="1135" w:type="dxa"/>
            <w:shd w:val="clear" w:color="auto" w:fill="C6D9F1" w:themeFill="text2" w:themeFillTint="33"/>
          </w:tcPr>
          <w:p w14:paraId="1D5D9DE1" w14:textId="4E601A42" w:rsidR="00791F5D" w:rsidRPr="00D57C29" w:rsidRDefault="00791F5D" w:rsidP="00466B76">
            <w:pPr>
              <w:pStyle w:val="ListParagraph"/>
              <w:spacing w:line="300" w:lineRule="auto"/>
              <w:rPr>
                <w:rFonts w:asciiTheme="majorHAnsi" w:hAnsiTheme="majorHAnsi" w:cstheme="majorHAnsi"/>
                <w:b/>
                <w:bCs/>
              </w:rPr>
            </w:pPr>
            <w:r w:rsidRPr="00D57C29">
              <w:rPr>
                <w:rFonts w:asciiTheme="majorHAnsi" w:hAnsiTheme="majorHAnsi" w:cstheme="majorHAnsi"/>
                <w:b/>
                <w:bCs/>
              </w:rPr>
              <w:t>Weighting</w:t>
            </w:r>
          </w:p>
        </w:tc>
        <w:tc>
          <w:tcPr>
            <w:tcW w:w="2123" w:type="dxa"/>
            <w:shd w:val="clear" w:color="auto" w:fill="C6D9F1" w:themeFill="text2" w:themeFillTint="33"/>
          </w:tcPr>
          <w:p w14:paraId="2B7E84A0" w14:textId="777909C6" w:rsidR="00791F5D" w:rsidRPr="00D57C29" w:rsidRDefault="00791F5D" w:rsidP="00466B76">
            <w:pPr>
              <w:pStyle w:val="ListParagraph"/>
              <w:spacing w:line="300" w:lineRule="auto"/>
              <w:rPr>
                <w:rFonts w:asciiTheme="majorHAnsi" w:hAnsiTheme="majorHAnsi" w:cstheme="majorHAnsi"/>
                <w:b/>
                <w:bCs/>
              </w:rPr>
            </w:pPr>
            <w:r w:rsidRPr="00D57C29">
              <w:rPr>
                <w:rFonts w:asciiTheme="majorHAnsi" w:hAnsiTheme="majorHAnsi" w:cstheme="majorHAnsi"/>
                <w:b/>
                <w:bCs/>
              </w:rPr>
              <w:t>Evidence reference</w:t>
            </w:r>
          </w:p>
        </w:tc>
      </w:tr>
      <w:tr w:rsidR="00791F5D" w14:paraId="1732DD7C" w14:textId="77777777" w:rsidTr="0032050A">
        <w:tc>
          <w:tcPr>
            <w:tcW w:w="3402" w:type="dxa"/>
          </w:tcPr>
          <w:p w14:paraId="243CFFF4" w14:textId="77777777" w:rsidR="00770655" w:rsidRPr="00FB035F" w:rsidRDefault="00770655" w:rsidP="007B54B3">
            <w:pPr>
              <w:pStyle w:val="ListParagraph"/>
              <w:numPr>
                <w:ilvl w:val="0"/>
                <w:numId w:val="79"/>
              </w:numPr>
              <w:jc w:val="left"/>
              <w:rPr>
                <w:rFonts w:cstheme="minorHAnsi"/>
                <w:b/>
                <w:bCs/>
              </w:rPr>
            </w:pPr>
            <w:r w:rsidRPr="00FB035F">
              <w:rPr>
                <w:rFonts w:cstheme="minorHAnsi"/>
                <w:b/>
                <w:bCs/>
              </w:rPr>
              <w:t>LOCATION OF THE PROPERTY REQUIRED</w:t>
            </w:r>
          </w:p>
          <w:p w14:paraId="53340C34" w14:textId="77777777" w:rsidR="00770655" w:rsidRPr="00FB035F" w:rsidRDefault="00770655" w:rsidP="00770655">
            <w:pPr>
              <w:jc w:val="left"/>
              <w:rPr>
                <w:rFonts w:asciiTheme="minorHAnsi" w:hAnsiTheme="minorHAnsi" w:cstheme="minorHAnsi"/>
                <w:bCs/>
              </w:rPr>
            </w:pPr>
            <w:r w:rsidRPr="00FB035F">
              <w:rPr>
                <w:rFonts w:asciiTheme="minorHAnsi" w:hAnsiTheme="minorHAnsi" w:cstheme="minorHAnsi"/>
                <w:bCs/>
              </w:rPr>
              <w:t xml:space="preserve">The Location of the property must comply with the following </w:t>
            </w:r>
            <w:r w:rsidRPr="00FB035F">
              <w:rPr>
                <w:rFonts w:asciiTheme="minorHAnsi" w:hAnsiTheme="minorHAnsi" w:cstheme="minorHAnsi"/>
                <w:b/>
              </w:rPr>
              <w:t>Core Functional Requirements</w:t>
            </w:r>
            <w:r w:rsidRPr="00FB035F">
              <w:rPr>
                <w:rFonts w:asciiTheme="minorHAnsi" w:hAnsiTheme="minorHAnsi" w:cstheme="minorHAnsi"/>
                <w:bCs/>
              </w:rPr>
              <w:t>:</w:t>
            </w:r>
          </w:p>
          <w:p w14:paraId="346A03A3" w14:textId="01CAD870" w:rsidR="0073675F" w:rsidRPr="00EE5CAF" w:rsidRDefault="00770655" w:rsidP="00EE5CAF">
            <w:pPr>
              <w:pStyle w:val="ListParagraph"/>
              <w:numPr>
                <w:ilvl w:val="0"/>
                <w:numId w:val="77"/>
              </w:numPr>
              <w:rPr>
                <w:rFonts w:cstheme="minorHAnsi"/>
                <w:bCs/>
              </w:rPr>
            </w:pPr>
            <w:r w:rsidRPr="00FB035F">
              <w:rPr>
                <w:rFonts w:cstheme="minorHAnsi"/>
                <w:bCs/>
              </w:rPr>
              <w:t xml:space="preserve">Must be located not more than </w:t>
            </w:r>
            <w:r>
              <w:rPr>
                <w:rFonts w:cstheme="minorHAnsi"/>
                <w:bCs/>
              </w:rPr>
              <w:t>15</w:t>
            </w:r>
            <w:r w:rsidRPr="00FB035F">
              <w:rPr>
                <w:rFonts w:cstheme="minorHAnsi"/>
                <w:bCs/>
              </w:rPr>
              <w:t xml:space="preserve">km </w:t>
            </w:r>
            <w:proofErr w:type="gramStart"/>
            <w:r>
              <w:rPr>
                <w:rFonts w:cstheme="minorHAnsi"/>
                <w:bCs/>
              </w:rPr>
              <w:t>radius</w:t>
            </w:r>
            <w:r w:rsidRPr="00FB035F">
              <w:rPr>
                <w:rFonts w:cstheme="minorHAnsi"/>
                <w:bCs/>
              </w:rPr>
              <w:t xml:space="preserve"> </w:t>
            </w:r>
            <w:r w:rsidRPr="0056159E">
              <w:rPr>
                <w:rFonts w:cstheme="minorHAnsi"/>
                <w:bCs/>
              </w:rPr>
              <w:t xml:space="preserve"> from</w:t>
            </w:r>
            <w:proofErr w:type="gramEnd"/>
            <w:r w:rsidRPr="0056159E">
              <w:rPr>
                <w:rFonts w:cstheme="minorHAnsi"/>
                <w:bCs/>
              </w:rPr>
              <w:t xml:space="preserve"> Beacon Bay </w:t>
            </w:r>
            <w:r w:rsidR="00A33F1D">
              <w:rPr>
                <w:rFonts w:cstheme="minorHAnsi"/>
                <w:bCs/>
              </w:rPr>
              <w:t>Retail Park</w:t>
            </w:r>
            <w:r w:rsidR="00EE5CAF">
              <w:rPr>
                <w:rFonts w:cstheme="minorHAnsi"/>
                <w:bCs/>
              </w:rPr>
              <w:t>.</w:t>
            </w:r>
          </w:p>
          <w:p w14:paraId="0EC51B8F" w14:textId="1911BACE" w:rsidR="00770655" w:rsidRPr="00FB035F" w:rsidRDefault="00770655" w:rsidP="00EE5CAF">
            <w:pPr>
              <w:pStyle w:val="ListParagraph"/>
              <w:numPr>
                <w:ilvl w:val="0"/>
                <w:numId w:val="77"/>
              </w:numPr>
              <w:ind w:left="459" w:hanging="425"/>
              <w:rPr>
                <w:rFonts w:cstheme="minorHAnsi"/>
                <w:bCs/>
              </w:rPr>
            </w:pPr>
            <w:r w:rsidRPr="00FB035F">
              <w:rPr>
                <w:rFonts w:cstheme="minorHAnsi"/>
                <w:bCs/>
              </w:rPr>
              <w:t xml:space="preserve">Public transport accessibility; </w:t>
            </w:r>
            <w:r w:rsidRPr="00FB035F">
              <w:rPr>
                <w:rFonts w:cstheme="minorHAnsi"/>
                <w:b/>
              </w:rPr>
              <w:t>and</w:t>
            </w:r>
          </w:p>
          <w:p w14:paraId="4909438E" w14:textId="77777777" w:rsidR="00770655" w:rsidRPr="00FB035F" w:rsidRDefault="00770655" w:rsidP="00EE5CAF">
            <w:pPr>
              <w:pStyle w:val="ListParagraph"/>
              <w:numPr>
                <w:ilvl w:val="0"/>
                <w:numId w:val="77"/>
              </w:numPr>
              <w:ind w:left="459" w:hanging="425"/>
              <w:rPr>
                <w:rFonts w:cstheme="minorHAnsi"/>
                <w:lang w:val="en-GB"/>
              </w:rPr>
            </w:pPr>
            <w:r w:rsidRPr="00FB035F">
              <w:rPr>
                <w:rFonts w:cstheme="minorHAnsi"/>
                <w:lang w:val="en-GB"/>
              </w:rPr>
              <w:t xml:space="preserve">Accessibility to public amenities (cafeteria or shops) in the absence of catering facilities. </w:t>
            </w:r>
            <w:r w:rsidRPr="00FB035F">
              <w:rPr>
                <w:rFonts w:cstheme="minorHAnsi"/>
                <w:b/>
                <w:bCs/>
                <w:lang w:val="en-GB"/>
              </w:rPr>
              <w:t>NON -</w:t>
            </w:r>
            <w:r w:rsidRPr="00FB035F">
              <w:rPr>
                <w:rFonts w:cstheme="minorHAnsi"/>
                <w:b/>
                <w:bCs/>
              </w:rPr>
              <w:t xml:space="preserve"> Core</w:t>
            </w:r>
            <w:r w:rsidRPr="00FB035F">
              <w:rPr>
                <w:rFonts w:cstheme="minorHAnsi"/>
                <w:b/>
              </w:rPr>
              <w:t xml:space="preserve"> Functional Requirement</w:t>
            </w:r>
          </w:p>
          <w:p w14:paraId="1CF78BFC" w14:textId="77777777" w:rsidR="00791F5D" w:rsidRPr="00791F5D" w:rsidRDefault="00791F5D" w:rsidP="00791F5D">
            <w:pPr>
              <w:pStyle w:val="ListParagraph"/>
              <w:spacing w:line="300" w:lineRule="auto"/>
              <w:rPr>
                <w:rFonts w:asciiTheme="majorHAnsi" w:hAnsiTheme="majorHAnsi" w:cstheme="majorHAnsi"/>
                <w:bCs/>
              </w:rPr>
            </w:pPr>
          </w:p>
          <w:p w14:paraId="5FC203CF" w14:textId="77777777" w:rsidR="00791F5D" w:rsidRPr="00791F5D" w:rsidRDefault="00791F5D" w:rsidP="00791F5D">
            <w:pPr>
              <w:pStyle w:val="ListParagraph"/>
              <w:spacing w:line="300" w:lineRule="auto"/>
              <w:rPr>
                <w:rFonts w:asciiTheme="majorHAnsi" w:hAnsiTheme="majorHAnsi" w:cstheme="majorHAnsi"/>
                <w:b/>
                <w:bCs/>
              </w:rPr>
            </w:pPr>
            <w:r w:rsidRPr="00791F5D">
              <w:rPr>
                <w:rFonts w:asciiTheme="majorHAnsi" w:hAnsiTheme="majorHAnsi" w:cstheme="majorHAnsi"/>
                <w:b/>
                <w:bCs/>
              </w:rPr>
              <w:t>NOTE (1):</w:t>
            </w:r>
          </w:p>
          <w:p w14:paraId="6046A58D" w14:textId="4E5CF656" w:rsidR="00791F5D" w:rsidRDefault="00791F5D" w:rsidP="00D57C29">
            <w:pPr>
              <w:pStyle w:val="ListParagraph"/>
              <w:spacing w:line="300" w:lineRule="auto"/>
              <w:rPr>
                <w:rFonts w:asciiTheme="majorHAnsi" w:hAnsiTheme="majorHAnsi" w:cstheme="majorHAnsi"/>
                <w:lang w:val="en-GB"/>
              </w:rPr>
            </w:pPr>
            <w:r w:rsidRPr="00791F5D">
              <w:rPr>
                <w:rFonts w:asciiTheme="majorHAnsi" w:hAnsiTheme="majorHAnsi" w:cstheme="majorHAnsi"/>
                <w:lang w:val="en-GB"/>
              </w:rPr>
              <w:t xml:space="preserve">The bidder should meet the minimum core requirements (a </w:t>
            </w:r>
            <w:r w:rsidR="0032050A">
              <w:rPr>
                <w:rFonts w:asciiTheme="majorHAnsi" w:hAnsiTheme="majorHAnsi" w:cstheme="majorHAnsi"/>
                <w:lang w:val="en-GB"/>
              </w:rPr>
              <w:t>and b)</w:t>
            </w:r>
          </w:p>
          <w:p w14:paraId="762FFD1C" w14:textId="4DCA1D79" w:rsidR="00BC5EA3" w:rsidRDefault="00BC5EA3" w:rsidP="00D57C29">
            <w:pPr>
              <w:pStyle w:val="ListParagraph"/>
              <w:spacing w:line="300" w:lineRule="auto"/>
              <w:rPr>
                <w:rFonts w:asciiTheme="majorHAnsi" w:hAnsiTheme="majorHAnsi" w:cstheme="majorHAnsi"/>
              </w:rPr>
            </w:pPr>
          </w:p>
        </w:tc>
        <w:tc>
          <w:tcPr>
            <w:tcW w:w="2976" w:type="dxa"/>
          </w:tcPr>
          <w:p w14:paraId="5E215D0A" w14:textId="77777777" w:rsidR="006C5C3B" w:rsidRPr="0032050A" w:rsidRDefault="006C5C3B" w:rsidP="006C5C3B">
            <w:pPr>
              <w:jc w:val="left"/>
              <w:rPr>
                <w:rFonts w:asciiTheme="minorHAnsi" w:hAnsiTheme="minorHAnsi" w:cstheme="minorHAnsi"/>
                <w:b/>
                <w:u w:val="single"/>
              </w:rPr>
            </w:pPr>
            <w:r w:rsidRPr="0032050A">
              <w:rPr>
                <w:rFonts w:asciiTheme="minorHAnsi" w:hAnsiTheme="minorHAnsi" w:cstheme="minorHAnsi"/>
                <w:b/>
                <w:u w:val="single"/>
              </w:rPr>
              <w:t xml:space="preserve">Evidence </w:t>
            </w:r>
          </w:p>
          <w:p w14:paraId="40FB429E" w14:textId="77777777" w:rsidR="006C5C3B" w:rsidRPr="0032050A" w:rsidRDefault="006C5C3B" w:rsidP="006C5C3B">
            <w:pPr>
              <w:jc w:val="left"/>
              <w:rPr>
                <w:rFonts w:cstheme="minorHAnsi"/>
                <w:bCs/>
              </w:rPr>
            </w:pPr>
          </w:p>
          <w:p w14:paraId="3F106A39" w14:textId="77777777" w:rsidR="0032050A" w:rsidRPr="0032050A" w:rsidRDefault="0032050A" w:rsidP="0032050A">
            <w:pPr>
              <w:pStyle w:val="ListParagraph"/>
              <w:spacing w:line="300" w:lineRule="auto"/>
              <w:rPr>
                <w:rFonts w:asciiTheme="majorHAnsi" w:hAnsiTheme="majorHAnsi" w:cstheme="majorHAnsi"/>
                <w:bCs/>
              </w:rPr>
            </w:pPr>
            <w:r w:rsidRPr="0032050A">
              <w:rPr>
                <w:rFonts w:asciiTheme="majorHAnsi" w:hAnsiTheme="majorHAnsi" w:cstheme="majorHAnsi"/>
                <w:bCs/>
              </w:rPr>
              <w:t>During site inspection Bidder must demonstrate that the proposed building(s) meets the core functional requirements.</w:t>
            </w:r>
          </w:p>
          <w:p w14:paraId="24BC65F9" w14:textId="77777777" w:rsidR="006C5C3B" w:rsidRPr="0032050A" w:rsidRDefault="006C5C3B" w:rsidP="006C5C3B">
            <w:pPr>
              <w:spacing w:line="276" w:lineRule="auto"/>
              <w:jc w:val="left"/>
              <w:rPr>
                <w:rFonts w:asciiTheme="minorHAnsi" w:hAnsiTheme="minorHAnsi" w:cstheme="minorHAnsi"/>
                <w:b/>
                <w:i/>
                <w:u w:val="single"/>
              </w:rPr>
            </w:pPr>
          </w:p>
          <w:p w14:paraId="6AA0D6F3" w14:textId="77777777" w:rsidR="006C5C3B" w:rsidRPr="0032050A" w:rsidRDefault="006C5C3B" w:rsidP="006C5C3B">
            <w:pPr>
              <w:spacing w:line="276" w:lineRule="auto"/>
              <w:jc w:val="left"/>
              <w:rPr>
                <w:rFonts w:asciiTheme="minorHAnsi" w:hAnsiTheme="minorHAnsi" w:cstheme="minorHAnsi"/>
                <w:b/>
                <w:i/>
                <w:u w:val="single"/>
              </w:rPr>
            </w:pPr>
            <w:r w:rsidRPr="0032050A">
              <w:rPr>
                <w:rFonts w:asciiTheme="minorHAnsi" w:hAnsiTheme="minorHAnsi" w:cstheme="minorHAnsi"/>
                <w:b/>
                <w:i/>
                <w:u w:val="single"/>
              </w:rPr>
              <w:t>Evaluation criteria</w:t>
            </w:r>
          </w:p>
          <w:p w14:paraId="1F4C6DA2" w14:textId="77777777" w:rsidR="0032050A" w:rsidRPr="00791F5D" w:rsidRDefault="0032050A" w:rsidP="0032050A">
            <w:pPr>
              <w:pStyle w:val="ListParagraph"/>
              <w:spacing w:line="300" w:lineRule="auto"/>
              <w:rPr>
                <w:rFonts w:asciiTheme="majorHAnsi" w:hAnsiTheme="majorHAnsi" w:cstheme="majorHAnsi"/>
                <w:bCs/>
              </w:rPr>
            </w:pPr>
            <w:r w:rsidRPr="00791F5D">
              <w:rPr>
                <w:rFonts w:asciiTheme="majorHAnsi" w:hAnsiTheme="majorHAnsi" w:cstheme="majorHAnsi"/>
              </w:rPr>
              <w:t>0 = Building offered by the bidder does not meet all location requirement</w:t>
            </w:r>
            <w:r w:rsidRPr="00791F5D">
              <w:rPr>
                <w:rFonts w:asciiTheme="majorHAnsi" w:hAnsiTheme="majorHAnsi" w:cstheme="majorHAnsi"/>
                <w:bCs/>
              </w:rPr>
              <w:t xml:space="preserve"> provided </w:t>
            </w:r>
          </w:p>
          <w:p w14:paraId="52169520" w14:textId="77777777" w:rsidR="0032050A" w:rsidRPr="00791F5D" w:rsidRDefault="0032050A" w:rsidP="0032050A">
            <w:pPr>
              <w:pStyle w:val="ListParagraph"/>
              <w:spacing w:line="300" w:lineRule="auto"/>
              <w:rPr>
                <w:rFonts w:asciiTheme="majorHAnsi" w:hAnsiTheme="majorHAnsi" w:cstheme="majorHAnsi"/>
                <w:bCs/>
              </w:rPr>
            </w:pPr>
          </w:p>
          <w:p w14:paraId="4763CC15" w14:textId="1C326701" w:rsidR="0032050A" w:rsidRPr="0032050A" w:rsidRDefault="0032050A" w:rsidP="0032050A">
            <w:pPr>
              <w:pStyle w:val="ListParagraph"/>
              <w:spacing w:line="300" w:lineRule="auto"/>
              <w:rPr>
                <w:rFonts w:asciiTheme="majorHAnsi" w:hAnsiTheme="majorHAnsi" w:cstheme="majorHAnsi"/>
                <w:b/>
              </w:rPr>
            </w:pPr>
            <w:r w:rsidRPr="00791F5D">
              <w:rPr>
                <w:rFonts w:asciiTheme="majorHAnsi" w:hAnsiTheme="majorHAnsi" w:cstheme="majorHAnsi"/>
                <w:bCs/>
              </w:rPr>
              <w:t xml:space="preserve">3= Building offered by the bidder meets the core functionality requirements </w:t>
            </w:r>
            <w:r w:rsidRPr="0032050A">
              <w:rPr>
                <w:rFonts w:asciiTheme="majorHAnsi" w:hAnsiTheme="majorHAnsi" w:cstheme="majorHAnsi"/>
                <w:b/>
              </w:rPr>
              <w:t>(a and b)</w:t>
            </w:r>
          </w:p>
          <w:p w14:paraId="5A992B34" w14:textId="0C3D7245" w:rsidR="0032050A" w:rsidRPr="00791F5D" w:rsidRDefault="0032050A" w:rsidP="0032050A">
            <w:pPr>
              <w:pStyle w:val="ListParagraph"/>
              <w:spacing w:line="300" w:lineRule="auto"/>
              <w:rPr>
                <w:rFonts w:asciiTheme="majorHAnsi" w:hAnsiTheme="majorHAnsi" w:cstheme="majorHAnsi"/>
              </w:rPr>
            </w:pPr>
            <w:r w:rsidRPr="00791F5D">
              <w:rPr>
                <w:rFonts w:asciiTheme="majorHAnsi" w:hAnsiTheme="majorHAnsi" w:cstheme="majorHAnsi"/>
              </w:rPr>
              <w:t xml:space="preserve">5= Building offered </w:t>
            </w:r>
            <w:r>
              <w:rPr>
                <w:rFonts w:asciiTheme="majorHAnsi" w:hAnsiTheme="majorHAnsi" w:cstheme="majorHAnsi"/>
              </w:rPr>
              <w:t>b</w:t>
            </w:r>
            <w:r w:rsidRPr="00791F5D">
              <w:rPr>
                <w:rFonts w:asciiTheme="majorHAnsi" w:hAnsiTheme="majorHAnsi" w:cstheme="majorHAnsi"/>
              </w:rPr>
              <w:t xml:space="preserve">y the bidder meets all location requirements </w:t>
            </w:r>
            <w:r w:rsidRPr="0032050A">
              <w:rPr>
                <w:rFonts w:asciiTheme="majorHAnsi" w:hAnsiTheme="majorHAnsi" w:cstheme="majorHAnsi"/>
                <w:b/>
                <w:bCs/>
              </w:rPr>
              <w:t>(a, b, and c)</w:t>
            </w:r>
          </w:p>
          <w:p w14:paraId="09764EAC" w14:textId="77777777" w:rsidR="006C5C3B" w:rsidRPr="0032050A" w:rsidRDefault="006C5C3B" w:rsidP="006C5C3B">
            <w:pPr>
              <w:spacing w:line="276" w:lineRule="auto"/>
              <w:ind w:left="36"/>
              <w:rPr>
                <w:rFonts w:asciiTheme="minorHAnsi" w:hAnsiTheme="minorHAnsi" w:cstheme="minorHAnsi"/>
              </w:rPr>
            </w:pPr>
          </w:p>
          <w:p w14:paraId="1AB4C7F2" w14:textId="77777777" w:rsidR="006C5C3B" w:rsidRPr="0032050A" w:rsidRDefault="006C5C3B" w:rsidP="006C5C3B">
            <w:pPr>
              <w:spacing w:after="60" w:line="276" w:lineRule="auto"/>
              <w:rPr>
                <w:rFonts w:asciiTheme="minorHAnsi" w:hAnsiTheme="minorHAnsi" w:cstheme="minorHAnsi"/>
                <w:b/>
                <w:bCs/>
                <w:lang w:val="en-GB"/>
              </w:rPr>
            </w:pPr>
            <w:r w:rsidRPr="0032050A">
              <w:rPr>
                <w:rFonts w:asciiTheme="minorHAnsi" w:hAnsiTheme="minorHAnsi" w:cstheme="minorHAnsi"/>
                <w:b/>
                <w:bCs/>
                <w:lang w:val="en-GB"/>
              </w:rPr>
              <w:t>NOTE (1):</w:t>
            </w:r>
          </w:p>
          <w:p w14:paraId="1CD4D377" w14:textId="41B3EAB6" w:rsidR="00791F5D" w:rsidRPr="0032050A" w:rsidRDefault="006C5C3B" w:rsidP="00791F5D">
            <w:pPr>
              <w:pStyle w:val="ListParagraph"/>
              <w:spacing w:line="300" w:lineRule="auto"/>
              <w:rPr>
                <w:rFonts w:asciiTheme="majorHAnsi" w:hAnsiTheme="majorHAnsi" w:cstheme="majorHAnsi"/>
                <w:b/>
                <w:bCs/>
                <w:lang w:val="en-GB"/>
              </w:rPr>
            </w:pPr>
            <w:r w:rsidRPr="0032050A">
              <w:rPr>
                <w:rFonts w:cstheme="minorHAnsi"/>
                <w:lang w:val="en-GB"/>
              </w:rPr>
              <w:lastRenderedPageBreak/>
              <w:t>Failure to meet the</w:t>
            </w:r>
            <w:r w:rsidRPr="0032050A">
              <w:rPr>
                <w:rFonts w:cstheme="minorHAnsi"/>
                <w:b/>
                <w:bCs/>
                <w:lang w:val="en-GB"/>
              </w:rPr>
              <w:t xml:space="preserve"> location requirements </w:t>
            </w:r>
            <w:r w:rsidRPr="0032050A">
              <w:rPr>
                <w:rFonts w:cstheme="minorHAnsi"/>
                <w:lang w:val="en-GB"/>
              </w:rPr>
              <w:t>will result in less points provided.</w:t>
            </w:r>
          </w:p>
          <w:p w14:paraId="2A0E1515" w14:textId="379E11EC" w:rsidR="00791F5D" w:rsidRPr="00330169" w:rsidRDefault="00791F5D" w:rsidP="00791F5D">
            <w:pPr>
              <w:pStyle w:val="ListParagraph"/>
              <w:spacing w:line="300" w:lineRule="auto"/>
              <w:rPr>
                <w:rFonts w:asciiTheme="majorHAnsi" w:hAnsiTheme="majorHAnsi" w:cstheme="majorHAnsi"/>
                <w:color w:val="EE0000"/>
              </w:rPr>
            </w:pPr>
          </w:p>
        </w:tc>
        <w:tc>
          <w:tcPr>
            <w:tcW w:w="1135" w:type="dxa"/>
          </w:tcPr>
          <w:p w14:paraId="794B8E7B" w14:textId="7A2CCA25" w:rsidR="00791F5D" w:rsidRDefault="00D57C29" w:rsidP="00466B76">
            <w:pPr>
              <w:pStyle w:val="ListParagraph"/>
              <w:spacing w:line="300" w:lineRule="auto"/>
              <w:rPr>
                <w:rFonts w:asciiTheme="majorHAnsi" w:hAnsiTheme="majorHAnsi" w:cstheme="majorHAnsi"/>
              </w:rPr>
            </w:pPr>
            <w:r>
              <w:rPr>
                <w:rFonts w:asciiTheme="majorHAnsi" w:hAnsiTheme="majorHAnsi" w:cstheme="majorHAnsi"/>
              </w:rPr>
              <w:lastRenderedPageBreak/>
              <w:t>35%</w:t>
            </w:r>
          </w:p>
        </w:tc>
        <w:tc>
          <w:tcPr>
            <w:tcW w:w="2123" w:type="dxa"/>
          </w:tcPr>
          <w:p w14:paraId="45A43655" w14:textId="7675D847" w:rsidR="00AF1ECA" w:rsidRPr="001C47C0" w:rsidRDefault="00AF1ECA" w:rsidP="00AF1ECA">
            <w:pPr>
              <w:jc w:val="left"/>
              <w:rPr>
                <w:rFonts w:ascii="Calibri" w:hAnsi="Calibri" w:cs="Calibri"/>
                <w:b/>
                <w:bCs/>
                <w:color w:val="FF0000"/>
              </w:rPr>
            </w:pPr>
            <w:r w:rsidRPr="001C47C0">
              <w:rPr>
                <w:rFonts w:ascii="Calibri" w:hAnsi="Calibri" w:cs="Calibri"/>
                <w:color w:val="FF0000"/>
              </w:rPr>
              <w:t>&lt;Presentation and Demonstration information will be provided by the Bidder at the Proof-of-Concept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 xml:space="preserve">see Annex A </w:t>
            </w:r>
            <w:r>
              <w:rPr>
                <w:rFonts w:ascii="Calibri" w:hAnsi="Calibri" w:cs="Calibri"/>
                <w:b/>
                <w:bCs/>
                <w:color w:val="FF0000"/>
              </w:rPr>
              <w:t>4</w:t>
            </w:r>
            <w:r w:rsidRPr="001C47C0">
              <w:rPr>
                <w:rFonts w:ascii="Calibri" w:hAnsi="Calibri" w:cs="Calibri"/>
                <w:b/>
                <w:bCs/>
                <w:color w:val="FF0000"/>
              </w:rPr>
              <w:t>.</w:t>
            </w:r>
            <w:r>
              <w:rPr>
                <w:rFonts w:ascii="Calibri" w:hAnsi="Calibri" w:cs="Calibri"/>
                <w:b/>
                <w:bCs/>
                <w:color w:val="FF0000"/>
              </w:rPr>
              <w:t>4</w:t>
            </w:r>
            <w:r w:rsidRPr="001C47C0">
              <w:rPr>
                <w:rFonts w:ascii="Calibri" w:hAnsi="Calibri" w:cs="Calibri"/>
                <w:color w:val="FF0000"/>
              </w:rPr>
              <w:t>&gt;</w:t>
            </w:r>
          </w:p>
          <w:p w14:paraId="62A60C4D" w14:textId="77777777" w:rsidR="00791F5D" w:rsidRDefault="00791F5D" w:rsidP="00466B76">
            <w:pPr>
              <w:pStyle w:val="ListParagraph"/>
              <w:spacing w:line="300" w:lineRule="auto"/>
              <w:rPr>
                <w:rFonts w:asciiTheme="majorHAnsi" w:hAnsiTheme="majorHAnsi" w:cstheme="majorHAnsi"/>
              </w:rPr>
            </w:pPr>
          </w:p>
        </w:tc>
      </w:tr>
      <w:tr w:rsidR="002C322D" w14:paraId="5AB4133B" w14:textId="77777777" w:rsidTr="0032050A">
        <w:tc>
          <w:tcPr>
            <w:tcW w:w="3402" w:type="dxa"/>
          </w:tcPr>
          <w:p w14:paraId="41F9E389" w14:textId="77777777" w:rsidR="002C322D" w:rsidRPr="00FB035F" w:rsidRDefault="002C322D" w:rsidP="007B54B3">
            <w:pPr>
              <w:pStyle w:val="ListParagraph"/>
              <w:numPr>
                <w:ilvl w:val="0"/>
                <w:numId w:val="79"/>
              </w:numPr>
              <w:ind w:left="319" w:hanging="284"/>
              <w:jc w:val="left"/>
              <w:rPr>
                <w:rFonts w:cstheme="minorHAnsi"/>
                <w:b/>
                <w:bCs/>
              </w:rPr>
            </w:pPr>
            <w:r w:rsidRPr="00FB035F">
              <w:rPr>
                <w:rFonts w:cstheme="minorHAnsi"/>
                <w:b/>
                <w:bCs/>
              </w:rPr>
              <w:t>SUITABILITY OF THE OFFICE SPACE OFFERED</w:t>
            </w:r>
          </w:p>
          <w:p w14:paraId="2A9AC5CE" w14:textId="77777777" w:rsidR="002C322D" w:rsidRPr="00FB035F" w:rsidRDefault="002C322D" w:rsidP="002C322D">
            <w:pPr>
              <w:pStyle w:val="ListParagraph"/>
              <w:ind w:left="316"/>
              <w:jc w:val="left"/>
              <w:rPr>
                <w:rFonts w:cstheme="minorHAnsi"/>
                <w:b/>
              </w:rPr>
            </w:pPr>
          </w:p>
          <w:p w14:paraId="0EA32ACF" w14:textId="77777777" w:rsidR="002C322D" w:rsidRPr="001B204F" w:rsidRDefault="002C322D" w:rsidP="001B204F">
            <w:pPr>
              <w:pStyle w:val="ListParagraph"/>
              <w:numPr>
                <w:ilvl w:val="0"/>
                <w:numId w:val="76"/>
              </w:numPr>
              <w:ind w:left="318" w:hanging="318"/>
              <w:jc w:val="left"/>
              <w:rPr>
                <w:rFonts w:cstheme="minorHAnsi"/>
                <w:bCs/>
              </w:rPr>
            </w:pPr>
            <w:r w:rsidRPr="001B204F">
              <w:rPr>
                <w:rFonts w:cstheme="minorHAnsi"/>
                <w:bCs/>
              </w:rPr>
              <w:t>The Bidder must ensure space suitability to accommodate open plan workstations</w:t>
            </w:r>
          </w:p>
          <w:p w14:paraId="24ADF8CE" w14:textId="77777777" w:rsidR="002C322D" w:rsidRPr="00FB035F" w:rsidRDefault="002C322D" w:rsidP="00EE5CAF">
            <w:pPr>
              <w:pStyle w:val="ListParagraph"/>
              <w:numPr>
                <w:ilvl w:val="0"/>
                <w:numId w:val="76"/>
              </w:numPr>
              <w:ind w:left="318" w:hanging="318"/>
              <w:jc w:val="left"/>
              <w:rPr>
                <w:rFonts w:cstheme="minorHAnsi"/>
                <w:bCs/>
              </w:rPr>
            </w:pPr>
            <w:r w:rsidRPr="00FB035F">
              <w:rPr>
                <w:rFonts w:cstheme="minorHAnsi"/>
                <w:bCs/>
              </w:rPr>
              <w:t>Ensure office space has a separate entrance</w:t>
            </w:r>
            <w:r>
              <w:rPr>
                <w:rFonts w:cstheme="minorHAnsi"/>
                <w:bCs/>
              </w:rPr>
              <w:t>, where it is a shared office space</w:t>
            </w:r>
          </w:p>
          <w:p w14:paraId="412EB3C1" w14:textId="069A17B6" w:rsidR="002C322D" w:rsidRPr="00FB035F" w:rsidRDefault="002C322D" w:rsidP="00EE5CAF">
            <w:pPr>
              <w:pStyle w:val="ListParagraph"/>
              <w:numPr>
                <w:ilvl w:val="0"/>
                <w:numId w:val="76"/>
              </w:numPr>
              <w:ind w:left="318" w:hanging="318"/>
              <w:jc w:val="left"/>
              <w:rPr>
                <w:rFonts w:cstheme="minorHAnsi"/>
                <w:bCs/>
              </w:rPr>
            </w:pPr>
            <w:r w:rsidRPr="00FB035F">
              <w:rPr>
                <w:rFonts w:cstheme="minorHAnsi"/>
                <w:bCs/>
              </w:rPr>
              <w:t>ensure separate reception area for SITA</w:t>
            </w:r>
            <w:r>
              <w:rPr>
                <w:rFonts w:cstheme="minorHAnsi"/>
                <w:bCs/>
              </w:rPr>
              <w:t xml:space="preserve">, </w:t>
            </w:r>
            <w:r w:rsidR="007B54B3">
              <w:rPr>
                <w:rFonts w:cstheme="minorHAnsi"/>
                <w:bCs/>
              </w:rPr>
              <w:t>(</w:t>
            </w:r>
            <w:r>
              <w:rPr>
                <w:rFonts w:cstheme="minorHAnsi"/>
                <w:bCs/>
              </w:rPr>
              <w:t>where it is a shared office space</w:t>
            </w:r>
            <w:r w:rsidR="007B54B3">
              <w:rPr>
                <w:rFonts w:cstheme="minorHAnsi"/>
                <w:bCs/>
              </w:rPr>
              <w:t>)</w:t>
            </w:r>
            <w:r w:rsidRPr="00FB035F">
              <w:rPr>
                <w:rFonts w:cstheme="minorHAnsi"/>
                <w:bCs/>
              </w:rPr>
              <w:t xml:space="preserve">. </w:t>
            </w:r>
          </w:p>
          <w:p w14:paraId="37B2C071" w14:textId="77777777" w:rsidR="002C322D" w:rsidRPr="00FB035F" w:rsidRDefault="002C322D" w:rsidP="00EE5CAF">
            <w:pPr>
              <w:pStyle w:val="ListParagraph"/>
              <w:numPr>
                <w:ilvl w:val="0"/>
                <w:numId w:val="76"/>
              </w:numPr>
              <w:ind w:left="318" w:hanging="318"/>
              <w:jc w:val="left"/>
              <w:rPr>
                <w:rFonts w:cstheme="minorHAnsi"/>
                <w:bCs/>
              </w:rPr>
            </w:pPr>
            <w:r w:rsidRPr="00FB035F">
              <w:rPr>
                <w:rFonts w:cstheme="minorHAnsi"/>
                <w:bCs/>
              </w:rPr>
              <w:t>Emergency exit</w:t>
            </w:r>
          </w:p>
          <w:p w14:paraId="5F8D73E9" w14:textId="77777777" w:rsidR="002C322D" w:rsidRPr="00FB035F" w:rsidRDefault="002C322D" w:rsidP="002C322D">
            <w:pPr>
              <w:pStyle w:val="ListParagraph"/>
              <w:ind w:left="720"/>
              <w:jc w:val="left"/>
              <w:rPr>
                <w:rFonts w:cstheme="minorHAnsi"/>
                <w:bCs/>
              </w:rPr>
            </w:pPr>
          </w:p>
          <w:p w14:paraId="50A488B6" w14:textId="77777777" w:rsidR="002C322D" w:rsidRPr="00FB035F" w:rsidRDefault="002C322D" w:rsidP="002C322D">
            <w:pPr>
              <w:spacing w:after="120" w:line="276" w:lineRule="auto"/>
              <w:jc w:val="left"/>
              <w:rPr>
                <w:rFonts w:asciiTheme="minorHAnsi" w:hAnsiTheme="minorHAnsi" w:cstheme="minorHAnsi"/>
                <w:b/>
                <w:bCs/>
              </w:rPr>
            </w:pPr>
            <w:r w:rsidRPr="00FB035F">
              <w:rPr>
                <w:rFonts w:asciiTheme="minorHAnsi" w:hAnsiTheme="minorHAnsi" w:cstheme="minorHAnsi"/>
                <w:b/>
                <w:bCs/>
              </w:rPr>
              <w:t>(Core Functional Requirement)</w:t>
            </w:r>
          </w:p>
          <w:p w14:paraId="531D8A81" w14:textId="77777777" w:rsidR="002C322D" w:rsidRPr="00FB035F" w:rsidRDefault="002C322D" w:rsidP="002C322D">
            <w:pPr>
              <w:pStyle w:val="ListParagraph"/>
              <w:ind w:left="720"/>
              <w:jc w:val="left"/>
              <w:rPr>
                <w:rFonts w:cstheme="minorHAnsi"/>
                <w:lang w:val="en-GB"/>
              </w:rPr>
            </w:pPr>
          </w:p>
          <w:p w14:paraId="2F574F48" w14:textId="77777777" w:rsidR="002C322D" w:rsidRPr="00FB035F" w:rsidRDefault="002C322D" w:rsidP="002C322D">
            <w:pPr>
              <w:spacing w:before="40" w:line="276" w:lineRule="auto"/>
              <w:ind w:left="316" w:hanging="316"/>
              <w:rPr>
                <w:rFonts w:asciiTheme="minorHAnsi" w:hAnsiTheme="minorHAnsi" w:cstheme="minorHAnsi"/>
                <w:b/>
                <w:bCs/>
              </w:rPr>
            </w:pPr>
            <w:r w:rsidRPr="00FB035F">
              <w:rPr>
                <w:rFonts w:asciiTheme="minorHAnsi" w:hAnsiTheme="minorHAnsi" w:cstheme="minorHAnsi"/>
                <w:b/>
                <w:bCs/>
              </w:rPr>
              <w:t>NOTE (1):</w:t>
            </w:r>
          </w:p>
          <w:p w14:paraId="43893D85" w14:textId="77777777" w:rsidR="002C322D" w:rsidRPr="00FB035F" w:rsidRDefault="002C322D" w:rsidP="002C322D">
            <w:pPr>
              <w:spacing w:before="40" w:line="276" w:lineRule="auto"/>
              <w:rPr>
                <w:rFonts w:asciiTheme="minorHAnsi" w:hAnsiTheme="minorHAnsi" w:cstheme="minorHAnsi"/>
                <w:b/>
                <w:bCs/>
              </w:rPr>
            </w:pPr>
            <w:r w:rsidRPr="00FB035F">
              <w:rPr>
                <w:rFonts w:asciiTheme="minorHAnsi" w:hAnsiTheme="minorHAnsi" w:cstheme="minorHAnsi"/>
                <w:b/>
                <w:bCs/>
              </w:rPr>
              <w:t>Requirement:</w:t>
            </w:r>
          </w:p>
          <w:p w14:paraId="0309F249" w14:textId="6D5D4E00" w:rsidR="002C322D" w:rsidRPr="00FB035F" w:rsidRDefault="002C322D" w:rsidP="002C322D">
            <w:pPr>
              <w:spacing w:after="60" w:line="276" w:lineRule="auto"/>
              <w:rPr>
                <w:rFonts w:asciiTheme="minorHAnsi" w:hAnsiTheme="minorHAnsi" w:cstheme="minorHAnsi"/>
                <w:b/>
                <w:bCs/>
              </w:rPr>
            </w:pPr>
            <w:r w:rsidRPr="00FB035F">
              <w:rPr>
                <w:rFonts w:asciiTheme="minorHAnsi" w:hAnsiTheme="minorHAnsi" w:cstheme="minorHAnsi"/>
                <w:lang w:val="en-GB"/>
              </w:rPr>
              <w:t>The bidder should meet the</w:t>
            </w:r>
            <w:r w:rsidR="0032050A">
              <w:rPr>
                <w:rFonts w:asciiTheme="minorHAnsi" w:hAnsiTheme="minorHAnsi" w:cstheme="minorHAnsi"/>
                <w:lang w:val="en-GB"/>
              </w:rPr>
              <w:t xml:space="preserve"> core</w:t>
            </w:r>
            <w:r w:rsidRPr="00FB035F">
              <w:rPr>
                <w:rFonts w:asciiTheme="minorHAnsi" w:hAnsiTheme="minorHAnsi" w:cstheme="minorHAnsi"/>
                <w:lang w:val="en-GB"/>
              </w:rPr>
              <w:t xml:space="preserve"> requirements.</w:t>
            </w:r>
          </w:p>
          <w:p w14:paraId="2E9430C6" w14:textId="679414AC" w:rsidR="002C322D" w:rsidRPr="00791F5D" w:rsidRDefault="002C322D" w:rsidP="002C322D">
            <w:pPr>
              <w:pStyle w:val="ListParagraph"/>
              <w:spacing w:line="300" w:lineRule="auto"/>
              <w:ind w:left="28"/>
              <w:rPr>
                <w:rFonts w:asciiTheme="majorHAnsi" w:hAnsiTheme="majorHAnsi" w:cstheme="majorHAnsi"/>
                <w:b/>
                <w:bCs/>
              </w:rPr>
            </w:pPr>
          </w:p>
        </w:tc>
        <w:tc>
          <w:tcPr>
            <w:tcW w:w="2976" w:type="dxa"/>
          </w:tcPr>
          <w:p w14:paraId="2745CDA7" w14:textId="77777777" w:rsidR="002C322D" w:rsidRPr="00FB035F" w:rsidRDefault="002C322D" w:rsidP="002C322D">
            <w:pPr>
              <w:spacing w:line="276" w:lineRule="auto"/>
              <w:jc w:val="left"/>
              <w:rPr>
                <w:rFonts w:asciiTheme="minorHAnsi" w:hAnsiTheme="minorHAnsi" w:cstheme="minorHAnsi"/>
                <w:b/>
                <w:u w:val="single"/>
              </w:rPr>
            </w:pPr>
            <w:r w:rsidRPr="00FB035F">
              <w:rPr>
                <w:rFonts w:asciiTheme="minorHAnsi" w:hAnsiTheme="minorHAnsi" w:cstheme="minorHAnsi"/>
                <w:b/>
                <w:u w:val="single"/>
              </w:rPr>
              <w:t>Evidence</w:t>
            </w:r>
          </w:p>
          <w:p w14:paraId="2710A32F" w14:textId="77777777" w:rsidR="0032050A" w:rsidRPr="006307D4" w:rsidRDefault="0032050A" w:rsidP="0032050A">
            <w:pPr>
              <w:jc w:val="left"/>
              <w:rPr>
                <w:rFonts w:asciiTheme="minorHAnsi" w:hAnsiTheme="minorHAnsi" w:cstheme="minorHAnsi"/>
                <w:bCs/>
              </w:rPr>
            </w:pPr>
            <w:r w:rsidRPr="006307D4">
              <w:rPr>
                <w:rFonts w:asciiTheme="minorHAnsi" w:hAnsiTheme="minorHAnsi" w:cstheme="minorHAnsi"/>
                <w:bCs/>
              </w:rPr>
              <w:t>During site inspection Bidder must demonstrate</w:t>
            </w:r>
            <w:r>
              <w:rPr>
                <w:rFonts w:asciiTheme="minorHAnsi" w:hAnsiTheme="minorHAnsi" w:cstheme="minorHAnsi"/>
                <w:bCs/>
              </w:rPr>
              <w:t xml:space="preserve"> that</w:t>
            </w:r>
            <w:r w:rsidRPr="006307D4">
              <w:rPr>
                <w:rFonts w:asciiTheme="minorHAnsi" w:hAnsiTheme="minorHAnsi" w:cstheme="minorHAnsi"/>
                <w:bCs/>
              </w:rPr>
              <w:t xml:space="preserve"> the proposed building meets the core functional requirements.</w:t>
            </w:r>
          </w:p>
          <w:p w14:paraId="4450FA1F" w14:textId="77777777" w:rsidR="0032050A" w:rsidRPr="001A6222" w:rsidRDefault="0032050A" w:rsidP="0032050A">
            <w:pPr>
              <w:rPr>
                <w:rFonts w:asciiTheme="minorHAnsi" w:hAnsiTheme="minorHAnsi" w:cstheme="minorHAnsi"/>
              </w:rPr>
            </w:pPr>
            <w:r w:rsidRPr="001A6222">
              <w:rPr>
                <w:rFonts w:asciiTheme="minorHAnsi" w:hAnsiTheme="minorHAnsi" w:cstheme="minorHAnsi"/>
              </w:rPr>
              <w:t>.</w:t>
            </w:r>
          </w:p>
          <w:p w14:paraId="71984C01" w14:textId="77777777" w:rsidR="0032050A" w:rsidRPr="001A6222" w:rsidRDefault="0032050A" w:rsidP="0032050A">
            <w:pPr>
              <w:spacing w:line="276" w:lineRule="auto"/>
              <w:jc w:val="left"/>
              <w:rPr>
                <w:rFonts w:asciiTheme="minorHAnsi" w:hAnsiTheme="minorHAnsi" w:cstheme="minorHAnsi"/>
                <w:b/>
                <w:i/>
                <w:u w:val="single"/>
              </w:rPr>
            </w:pPr>
            <w:r w:rsidRPr="001A6222">
              <w:rPr>
                <w:rFonts w:asciiTheme="minorHAnsi" w:hAnsiTheme="minorHAnsi" w:cstheme="minorHAnsi"/>
                <w:b/>
                <w:i/>
                <w:u w:val="single"/>
              </w:rPr>
              <w:t>Evaluation</w:t>
            </w:r>
            <w:r>
              <w:rPr>
                <w:rFonts w:asciiTheme="minorHAnsi" w:hAnsiTheme="minorHAnsi" w:cstheme="minorHAnsi"/>
                <w:b/>
                <w:i/>
                <w:u w:val="single"/>
              </w:rPr>
              <w:t xml:space="preserve"> Criteria</w:t>
            </w:r>
            <w:r w:rsidRPr="001A6222">
              <w:rPr>
                <w:rFonts w:asciiTheme="minorHAnsi" w:hAnsiTheme="minorHAnsi" w:cstheme="minorHAnsi"/>
                <w:b/>
                <w:i/>
                <w:u w:val="single"/>
              </w:rPr>
              <w:t>:</w:t>
            </w:r>
          </w:p>
          <w:p w14:paraId="7AA8ACE8" w14:textId="77777777" w:rsidR="0032050A" w:rsidRPr="006307D4" w:rsidRDefault="0032050A" w:rsidP="0032050A">
            <w:pPr>
              <w:jc w:val="left"/>
              <w:rPr>
                <w:rFonts w:asciiTheme="minorHAnsi" w:hAnsiTheme="minorHAnsi" w:cstheme="minorHAnsi"/>
                <w:bCs/>
              </w:rPr>
            </w:pPr>
            <w:r w:rsidRPr="006307D4">
              <w:rPr>
                <w:rFonts w:asciiTheme="minorHAnsi" w:hAnsiTheme="minorHAnsi" w:cstheme="minorHAnsi"/>
              </w:rPr>
              <w:t>0 = The proposed building does not meet the core functional requirements</w:t>
            </w:r>
          </w:p>
          <w:p w14:paraId="33FE4BE0" w14:textId="77777777" w:rsidR="0032050A" w:rsidRPr="006307D4" w:rsidRDefault="0032050A" w:rsidP="0032050A">
            <w:pPr>
              <w:jc w:val="left"/>
              <w:rPr>
                <w:rFonts w:asciiTheme="minorHAnsi" w:hAnsiTheme="minorHAnsi" w:cstheme="minorHAnsi"/>
                <w:bCs/>
              </w:rPr>
            </w:pPr>
          </w:p>
          <w:p w14:paraId="3DB19323" w14:textId="77777777" w:rsidR="0032050A" w:rsidRPr="006307D4" w:rsidRDefault="0032050A" w:rsidP="0032050A">
            <w:pPr>
              <w:spacing w:before="40" w:line="276" w:lineRule="auto"/>
              <w:ind w:left="316" w:hanging="316"/>
              <w:jc w:val="left"/>
              <w:rPr>
                <w:rFonts w:asciiTheme="minorHAnsi" w:hAnsiTheme="minorHAnsi" w:cstheme="minorHAnsi"/>
              </w:rPr>
            </w:pPr>
            <w:r w:rsidRPr="006307D4">
              <w:rPr>
                <w:rFonts w:asciiTheme="minorHAnsi" w:hAnsiTheme="minorHAnsi" w:cstheme="minorHAnsi"/>
              </w:rPr>
              <w:t>5= The proposed building meets all the core functional</w:t>
            </w:r>
            <w:r>
              <w:rPr>
                <w:rFonts w:asciiTheme="minorHAnsi" w:hAnsiTheme="minorHAnsi" w:cstheme="minorHAnsi"/>
              </w:rPr>
              <w:t xml:space="preserve"> </w:t>
            </w:r>
            <w:r w:rsidRPr="006307D4">
              <w:rPr>
                <w:rFonts w:asciiTheme="minorHAnsi" w:hAnsiTheme="minorHAnsi" w:cstheme="minorHAnsi"/>
              </w:rPr>
              <w:t>requirements (a, b, c, d)</w:t>
            </w:r>
          </w:p>
          <w:p w14:paraId="6F40470C" w14:textId="77777777" w:rsidR="002C322D" w:rsidRPr="00FB035F" w:rsidRDefault="002C322D" w:rsidP="002C322D">
            <w:pPr>
              <w:pStyle w:val="ListParagraph"/>
              <w:ind w:left="319"/>
              <w:jc w:val="left"/>
              <w:rPr>
                <w:rFonts w:cstheme="minorHAnsi"/>
              </w:rPr>
            </w:pPr>
          </w:p>
          <w:p w14:paraId="0FF28A74" w14:textId="77777777" w:rsidR="002C322D" w:rsidRPr="00FB035F" w:rsidRDefault="002C322D" w:rsidP="002C322D">
            <w:pPr>
              <w:spacing w:after="60" w:line="276" w:lineRule="auto"/>
              <w:rPr>
                <w:rFonts w:asciiTheme="minorHAnsi" w:hAnsiTheme="minorHAnsi" w:cstheme="minorHAnsi"/>
                <w:b/>
                <w:bCs/>
                <w:lang w:val="en-GB"/>
              </w:rPr>
            </w:pPr>
            <w:r w:rsidRPr="00FB035F">
              <w:rPr>
                <w:rFonts w:asciiTheme="minorHAnsi" w:hAnsiTheme="minorHAnsi" w:cstheme="minorHAnsi"/>
                <w:b/>
                <w:bCs/>
                <w:lang w:val="en-GB"/>
              </w:rPr>
              <w:t>NOTE (1):</w:t>
            </w:r>
          </w:p>
          <w:p w14:paraId="061FE510" w14:textId="7819866F" w:rsidR="002C322D" w:rsidRPr="00791F5D" w:rsidRDefault="002C322D" w:rsidP="002C322D">
            <w:pPr>
              <w:pStyle w:val="ListParagraph"/>
              <w:spacing w:line="300" w:lineRule="auto"/>
              <w:rPr>
                <w:rFonts w:asciiTheme="majorHAnsi" w:hAnsiTheme="majorHAnsi" w:cstheme="majorHAnsi"/>
                <w:b/>
                <w:u w:val="single"/>
              </w:rPr>
            </w:pPr>
            <w:r w:rsidRPr="00FB035F">
              <w:rPr>
                <w:rFonts w:cstheme="minorHAnsi"/>
                <w:lang w:val="en-GB"/>
              </w:rPr>
              <w:t>Failure to meet the functional requirements will result less points provided.</w:t>
            </w:r>
          </w:p>
        </w:tc>
        <w:tc>
          <w:tcPr>
            <w:tcW w:w="1135" w:type="dxa"/>
          </w:tcPr>
          <w:p w14:paraId="10A35515" w14:textId="6590BE98" w:rsidR="002C322D" w:rsidRDefault="002C322D" w:rsidP="002C322D">
            <w:pPr>
              <w:pStyle w:val="ListParagraph"/>
              <w:spacing w:line="300" w:lineRule="auto"/>
              <w:rPr>
                <w:rFonts w:asciiTheme="majorHAnsi" w:hAnsiTheme="majorHAnsi" w:cstheme="majorHAnsi"/>
              </w:rPr>
            </w:pPr>
            <w:r>
              <w:rPr>
                <w:rFonts w:asciiTheme="majorHAnsi" w:hAnsiTheme="majorHAnsi" w:cstheme="majorHAnsi"/>
              </w:rPr>
              <w:t>35%</w:t>
            </w:r>
          </w:p>
        </w:tc>
        <w:tc>
          <w:tcPr>
            <w:tcW w:w="2123" w:type="dxa"/>
          </w:tcPr>
          <w:p w14:paraId="5000B172" w14:textId="44A530B0" w:rsidR="00AF1ECA" w:rsidRPr="001C47C0" w:rsidRDefault="00AF1ECA" w:rsidP="00AF1ECA">
            <w:pPr>
              <w:jc w:val="left"/>
              <w:rPr>
                <w:rFonts w:ascii="Calibri" w:hAnsi="Calibri" w:cs="Calibri"/>
                <w:b/>
                <w:bCs/>
                <w:color w:val="FF0000"/>
              </w:rPr>
            </w:pPr>
            <w:r w:rsidRPr="001C47C0">
              <w:rPr>
                <w:rFonts w:ascii="Calibri" w:hAnsi="Calibri" w:cs="Calibri"/>
                <w:color w:val="FF0000"/>
              </w:rPr>
              <w:t>&lt;Presentation and Demonstration information will be provided by the Bidder at the Proof-of-Concept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 xml:space="preserve">see Annex A </w:t>
            </w:r>
            <w:r>
              <w:rPr>
                <w:rFonts w:ascii="Calibri" w:hAnsi="Calibri" w:cs="Calibri"/>
                <w:b/>
                <w:bCs/>
                <w:color w:val="FF0000"/>
              </w:rPr>
              <w:t>4</w:t>
            </w:r>
            <w:r w:rsidRPr="001C47C0">
              <w:rPr>
                <w:rFonts w:ascii="Calibri" w:hAnsi="Calibri" w:cs="Calibri"/>
                <w:b/>
                <w:bCs/>
                <w:color w:val="FF0000"/>
              </w:rPr>
              <w:t>.</w:t>
            </w:r>
            <w:r>
              <w:rPr>
                <w:rFonts w:ascii="Calibri" w:hAnsi="Calibri" w:cs="Calibri"/>
                <w:b/>
                <w:bCs/>
                <w:color w:val="FF0000"/>
              </w:rPr>
              <w:t>4</w:t>
            </w:r>
            <w:r w:rsidRPr="001C47C0">
              <w:rPr>
                <w:rFonts w:ascii="Calibri" w:hAnsi="Calibri" w:cs="Calibri"/>
                <w:color w:val="FF0000"/>
              </w:rPr>
              <w:t>&gt;</w:t>
            </w:r>
          </w:p>
          <w:p w14:paraId="6503B7EE" w14:textId="0DA36259" w:rsidR="002C322D" w:rsidRPr="00D57C29" w:rsidRDefault="002C322D" w:rsidP="002C322D">
            <w:pPr>
              <w:pStyle w:val="ListParagraph"/>
              <w:spacing w:line="300" w:lineRule="auto"/>
              <w:rPr>
                <w:rFonts w:asciiTheme="majorHAnsi" w:hAnsiTheme="majorHAnsi" w:cstheme="majorHAnsi"/>
              </w:rPr>
            </w:pPr>
          </w:p>
        </w:tc>
      </w:tr>
      <w:tr w:rsidR="000C1D48" w14:paraId="7F3FF380" w14:textId="77777777" w:rsidTr="0032050A">
        <w:tc>
          <w:tcPr>
            <w:tcW w:w="3402" w:type="dxa"/>
          </w:tcPr>
          <w:p w14:paraId="61B69ACA" w14:textId="77777777" w:rsidR="000C1D48" w:rsidRPr="007B54B3" w:rsidRDefault="000C1D48" w:rsidP="007B54B3">
            <w:pPr>
              <w:pStyle w:val="ListParagraph"/>
              <w:numPr>
                <w:ilvl w:val="0"/>
                <w:numId w:val="79"/>
              </w:numPr>
              <w:ind w:left="319" w:hanging="284"/>
              <w:jc w:val="left"/>
              <w:rPr>
                <w:rFonts w:ascii="Calibri" w:hAnsi="Calibri" w:cs="Calibri"/>
                <w:b/>
                <w:bCs/>
              </w:rPr>
            </w:pPr>
            <w:r w:rsidRPr="007B54B3">
              <w:rPr>
                <w:rFonts w:cstheme="minorHAnsi"/>
                <w:b/>
                <w:bCs/>
              </w:rPr>
              <w:t>BUILDING</w:t>
            </w:r>
            <w:r w:rsidRPr="007B54B3">
              <w:rPr>
                <w:rFonts w:ascii="Calibri" w:hAnsi="Calibri" w:cs="Calibri"/>
                <w:b/>
                <w:bCs/>
              </w:rPr>
              <w:t xml:space="preserve"> REQUIREMENTS</w:t>
            </w:r>
          </w:p>
          <w:p w14:paraId="355D1352" w14:textId="77777777" w:rsidR="000C1D48" w:rsidRPr="00082F84" w:rsidRDefault="000C1D48" w:rsidP="000C1D48">
            <w:pPr>
              <w:spacing w:line="276" w:lineRule="auto"/>
              <w:rPr>
                <w:rFonts w:asciiTheme="minorHAnsi" w:hAnsiTheme="minorHAnsi" w:cstheme="minorHAnsi"/>
                <w:bCs/>
              </w:rPr>
            </w:pPr>
            <w:r w:rsidRPr="00082F84">
              <w:rPr>
                <w:rFonts w:asciiTheme="minorHAnsi" w:hAnsiTheme="minorHAnsi" w:cstheme="minorHAnsi"/>
                <w:bCs/>
              </w:rPr>
              <w:t>The Bidder’s building must:</w:t>
            </w:r>
          </w:p>
          <w:p w14:paraId="4EBB05C2" w14:textId="77777777" w:rsidR="000C1D48" w:rsidRDefault="000C1D48" w:rsidP="000C1D48">
            <w:pPr>
              <w:jc w:val="left"/>
              <w:rPr>
                <w:rFonts w:cstheme="minorHAnsi"/>
                <w:b/>
                <w:bCs/>
              </w:rPr>
            </w:pPr>
          </w:p>
          <w:p w14:paraId="058FCBEC" w14:textId="77777777" w:rsidR="0032050A" w:rsidRDefault="0032050A" w:rsidP="000C1D48">
            <w:pPr>
              <w:jc w:val="left"/>
              <w:rPr>
                <w:rFonts w:cstheme="minorHAnsi"/>
                <w:b/>
                <w:bCs/>
              </w:rPr>
            </w:pPr>
          </w:p>
          <w:p w14:paraId="170219E2" w14:textId="77777777" w:rsidR="0032050A" w:rsidRDefault="0032050A" w:rsidP="000C1D48">
            <w:pPr>
              <w:jc w:val="left"/>
              <w:rPr>
                <w:rFonts w:cstheme="minorHAnsi"/>
                <w:b/>
                <w:bCs/>
              </w:rPr>
            </w:pPr>
          </w:p>
          <w:p w14:paraId="290A494D" w14:textId="77777777" w:rsidR="0032050A" w:rsidRDefault="0032050A" w:rsidP="000C1D48">
            <w:pPr>
              <w:jc w:val="left"/>
              <w:rPr>
                <w:rFonts w:cstheme="minorHAnsi"/>
                <w:b/>
                <w:bCs/>
              </w:rPr>
            </w:pPr>
          </w:p>
          <w:p w14:paraId="571D22FA" w14:textId="77777777" w:rsidR="0032050A" w:rsidRDefault="0032050A" w:rsidP="000C1D48">
            <w:pPr>
              <w:jc w:val="left"/>
              <w:rPr>
                <w:rFonts w:cstheme="minorHAnsi"/>
                <w:b/>
                <w:bCs/>
              </w:rPr>
            </w:pPr>
          </w:p>
          <w:p w14:paraId="3E463907" w14:textId="77777777" w:rsidR="0032050A" w:rsidRDefault="0032050A" w:rsidP="000C1D48">
            <w:pPr>
              <w:jc w:val="left"/>
              <w:rPr>
                <w:rFonts w:cstheme="minorHAnsi"/>
                <w:b/>
                <w:bCs/>
              </w:rPr>
            </w:pPr>
          </w:p>
          <w:p w14:paraId="54CA0B49" w14:textId="77777777" w:rsidR="000C1D48" w:rsidRPr="00082F84" w:rsidRDefault="000C1D48" w:rsidP="000C1D48">
            <w:pPr>
              <w:pStyle w:val="ListParagraph"/>
              <w:numPr>
                <w:ilvl w:val="0"/>
                <w:numId w:val="71"/>
              </w:numPr>
              <w:spacing w:after="120"/>
              <w:ind w:left="601" w:hanging="567"/>
              <w:jc w:val="left"/>
              <w:outlineLvl w:val="9"/>
              <w:rPr>
                <w:rFonts w:cstheme="minorHAnsi"/>
                <w:b/>
                <w:bCs/>
              </w:rPr>
            </w:pPr>
            <w:r w:rsidRPr="00082F84">
              <w:rPr>
                <w:rFonts w:cstheme="minorHAnsi"/>
              </w:rPr>
              <w:t xml:space="preserve">Electrical certificates of compliance </w:t>
            </w:r>
          </w:p>
          <w:p w14:paraId="661FD7AB" w14:textId="77777777" w:rsidR="000C1D48" w:rsidRPr="00082F84" w:rsidRDefault="000C1D48" w:rsidP="000C1D48">
            <w:pPr>
              <w:pStyle w:val="ListParagraph"/>
              <w:spacing w:after="120"/>
              <w:ind w:left="596"/>
              <w:jc w:val="left"/>
              <w:outlineLvl w:val="9"/>
              <w:rPr>
                <w:rFonts w:cstheme="minorHAnsi"/>
                <w:b/>
                <w:bCs/>
              </w:rPr>
            </w:pPr>
            <w:r w:rsidRPr="00082F84">
              <w:rPr>
                <w:rFonts w:cstheme="minorHAnsi"/>
                <w:b/>
                <w:bCs/>
              </w:rPr>
              <w:t>(Core Functional Requirement)</w:t>
            </w:r>
          </w:p>
          <w:p w14:paraId="4A9F9339" w14:textId="77777777" w:rsidR="000C1D48" w:rsidRPr="00082F84" w:rsidRDefault="000C1D48" w:rsidP="000C1D48">
            <w:pPr>
              <w:pStyle w:val="ListParagraph"/>
              <w:numPr>
                <w:ilvl w:val="0"/>
                <w:numId w:val="71"/>
              </w:numPr>
              <w:spacing w:after="120"/>
              <w:ind w:left="596" w:hanging="596"/>
              <w:jc w:val="left"/>
              <w:outlineLvl w:val="9"/>
              <w:rPr>
                <w:rFonts w:cstheme="minorHAnsi"/>
                <w:b/>
                <w:bCs/>
              </w:rPr>
            </w:pPr>
            <w:r w:rsidRPr="00082F84">
              <w:rPr>
                <w:rFonts w:cstheme="minorHAnsi"/>
              </w:rPr>
              <w:t xml:space="preserve">Plumbing certificates of compliance </w:t>
            </w:r>
          </w:p>
          <w:p w14:paraId="66DFE120" w14:textId="77777777" w:rsidR="000C1D48" w:rsidRDefault="000C1D48" w:rsidP="000C1D48">
            <w:pPr>
              <w:pStyle w:val="ListParagraph"/>
              <w:spacing w:after="120"/>
              <w:ind w:left="596"/>
              <w:jc w:val="left"/>
              <w:outlineLvl w:val="9"/>
              <w:rPr>
                <w:rFonts w:cstheme="minorHAnsi"/>
                <w:b/>
                <w:bCs/>
              </w:rPr>
            </w:pPr>
            <w:r w:rsidRPr="00082F84">
              <w:rPr>
                <w:rFonts w:cstheme="minorHAnsi"/>
                <w:b/>
                <w:bCs/>
              </w:rPr>
              <w:t>(Core Functional Requirement)</w:t>
            </w:r>
          </w:p>
          <w:p w14:paraId="3FB81A28" w14:textId="77777777" w:rsidR="0032050A" w:rsidRPr="00082F84" w:rsidRDefault="0032050A" w:rsidP="000C1D48">
            <w:pPr>
              <w:pStyle w:val="ListParagraph"/>
              <w:spacing w:after="120"/>
              <w:ind w:left="596"/>
              <w:jc w:val="left"/>
              <w:outlineLvl w:val="9"/>
              <w:rPr>
                <w:rFonts w:cstheme="minorHAnsi"/>
                <w:b/>
                <w:bCs/>
              </w:rPr>
            </w:pPr>
          </w:p>
          <w:p w14:paraId="39CFCFBB" w14:textId="77777777" w:rsidR="000C1D48" w:rsidRPr="00082F84" w:rsidRDefault="000C1D48" w:rsidP="000C1D48">
            <w:pPr>
              <w:pStyle w:val="ListParagraph"/>
              <w:numPr>
                <w:ilvl w:val="0"/>
                <w:numId w:val="71"/>
              </w:numPr>
              <w:spacing w:after="120"/>
              <w:ind w:left="596" w:hanging="596"/>
              <w:jc w:val="left"/>
              <w:outlineLvl w:val="9"/>
              <w:rPr>
                <w:rFonts w:cstheme="minorHAnsi"/>
              </w:rPr>
            </w:pPr>
            <w:r w:rsidRPr="00082F84">
              <w:rPr>
                <w:rFonts w:cstheme="minorHAnsi"/>
              </w:rPr>
              <w:t>Certificate of Occupancy:</w:t>
            </w:r>
          </w:p>
          <w:p w14:paraId="74611A43" w14:textId="77777777" w:rsidR="000C1D48" w:rsidRPr="00082F84" w:rsidRDefault="000C1D48" w:rsidP="000C1D48">
            <w:pPr>
              <w:pStyle w:val="ListParagraph"/>
              <w:spacing w:after="120"/>
              <w:ind w:left="596"/>
              <w:jc w:val="left"/>
              <w:outlineLvl w:val="9"/>
              <w:rPr>
                <w:rFonts w:cstheme="minorHAnsi"/>
                <w:b/>
                <w:bCs/>
              </w:rPr>
            </w:pPr>
            <w:r w:rsidRPr="00082F84">
              <w:rPr>
                <w:rFonts w:cstheme="minorHAnsi"/>
                <w:b/>
                <w:bCs/>
              </w:rPr>
              <w:t>(Non-Core Functional Requirement)</w:t>
            </w:r>
          </w:p>
          <w:p w14:paraId="4C397AAB" w14:textId="77777777" w:rsidR="000C1D48" w:rsidRPr="00082F84" w:rsidRDefault="000C1D48" w:rsidP="000C1D48">
            <w:pPr>
              <w:pStyle w:val="ListParagraph"/>
              <w:spacing w:after="120"/>
              <w:ind w:left="596"/>
              <w:jc w:val="left"/>
              <w:outlineLvl w:val="9"/>
              <w:rPr>
                <w:rFonts w:cstheme="minorHAnsi"/>
                <w:b/>
                <w:bCs/>
              </w:rPr>
            </w:pPr>
          </w:p>
          <w:p w14:paraId="5423D58D" w14:textId="77777777" w:rsidR="000C1D48" w:rsidRPr="00082F84" w:rsidRDefault="000C1D48" w:rsidP="000C1D48">
            <w:pPr>
              <w:spacing w:before="40" w:line="276" w:lineRule="auto"/>
              <w:ind w:left="316" w:hanging="316"/>
              <w:rPr>
                <w:rFonts w:asciiTheme="minorHAnsi" w:hAnsiTheme="minorHAnsi" w:cstheme="minorHAnsi"/>
                <w:b/>
                <w:bCs/>
              </w:rPr>
            </w:pPr>
            <w:r w:rsidRPr="00082F84">
              <w:rPr>
                <w:rFonts w:asciiTheme="minorHAnsi" w:hAnsiTheme="minorHAnsi" w:cstheme="minorHAnsi"/>
                <w:b/>
                <w:bCs/>
              </w:rPr>
              <w:lastRenderedPageBreak/>
              <w:t>NOTE (1):</w:t>
            </w:r>
          </w:p>
          <w:p w14:paraId="7DC45D7B" w14:textId="77777777" w:rsidR="000C1D48" w:rsidRPr="00082F84" w:rsidRDefault="000C1D48" w:rsidP="000C1D48">
            <w:pPr>
              <w:spacing w:before="40" w:line="276" w:lineRule="auto"/>
              <w:ind w:left="316" w:hanging="316"/>
              <w:rPr>
                <w:rFonts w:asciiTheme="minorHAnsi" w:hAnsiTheme="minorHAnsi" w:cstheme="minorHAnsi"/>
                <w:b/>
                <w:bCs/>
              </w:rPr>
            </w:pPr>
            <w:r w:rsidRPr="00082F84">
              <w:rPr>
                <w:rFonts w:asciiTheme="minorHAnsi" w:hAnsiTheme="minorHAnsi" w:cstheme="minorHAnsi"/>
                <w:b/>
                <w:bCs/>
              </w:rPr>
              <w:t>Minimum Requirements:</w:t>
            </w:r>
          </w:p>
          <w:p w14:paraId="325FE7EC" w14:textId="77777777" w:rsidR="000C1D48" w:rsidRDefault="000C1D48" w:rsidP="000C1D48">
            <w:pPr>
              <w:spacing w:after="60" w:line="276" w:lineRule="auto"/>
              <w:rPr>
                <w:rFonts w:asciiTheme="minorHAnsi" w:hAnsiTheme="minorHAnsi" w:cstheme="minorHAnsi"/>
                <w:lang w:val="en-GB"/>
              </w:rPr>
            </w:pPr>
            <w:r w:rsidRPr="00082F84">
              <w:rPr>
                <w:rFonts w:asciiTheme="minorHAnsi" w:hAnsiTheme="minorHAnsi" w:cstheme="minorHAnsi"/>
                <w:lang w:val="en-GB"/>
              </w:rPr>
              <w:t xml:space="preserve">The Bidder must meet at least the </w:t>
            </w:r>
            <w:r w:rsidRPr="00082F84">
              <w:rPr>
                <w:rFonts w:asciiTheme="minorHAnsi" w:hAnsiTheme="minorHAnsi" w:cstheme="minorHAnsi"/>
                <w:b/>
                <w:bCs/>
                <w:lang w:val="en-GB"/>
              </w:rPr>
              <w:t>Core Functional requirements</w:t>
            </w:r>
            <w:r w:rsidRPr="00082F84">
              <w:rPr>
                <w:rFonts w:asciiTheme="minorHAnsi" w:hAnsiTheme="minorHAnsi" w:cstheme="minorHAnsi"/>
                <w:lang w:val="en-GB"/>
              </w:rPr>
              <w:t xml:space="preserve"> </w:t>
            </w:r>
          </w:p>
          <w:p w14:paraId="71434106" w14:textId="7FF3430B" w:rsidR="000C1D48" w:rsidRPr="00082F84" w:rsidRDefault="000C1D48" w:rsidP="000C1D48">
            <w:pPr>
              <w:spacing w:after="60" w:line="276" w:lineRule="auto"/>
              <w:rPr>
                <w:rFonts w:asciiTheme="minorHAnsi" w:hAnsiTheme="minorHAnsi" w:cstheme="minorHAnsi"/>
                <w:lang w:val="en-GB"/>
              </w:rPr>
            </w:pPr>
            <w:r w:rsidRPr="00082F84">
              <w:rPr>
                <w:rFonts w:asciiTheme="minorHAnsi" w:hAnsiTheme="minorHAnsi" w:cstheme="minorHAnsi"/>
                <w:lang w:val="en-GB"/>
              </w:rPr>
              <w:t xml:space="preserve">(a and b). </w:t>
            </w:r>
          </w:p>
          <w:p w14:paraId="4C07EDEC" w14:textId="77777777" w:rsidR="000C1D48" w:rsidRPr="001A6222" w:rsidRDefault="000C1D48" w:rsidP="000C1D48">
            <w:pPr>
              <w:pStyle w:val="ListParagraph"/>
              <w:ind w:left="319"/>
              <w:jc w:val="left"/>
              <w:rPr>
                <w:rFonts w:cstheme="minorHAnsi"/>
                <w:b/>
                <w:bCs/>
              </w:rPr>
            </w:pPr>
          </w:p>
        </w:tc>
        <w:tc>
          <w:tcPr>
            <w:tcW w:w="2976" w:type="dxa"/>
          </w:tcPr>
          <w:p w14:paraId="68785240" w14:textId="77777777" w:rsidR="000C1D48" w:rsidRPr="00082F84" w:rsidRDefault="000C1D48" w:rsidP="000C1D48">
            <w:pPr>
              <w:spacing w:line="276" w:lineRule="auto"/>
              <w:jc w:val="left"/>
              <w:rPr>
                <w:rFonts w:asciiTheme="minorHAnsi" w:hAnsiTheme="minorHAnsi" w:cstheme="minorHAnsi"/>
                <w:b/>
                <w:u w:val="single"/>
              </w:rPr>
            </w:pPr>
            <w:r w:rsidRPr="00082F84">
              <w:rPr>
                <w:rFonts w:asciiTheme="minorHAnsi" w:hAnsiTheme="minorHAnsi" w:cstheme="minorHAnsi"/>
                <w:b/>
                <w:u w:val="single"/>
              </w:rPr>
              <w:lastRenderedPageBreak/>
              <w:t>Evidence</w:t>
            </w:r>
          </w:p>
          <w:p w14:paraId="6AF85CA8" w14:textId="77777777" w:rsidR="000C1D48" w:rsidRPr="00082F84" w:rsidRDefault="000C1D48" w:rsidP="000C1D48">
            <w:pPr>
              <w:spacing w:line="276" w:lineRule="auto"/>
              <w:jc w:val="left"/>
              <w:rPr>
                <w:rFonts w:asciiTheme="minorHAnsi" w:hAnsiTheme="minorHAnsi" w:cstheme="minorHAnsi"/>
                <w:b/>
                <w:u w:val="single"/>
              </w:rPr>
            </w:pPr>
            <w:r w:rsidRPr="00082F84">
              <w:rPr>
                <w:rFonts w:asciiTheme="minorHAnsi" w:hAnsiTheme="minorHAnsi" w:cstheme="minorHAnsi"/>
                <w:bCs/>
              </w:rPr>
              <w:t>During the site inspection the Bidder will be required to demonstrate compliance with the following building requirements</w:t>
            </w:r>
            <w:r w:rsidRPr="00082F84">
              <w:rPr>
                <w:rFonts w:asciiTheme="minorHAnsi" w:hAnsiTheme="minorHAnsi" w:cstheme="minorHAnsi"/>
              </w:rPr>
              <w:t>:</w:t>
            </w:r>
          </w:p>
          <w:p w14:paraId="55077917" w14:textId="77777777" w:rsidR="000C1D48" w:rsidRPr="00082F84" w:rsidRDefault="000C1D48" w:rsidP="000C1D48">
            <w:pPr>
              <w:jc w:val="left"/>
              <w:rPr>
                <w:rFonts w:asciiTheme="minorHAnsi" w:hAnsiTheme="minorHAnsi" w:cstheme="minorHAnsi"/>
              </w:rPr>
            </w:pPr>
          </w:p>
          <w:p w14:paraId="1ABD3C1A" w14:textId="77777777" w:rsidR="000C1D48" w:rsidRPr="00082F84" w:rsidRDefault="000C1D48" w:rsidP="000C1D48">
            <w:pPr>
              <w:pStyle w:val="ListParagraph"/>
              <w:numPr>
                <w:ilvl w:val="0"/>
                <w:numId w:val="72"/>
              </w:numPr>
              <w:rPr>
                <w:rFonts w:cstheme="minorHAnsi"/>
              </w:rPr>
            </w:pPr>
            <w:r w:rsidRPr="00082F84">
              <w:rPr>
                <w:rFonts w:cstheme="minorHAnsi"/>
              </w:rPr>
              <w:t>Valid COC for electrical – issued by a certified electrical contractor.</w:t>
            </w:r>
          </w:p>
          <w:p w14:paraId="68B775A1" w14:textId="77777777" w:rsidR="000C1D48" w:rsidRDefault="000C1D48" w:rsidP="000C1D48">
            <w:pPr>
              <w:pStyle w:val="ListParagraph"/>
              <w:ind w:left="396"/>
              <w:rPr>
                <w:rFonts w:cstheme="minorHAnsi"/>
              </w:rPr>
            </w:pPr>
          </w:p>
          <w:p w14:paraId="420E2116" w14:textId="77777777" w:rsidR="0032050A" w:rsidRPr="00082F84" w:rsidRDefault="0032050A" w:rsidP="000C1D48">
            <w:pPr>
              <w:pStyle w:val="ListParagraph"/>
              <w:ind w:left="396"/>
              <w:rPr>
                <w:rFonts w:cstheme="minorHAnsi"/>
              </w:rPr>
            </w:pPr>
          </w:p>
          <w:p w14:paraId="61288691" w14:textId="77777777" w:rsidR="000C1D48" w:rsidRPr="00082F84" w:rsidRDefault="000C1D48" w:rsidP="000C1D48">
            <w:pPr>
              <w:numPr>
                <w:ilvl w:val="0"/>
                <w:numId w:val="72"/>
              </w:numPr>
              <w:ind w:left="360"/>
              <w:jc w:val="left"/>
              <w:rPr>
                <w:rFonts w:asciiTheme="minorHAnsi" w:hAnsiTheme="minorHAnsi" w:cstheme="minorHAnsi"/>
              </w:rPr>
            </w:pPr>
            <w:r w:rsidRPr="00082F84">
              <w:rPr>
                <w:rFonts w:asciiTheme="minorHAnsi" w:hAnsiTheme="minorHAnsi" w:cstheme="minorHAnsi"/>
              </w:rPr>
              <w:t>Valid plumbing certificate of compliance issued by a /certified/ licensed plumber by Plumbing Industry Registration Board.</w:t>
            </w:r>
          </w:p>
          <w:p w14:paraId="6ABF43C9" w14:textId="77777777" w:rsidR="000C1D48" w:rsidRPr="00082F84" w:rsidRDefault="000C1D48" w:rsidP="000C1D48">
            <w:pPr>
              <w:ind w:left="360"/>
              <w:jc w:val="left"/>
              <w:rPr>
                <w:rFonts w:asciiTheme="minorHAnsi" w:hAnsiTheme="minorHAnsi" w:cstheme="minorHAnsi"/>
              </w:rPr>
            </w:pPr>
          </w:p>
          <w:p w14:paraId="4698716D" w14:textId="77777777" w:rsidR="000C1D48" w:rsidRPr="00082F84" w:rsidRDefault="000C1D48" w:rsidP="000C1D48">
            <w:pPr>
              <w:pStyle w:val="ListParagraph"/>
              <w:numPr>
                <w:ilvl w:val="0"/>
                <w:numId w:val="72"/>
              </w:numPr>
              <w:jc w:val="left"/>
              <w:rPr>
                <w:rFonts w:cstheme="minorHAnsi"/>
              </w:rPr>
            </w:pPr>
            <w:r w:rsidRPr="00082F84">
              <w:rPr>
                <w:rFonts w:cstheme="minorHAnsi"/>
              </w:rPr>
              <w:t>Certificate of Occupancy</w:t>
            </w:r>
          </w:p>
          <w:p w14:paraId="614442A7" w14:textId="77777777" w:rsidR="000C1D48" w:rsidRPr="00082F84" w:rsidRDefault="000C1D48" w:rsidP="000C1D48">
            <w:pPr>
              <w:spacing w:line="276" w:lineRule="auto"/>
              <w:jc w:val="left"/>
              <w:rPr>
                <w:rFonts w:asciiTheme="minorHAnsi" w:hAnsiTheme="minorHAnsi" w:cstheme="minorHAnsi"/>
                <w:b/>
                <w:iCs/>
                <w:u w:val="single"/>
              </w:rPr>
            </w:pPr>
          </w:p>
          <w:p w14:paraId="12BDFBA1" w14:textId="77777777" w:rsidR="000C1D48" w:rsidRPr="00082F84" w:rsidRDefault="000C1D48" w:rsidP="000C1D48">
            <w:pPr>
              <w:spacing w:line="276" w:lineRule="auto"/>
              <w:jc w:val="left"/>
              <w:rPr>
                <w:rFonts w:asciiTheme="minorHAnsi" w:hAnsiTheme="minorHAnsi" w:cstheme="minorHAnsi"/>
                <w:b/>
                <w:i/>
                <w:u w:val="single"/>
              </w:rPr>
            </w:pPr>
            <w:r w:rsidRPr="00082F84">
              <w:rPr>
                <w:rFonts w:asciiTheme="minorHAnsi" w:hAnsiTheme="minorHAnsi" w:cstheme="minorHAnsi"/>
                <w:b/>
                <w:iCs/>
                <w:u w:val="single"/>
              </w:rPr>
              <w:t>Evaluation</w:t>
            </w:r>
            <w:r>
              <w:rPr>
                <w:rFonts w:asciiTheme="minorHAnsi" w:hAnsiTheme="minorHAnsi" w:cstheme="minorHAnsi"/>
                <w:b/>
                <w:iCs/>
                <w:u w:val="single"/>
              </w:rPr>
              <w:t xml:space="preserve"> Criteria</w:t>
            </w:r>
            <w:r w:rsidRPr="00082F84">
              <w:rPr>
                <w:rFonts w:asciiTheme="minorHAnsi" w:hAnsiTheme="minorHAnsi" w:cstheme="minorHAnsi"/>
                <w:b/>
                <w:i/>
                <w:u w:val="single"/>
              </w:rPr>
              <w:t>:</w:t>
            </w:r>
          </w:p>
          <w:p w14:paraId="1D6B05BD" w14:textId="77777777" w:rsidR="000C1D48" w:rsidRPr="00082F84" w:rsidRDefault="000C1D48" w:rsidP="000C1D48">
            <w:pPr>
              <w:spacing w:line="276" w:lineRule="auto"/>
              <w:ind w:left="301" w:hanging="301"/>
              <w:jc w:val="left"/>
              <w:rPr>
                <w:rFonts w:asciiTheme="minorHAnsi" w:hAnsiTheme="minorHAnsi" w:cstheme="minorHAnsi"/>
              </w:rPr>
            </w:pPr>
            <w:r w:rsidRPr="00082F84">
              <w:rPr>
                <w:rFonts w:asciiTheme="minorHAnsi" w:hAnsiTheme="minorHAnsi" w:cstheme="minorHAnsi"/>
              </w:rPr>
              <w:lastRenderedPageBreak/>
              <w:t>0=No information provided requirements</w:t>
            </w:r>
          </w:p>
          <w:p w14:paraId="2DC7EA9E" w14:textId="77777777" w:rsidR="000C1D48" w:rsidRPr="00082F84" w:rsidRDefault="000C1D48" w:rsidP="000C1D48">
            <w:pPr>
              <w:spacing w:line="276" w:lineRule="auto"/>
              <w:ind w:left="301" w:hanging="301"/>
              <w:jc w:val="left"/>
              <w:rPr>
                <w:rFonts w:asciiTheme="minorHAnsi" w:hAnsiTheme="minorHAnsi" w:cstheme="minorHAnsi"/>
              </w:rPr>
            </w:pPr>
            <w:r w:rsidRPr="00082F84">
              <w:rPr>
                <w:rFonts w:asciiTheme="minorHAnsi" w:hAnsiTheme="minorHAnsi" w:cstheme="minorHAnsi"/>
              </w:rPr>
              <w:t>3= Meets minimum requirements</w:t>
            </w:r>
          </w:p>
          <w:p w14:paraId="698089C2" w14:textId="77777777" w:rsidR="000C1D48" w:rsidRPr="00082F84" w:rsidRDefault="000C1D48" w:rsidP="000C1D48">
            <w:pPr>
              <w:spacing w:before="40" w:line="276" w:lineRule="auto"/>
              <w:ind w:left="316" w:hanging="316"/>
              <w:jc w:val="left"/>
              <w:rPr>
                <w:rFonts w:asciiTheme="minorHAnsi" w:hAnsiTheme="minorHAnsi" w:cstheme="minorHAnsi"/>
              </w:rPr>
            </w:pPr>
            <w:r w:rsidRPr="00082F84">
              <w:rPr>
                <w:rFonts w:asciiTheme="minorHAnsi" w:hAnsiTheme="minorHAnsi" w:cstheme="minorHAnsi"/>
              </w:rPr>
              <w:t>5=Exceeds minimum requirements</w:t>
            </w:r>
          </w:p>
          <w:p w14:paraId="0331D9EE" w14:textId="77777777" w:rsidR="000C1D48" w:rsidRPr="00082F84" w:rsidRDefault="000C1D48" w:rsidP="000C1D48">
            <w:pPr>
              <w:spacing w:line="276" w:lineRule="auto"/>
              <w:rPr>
                <w:rFonts w:asciiTheme="minorHAnsi" w:hAnsiTheme="minorHAnsi" w:cstheme="minorHAnsi"/>
              </w:rPr>
            </w:pPr>
          </w:p>
          <w:p w14:paraId="2A823C01" w14:textId="77777777" w:rsidR="000C1D48" w:rsidRPr="00082F84" w:rsidRDefault="000C1D48" w:rsidP="000C1D48">
            <w:pPr>
              <w:spacing w:before="40" w:line="276" w:lineRule="auto"/>
              <w:jc w:val="left"/>
              <w:rPr>
                <w:rFonts w:asciiTheme="minorHAnsi" w:hAnsiTheme="minorHAnsi" w:cstheme="minorHAnsi"/>
                <w:b/>
                <w:bCs/>
              </w:rPr>
            </w:pPr>
            <w:r w:rsidRPr="00082F84">
              <w:rPr>
                <w:rFonts w:asciiTheme="minorHAnsi" w:hAnsiTheme="minorHAnsi" w:cstheme="minorHAnsi"/>
                <w:b/>
                <w:bCs/>
              </w:rPr>
              <w:t>NOTE (1):</w:t>
            </w:r>
          </w:p>
          <w:p w14:paraId="6144C336" w14:textId="4BA0C8F0" w:rsidR="000C1D48" w:rsidRPr="00082F84" w:rsidRDefault="000C1D48" w:rsidP="000C1D48">
            <w:pPr>
              <w:spacing w:before="40" w:line="276" w:lineRule="auto"/>
              <w:ind w:left="316" w:hanging="316"/>
              <w:jc w:val="left"/>
              <w:rPr>
                <w:rFonts w:asciiTheme="minorHAnsi" w:hAnsiTheme="minorHAnsi" w:cstheme="minorHAnsi"/>
                <w:b/>
                <w:bCs/>
              </w:rPr>
            </w:pPr>
            <w:r w:rsidRPr="00082F84">
              <w:rPr>
                <w:rFonts w:asciiTheme="minorHAnsi" w:hAnsiTheme="minorHAnsi" w:cstheme="minorHAnsi"/>
                <w:b/>
                <w:bCs/>
              </w:rPr>
              <w:t>Core Functional</w:t>
            </w:r>
            <w:r w:rsidR="0032050A">
              <w:rPr>
                <w:rFonts w:asciiTheme="minorHAnsi" w:hAnsiTheme="minorHAnsi" w:cstheme="minorHAnsi"/>
                <w:b/>
                <w:bCs/>
              </w:rPr>
              <w:t xml:space="preserve"> </w:t>
            </w:r>
            <w:r w:rsidRPr="00082F84">
              <w:rPr>
                <w:rFonts w:asciiTheme="minorHAnsi" w:hAnsiTheme="minorHAnsi" w:cstheme="minorHAnsi"/>
                <w:b/>
                <w:bCs/>
              </w:rPr>
              <w:t xml:space="preserve">Requirements: </w:t>
            </w:r>
          </w:p>
          <w:p w14:paraId="2601DF16" w14:textId="77777777" w:rsidR="000C1D48" w:rsidRPr="00082F84" w:rsidRDefault="000C1D48" w:rsidP="000C1D48">
            <w:pPr>
              <w:spacing w:before="40" w:line="276" w:lineRule="auto"/>
              <w:ind w:left="316" w:hanging="316"/>
              <w:rPr>
                <w:rFonts w:asciiTheme="minorHAnsi" w:hAnsiTheme="minorHAnsi" w:cstheme="minorHAnsi"/>
              </w:rPr>
            </w:pPr>
            <w:r w:rsidRPr="00082F84">
              <w:rPr>
                <w:rFonts w:asciiTheme="minorHAnsi" w:hAnsiTheme="minorHAnsi" w:cstheme="minorHAnsi"/>
              </w:rPr>
              <w:t>(a and b).</w:t>
            </w:r>
          </w:p>
          <w:p w14:paraId="30D81B1F" w14:textId="77777777" w:rsidR="000C1D48" w:rsidRPr="00082F84" w:rsidRDefault="000C1D48" w:rsidP="000C1D48">
            <w:pPr>
              <w:spacing w:before="40" w:line="276" w:lineRule="auto"/>
              <w:ind w:left="316" w:hanging="316"/>
              <w:rPr>
                <w:rFonts w:asciiTheme="minorHAnsi" w:hAnsiTheme="minorHAnsi" w:cstheme="minorHAnsi"/>
                <w:b/>
                <w:bCs/>
              </w:rPr>
            </w:pPr>
          </w:p>
          <w:p w14:paraId="6D953CB7" w14:textId="77777777" w:rsidR="000C1D48" w:rsidRPr="00082F84" w:rsidRDefault="000C1D48" w:rsidP="000C1D48">
            <w:pPr>
              <w:spacing w:after="60" w:line="276" w:lineRule="auto"/>
              <w:rPr>
                <w:rFonts w:asciiTheme="minorHAnsi" w:hAnsiTheme="minorHAnsi" w:cstheme="minorHAnsi"/>
                <w:b/>
                <w:bCs/>
                <w:lang w:val="en-GB"/>
              </w:rPr>
            </w:pPr>
            <w:r w:rsidRPr="00082F84">
              <w:rPr>
                <w:rFonts w:asciiTheme="minorHAnsi" w:hAnsiTheme="minorHAnsi" w:cstheme="minorHAnsi"/>
                <w:b/>
                <w:bCs/>
                <w:lang w:val="en-GB"/>
              </w:rPr>
              <w:t>NOTE (2):</w:t>
            </w:r>
          </w:p>
          <w:p w14:paraId="11472B20" w14:textId="77777777" w:rsidR="000C1D48" w:rsidRPr="00082F84" w:rsidRDefault="000C1D48" w:rsidP="000C1D48">
            <w:pPr>
              <w:spacing w:line="276" w:lineRule="auto"/>
              <w:ind w:left="36"/>
              <w:jc w:val="left"/>
              <w:rPr>
                <w:rFonts w:asciiTheme="minorHAnsi" w:hAnsiTheme="minorHAnsi" w:cstheme="minorHAnsi"/>
                <w:lang w:val="en-GB"/>
              </w:rPr>
            </w:pPr>
            <w:r w:rsidRPr="00082F84">
              <w:rPr>
                <w:rFonts w:asciiTheme="minorHAnsi" w:hAnsiTheme="minorHAnsi" w:cstheme="minorHAnsi"/>
                <w:lang w:val="en-GB"/>
              </w:rPr>
              <w:t>Failure to meet the minimum Core Functional requirements will result in the bidder being scored less points.</w:t>
            </w:r>
          </w:p>
          <w:p w14:paraId="673F6720" w14:textId="77777777" w:rsidR="000C1D48" w:rsidRPr="001A6222" w:rsidRDefault="000C1D48" w:rsidP="000C1D48">
            <w:pPr>
              <w:jc w:val="left"/>
              <w:rPr>
                <w:rFonts w:asciiTheme="minorHAnsi" w:hAnsiTheme="minorHAnsi" w:cstheme="minorHAnsi"/>
                <w:b/>
                <w:u w:val="single"/>
              </w:rPr>
            </w:pPr>
          </w:p>
        </w:tc>
        <w:tc>
          <w:tcPr>
            <w:tcW w:w="1135" w:type="dxa"/>
          </w:tcPr>
          <w:p w14:paraId="06642227" w14:textId="33ECE964" w:rsidR="000C1D48" w:rsidRDefault="000C1D48" w:rsidP="000C1D48">
            <w:pPr>
              <w:pStyle w:val="ListParagraph"/>
              <w:spacing w:line="300" w:lineRule="auto"/>
              <w:rPr>
                <w:rFonts w:asciiTheme="majorHAnsi" w:hAnsiTheme="majorHAnsi" w:cstheme="majorHAnsi"/>
              </w:rPr>
            </w:pPr>
            <w:r>
              <w:rPr>
                <w:rFonts w:asciiTheme="majorHAnsi" w:hAnsiTheme="majorHAnsi" w:cstheme="majorHAnsi"/>
              </w:rPr>
              <w:lastRenderedPageBreak/>
              <w:t>30%</w:t>
            </w:r>
          </w:p>
        </w:tc>
        <w:tc>
          <w:tcPr>
            <w:tcW w:w="2123" w:type="dxa"/>
          </w:tcPr>
          <w:p w14:paraId="37F63286" w14:textId="76082B8B" w:rsidR="000C1D48" w:rsidRPr="001C47C0" w:rsidRDefault="000C1D48" w:rsidP="000C1D48">
            <w:pPr>
              <w:jc w:val="left"/>
              <w:rPr>
                <w:rFonts w:ascii="Calibri" w:hAnsi="Calibri" w:cs="Calibri"/>
                <w:b/>
                <w:bCs/>
                <w:color w:val="FF0000"/>
              </w:rPr>
            </w:pPr>
            <w:r w:rsidRPr="001C47C0">
              <w:rPr>
                <w:rFonts w:ascii="Calibri" w:hAnsi="Calibri" w:cs="Calibri"/>
                <w:color w:val="FF0000"/>
              </w:rPr>
              <w:t>&lt;Presentation and Demonstration information will be provided by the Bidder at the Proof-of-Concept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 xml:space="preserve">see Annex A </w:t>
            </w:r>
            <w:r w:rsidR="00AF1ECA">
              <w:rPr>
                <w:rFonts w:ascii="Calibri" w:hAnsi="Calibri" w:cs="Calibri"/>
                <w:b/>
                <w:bCs/>
                <w:color w:val="FF0000"/>
              </w:rPr>
              <w:t>4</w:t>
            </w:r>
            <w:r w:rsidRPr="001C47C0">
              <w:rPr>
                <w:rFonts w:ascii="Calibri" w:hAnsi="Calibri" w:cs="Calibri"/>
                <w:b/>
                <w:bCs/>
                <w:color w:val="FF0000"/>
              </w:rPr>
              <w:t>.</w:t>
            </w:r>
            <w:r>
              <w:rPr>
                <w:rFonts w:ascii="Calibri" w:hAnsi="Calibri" w:cs="Calibri"/>
                <w:b/>
                <w:bCs/>
                <w:color w:val="FF0000"/>
              </w:rPr>
              <w:t>4</w:t>
            </w:r>
            <w:r w:rsidRPr="001C47C0">
              <w:rPr>
                <w:rFonts w:ascii="Calibri" w:hAnsi="Calibri" w:cs="Calibri"/>
                <w:color w:val="FF0000"/>
              </w:rPr>
              <w:t>&gt;</w:t>
            </w:r>
          </w:p>
          <w:p w14:paraId="4A7ED862" w14:textId="4FEFA768" w:rsidR="000C1D48" w:rsidRPr="001A6222" w:rsidRDefault="000C1D48" w:rsidP="000C1D48">
            <w:pPr>
              <w:pStyle w:val="ListParagraph"/>
              <w:spacing w:line="300" w:lineRule="auto"/>
              <w:rPr>
                <w:rFonts w:cstheme="minorHAnsi"/>
                <w:color w:val="FF0000"/>
              </w:rPr>
            </w:pPr>
          </w:p>
        </w:tc>
      </w:tr>
    </w:tbl>
    <w:p w14:paraId="6BD81EA8" w14:textId="4BDC0437" w:rsidR="003F0CB6" w:rsidRDefault="006811B7" w:rsidP="008920BA">
      <w:pPr>
        <w:spacing w:after="0"/>
        <w:outlineLvl w:val="0"/>
        <w:rPr>
          <w:rFonts w:cs="Calibri Light"/>
          <w:b/>
          <w:bCs/>
        </w:rPr>
      </w:pPr>
      <w:r w:rsidRPr="008920BA">
        <w:rPr>
          <w:rFonts w:cs="Calibri Light"/>
          <w:b/>
          <w:bCs/>
        </w:rPr>
        <w:t>NO</w:t>
      </w:r>
      <w:r w:rsidR="000855CA" w:rsidRPr="008920BA">
        <w:rPr>
          <w:rFonts w:cs="Calibri Light"/>
          <w:b/>
          <w:bCs/>
        </w:rPr>
        <w:t xml:space="preserve">TE: </w:t>
      </w:r>
      <w:r w:rsidR="006D6270" w:rsidRPr="008920BA">
        <w:rPr>
          <w:rFonts w:cs="Calibri Light"/>
          <w:b/>
          <w:bCs/>
        </w:rPr>
        <w:t>SITA reserves the right to verify t</w:t>
      </w:r>
      <w:r w:rsidR="00A320E9" w:rsidRPr="008920BA">
        <w:rPr>
          <w:rFonts w:cs="Calibri Light"/>
          <w:b/>
          <w:bCs/>
        </w:rPr>
        <w:t xml:space="preserve">he </w:t>
      </w:r>
      <w:r w:rsidR="0062550B" w:rsidRPr="008920BA">
        <w:rPr>
          <w:rFonts w:cs="Calibri Light"/>
          <w:b/>
          <w:bCs/>
        </w:rPr>
        <w:t>above-mentioned</w:t>
      </w:r>
      <w:r w:rsidR="00A320E9" w:rsidRPr="008920BA">
        <w:rPr>
          <w:rFonts w:cs="Calibri Light"/>
          <w:b/>
          <w:bCs/>
        </w:rPr>
        <w:t xml:space="preserve"> information.</w:t>
      </w:r>
    </w:p>
    <w:p w14:paraId="163EBD5C" w14:textId="77777777" w:rsidR="000C1D48" w:rsidRPr="008920BA" w:rsidRDefault="000C1D48" w:rsidP="008920BA">
      <w:pPr>
        <w:spacing w:after="0"/>
        <w:outlineLvl w:val="0"/>
        <w:rPr>
          <w:rFonts w:cs="Calibri Light"/>
          <w:b/>
          <w:bCs/>
        </w:rPr>
      </w:pPr>
    </w:p>
    <w:p w14:paraId="6B00E86C" w14:textId="77777777" w:rsidR="00942B4A" w:rsidRPr="00283DAD" w:rsidRDefault="00B402FF" w:rsidP="00283DAD">
      <w:pPr>
        <w:pStyle w:val="Heading2"/>
      </w:pPr>
      <w:bookmarkStart w:id="66" w:name="_Toc229573556"/>
      <w:r w:rsidRPr="00283DAD">
        <w:t xml:space="preserve">Special Conditions of Contract Verification (Stage </w:t>
      </w:r>
      <w:r w:rsidR="00512A12" w:rsidRPr="00283DAD">
        <w:t>5</w:t>
      </w:r>
      <w:r w:rsidRPr="00283DAD">
        <w:t>)</w:t>
      </w:r>
      <w:bookmarkEnd w:id="66"/>
    </w:p>
    <w:p w14:paraId="1CE1592B" w14:textId="77777777" w:rsidR="00B402FF" w:rsidRPr="00283DAD" w:rsidRDefault="00B402FF" w:rsidP="00AD3F52">
      <w:pPr>
        <w:pStyle w:val="ListParagraph"/>
        <w:numPr>
          <w:ilvl w:val="0"/>
          <w:numId w:val="18"/>
        </w:numPr>
        <w:rPr>
          <w:lang w:val="en-GB"/>
        </w:rPr>
      </w:pPr>
      <w:r w:rsidRPr="00283DA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C2689AF" w14:textId="77777777" w:rsidR="00B402FF" w:rsidRPr="00283DAD" w:rsidRDefault="00B402FF" w:rsidP="00AD3F52">
      <w:pPr>
        <w:pStyle w:val="ListParagraph"/>
        <w:numPr>
          <w:ilvl w:val="0"/>
          <w:numId w:val="18"/>
        </w:numPr>
        <w:rPr>
          <w:lang w:val="en-GB"/>
        </w:rPr>
      </w:pPr>
      <w:r w:rsidRPr="00283DAD">
        <w:rPr>
          <w:lang w:val="en-GB"/>
        </w:rPr>
        <w:t>SITA reserves the right to:</w:t>
      </w:r>
    </w:p>
    <w:p w14:paraId="3D7CC7DB" w14:textId="77777777" w:rsidR="00B402FF" w:rsidRPr="00283DAD" w:rsidRDefault="00B402FF" w:rsidP="00AD3F52">
      <w:pPr>
        <w:pStyle w:val="ListParagraph"/>
        <w:numPr>
          <w:ilvl w:val="1"/>
          <w:numId w:val="18"/>
        </w:numPr>
        <w:rPr>
          <w:lang w:val="en-GB"/>
        </w:rPr>
      </w:pPr>
      <w:r w:rsidRPr="00283DAD">
        <w:rPr>
          <w:lang w:val="en-GB"/>
        </w:rPr>
        <w:t>Negotiate the conditions; or</w:t>
      </w:r>
    </w:p>
    <w:p w14:paraId="770BE8C2" w14:textId="77777777" w:rsidR="00B402FF" w:rsidRPr="00283DAD" w:rsidRDefault="00B402FF" w:rsidP="00AD3F52">
      <w:pPr>
        <w:pStyle w:val="ListParagraph"/>
        <w:numPr>
          <w:ilvl w:val="1"/>
          <w:numId w:val="18"/>
        </w:numPr>
        <w:rPr>
          <w:lang w:val="en-GB"/>
        </w:rPr>
      </w:pPr>
      <w:r w:rsidRPr="00283DAD">
        <w:rPr>
          <w:lang w:val="en-GB"/>
        </w:rPr>
        <w:t>Automatically disqualify a bidder for not accepting these conditions</w:t>
      </w:r>
      <w:r w:rsidR="00B222ED" w:rsidRPr="00283DAD">
        <w:rPr>
          <w:lang w:val="en-GB"/>
        </w:rPr>
        <w:t>; or</w:t>
      </w:r>
    </w:p>
    <w:p w14:paraId="546FAC9D" w14:textId="2E20AF55" w:rsidR="009832A0" w:rsidRPr="00502DAC" w:rsidRDefault="009832A0" w:rsidP="00AD3F52">
      <w:pPr>
        <w:pStyle w:val="ListParagraph"/>
        <w:numPr>
          <w:ilvl w:val="1"/>
          <w:numId w:val="18"/>
        </w:numPr>
        <w:rPr>
          <w:lang w:val="en-GB"/>
        </w:rPr>
      </w:pPr>
      <w:r w:rsidRPr="009832A0">
        <w:rPr>
          <w:lang w:val="en-GB"/>
        </w:rPr>
        <w:t xml:space="preserve">Not to award; or </w:t>
      </w:r>
    </w:p>
    <w:p w14:paraId="07B9B6B1" w14:textId="76F1A6F1" w:rsidR="00B402FF" w:rsidRPr="00283DAD" w:rsidRDefault="00B222ED" w:rsidP="00AD3F52">
      <w:pPr>
        <w:pStyle w:val="ListParagraph"/>
        <w:numPr>
          <w:ilvl w:val="0"/>
          <w:numId w:val="18"/>
        </w:numPr>
      </w:pPr>
      <w:r w:rsidRPr="00283DAD">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283DAD">
        <w:rPr>
          <w:lang w:val="en-GB"/>
        </w:rPr>
        <w:t xml:space="preserve"> (b)</w:t>
      </w:r>
      <w:r w:rsidRPr="00283DAD">
        <w:rPr>
          <w:lang w:val="en-GB"/>
        </w:rPr>
        <w:t xml:space="preserve"> above.</w:t>
      </w:r>
    </w:p>
    <w:p w14:paraId="7AA264D0" w14:textId="77777777" w:rsidR="00B222ED" w:rsidRPr="00283DAD" w:rsidRDefault="00B222ED" w:rsidP="00283DAD">
      <w:pPr>
        <w:pStyle w:val="Heading3"/>
      </w:pPr>
      <w:bookmarkStart w:id="67" w:name="_Toc229573557"/>
      <w:r w:rsidRPr="00283DAD">
        <w:t>Special Conditions of Contract</w:t>
      </w:r>
      <w:bookmarkEnd w:id="67"/>
    </w:p>
    <w:p w14:paraId="43026876" w14:textId="77777777" w:rsidR="00B222ED" w:rsidRPr="00283DAD" w:rsidRDefault="00B222ED" w:rsidP="001455B7">
      <w:pPr>
        <w:pStyle w:val="Heading4"/>
        <w:ind w:hanging="709"/>
      </w:pPr>
      <w:r w:rsidRPr="00283DAD">
        <w:t>Contracting Conditions</w:t>
      </w:r>
    </w:p>
    <w:p w14:paraId="4E6E5C18" w14:textId="77777777" w:rsidR="00B222ED" w:rsidRPr="00283DAD" w:rsidRDefault="00B222ED" w:rsidP="005334D7">
      <w:pPr>
        <w:pStyle w:val="ListParagraph"/>
        <w:numPr>
          <w:ilvl w:val="0"/>
          <w:numId w:val="4"/>
        </w:numPr>
        <w:rPr>
          <w:lang w:val="en-GB"/>
        </w:rPr>
      </w:pPr>
      <w:r w:rsidRPr="00283DAD">
        <w:rPr>
          <w:b/>
          <w:bCs/>
          <w:lang w:val="en-GB"/>
        </w:rPr>
        <w:t>Formal Contract</w:t>
      </w:r>
      <w:r w:rsidRPr="00283DAD">
        <w:rPr>
          <w:lang w:val="en-GB"/>
        </w:rPr>
        <w:t xml:space="preserve"> - The supplier must enter into a formal written contract (agreement) with SITA.</w:t>
      </w:r>
    </w:p>
    <w:p w14:paraId="7ACFEDC4" w14:textId="77777777" w:rsidR="00B222ED" w:rsidRPr="00283DAD" w:rsidRDefault="00B222ED" w:rsidP="005334D7">
      <w:pPr>
        <w:pStyle w:val="ListParagraph"/>
        <w:numPr>
          <w:ilvl w:val="0"/>
          <w:numId w:val="4"/>
        </w:numPr>
        <w:rPr>
          <w:lang w:val="en-GB"/>
        </w:rPr>
      </w:pPr>
      <w:r w:rsidRPr="00283DAD">
        <w:rPr>
          <w:b/>
          <w:bCs/>
          <w:lang w:val="en-GB"/>
        </w:rPr>
        <w:t>Right to Audit</w:t>
      </w:r>
      <w:r w:rsidRPr="00283DA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5E16B5F" w14:textId="77777777" w:rsidR="00B222ED" w:rsidRPr="006F0D09" w:rsidRDefault="00B222ED" w:rsidP="001455B7">
      <w:pPr>
        <w:pStyle w:val="Heading4"/>
        <w:ind w:hanging="709"/>
      </w:pPr>
      <w:r w:rsidRPr="006F0D09">
        <w:t>Delivery Address</w:t>
      </w:r>
    </w:p>
    <w:p w14:paraId="45AB0B25" w14:textId="3DAACA71" w:rsidR="00C73B2E" w:rsidRPr="006F0D09" w:rsidRDefault="00AE52E2" w:rsidP="005334D7">
      <w:pPr>
        <w:pStyle w:val="ListParagraph"/>
        <w:numPr>
          <w:ilvl w:val="0"/>
          <w:numId w:val="5"/>
        </w:numPr>
      </w:pPr>
      <w:r>
        <w:rPr>
          <w:rFonts w:cs="Calibri"/>
          <w:color w:val="000000" w:themeColor="text1"/>
          <w:szCs w:val="24"/>
        </w:rPr>
        <w:t>Eastern Cape</w:t>
      </w:r>
      <w:r w:rsidR="003D713B">
        <w:rPr>
          <w:rFonts w:cs="Calibri"/>
          <w:color w:val="000000" w:themeColor="text1"/>
          <w:szCs w:val="24"/>
        </w:rPr>
        <w:t>,</w:t>
      </w:r>
      <w:r>
        <w:rPr>
          <w:rFonts w:cs="Calibri"/>
          <w:color w:val="000000" w:themeColor="text1"/>
          <w:szCs w:val="24"/>
        </w:rPr>
        <w:t xml:space="preserve"> </w:t>
      </w:r>
      <w:r w:rsidR="000C3F24">
        <w:rPr>
          <w:rFonts w:cs="Calibri"/>
          <w:color w:val="000000" w:themeColor="text1"/>
          <w:szCs w:val="24"/>
        </w:rPr>
        <w:t>East Londo</w:t>
      </w:r>
      <w:r w:rsidR="003D713B">
        <w:rPr>
          <w:rFonts w:cs="Calibri"/>
          <w:color w:val="000000" w:themeColor="text1"/>
          <w:szCs w:val="24"/>
        </w:rPr>
        <w:t>n</w:t>
      </w:r>
    </w:p>
    <w:p w14:paraId="6EFFF23B" w14:textId="5A1648A7" w:rsidR="009064A1" w:rsidRPr="00105859" w:rsidRDefault="009064A1" w:rsidP="001455B7">
      <w:pPr>
        <w:pStyle w:val="Heading4"/>
        <w:ind w:hanging="709"/>
      </w:pPr>
      <w:r w:rsidRPr="00105859">
        <w:lastRenderedPageBreak/>
        <w:t>Annual Price adjustment:</w:t>
      </w:r>
    </w:p>
    <w:p w14:paraId="448DC085" w14:textId="7827CE40" w:rsidR="0033246C" w:rsidRPr="00105859" w:rsidRDefault="0033246C" w:rsidP="00105859">
      <w:pPr>
        <w:pStyle w:val="ListParagraph"/>
        <w:ind w:left="709"/>
      </w:pPr>
      <w:r w:rsidRPr="00105859">
        <w:t>The actual annual adjustment will be applied using the Average Consumer Price Index (CPI) headline year-on-year rates</w:t>
      </w:r>
      <w:r w:rsidR="009E0A12">
        <w:t>.</w:t>
      </w:r>
    </w:p>
    <w:p w14:paraId="0D1F9559" w14:textId="77777777" w:rsidR="0033246C" w:rsidRPr="00105859" w:rsidRDefault="0033246C" w:rsidP="00105859">
      <w:pPr>
        <w:pStyle w:val="ListParagraph"/>
        <w:ind w:left="709"/>
      </w:pPr>
    </w:p>
    <w:p w14:paraId="0FB12172" w14:textId="2A206DE7" w:rsidR="0033246C" w:rsidRPr="00105859" w:rsidRDefault="0033246C" w:rsidP="00105859">
      <w:pPr>
        <w:pStyle w:val="ListParagraph"/>
        <w:ind w:left="709"/>
      </w:pPr>
      <w:r w:rsidRPr="00105859">
        <w:t xml:space="preserve">The actual annual adjustment will be calculated after the first year from the contract commencement date by applying the previous year’s CPI headline year-on-year monthly average for 12 months from the starting date of the contract which will be applied for the following year. </w:t>
      </w:r>
    </w:p>
    <w:p w14:paraId="195CC90A" w14:textId="77777777" w:rsidR="0033246C" w:rsidRPr="00105859" w:rsidRDefault="0033246C" w:rsidP="00105859">
      <w:pPr>
        <w:pStyle w:val="ListParagraph"/>
        <w:ind w:left="709"/>
      </w:pPr>
    </w:p>
    <w:p w14:paraId="17994812" w14:textId="77777777" w:rsidR="0033246C" w:rsidRPr="00105859" w:rsidRDefault="0033246C" w:rsidP="00105859">
      <w:pPr>
        <w:pStyle w:val="ListParagraph"/>
        <w:ind w:left="709"/>
      </w:pPr>
      <w:r w:rsidRPr="00105859">
        <w:t>This adjustment will also be calculated on the same basis annually for the duration of the contract period.</w:t>
      </w:r>
    </w:p>
    <w:p w14:paraId="637FC56C" w14:textId="64BE2E37" w:rsidR="00663494" w:rsidRPr="00283DAD" w:rsidRDefault="00663494" w:rsidP="001455B7">
      <w:pPr>
        <w:pStyle w:val="Heading4"/>
        <w:ind w:hanging="709"/>
      </w:pPr>
      <w:r w:rsidRPr="00105859">
        <w:t>Tenant installation</w:t>
      </w:r>
      <w:r w:rsidRPr="00283DAD">
        <w:t xml:space="preserve"> by the Landlord</w:t>
      </w:r>
    </w:p>
    <w:p w14:paraId="37C5BC3E" w14:textId="77777777" w:rsidR="00663494" w:rsidRPr="00283DAD" w:rsidRDefault="00663494" w:rsidP="00AD3F52">
      <w:pPr>
        <w:numPr>
          <w:ilvl w:val="1"/>
          <w:numId w:val="26"/>
        </w:numPr>
        <w:rPr>
          <w:rFonts w:cs="Calibri"/>
          <w:szCs w:val="24"/>
        </w:rPr>
      </w:pPr>
      <w:r w:rsidRPr="00283DAD">
        <w:rPr>
          <w:rFonts w:cs="Calibri"/>
          <w:szCs w:val="24"/>
        </w:rPr>
        <w:t>The Landlord must offer a Tenant installation allowance (TI). This is a financial contribution from the landlord to assist the tenant with the fit-out of the premises for base building items such as flooring, walls, painting and ceilings.</w:t>
      </w:r>
    </w:p>
    <w:p w14:paraId="37D3619A" w14:textId="69B2D2CA" w:rsidR="00663494" w:rsidRPr="00283DAD" w:rsidRDefault="00663494" w:rsidP="00AD3F52">
      <w:pPr>
        <w:numPr>
          <w:ilvl w:val="1"/>
          <w:numId w:val="26"/>
        </w:numPr>
        <w:rPr>
          <w:rFonts w:cs="Calibri"/>
          <w:szCs w:val="24"/>
        </w:rPr>
      </w:pPr>
      <w:r w:rsidRPr="00283DAD">
        <w:rPr>
          <w:rFonts w:cs="Calibri"/>
          <w:szCs w:val="24"/>
        </w:rPr>
        <w:t>The value of the TI and length of Beneficial Occupation (BO) will depend on the amount of work that is required, as well as the monthly rental amount and the length of the lease. The longer the lease and the higher the rent, the greater the value the TI/BO should be.</w:t>
      </w:r>
    </w:p>
    <w:p w14:paraId="43542AEF" w14:textId="77777777" w:rsidR="00663494" w:rsidRPr="00381C75" w:rsidRDefault="00663494" w:rsidP="00AD3F52">
      <w:pPr>
        <w:numPr>
          <w:ilvl w:val="1"/>
          <w:numId w:val="26"/>
        </w:numPr>
        <w:rPr>
          <w:rFonts w:cs="Calibri"/>
          <w:szCs w:val="24"/>
        </w:rPr>
      </w:pPr>
      <w:r w:rsidRPr="00381C75">
        <w:rPr>
          <w:rFonts w:cs="Calibri"/>
          <w:szCs w:val="24"/>
        </w:rPr>
        <w:t>The Tenant will submit their requirements to the Landlord, who will then get the contractors to complete the work and settle the account directly. </w:t>
      </w:r>
    </w:p>
    <w:p w14:paraId="0EFFF270" w14:textId="77777777" w:rsidR="00663494" w:rsidRPr="00FD1B28" w:rsidRDefault="00663494" w:rsidP="001455B7">
      <w:pPr>
        <w:pStyle w:val="Heading4"/>
        <w:ind w:hanging="709"/>
      </w:pPr>
      <w:r w:rsidRPr="00FD1B28">
        <w:t>Beneficial occupation offered by the Landlord</w:t>
      </w:r>
    </w:p>
    <w:p w14:paraId="0C045D7A" w14:textId="77777777" w:rsidR="00663494" w:rsidRPr="00283DAD" w:rsidRDefault="00663494" w:rsidP="00AD3F52">
      <w:pPr>
        <w:numPr>
          <w:ilvl w:val="1"/>
          <w:numId w:val="27"/>
        </w:numPr>
        <w:spacing w:after="0"/>
        <w:rPr>
          <w:rFonts w:cs="Calibri"/>
          <w:szCs w:val="24"/>
        </w:rPr>
      </w:pPr>
      <w:r w:rsidRPr="00381C75">
        <w:rPr>
          <w:rFonts w:cs="Calibri"/>
          <w:szCs w:val="24"/>
        </w:rPr>
        <w:t>The Landlord must offer a beneficial occupation period which is a rent-free period, normally given a month prior to a</w:t>
      </w:r>
      <w:r w:rsidRPr="00283DAD">
        <w:rPr>
          <w:rFonts w:cs="Calibri"/>
          <w:szCs w:val="24"/>
        </w:rPr>
        <w:t xml:space="preserve"> lease commencing that enables the tenant to have access to the premises for the purpose of fit-out (setting up the premises to their needs and requirements).</w:t>
      </w:r>
    </w:p>
    <w:p w14:paraId="1E82B9EF" w14:textId="2F80749D" w:rsidR="00663494" w:rsidRPr="00283DAD" w:rsidRDefault="00663494" w:rsidP="00AD3F52">
      <w:pPr>
        <w:numPr>
          <w:ilvl w:val="1"/>
          <w:numId w:val="27"/>
        </w:numPr>
        <w:spacing w:after="0"/>
        <w:rPr>
          <w:rFonts w:cs="Calibri"/>
          <w:szCs w:val="24"/>
        </w:rPr>
      </w:pPr>
      <w:r w:rsidRPr="00283DAD">
        <w:rPr>
          <w:rFonts w:cs="Calibri"/>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r w:rsidR="0094206A">
        <w:rPr>
          <w:rFonts w:cs="Calibri"/>
          <w:szCs w:val="24"/>
        </w:rPr>
        <w:t>.</w:t>
      </w:r>
    </w:p>
    <w:p w14:paraId="1823CA89" w14:textId="77777777" w:rsidR="00663494" w:rsidRPr="00FD1B28" w:rsidRDefault="00EB2B07" w:rsidP="001455B7">
      <w:pPr>
        <w:pStyle w:val="Heading4"/>
        <w:ind w:hanging="709"/>
      </w:pPr>
      <w:r w:rsidRPr="00FD1B28">
        <w:t>Landlord’s standard offer</w:t>
      </w:r>
    </w:p>
    <w:p w14:paraId="301DB2E7" w14:textId="54D63308"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 xml:space="preserve">Open plan office with basic </w:t>
      </w:r>
      <w:r w:rsidR="001455B7" w:rsidRPr="00283DAD">
        <w:rPr>
          <w:rFonts w:eastAsia="Calibri Light" w:cs="Calibri"/>
          <w:szCs w:val="24"/>
          <w:lang w:val="en-GB"/>
        </w:rPr>
        <w:t>carpet.</w:t>
      </w:r>
      <w:r w:rsidRPr="00283DAD">
        <w:rPr>
          <w:rFonts w:eastAsia="Calibri Light" w:cs="Calibri"/>
          <w:szCs w:val="24"/>
          <w:lang w:val="en-GB"/>
        </w:rPr>
        <w:t xml:space="preserve"> </w:t>
      </w:r>
    </w:p>
    <w:p w14:paraId="7E65062E" w14:textId="51BB79BD"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 xml:space="preserve">Suspended </w:t>
      </w:r>
      <w:r w:rsidR="001455B7" w:rsidRPr="00283DAD">
        <w:rPr>
          <w:rFonts w:eastAsia="Calibri Light" w:cs="Calibri"/>
          <w:szCs w:val="24"/>
          <w:lang w:val="en-GB"/>
        </w:rPr>
        <w:t>ceiling.</w:t>
      </w:r>
    </w:p>
    <w:p w14:paraId="04AB10BF" w14:textId="735A43B1"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 xml:space="preserve">Standard </w:t>
      </w:r>
      <w:r w:rsidR="001455B7" w:rsidRPr="00283DAD">
        <w:rPr>
          <w:rFonts w:eastAsia="Calibri Light" w:cs="Calibri"/>
          <w:szCs w:val="24"/>
          <w:lang w:val="en-GB"/>
        </w:rPr>
        <w:t>lighting.</w:t>
      </w:r>
    </w:p>
    <w:p w14:paraId="31AE1095" w14:textId="77777777"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Raised floor</w:t>
      </w:r>
      <w:r w:rsidR="00987FBC">
        <w:rPr>
          <w:rFonts w:eastAsia="Calibri Light" w:cs="Calibri"/>
          <w:szCs w:val="24"/>
          <w:lang w:val="en-GB"/>
        </w:rPr>
        <w:t xml:space="preserve"> (As may be required for server rooms)</w:t>
      </w:r>
    </w:p>
    <w:p w14:paraId="7DBEE982" w14:textId="07B59B33"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Air conditioning and </w:t>
      </w:r>
      <w:r w:rsidR="001455B7" w:rsidRPr="00105859">
        <w:rPr>
          <w:rFonts w:eastAsia="Calibri Light" w:cs="Calibri"/>
          <w:szCs w:val="24"/>
          <w:lang w:val="en-GB"/>
        </w:rPr>
        <w:t>ventilation.</w:t>
      </w:r>
    </w:p>
    <w:p w14:paraId="20112813" w14:textId="7F5D2D7E"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Floor cable boxes (</w:t>
      </w:r>
      <w:r w:rsidR="00644B98" w:rsidRPr="00105859">
        <w:rPr>
          <w:rFonts w:eastAsia="Calibri Light" w:cs="Calibri"/>
          <w:szCs w:val="24"/>
          <w:lang w:val="en-GB"/>
        </w:rPr>
        <w:t>one for every</w:t>
      </w:r>
      <w:r w:rsidRPr="00105859">
        <w:rPr>
          <w:rFonts w:eastAsia="Calibri Light" w:cs="Calibri"/>
          <w:szCs w:val="24"/>
          <w:lang w:val="en-GB"/>
        </w:rPr>
        <w:t xml:space="preserve"> 10 </w:t>
      </w:r>
      <w:r w:rsidR="00644B98" w:rsidRPr="00105859">
        <w:rPr>
          <w:rFonts w:eastAsia="Calibri Light" w:cs="Calibri"/>
          <w:szCs w:val="24"/>
          <w:lang w:val="en-GB"/>
        </w:rPr>
        <w:t>m</w:t>
      </w:r>
      <w:r w:rsidR="00644B98" w:rsidRPr="00105859">
        <w:rPr>
          <w:rFonts w:eastAsia="Calibri Light" w:cs="Calibri"/>
          <w:szCs w:val="24"/>
          <w:vertAlign w:val="superscript"/>
          <w:lang w:val="en-GB"/>
        </w:rPr>
        <w:t>2</w:t>
      </w:r>
      <w:r w:rsidR="001455B7" w:rsidRPr="00105859">
        <w:rPr>
          <w:rFonts w:eastAsia="Calibri Light" w:cs="Calibri"/>
          <w:szCs w:val="24"/>
          <w:lang w:val="en-GB"/>
        </w:rPr>
        <w:t>).</w:t>
      </w:r>
    </w:p>
    <w:p w14:paraId="4D3B2084" w14:textId="3C0548DB"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Power </w:t>
      </w:r>
      <w:r w:rsidR="001455B7" w:rsidRPr="00105859">
        <w:rPr>
          <w:rFonts w:eastAsia="Calibri Light" w:cs="Calibri"/>
          <w:szCs w:val="24"/>
          <w:lang w:val="en-GB"/>
        </w:rPr>
        <w:t>cables.</w:t>
      </w:r>
    </w:p>
    <w:p w14:paraId="705B49F5" w14:textId="0D328A4B"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Standard entrance </w:t>
      </w:r>
      <w:r w:rsidR="001455B7" w:rsidRPr="00105859">
        <w:rPr>
          <w:rFonts w:eastAsia="Calibri Light" w:cs="Calibri"/>
          <w:szCs w:val="24"/>
          <w:lang w:val="en-GB"/>
        </w:rPr>
        <w:t>door.</w:t>
      </w:r>
    </w:p>
    <w:p w14:paraId="79312C51" w14:textId="250D9DBB"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Fully fitted sanitary </w:t>
      </w:r>
      <w:r w:rsidR="001455B7" w:rsidRPr="00105859">
        <w:rPr>
          <w:rFonts w:eastAsia="Calibri Light" w:cs="Calibri"/>
          <w:szCs w:val="24"/>
          <w:lang w:val="en-GB"/>
        </w:rPr>
        <w:t>facilities.</w:t>
      </w:r>
    </w:p>
    <w:p w14:paraId="6E7E2A6A" w14:textId="50553582"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Cupboards in </w:t>
      </w:r>
      <w:r w:rsidR="001455B7" w:rsidRPr="00105859">
        <w:rPr>
          <w:rFonts w:eastAsia="Calibri Light" w:cs="Calibri"/>
          <w:szCs w:val="24"/>
          <w:lang w:val="en-GB"/>
        </w:rPr>
        <w:t>kitchenette.</w:t>
      </w:r>
    </w:p>
    <w:p w14:paraId="792E229C" w14:textId="77777777"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Fire detectors/ sprinklers; and</w:t>
      </w:r>
    </w:p>
    <w:p w14:paraId="6E4308C7" w14:textId="7E1A8808" w:rsidR="00EB2B07" w:rsidRPr="00105859" w:rsidRDefault="00EB2B07" w:rsidP="00AD3F52">
      <w:pPr>
        <w:numPr>
          <w:ilvl w:val="0"/>
          <w:numId w:val="28"/>
        </w:numPr>
        <w:spacing w:after="0"/>
        <w:ind w:left="1418" w:hanging="567"/>
        <w:jc w:val="left"/>
        <w:rPr>
          <w:lang w:val="en-GB"/>
        </w:rPr>
      </w:pPr>
      <w:r w:rsidRPr="00105859">
        <w:rPr>
          <w:rFonts w:eastAsia="Calibri Light" w:cs="Calibri"/>
          <w:szCs w:val="24"/>
          <w:lang w:val="en-GB"/>
        </w:rPr>
        <w:t xml:space="preserve">Area for Tenant signage at the </w:t>
      </w:r>
      <w:r w:rsidR="001455B7" w:rsidRPr="00105859">
        <w:rPr>
          <w:rFonts w:eastAsia="Calibri Light" w:cs="Calibri"/>
          <w:szCs w:val="24"/>
          <w:lang w:val="en-GB"/>
        </w:rPr>
        <w:t>entrance.</w:t>
      </w:r>
    </w:p>
    <w:p w14:paraId="66D7FE6C" w14:textId="7AAAF61F" w:rsidR="009C2F2D" w:rsidRPr="00105859" w:rsidRDefault="009C2F2D"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Premises to be equipped with a backup power.</w:t>
      </w:r>
    </w:p>
    <w:p w14:paraId="1CB4A751" w14:textId="77777777" w:rsidR="00663494" w:rsidRPr="00FD1B28" w:rsidRDefault="00EB2B07" w:rsidP="001455B7">
      <w:pPr>
        <w:pStyle w:val="Heading4"/>
        <w:ind w:hanging="709"/>
      </w:pPr>
      <w:r w:rsidRPr="00FD1B28">
        <w:lastRenderedPageBreak/>
        <w:t>Landlord to maintain the following</w:t>
      </w:r>
    </w:p>
    <w:p w14:paraId="59838CFD" w14:textId="77777777" w:rsidR="00EB2B07" w:rsidRPr="00283DAD" w:rsidRDefault="00EB2B07" w:rsidP="00AD3F52">
      <w:pPr>
        <w:numPr>
          <w:ilvl w:val="0"/>
          <w:numId w:val="29"/>
        </w:numPr>
        <w:spacing w:after="0"/>
        <w:ind w:left="1276" w:hanging="567"/>
        <w:jc w:val="left"/>
        <w:rPr>
          <w:rFonts w:eastAsia="Calibri Light" w:cs="Calibri"/>
          <w:szCs w:val="24"/>
        </w:rPr>
      </w:pPr>
      <w:r w:rsidRPr="00283DAD">
        <w:rPr>
          <w:rFonts w:eastAsia="Calibri Light" w:cs="Calibri"/>
          <w:szCs w:val="24"/>
          <w:lang w:val="en-GB"/>
        </w:rPr>
        <w:t>All HVAC (Heating, Ventilation, Air-conditioning and Cooling Systems);</w:t>
      </w:r>
    </w:p>
    <w:p w14:paraId="26C4B974" w14:textId="0C4D7CA2" w:rsidR="00EB2B07" w:rsidRPr="00283DAD" w:rsidRDefault="00EB2B07" w:rsidP="00AD3F52">
      <w:pPr>
        <w:numPr>
          <w:ilvl w:val="0"/>
          <w:numId w:val="29"/>
        </w:numPr>
        <w:spacing w:after="0"/>
        <w:ind w:left="1276" w:hanging="567"/>
        <w:jc w:val="left"/>
        <w:rPr>
          <w:rFonts w:eastAsia="Calibri Light" w:cs="Calibri"/>
          <w:szCs w:val="24"/>
          <w:lang w:val="en-GB"/>
        </w:rPr>
      </w:pPr>
      <w:r w:rsidRPr="00283DAD">
        <w:rPr>
          <w:rFonts w:eastAsia="Calibri Light" w:cs="Calibri"/>
          <w:szCs w:val="24"/>
          <w:lang w:val="en-GB"/>
        </w:rPr>
        <w:t xml:space="preserve">Ambient temperatures of 22°C (variance of </w:t>
      </w:r>
      <w:r w:rsidR="004C5DD4">
        <w:rPr>
          <w:rFonts w:eastAsia="Calibri Light" w:cs="Calibri"/>
          <w:szCs w:val="24"/>
          <w:lang w:val="en-GB"/>
        </w:rPr>
        <w:t>5</w:t>
      </w:r>
      <w:r w:rsidRPr="00283DAD">
        <w:rPr>
          <w:rFonts w:eastAsia="Calibri Light" w:cs="Calibri"/>
          <w:szCs w:val="24"/>
          <w:lang w:val="en-GB"/>
        </w:rPr>
        <w:t xml:space="preserve">°C up or down) must be obtained at all </w:t>
      </w:r>
    </w:p>
    <w:p w14:paraId="640B4E10" w14:textId="241FFAF7" w:rsidR="00EB2B07" w:rsidRPr="00283DAD" w:rsidRDefault="001455B7" w:rsidP="001455B7">
      <w:pPr>
        <w:ind w:left="1276"/>
        <w:rPr>
          <w:rFonts w:eastAsia="Calibri Light" w:cs="Calibri"/>
          <w:szCs w:val="24"/>
          <w:lang w:val="en-GB"/>
        </w:rPr>
      </w:pPr>
      <w:r w:rsidRPr="00283DAD">
        <w:rPr>
          <w:rFonts w:eastAsia="Calibri Light" w:cs="Calibri"/>
          <w:szCs w:val="24"/>
          <w:lang w:val="en-GB"/>
        </w:rPr>
        <w:t>Times.</w:t>
      </w:r>
      <w:r w:rsidR="00EB2B07" w:rsidRPr="00283DAD">
        <w:rPr>
          <w:rFonts w:eastAsia="Calibri Light" w:cs="Calibri"/>
          <w:szCs w:val="24"/>
          <w:lang w:val="en-GB"/>
        </w:rPr>
        <w:t xml:space="preserve"> </w:t>
      </w:r>
    </w:p>
    <w:p w14:paraId="20BE9B20" w14:textId="31DEE747" w:rsidR="00EB2B07" w:rsidRPr="00283DAD" w:rsidRDefault="005E5715" w:rsidP="00AD3F52">
      <w:pPr>
        <w:numPr>
          <w:ilvl w:val="0"/>
          <w:numId w:val="29"/>
        </w:numPr>
        <w:spacing w:after="0"/>
        <w:ind w:left="1276" w:hanging="567"/>
        <w:jc w:val="left"/>
        <w:rPr>
          <w:rFonts w:eastAsia="Calibri Light" w:cs="Calibri"/>
          <w:szCs w:val="24"/>
          <w:lang w:val="en-GB"/>
        </w:rPr>
      </w:pPr>
      <w:r>
        <w:rPr>
          <w:rFonts w:eastAsia="Calibri Light" w:cs="Calibri"/>
          <w:szCs w:val="24"/>
          <w:lang w:val="en-GB"/>
        </w:rPr>
        <w:t xml:space="preserve">All </w:t>
      </w:r>
      <w:r w:rsidR="00EB2B07" w:rsidRPr="00283DAD">
        <w:rPr>
          <w:rFonts w:eastAsia="Calibri Light" w:cs="Calibri"/>
          <w:szCs w:val="24"/>
          <w:lang w:val="en-GB"/>
        </w:rPr>
        <w:t xml:space="preserve">Electrical DB boards and electrical </w:t>
      </w:r>
      <w:r w:rsidR="001455B7" w:rsidRPr="00283DAD">
        <w:rPr>
          <w:rFonts w:eastAsia="Calibri Light" w:cs="Calibri"/>
          <w:szCs w:val="24"/>
          <w:lang w:val="en-GB"/>
        </w:rPr>
        <w:t>reticulation.</w:t>
      </w:r>
      <w:r w:rsidR="00EB2B07" w:rsidRPr="00283DAD">
        <w:rPr>
          <w:rFonts w:eastAsia="Calibri Light" w:cs="Calibri"/>
          <w:szCs w:val="24"/>
          <w:lang w:val="en-GB"/>
        </w:rPr>
        <w:t xml:space="preserve"> </w:t>
      </w:r>
    </w:p>
    <w:p w14:paraId="4B51CFE6" w14:textId="5D31F9F5" w:rsidR="00EB2B07" w:rsidRPr="00283DAD" w:rsidRDefault="00EB2B07" w:rsidP="00AD3F52">
      <w:pPr>
        <w:numPr>
          <w:ilvl w:val="0"/>
          <w:numId w:val="29"/>
        </w:numPr>
        <w:spacing w:after="0"/>
        <w:ind w:left="1276" w:hanging="567"/>
        <w:jc w:val="left"/>
        <w:rPr>
          <w:rFonts w:eastAsia="Calibri Light" w:cs="Calibri"/>
          <w:szCs w:val="24"/>
          <w:lang w:val="en-GB"/>
        </w:rPr>
      </w:pPr>
      <w:r w:rsidRPr="00283DAD">
        <w:rPr>
          <w:rFonts w:eastAsia="Calibri Light" w:cs="Calibri"/>
          <w:szCs w:val="24"/>
          <w:lang w:val="en-GB"/>
        </w:rPr>
        <w:t xml:space="preserve">All </w:t>
      </w:r>
      <w:r w:rsidR="001455B7" w:rsidRPr="00283DAD">
        <w:rPr>
          <w:rFonts w:eastAsia="Calibri Light" w:cs="Calibri"/>
          <w:szCs w:val="24"/>
          <w:lang w:val="en-GB"/>
        </w:rPr>
        <w:t>lifts.</w:t>
      </w:r>
      <w:r w:rsidRPr="00283DAD">
        <w:rPr>
          <w:rFonts w:eastAsia="Calibri Light" w:cs="Calibri"/>
          <w:szCs w:val="24"/>
          <w:lang w:val="en-GB"/>
        </w:rPr>
        <w:t xml:space="preserve"> </w:t>
      </w:r>
    </w:p>
    <w:p w14:paraId="1CA18A04" w14:textId="7DEFC15E"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entrance, roller shutter or rotating </w:t>
      </w:r>
      <w:r w:rsidR="001455B7" w:rsidRPr="00105859">
        <w:rPr>
          <w:rFonts w:eastAsia="Calibri Light" w:cs="Calibri"/>
          <w:szCs w:val="24"/>
          <w:lang w:val="en-GB"/>
        </w:rPr>
        <w:t>doors.</w:t>
      </w:r>
    </w:p>
    <w:p w14:paraId="7C387EA9" w14:textId="35F4AA8C"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w:t>
      </w:r>
      <w:r w:rsidR="0032267C" w:rsidRPr="00105859">
        <w:rPr>
          <w:rFonts w:eastAsia="Calibri Light" w:cs="Calibri"/>
          <w:szCs w:val="24"/>
          <w:lang w:val="en-GB"/>
        </w:rPr>
        <w:t xml:space="preserve">landlord’s </w:t>
      </w:r>
      <w:r w:rsidRPr="00105859">
        <w:rPr>
          <w:rFonts w:eastAsia="Calibri Light" w:cs="Calibri"/>
          <w:szCs w:val="24"/>
          <w:lang w:val="en-GB"/>
        </w:rPr>
        <w:t xml:space="preserve">access control systems </w:t>
      </w:r>
    </w:p>
    <w:p w14:paraId="1E6016FA" w14:textId="5C834356"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plumbing </w:t>
      </w:r>
      <w:r w:rsidR="001455B7" w:rsidRPr="00105859">
        <w:rPr>
          <w:rFonts w:eastAsia="Calibri Light" w:cs="Calibri"/>
          <w:szCs w:val="24"/>
          <w:lang w:val="en-GB"/>
        </w:rPr>
        <w:t>services.</w:t>
      </w:r>
      <w:r w:rsidRPr="00105859">
        <w:rPr>
          <w:rFonts w:eastAsia="Calibri Light" w:cs="Calibri"/>
          <w:szCs w:val="24"/>
          <w:lang w:val="en-GB"/>
        </w:rPr>
        <w:t xml:space="preserve"> </w:t>
      </w:r>
    </w:p>
    <w:p w14:paraId="675E38C7" w14:textId="651955CC"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Fire suppression, detection and sprinklers </w:t>
      </w:r>
      <w:r w:rsidR="001455B7" w:rsidRPr="00105859">
        <w:rPr>
          <w:rFonts w:eastAsia="Calibri Light" w:cs="Calibri"/>
          <w:szCs w:val="24"/>
          <w:lang w:val="en-GB"/>
        </w:rPr>
        <w:t>systems.</w:t>
      </w:r>
      <w:r w:rsidRPr="00105859">
        <w:rPr>
          <w:rFonts w:eastAsia="Calibri Light" w:cs="Calibri"/>
          <w:szCs w:val="24"/>
          <w:lang w:val="en-GB"/>
        </w:rPr>
        <w:t xml:space="preserve"> </w:t>
      </w:r>
    </w:p>
    <w:p w14:paraId="24B520D5" w14:textId="4EC1B282"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Fire extinguishers and fire </w:t>
      </w:r>
      <w:r w:rsidR="001455B7" w:rsidRPr="00105859">
        <w:rPr>
          <w:rFonts w:eastAsia="Calibri Light" w:cs="Calibri"/>
          <w:szCs w:val="24"/>
          <w:lang w:val="en-GB"/>
        </w:rPr>
        <w:t>hoses.</w:t>
      </w:r>
      <w:r w:rsidRPr="00105859">
        <w:rPr>
          <w:rFonts w:eastAsia="Calibri Light" w:cs="Calibri"/>
          <w:szCs w:val="24"/>
          <w:lang w:val="en-GB"/>
        </w:rPr>
        <w:t xml:space="preserve"> </w:t>
      </w:r>
    </w:p>
    <w:p w14:paraId="53B94C7E" w14:textId="6DBCBE15"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external window / </w:t>
      </w:r>
      <w:r w:rsidR="001455B7" w:rsidRPr="00105859">
        <w:rPr>
          <w:rFonts w:eastAsia="Calibri Light" w:cs="Calibri"/>
          <w:szCs w:val="24"/>
          <w:lang w:val="en-GB"/>
        </w:rPr>
        <w:t>glazing.</w:t>
      </w:r>
      <w:r w:rsidRPr="00105859">
        <w:rPr>
          <w:rFonts w:eastAsia="Calibri Light" w:cs="Calibri"/>
          <w:szCs w:val="24"/>
          <w:lang w:val="en-GB"/>
        </w:rPr>
        <w:t xml:space="preserve"> </w:t>
      </w:r>
    </w:p>
    <w:p w14:paraId="6822DDEC" w14:textId="15B63506"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Common area cleaning, hygiene, pest control and landscaping </w:t>
      </w:r>
      <w:r w:rsidR="001455B7" w:rsidRPr="00105859">
        <w:rPr>
          <w:rFonts w:eastAsia="Calibri Light" w:cs="Calibri"/>
          <w:szCs w:val="24"/>
          <w:lang w:val="en-GB"/>
        </w:rPr>
        <w:t>services.</w:t>
      </w:r>
      <w:r w:rsidRPr="00105859">
        <w:rPr>
          <w:rFonts w:eastAsia="Calibri Light" w:cs="Calibri"/>
          <w:szCs w:val="24"/>
          <w:lang w:val="en-GB"/>
        </w:rPr>
        <w:t xml:space="preserve"> </w:t>
      </w:r>
    </w:p>
    <w:p w14:paraId="1CA892C9" w14:textId="16253CFA"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Light fittings and </w:t>
      </w:r>
      <w:r w:rsidR="001455B7" w:rsidRPr="00105859">
        <w:rPr>
          <w:rFonts w:eastAsia="Calibri Light" w:cs="Calibri"/>
          <w:szCs w:val="24"/>
          <w:lang w:val="en-GB"/>
        </w:rPr>
        <w:t>ballasts.</w:t>
      </w:r>
      <w:r w:rsidRPr="00105859">
        <w:rPr>
          <w:rFonts w:eastAsia="Calibri Light" w:cs="Calibri"/>
          <w:szCs w:val="24"/>
          <w:lang w:val="en-GB"/>
        </w:rPr>
        <w:t xml:space="preserve"> </w:t>
      </w:r>
    </w:p>
    <w:p w14:paraId="0A13D9A7" w14:textId="0F22BA89"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Structural </w:t>
      </w:r>
      <w:r w:rsidR="001455B7" w:rsidRPr="00105859">
        <w:rPr>
          <w:rFonts w:eastAsia="Calibri Light" w:cs="Calibri"/>
          <w:szCs w:val="24"/>
          <w:lang w:val="en-GB"/>
        </w:rPr>
        <w:t>damage.</w:t>
      </w:r>
    </w:p>
    <w:p w14:paraId="066BA34F" w14:textId="6F1C79CF" w:rsidR="009C2F2D" w:rsidRPr="00105859" w:rsidRDefault="001455B7" w:rsidP="00AD3F52">
      <w:pPr>
        <w:numPr>
          <w:ilvl w:val="0"/>
          <w:numId w:val="29"/>
        </w:numPr>
        <w:spacing w:after="0"/>
        <w:ind w:left="1276" w:hanging="567"/>
        <w:jc w:val="left"/>
        <w:rPr>
          <w:lang w:val="en-GB"/>
        </w:rPr>
      </w:pPr>
      <w:r w:rsidRPr="00105859">
        <w:rPr>
          <w:rFonts w:eastAsia="Calibri Light" w:cs="Calibri"/>
          <w:szCs w:val="24"/>
          <w:lang w:val="en-GB"/>
        </w:rPr>
        <w:t>Waterproofing.</w:t>
      </w:r>
    </w:p>
    <w:p w14:paraId="0883B7BF" w14:textId="05093396" w:rsidR="00EB2B07" w:rsidRPr="00105859" w:rsidRDefault="009C2F2D" w:rsidP="00AD3F52">
      <w:pPr>
        <w:numPr>
          <w:ilvl w:val="0"/>
          <w:numId w:val="29"/>
        </w:numPr>
        <w:spacing w:after="0"/>
        <w:ind w:left="1276" w:hanging="567"/>
        <w:jc w:val="left"/>
        <w:rPr>
          <w:lang w:val="en-GB"/>
        </w:rPr>
      </w:pPr>
      <w:r w:rsidRPr="00105859">
        <w:rPr>
          <w:rFonts w:eastAsia="Calibri Light" w:cs="Calibri"/>
          <w:szCs w:val="24"/>
          <w:lang w:val="en-GB"/>
        </w:rPr>
        <w:t>Service and Maintenance of the backup</w:t>
      </w:r>
      <w:r w:rsidR="00017C4B">
        <w:rPr>
          <w:rFonts w:eastAsia="Calibri Light" w:cs="Calibri"/>
          <w:szCs w:val="24"/>
          <w:lang w:val="en-GB"/>
        </w:rPr>
        <w:t xml:space="preserve"> </w:t>
      </w:r>
      <w:r w:rsidR="0087397C">
        <w:rPr>
          <w:rFonts w:eastAsia="Calibri Light" w:cs="Calibri"/>
          <w:szCs w:val="24"/>
          <w:lang w:val="en-GB"/>
        </w:rPr>
        <w:t>generator and/or power</w:t>
      </w:r>
      <w:r w:rsidRPr="00105859">
        <w:rPr>
          <w:rFonts w:eastAsia="Calibri Light" w:cs="Calibri"/>
          <w:szCs w:val="24"/>
          <w:lang w:val="en-GB"/>
        </w:rPr>
        <w:t>.</w:t>
      </w:r>
    </w:p>
    <w:p w14:paraId="6E67A431" w14:textId="73A80AF0" w:rsidR="006F2A1F" w:rsidRPr="00105859" w:rsidRDefault="006F2A1F" w:rsidP="001455B7">
      <w:pPr>
        <w:pStyle w:val="Heading4"/>
        <w:ind w:hanging="709"/>
      </w:pPr>
      <w:r w:rsidRPr="00105859">
        <w:t xml:space="preserve"> Parking requirement</w:t>
      </w:r>
      <w:r w:rsidR="00965B76">
        <w:t>s</w:t>
      </w:r>
    </w:p>
    <w:p w14:paraId="4FEFFFAF" w14:textId="7A6B1CF8" w:rsidR="00B6617F" w:rsidRDefault="004F3A3D" w:rsidP="00DD456F">
      <w:pPr>
        <w:pStyle w:val="ListParagraph"/>
        <w:numPr>
          <w:ilvl w:val="0"/>
          <w:numId w:val="74"/>
        </w:numPr>
        <w:rPr>
          <w:rFonts w:eastAsia="Calibri Light" w:cs="Calibri"/>
          <w:szCs w:val="24"/>
          <w:lang w:val="en-GB"/>
        </w:rPr>
      </w:pPr>
      <w:r w:rsidRPr="00DD456F">
        <w:rPr>
          <w:lang w:val="en-GB"/>
        </w:rPr>
        <w:t>A c</w:t>
      </w:r>
      <w:r w:rsidR="005A0C54" w:rsidRPr="00DD456F">
        <w:rPr>
          <w:lang w:val="en-GB"/>
        </w:rPr>
        <w:t>overed parking is the main requirement</w:t>
      </w:r>
      <w:r w:rsidR="00706B02" w:rsidRPr="00DD456F">
        <w:rPr>
          <w:lang w:val="en-GB"/>
        </w:rPr>
        <w:t xml:space="preserve"> in the premises;</w:t>
      </w:r>
      <w:r w:rsidR="00057B23" w:rsidRPr="00DD456F">
        <w:rPr>
          <w:lang w:val="en-GB"/>
        </w:rPr>
        <w:t xml:space="preserve"> </w:t>
      </w:r>
      <w:r w:rsidR="001455B7" w:rsidRPr="00DD456F">
        <w:rPr>
          <w:lang w:val="en-GB"/>
        </w:rPr>
        <w:t xml:space="preserve">however, </w:t>
      </w:r>
      <w:r w:rsidR="00057B23" w:rsidRPr="008920BA">
        <w:rPr>
          <w:rFonts w:eastAsia="Calibri Light" w:cs="Calibri"/>
          <w:szCs w:val="24"/>
        </w:rPr>
        <w:t xml:space="preserve">In the event that the bidder does not have </w:t>
      </w:r>
      <w:r w:rsidR="0087397C">
        <w:rPr>
          <w:rFonts w:eastAsia="Calibri Light" w:cs="Calibri"/>
          <w:szCs w:val="24"/>
        </w:rPr>
        <w:t>thirty</w:t>
      </w:r>
      <w:r w:rsidR="00F2740B">
        <w:rPr>
          <w:rFonts w:eastAsia="Calibri Light" w:cs="Calibri"/>
          <w:szCs w:val="24"/>
        </w:rPr>
        <w:t>-five</w:t>
      </w:r>
      <w:r w:rsidR="00057B23" w:rsidRPr="008920BA">
        <w:rPr>
          <w:rFonts w:eastAsia="Calibri Light" w:cs="Calibri"/>
          <w:szCs w:val="24"/>
        </w:rPr>
        <w:t xml:space="preserve"> (</w:t>
      </w:r>
      <w:r w:rsidR="00F2740B">
        <w:rPr>
          <w:rFonts w:eastAsia="Calibri Light" w:cs="Calibri"/>
          <w:szCs w:val="24"/>
        </w:rPr>
        <w:t>35</w:t>
      </w:r>
      <w:r w:rsidR="00057B23" w:rsidRPr="008920BA">
        <w:rPr>
          <w:rFonts w:eastAsia="Calibri Light" w:cs="Calibri"/>
          <w:szCs w:val="24"/>
        </w:rPr>
        <w:t xml:space="preserve">) covered parking bays readily available at the </w:t>
      </w:r>
      <w:r w:rsidR="00057B23" w:rsidRPr="008920BA">
        <w:rPr>
          <w:rFonts w:eastAsia="Calibri Light" w:cs="Calibri"/>
          <w:szCs w:val="24"/>
          <w:lang w:val="en-GB"/>
        </w:rPr>
        <w:t>time</w:t>
      </w:r>
      <w:r w:rsidR="00057B23" w:rsidRPr="008920BA">
        <w:rPr>
          <w:rFonts w:eastAsia="Calibri Light" w:cs="Calibri"/>
          <w:szCs w:val="24"/>
        </w:rPr>
        <w:t xml:space="preserve"> of bidding, they are required to ensure the installation of these covered parking bays </w:t>
      </w:r>
      <w:r w:rsidR="001455B7" w:rsidRPr="008920BA">
        <w:rPr>
          <w:rFonts w:eastAsia="Calibri Light" w:cs="Calibri"/>
          <w:szCs w:val="24"/>
        </w:rPr>
        <w:t>before the</w:t>
      </w:r>
      <w:r w:rsidR="00057B23" w:rsidRPr="008920BA">
        <w:rPr>
          <w:rFonts w:eastAsia="Calibri Light" w:cs="Calibri"/>
          <w:szCs w:val="24"/>
        </w:rPr>
        <w:t xml:space="preserve"> occupation of the office space. Failure to comply will result in SITA not </w:t>
      </w:r>
      <w:proofErr w:type="gramStart"/>
      <w:r w:rsidR="00057B23" w:rsidRPr="008920BA">
        <w:rPr>
          <w:rFonts w:eastAsia="Calibri Light" w:cs="Calibri"/>
          <w:szCs w:val="24"/>
        </w:rPr>
        <w:t>pay</w:t>
      </w:r>
      <w:r w:rsidR="00EE5706" w:rsidRPr="008920BA">
        <w:rPr>
          <w:rFonts w:eastAsia="Calibri Light" w:cs="Calibri"/>
          <w:szCs w:val="24"/>
        </w:rPr>
        <w:t xml:space="preserve">ing </w:t>
      </w:r>
      <w:r w:rsidR="00057B23" w:rsidRPr="008920BA">
        <w:rPr>
          <w:rFonts w:eastAsia="Calibri Light" w:cs="Calibri"/>
          <w:szCs w:val="24"/>
        </w:rPr>
        <w:t xml:space="preserve"> </w:t>
      </w:r>
      <w:r w:rsidR="00EE5706" w:rsidRPr="008920BA">
        <w:rPr>
          <w:rFonts w:eastAsia="Calibri Light" w:cs="Calibri"/>
          <w:szCs w:val="24"/>
        </w:rPr>
        <w:t>parking</w:t>
      </w:r>
      <w:proofErr w:type="gramEnd"/>
      <w:r w:rsidR="00EE5706" w:rsidRPr="008920BA">
        <w:rPr>
          <w:rFonts w:eastAsia="Calibri Light" w:cs="Calibri"/>
          <w:szCs w:val="24"/>
        </w:rPr>
        <w:t xml:space="preserve"> </w:t>
      </w:r>
      <w:r w:rsidR="00057B23" w:rsidRPr="008920BA">
        <w:rPr>
          <w:rFonts w:eastAsia="Calibri Light" w:cs="Calibri"/>
          <w:szCs w:val="24"/>
        </w:rPr>
        <w:t>until the installation is completed in accordance with the specifications outlined in this bid.</w:t>
      </w:r>
      <w:r w:rsidR="00E62748" w:rsidRPr="008920BA">
        <w:rPr>
          <w:rFonts w:eastAsia="Calibri Light" w:cs="Calibri"/>
          <w:szCs w:val="24"/>
          <w:lang w:val="en-GB"/>
        </w:rPr>
        <w:t xml:space="preserve"> </w:t>
      </w:r>
    </w:p>
    <w:p w14:paraId="67854F8F" w14:textId="7C380791" w:rsidR="00057B23" w:rsidRPr="008920BA" w:rsidRDefault="00820EDE" w:rsidP="008920BA">
      <w:pPr>
        <w:pStyle w:val="ListParagraph"/>
        <w:numPr>
          <w:ilvl w:val="0"/>
          <w:numId w:val="74"/>
        </w:numPr>
        <w:rPr>
          <w:rFonts w:eastAsia="Calibri Light" w:cs="Calibri"/>
          <w:szCs w:val="24"/>
          <w:lang w:val="en-GB"/>
        </w:rPr>
      </w:pPr>
      <w:r>
        <w:rPr>
          <w:rFonts w:eastAsia="Calibri Light" w:cs="Calibri"/>
          <w:szCs w:val="24"/>
          <w:lang w:val="en-GB"/>
        </w:rPr>
        <w:t xml:space="preserve">The parking bays offered by the </w:t>
      </w:r>
      <w:proofErr w:type="gramStart"/>
      <w:r>
        <w:rPr>
          <w:rFonts w:eastAsia="Calibri Light" w:cs="Calibri"/>
          <w:szCs w:val="24"/>
          <w:lang w:val="en-GB"/>
        </w:rPr>
        <w:t xml:space="preserve">bidder, </w:t>
      </w:r>
      <w:r w:rsidR="00E62748" w:rsidRPr="008920BA">
        <w:rPr>
          <w:rFonts w:eastAsia="Calibri Light" w:cs="Calibri"/>
          <w:szCs w:val="24"/>
          <w:lang w:val="en-GB"/>
        </w:rPr>
        <w:t xml:space="preserve"> must</w:t>
      </w:r>
      <w:proofErr w:type="gramEnd"/>
      <w:r w:rsidR="00E62748" w:rsidRPr="008920BA">
        <w:rPr>
          <w:rFonts w:eastAsia="Calibri Light" w:cs="Calibri"/>
          <w:szCs w:val="24"/>
          <w:lang w:val="en-GB"/>
        </w:rPr>
        <w:t xml:space="preserve"> be in the same building as the office space.</w:t>
      </w:r>
    </w:p>
    <w:p w14:paraId="402CDA60" w14:textId="20CBDCC0" w:rsidR="00663494" w:rsidRPr="00FD1B28" w:rsidRDefault="001455B7" w:rsidP="001455B7">
      <w:pPr>
        <w:pStyle w:val="Heading4"/>
        <w:ind w:hanging="709"/>
      </w:pPr>
      <w:r w:rsidRPr="00FD1B28">
        <w:t>Energy</w:t>
      </w:r>
      <w:r w:rsidR="00EB2B07" w:rsidRPr="00FD1B28">
        <w:t xml:space="preserve"> saving devices</w:t>
      </w:r>
    </w:p>
    <w:p w14:paraId="13C2735D" w14:textId="77777777" w:rsidR="00EB2B07" w:rsidRPr="00283DAD" w:rsidRDefault="00EB2B07" w:rsidP="00AD3F52">
      <w:pPr>
        <w:pStyle w:val="Specification"/>
        <w:numPr>
          <w:ilvl w:val="0"/>
          <w:numId w:val="31"/>
        </w:numPr>
        <w:spacing w:after="0" w:line="276" w:lineRule="auto"/>
        <w:ind w:left="1134" w:hanging="425"/>
        <w:rPr>
          <w:rFonts w:asciiTheme="minorHAnsi" w:eastAsiaTheme="minorHAnsi" w:hAnsiTheme="minorHAnsi" w:cs="Calibri"/>
          <w:sz w:val="22"/>
          <w:szCs w:val="22"/>
        </w:rPr>
      </w:pPr>
      <w:r w:rsidRPr="00283DAD">
        <w:rPr>
          <w:rFonts w:asciiTheme="minorHAnsi" w:eastAsiaTheme="minorHAnsi" w:hAnsiTheme="minorHAnsi" w:cs="Calibri"/>
          <w:sz w:val="22"/>
          <w:szCs w:val="22"/>
        </w:rPr>
        <w:t xml:space="preserve">The Landlord must provide Energy Savings Devices including the following: </w:t>
      </w:r>
    </w:p>
    <w:p w14:paraId="25D06C23" w14:textId="77777777" w:rsidR="00EB2B07" w:rsidRPr="00283DAD" w:rsidRDefault="00EB2B07" w:rsidP="00AD3F52">
      <w:pPr>
        <w:pStyle w:val="ListParagraph"/>
        <w:numPr>
          <w:ilvl w:val="0"/>
          <w:numId w:val="30"/>
        </w:numPr>
        <w:tabs>
          <w:tab w:val="left" w:pos="1418"/>
        </w:tabs>
        <w:ind w:left="1560" w:hanging="426"/>
        <w:outlineLvl w:val="9"/>
        <w:rPr>
          <w:rFonts w:cs="Calibri"/>
        </w:rPr>
      </w:pPr>
      <w:r w:rsidRPr="00283DAD">
        <w:rPr>
          <w:rFonts w:cs="Calibri"/>
        </w:rPr>
        <w:t>A timer switch should be installed to the ablution and kitchen facilities to save electricity.</w:t>
      </w:r>
    </w:p>
    <w:p w14:paraId="40C8C9BF" w14:textId="261BF1E7" w:rsidR="00EB2B07" w:rsidRPr="00676C45" w:rsidRDefault="00EB2B07" w:rsidP="00AD3F52">
      <w:pPr>
        <w:pStyle w:val="ListParagraph"/>
        <w:numPr>
          <w:ilvl w:val="0"/>
          <w:numId w:val="30"/>
        </w:numPr>
        <w:tabs>
          <w:tab w:val="left" w:pos="1418"/>
        </w:tabs>
        <w:ind w:left="1418" w:hanging="284"/>
        <w:outlineLvl w:val="9"/>
        <w:rPr>
          <w:lang w:val="en-GB"/>
        </w:rPr>
      </w:pPr>
      <w:r w:rsidRPr="00283DAD">
        <w:rPr>
          <w:rFonts w:cs="Calibri"/>
        </w:rPr>
        <w:t xml:space="preserve">The toilet facilities and kitchenette areas should have an adequate size geyser connected to each basin.  </w:t>
      </w:r>
    </w:p>
    <w:p w14:paraId="71F07BFA" w14:textId="77777777" w:rsidR="00663494" w:rsidRPr="00283DAD" w:rsidRDefault="00EC7E3A" w:rsidP="001455B7">
      <w:pPr>
        <w:pStyle w:val="Heading4"/>
        <w:ind w:hanging="709"/>
      </w:pPr>
      <w:r w:rsidRPr="00283DAD">
        <w:t>Water supply</w:t>
      </w:r>
    </w:p>
    <w:p w14:paraId="31D10CA0" w14:textId="7D39E2F0" w:rsidR="00EC7E3A" w:rsidRPr="00283DAD" w:rsidRDefault="00EC7E3A" w:rsidP="00AD3F52">
      <w:pPr>
        <w:pStyle w:val="ListParagraph"/>
        <w:numPr>
          <w:ilvl w:val="0"/>
          <w:numId w:val="32"/>
        </w:numPr>
        <w:ind w:left="1276" w:hanging="425"/>
        <w:outlineLvl w:val="9"/>
        <w:rPr>
          <w:rFonts w:cs="Calibri"/>
        </w:rPr>
      </w:pPr>
      <w:r w:rsidRPr="00283DAD">
        <w:rPr>
          <w:rFonts w:cs="Calibri"/>
        </w:rPr>
        <w:t xml:space="preserve">A constant water pressure </w:t>
      </w:r>
      <w:r w:rsidRPr="00EA59B4">
        <w:rPr>
          <w:rFonts w:cs="Calibri"/>
        </w:rPr>
        <w:t xml:space="preserve">of </w:t>
      </w:r>
      <w:r w:rsidR="00F1477A" w:rsidRPr="008257AC">
        <w:rPr>
          <w:rFonts w:cs="Calibri"/>
        </w:rPr>
        <w:t>2</w:t>
      </w:r>
      <w:r w:rsidRPr="008257AC">
        <w:rPr>
          <w:rFonts w:cs="Calibri"/>
        </w:rPr>
        <w:t xml:space="preserve"> Bar</w:t>
      </w:r>
      <w:r w:rsidRPr="00EA59B4">
        <w:rPr>
          <w:rFonts w:cs="Calibri"/>
        </w:rPr>
        <w:t xml:space="preserve"> to</w:t>
      </w:r>
      <w:r w:rsidRPr="00283DAD">
        <w:rPr>
          <w:rFonts w:cs="Calibri"/>
        </w:rPr>
        <w:t xml:space="preserve"> the premises to be maintained. Provision should be made for the water supply to the boulevard/kitchenette/ cafeteria areas for additional water points for any vending machines and water coolers as per requirement – separate in line shut off valves to be supplied.</w:t>
      </w:r>
    </w:p>
    <w:p w14:paraId="3BDE11B2" w14:textId="77777777" w:rsidR="00EC7E3A" w:rsidRPr="00283DAD" w:rsidRDefault="00EC7E3A" w:rsidP="00AD3F52">
      <w:pPr>
        <w:pStyle w:val="ListParagraph"/>
        <w:numPr>
          <w:ilvl w:val="0"/>
          <w:numId w:val="32"/>
        </w:numPr>
        <w:ind w:left="1276" w:hanging="425"/>
        <w:outlineLvl w:val="9"/>
        <w:rPr>
          <w:rFonts w:cs="Calibri"/>
        </w:rPr>
      </w:pPr>
      <w:r w:rsidRPr="00283DAD">
        <w:rPr>
          <w:rFonts w:cs="Calibri"/>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14:paraId="75DB74FA" w14:textId="191BEA29" w:rsidR="00EC7E3A" w:rsidRPr="00676C45" w:rsidRDefault="00EC7E3A" w:rsidP="00AD3F52">
      <w:pPr>
        <w:pStyle w:val="ListParagraph"/>
        <w:numPr>
          <w:ilvl w:val="0"/>
          <w:numId w:val="32"/>
        </w:numPr>
        <w:ind w:left="1276" w:hanging="425"/>
        <w:outlineLvl w:val="9"/>
        <w:rPr>
          <w:lang w:val="en-GB"/>
        </w:rPr>
      </w:pPr>
      <w:r w:rsidRPr="00283DAD">
        <w:rPr>
          <w:rFonts w:cs="Calibri"/>
        </w:rPr>
        <w:t>The water supply to the leased premises should be measured separately.</w:t>
      </w:r>
    </w:p>
    <w:p w14:paraId="7F239181" w14:textId="77777777" w:rsidR="00663494" w:rsidRPr="00283DAD" w:rsidRDefault="00EC07DD" w:rsidP="001455B7">
      <w:pPr>
        <w:pStyle w:val="Heading4"/>
        <w:ind w:hanging="709"/>
      </w:pPr>
      <w:r w:rsidRPr="00283DAD">
        <w:t>Power supply</w:t>
      </w:r>
    </w:p>
    <w:p w14:paraId="1291F747" w14:textId="77777777" w:rsidR="00EC07DD" w:rsidRPr="00283DAD" w:rsidRDefault="00EC07DD" w:rsidP="00AD3F52">
      <w:pPr>
        <w:pStyle w:val="Specification"/>
        <w:numPr>
          <w:ilvl w:val="0"/>
          <w:numId w:val="33"/>
        </w:numPr>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There must be constant power supply to the premises/ building measured separately.</w:t>
      </w:r>
    </w:p>
    <w:p w14:paraId="04C82A8D"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t>Power factor correction equipment should be installed.</w:t>
      </w:r>
    </w:p>
    <w:p w14:paraId="0E1508D7"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t>The bidder must provide the current approved electrical layout plans by the Local Authority.</w:t>
      </w:r>
    </w:p>
    <w:p w14:paraId="5800DAA0"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lastRenderedPageBreak/>
        <w:t>The bidder must provide a photo of the electricity meter complete with the meter number or confirmation letter or utility bill from the Local Municipality.</w:t>
      </w:r>
    </w:p>
    <w:p w14:paraId="33D000A5" w14:textId="77777777" w:rsidR="00EC07DD" w:rsidRPr="00283DAD" w:rsidRDefault="00EC07DD" w:rsidP="00AD3F52">
      <w:pPr>
        <w:pStyle w:val="Specification"/>
        <w:numPr>
          <w:ilvl w:val="0"/>
          <w:numId w:val="33"/>
        </w:numPr>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Sufficient power supply must be available to increase demand in peak times, up to 20% of normal use.</w:t>
      </w:r>
    </w:p>
    <w:p w14:paraId="4DB58F95"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t>SITA will not contribute to any upgrading / provisioning of additional power supply to the building / premises.</w:t>
      </w:r>
    </w:p>
    <w:p w14:paraId="72511306" w14:textId="6DE15C8A" w:rsidR="00EC07DD" w:rsidRPr="00E00863" w:rsidRDefault="00EC07DD" w:rsidP="00AD3F52">
      <w:pPr>
        <w:pStyle w:val="ListParagraph"/>
        <w:numPr>
          <w:ilvl w:val="0"/>
          <w:numId w:val="33"/>
        </w:numPr>
        <w:spacing w:after="120" w:line="240" w:lineRule="auto"/>
        <w:ind w:left="1418" w:hanging="567"/>
        <w:outlineLvl w:val="9"/>
        <w:rPr>
          <w:lang w:val="en-GB"/>
        </w:rPr>
      </w:pPr>
      <w:r w:rsidRPr="00283DAD">
        <w:rPr>
          <w:rFonts w:cs="Calibri"/>
        </w:rPr>
        <w:t xml:space="preserve">Standby / Emergency / Uninterrupted power supply </w:t>
      </w:r>
      <w:r w:rsidR="001455B7">
        <w:rPr>
          <w:rFonts w:cs="Calibri"/>
        </w:rPr>
        <w:t xml:space="preserve">must </w:t>
      </w:r>
      <w:r w:rsidR="001455B7" w:rsidRPr="00283DAD">
        <w:rPr>
          <w:rFonts w:cs="Calibri"/>
        </w:rPr>
        <w:t>be</w:t>
      </w:r>
      <w:r w:rsidRPr="00283DAD">
        <w:rPr>
          <w:rFonts w:cs="Calibri"/>
        </w:rPr>
        <w:t xml:space="preserve"> available for</w:t>
      </w:r>
      <w:r w:rsidR="00D623FC">
        <w:rPr>
          <w:rFonts w:cs="Calibri"/>
        </w:rPr>
        <w:t xml:space="preserve"> </w:t>
      </w:r>
      <w:r w:rsidR="001455B7">
        <w:rPr>
          <w:rFonts w:cs="Calibri"/>
        </w:rPr>
        <w:t xml:space="preserve">least </w:t>
      </w:r>
      <w:r w:rsidR="001455B7" w:rsidRPr="00283DAD">
        <w:rPr>
          <w:rFonts w:cs="Calibri"/>
        </w:rPr>
        <w:t>3</w:t>
      </w:r>
      <w:r w:rsidRPr="00283DAD">
        <w:rPr>
          <w:rFonts w:cs="Calibri"/>
        </w:rPr>
        <w:t>- 4 hours.</w:t>
      </w:r>
    </w:p>
    <w:p w14:paraId="52DE6E97" w14:textId="06918057" w:rsidR="00E00863" w:rsidRPr="00E00863" w:rsidRDefault="00E00863" w:rsidP="00AD3F52">
      <w:pPr>
        <w:pStyle w:val="ListParagraph"/>
        <w:numPr>
          <w:ilvl w:val="0"/>
          <w:numId w:val="33"/>
        </w:numPr>
        <w:spacing w:after="120" w:line="240" w:lineRule="auto"/>
        <w:ind w:left="1418" w:hanging="567"/>
        <w:outlineLvl w:val="9"/>
        <w:rPr>
          <w:lang w:val="en-GB"/>
        </w:rPr>
      </w:pPr>
      <w:r>
        <w:rPr>
          <w:rFonts w:cs="Calibri"/>
        </w:rPr>
        <w:t>The bidder must supply the electrical certificate of compliance</w:t>
      </w:r>
    </w:p>
    <w:p w14:paraId="47663DDB" w14:textId="77777777" w:rsidR="00E00863" w:rsidRPr="00803094" w:rsidRDefault="00E00863" w:rsidP="00E00863">
      <w:pPr>
        <w:pStyle w:val="ListParagraph"/>
        <w:spacing w:after="120" w:line="240" w:lineRule="auto"/>
        <w:ind w:left="1134"/>
        <w:outlineLvl w:val="9"/>
        <w:rPr>
          <w:lang w:val="en-GB"/>
        </w:rPr>
      </w:pPr>
    </w:p>
    <w:p w14:paraId="2B53D327" w14:textId="77777777" w:rsidR="00EC07DD" w:rsidRPr="00283DAD" w:rsidRDefault="00EC07DD" w:rsidP="001455B7">
      <w:pPr>
        <w:pStyle w:val="Heading4"/>
        <w:ind w:hanging="709"/>
      </w:pPr>
      <w:r w:rsidRPr="00283DAD">
        <w:t>Power points</w:t>
      </w:r>
    </w:p>
    <w:p w14:paraId="49D85051" w14:textId="6BA72B97" w:rsidR="00EC07DD" w:rsidRPr="00283DAD" w:rsidRDefault="00EC07DD" w:rsidP="00AD3F52">
      <w:pPr>
        <w:pStyle w:val="ListParagraph"/>
        <w:numPr>
          <w:ilvl w:val="0"/>
          <w:numId w:val="34"/>
        </w:numPr>
        <w:ind w:left="1418" w:hanging="567"/>
        <w:outlineLvl w:val="9"/>
        <w:rPr>
          <w:rFonts w:cs="Calibri"/>
          <w:color w:val="000000"/>
          <w:lang w:val="en-US"/>
        </w:rPr>
      </w:pPr>
      <w:r w:rsidRPr="00283DAD">
        <w:rPr>
          <w:rFonts w:cs="Calibri"/>
          <w:color w:val="000000"/>
          <w:lang w:val="en-US"/>
        </w:rPr>
        <w:t xml:space="preserve">For </w:t>
      </w:r>
      <w:r w:rsidR="001455B7" w:rsidRPr="00283DAD">
        <w:rPr>
          <w:rFonts w:cs="Calibri"/>
          <w:color w:val="000000"/>
          <w:lang w:val="en-US"/>
        </w:rPr>
        <w:t>each workstation</w:t>
      </w:r>
      <w:r w:rsidRPr="00283DAD">
        <w:rPr>
          <w:rFonts w:cs="Calibri"/>
          <w:color w:val="000000"/>
          <w:lang w:val="en-US"/>
        </w:rPr>
        <w:t xml:space="preserve">, two dedicated power points should be </w:t>
      </w:r>
      <w:r w:rsidR="003F6FA5" w:rsidRPr="00283DAD">
        <w:rPr>
          <w:rFonts w:cs="Calibri"/>
          <w:color w:val="000000"/>
          <w:lang w:val="en-US"/>
        </w:rPr>
        <w:t>installed,</w:t>
      </w:r>
      <w:r w:rsidRPr="00283DAD">
        <w:rPr>
          <w:rFonts w:cs="Calibri"/>
          <w:color w:val="000000"/>
          <w:lang w:val="en-US"/>
        </w:rPr>
        <w:t xml:space="preserve"> and maximum of 5 x people </w:t>
      </w:r>
      <w:r w:rsidR="001455B7" w:rsidRPr="00283DAD">
        <w:rPr>
          <w:rFonts w:cs="Calibri"/>
          <w:color w:val="000000"/>
          <w:lang w:val="en-US"/>
        </w:rPr>
        <w:t>are allocated</w:t>
      </w:r>
      <w:r w:rsidRPr="00283DAD">
        <w:rPr>
          <w:rFonts w:cs="Calibri"/>
          <w:color w:val="000000"/>
          <w:lang w:val="en-US"/>
        </w:rPr>
        <w:t xml:space="preserve"> to a single 20 Amp circuit breaker in appropriate and neat cable trays to accommodate SITA standard open plan </w:t>
      </w:r>
      <w:r w:rsidR="001455B7" w:rsidRPr="00283DAD">
        <w:rPr>
          <w:rFonts w:cs="Calibri"/>
          <w:color w:val="000000"/>
          <w:lang w:val="en-US"/>
        </w:rPr>
        <w:t>workstations</w:t>
      </w:r>
      <w:r w:rsidRPr="00283DAD">
        <w:rPr>
          <w:rFonts w:cs="Calibri"/>
          <w:color w:val="000000"/>
          <w:lang w:val="en-US"/>
        </w:rPr>
        <w:t>.</w:t>
      </w:r>
    </w:p>
    <w:p w14:paraId="0A8E0267" w14:textId="77777777" w:rsidR="00EC07DD" w:rsidRPr="00283DAD" w:rsidRDefault="00EC07DD" w:rsidP="00AD3F52">
      <w:pPr>
        <w:pStyle w:val="ListParagraph"/>
        <w:numPr>
          <w:ilvl w:val="0"/>
          <w:numId w:val="34"/>
        </w:numPr>
        <w:ind w:left="1418" w:hanging="567"/>
        <w:outlineLvl w:val="9"/>
        <w:rPr>
          <w:rFonts w:cs="Calibri"/>
          <w:color w:val="000000"/>
          <w:lang w:val="en-US"/>
        </w:rPr>
      </w:pPr>
      <w:r w:rsidRPr="00283DAD">
        <w:rPr>
          <w:rFonts w:cs="Calibri"/>
          <w:color w:val="000000"/>
          <w:lang w:val="en-US"/>
        </w:rPr>
        <w:t>15 Amp socket outlets in passages, communal, working areas must be provided separately from SITA’s main operational areas, for cleaning and maintenance purposes, with a minimum distance of 15 m apart.</w:t>
      </w:r>
    </w:p>
    <w:p w14:paraId="04FEEE22" w14:textId="6FF842FA" w:rsidR="00EC07DD" w:rsidRPr="00283DAD" w:rsidRDefault="00EC07DD" w:rsidP="00AD3F52">
      <w:pPr>
        <w:pStyle w:val="ListParagraph"/>
        <w:numPr>
          <w:ilvl w:val="0"/>
          <w:numId w:val="34"/>
        </w:numPr>
        <w:ind w:left="1418" w:hanging="567"/>
        <w:outlineLvl w:val="9"/>
        <w:rPr>
          <w:rFonts w:cs="Calibri"/>
          <w:color w:val="000000"/>
          <w:lang w:val="en-US"/>
        </w:rPr>
      </w:pPr>
      <w:r w:rsidRPr="00283DAD">
        <w:rPr>
          <w:rFonts w:cs="Calibri"/>
          <w:color w:val="000000"/>
          <w:lang w:val="en-US"/>
        </w:rPr>
        <w:t xml:space="preserve">Provision should be made for 3 </w:t>
      </w:r>
      <w:r w:rsidR="001455B7" w:rsidRPr="00283DAD">
        <w:rPr>
          <w:rFonts w:cs="Calibri"/>
          <w:color w:val="000000"/>
          <w:lang w:val="en-US"/>
        </w:rPr>
        <w:t>phases of</w:t>
      </w:r>
      <w:r w:rsidRPr="00283DAD">
        <w:rPr>
          <w:rFonts w:cs="Calibri"/>
          <w:color w:val="000000"/>
          <w:lang w:val="en-US"/>
        </w:rPr>
        <w:t xml:space="preserve"> electricity as required in the cafeteria area if applicable. </w:t>
      </w:r>
    </w:p>
    <w:p w14:paraId="46233087" w14:textId="2883AB69" w:rsidR="00EC07DD" w:rsidRPr="00676C45" w:rsidRDefault="00EC07DD" w:rsidP="00AD3F52">
      <w:pPr>
        <w:pStyle w:val="ListParagraph"/>
        <w:numPr>
          <w:ilvl w:val="0"/>
          <w:numId w:val="34"/>
        </w:numPr>
        <w:ind w:left="1418" w:hanging="567"/>
        <w:outlineLvl w:val="9"/>
        <w:rPr>
          <w:lang w:val="en-GB"/>
        </w:rPr>
      </w:pPr>
      <w:r w:rsidRPr="00283DAD">
        <w:rPr>
          <w:rFonts w:eastAsia="Calibri Light" w:cs="Calibri"/>
        </w:rPr>
        <w:t xml:space="preserve">The building must have sufficient lightning protection. The bidder must provide a certificate issued by a registered Installation electrician (3 Phase).  </w:t>
      </w:r>
    </w:p>
    <w:p w14:paraId="4F0982B5" w14:textId="77777777" w:rsidR="00EC07DD" w:rsidRPr="00283DAD" w:rsidRDefault="002B4EB3" w:rsidP="003F6FA5">
      <w:pPr>
        <w:pStyle w:val="Heading4"/>
        <w:ind w:hanging="709"/>
      </w:pPr>
      <w:r w:rsidRPr="00283DAD">
        <w:t>Lights</w:t>
      </w:r>
    </w:p>
    <w:p w14:paraId="3AE84786" w14:textId="77777777" w:rsidR="002B4EB3" w:rsidRPr="00283DAD" w:rsidRDefault="002B4EB3" w:rsidP="00AD3F52">
      <w:pPr>
        <w:pStyle w:val="Specification"/>
        <w:numPr>
          <w:ilvl w:val="0"/>
          <w:numId w:val="35"/>
        </w:numPr>
        <w:spacing w:after="0" w:line="276" w:lineRule="auto"/>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All interior lighting must be designed/installed to conform to SABS 0114-1:2008 standards and certified by an electrical engineer. The bidder must provide the current lighting design layout (building plan).</w:t>
      </w:r>
    </w:p>
    <w:p w14:paraId="7C0CBD7D" w14:textId="77777777" w:rsidR="002B4EB3" w:rsidRPr="00283DAD" w:rsidRDefault="002B4EB3" w:rsidP="00AD3F52">
      <w:pPr>
        <w:pStyle w:val="Specification"/>
        <w:numPr>
          <w:ilvl w:val="0"/>
          <w:numId w:val="35"/>
        </w:numPr>
        <w:spacing w:after="0" w:line="276" w:lineRule="auto"/>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 required valid Municipal certificates must be provided.</w:t>
      </w:r>
    </w:p>
    <w:p w14:paraId="0FCE4E23" w14:textId="77777777" w:rsidR="002B4EB3" w:rsidRPr="00283DAD" w:rsidRDefault="002B4EB3" w:rsidP="00AD3F52">
      <w:pPr>
        <w:pStyle w:val="Specification"/>
        <w:numPr>
          <w:ilvl w:val="0"/>
          <w:numId w:val="35"/>
        </w:numPr>
        <w:spacing w:after="0" w:line="276" w:lineRule="auto"/>
        <w:ind w:left="1418" w:hanging="567"/>
        <w:jc w:val="both"/>
        <w:rPr>
          <w:rFonts w:cs="Calibri"/>
          <w:b/>
        </w:rPr>
      </w:pPr>
      <w:r w:rsidRPr="00283DAD">
        <w:rPr>
          <w:rFonts w:asciiTheme="minorHAnsi" w:eastAsiaTheme="minorHAnsi" w:hAnsiTheme="minorHAnsi" w:cs="Calibri"/>
          <w:sz w:val="22"/>
          <w:szCs w:val="22"/>
        </w:rPr>
        <w:t>Minimum lux levels: reception 300L, General office 300-400 LUX and Covered Parking 200 L.  The</w:t>
      </w:r>
      <w:r w:rsidRPr="00283DAD">
        <w:rPr>
          <w:rFonts w:cs="Calibri"/>
        </w:rPr>
        <w:t xml:space="preserve"> </w:t>
      </w:r>
      <w:r w:rsidRPr="005334D7">
        <w:rPr>
          <w:rFonts w:asciiTheme="minorHAnsi" w:eastAsiaTheme="minorHAnsi" w:hAnsiTheme="minorHAnsi" w:cs="Calibri"/>
          <w:sz w:val="22"/>
          <w:szCs w:val="22"/>
        </w:rPr>
        <w:t>lights must have functional occupancies sensors.</w:t>
      </w:r>
      <w:r w:rsidRPr="00283DAD">
        <w:rPr>
          <w:rFonts w:cs="Calibri"/>
        </w:rPr>
        <w:t xml:space="preserve">  </w:t>
      </w:r>
    </w:p>
    <w:p w14:paraId="06CB3DD2" w14:textId="5E539716" w:rsidR="002B4EB3" w:rsidRPr="00676C45" w:rsidRDefault="002B4EB3" w:rsidP="00AD3F52">
      <w:pPr>
        <w:pStyle w:val="ListParagraph"/>
        <w:numPr>
          <w:ilvl w:val="0"/>
          <w:numId w:val="35"/>
        </w:numPr>
        <w:ind w:left="1418" w:hanging="567"/>
        <w:outlineLvl w:val="9"/>
        <w:rPr>
          <w:lang w:val="en-GB"/>
        </w:rPr>
      </w:pPr>
      <w:r w:rsidRPr="00283DAD">
        <w:rPr>
          <w:rFonts w:cs="Calibri"/>
        </w:rPr>
        <w:t xml:space="preserve">The maintenance and replacement of all lights and lamps is the responsibility of the landlord.  The replacement should be done within 24 hours after a call is logged.  </w:t>
      </w:r>
    </w:p>
    <w:p w14:paraId="3E0F47E1" w14:textId="77777777" w:rsidR="00EC07DD" w:rsidRPr="00283DAD" w:rsidRDefault="00872FE6" w:rsidP="003F6FA5">
      <w:pPr>
        <w:pStyle w:val="Heading4"/>
        <w:ind w:hanging="709"/>
      </w:pPr>
      <w:r w:rsidRPr="00283DAD">
        <w:t>Fire suppression and detection system</w:t>
      </w:r>
    </w:p>
    <w:p w14:paraId="6B454B1E" w14:textId="38E9AE17" w:rsidR="00872FE6" w:rsidRPr="00283DAD" w:rsidRDefault="00872FE6" w:rsidP="00AD3F52">
      <w:pPr>
        <w:pStyle w:val="ListParagraph"/>
        <w:numPr>
          <w:ilvl w:val="0"/>
          <w:numId w:val="36"/>
        </w:numPr>
        <w:spacing w:line="240" w:lineRule="auto"/>
        <w:ind w:left="1134" w:hanging="283"/>
        <w:outlineLvl w:val="9"/>
        <w:rPr>
          <w:rFonts w:cs="Calibri"/>
        </w:rPr>
      </w:pPr>
      <w:r w:rsidRPr="00283DAD">
        <w:rPr>
          <w:rFonts w:cs="Calibri"/>
        </w:rPr>
        <w:t xml:space="preserve">A Fire suppression equipment Inspection Bureau report must be </w:t>
      </w:r>
      <w:r w:rsidR="003F6FA5" w:rsidRPr="00283DAD">
        <w:rPr>
          <w:rFonts w:cs="Calibri"/>
        </w:rPr>
        <w:t>submitted,</w:t>
      </w:r>
      <w:r w:rsidRPr="00283DAD">
        <w:rPr>
          <w:rFonts w:cs="Calibri"/>
        </w:rPr>
        <w:t xml:space="preserve"> and continuous maintenance of the installations and equipment will be the responsibility of the landlord for the duration of the lease period. </w:t>
      </w:r>
    </w:p>
    <w:p w14:paraId="5C5FA992" w14:textId="77777777" w:rsidR="00872FE6" w:rsidRPr="00283DAD" w:rsidRDefault="00872FE6" w:rsidP="00AD3F52">
      <w:pPr>
        <w:pStyle w:val="ListParagraph"/>
        <w:numPr>
          <w:ilvl w:val="0"/>
          <w:numId w:val="36"/>
        </w:numPr>
        <w:spacing w:line="240" w:lineRule="auto"/>
        <w:ind w:left="1134" w:hanging="283"/>
        <w:outlineLvl w:val="9"/>
        <w:rPr>
          <w:rFonts w:cs="Calibri"/>
        </w:rPr>
      </w:pPr>
      <w:r w:rsidRPr="00283DAD">
        <w:rPr>
          <w:rFonts w:cs="Calibri"/>
        </w:rPr>
        <w:t>The necessary evacuation routes / signage should be provided in accordance with the inspection report.</w:t>
      </w:r>
    </w:p>
    <w:p w14:paraId="5C658B1E" w14:textId="47D80CD2" w:rsidR="00872FE6" w:rsidRPr="00676C45" w:rsidRDefault="00872FE6" w:rsidP="00AD3F52">
      <w:pPr>
        <w:pStyle w:val="ListParagraph"/>
        <w:numPr>
          <w:ilvl w:val="0"/>
          <w:numId w:val="36"/>
        </w:numPr>
        <w:spacing w:line="240" w:lineRule="auto"/>
        <w:ind w:left="1134" w:hanging="283"/>
        <w:outlineLvl w:val="9"/>
        <w:rPr>
          <w:lang w:val="en-GB"/>
        </w:rPr>
      </w:pPr>
      <w:r w:rsidRPr="00283DAD">
        <w:rPr>
          <w:rFonts w:cs="Calibri"/>
        </w:rPr>
        <w:t>The bidder must service the fire extinguishers, fire hoses and or any fire booster in the premises on an annual basis at his cost.</w:t>
      </w:r>
    </w:p>
    <w:p w14:paraId="3E96D471" w14:textId="77777777" w:rsidR="009A1C80" w:rsidRPr="00283DAD" w:rsidRDefault="009A1C80" w:rsidP="003F6FA5">
      <w:pPr>
        <w:pStyle w:val="Heading4"/>
        <w:ind w:hanging="709"/>
      </w:pPr>
      <w:r w:rsidRPr="00283DAD">
        <w:t>Fire protection / Risk management/ Evacuation routes requirements</w:t>
      </w:r>
    </w:p>
    <w:p w14:paraId="3B60C506" w14:textId="18E215C0" w:rsidR="009A1C80" w:rsidRPr="008000F0" w:rsidRDefault="003F7BA9" w:rsidP="003F6FA5">
      <w:pPr>
        <w:pStyle w:val="ListParagraph"/>
        <w:ind w:left="927"/>
        <w:rPr>
          <w:lang w:val="en-GB"/>
        </w:rPr>
      </w:pPr>
      <w:r>
        <w:rPr>
          <w:lang w:val="en-GB"/>
        </w:rPr>
        <w:t>Fire control, safety and risk management must be in full compliance with the National Building Regulations- SANS 10040 and records kept on file at all times.</w:t>
      </w:r>
      <w:r w:rsidR="00B37380">
        <w:rPr>
          <w:lang w:val="en-GB"/>
        </w:rPr>
        <w:t xml:space="preserve"> </w:t>
      </w:r>
    </w:p>
    <w:p w14:paraId="0A734615" w14:textId="77777777" w:rsidR="00EC07DD" w:rsidRPr="00283DAD" w:rsidRDefault="00960D09" w:rsidP="003F6FA5">
      <w:pPr>
        <w:pStyle w:val="Heading4"/>
        <w:ind w:hanging="709"/>
      </w:pPr>
      <w:r w:rsidRPr="00283DAD">
        <w:t>Lift</w:t>
      </w:r>
    </w:p>
    <w:p w14:paraId="03545160"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t>Lift/s to be able to transport minimum 8 persons or goods with a payload of 1000 kg.</w:t>
      </w:r>
    </w:p>
    <w:p w14:paraId="54C276C3"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lastRenderedPageBreak/>
        <w:t>Lift/s must be big enough to accommodate a wheelchair and if the building has basement/s, the lift must also serve those areas.</w:t>
      </w:r>
    </w:p>
    <w:p w14:paraId="4352FB19"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t xml:space="preserve">Lift maintenance / upgrades / statutory inspection will be the responsibility of the Landlord. </w:t>
      </w:r>
    </w:p>
    <w:p w14:paraId="6177B9E8" w14:textId="77777777" w:rsidR="00960D09" w:rsidRPr="00283DAD" w:rsidRDefault="00960D09" w:rsidP="00AD3F52">
      <w:pPr>
        <w:pStyle w:val="ListParagraph"/>
        <w:numPr>
          <w:ilvl w:val="0"/>
          <w:numId w:val="37"/>
        </w:numPr>
        <w:ind w:left="1276" w:hanging="425"/>
        <w:outlineLvl w:val="9"/>
        <w:rPr>
          <w:rFonts w:cs="Calibri"/>
          <w:b/>
        </w:rPr>
      </w:pPr>
      <w:r w:rsidRPr="00283DAD">
        <w:rPr>
          <w:rFonts w:cs="Calibri"/>
        </w:rPr>
        <w:t>Provision should be made for people to access their workstations in the event of the vertical transport system malfunctions.</w:t>
      </w:r>
    </w:p>
    <w:p w14:paraId="4923F297"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t>Lifts, Hoists &amp; Escalators to consider rules TT45 to TT48 as prescribed in the SA Standard Code of Practice for National Building Regulations.</w:t>
      </w:r>
    </w:p>
    <w:p w14:paraId="4079ED4B" w14:textId="4670A85C" w:rsidR="00960D09" w:rsidRPr="00803094" w:rsidRDefault="00960D09" w:rsidP="00AD3F52">
      <w:pPr>
        <w:pStyle w:val="ListParagraph"/>
        <w:numPr>
          <w:ilvl w:val="0"/>
          <w:numId w:val="37"/>
        </w:numPr>
        <w:ind w:left="1276" w:hanging="425"/>
        <w:outlineLvl w:val="9"/>
        <w:rPr>
          <w:lang w:val="en-GB"/>
        </w:rPr>
      </w:pPr>
      <w:r w:rsidRPr="00283DAD">
        <w:rPr>
          <w:rFonts w:cs="Calibri"/>
        </w:rPr>
        <w:t xml:space="preserve">The bidder must provide a copy of the latest quarterly schedule rope testing certificate in terms of the Machinery Act issued by a certified lift inspector. </w:t>
      </w:r>
    </w:p>
    <w:p w14:paraId="2091285F" w14:textId="77777777" w:rsidR="00EC07DD" w:rsidRPr="00283DAD" w:rsidRDefault="00960D09" w:rsidP="003F6FA5">
      <w:pPr>
        <w:pStyle w:val="Heading4"/>
        <w:ind w:hanging="709"/>
      </w:pPr>
      <w:r w:rsidRPr="00283DAD">
        <w:t>Disabled access</w:t>
      </w:r>
    </w:p>
    <w:p w14:paraId="7BC691FC" w14:textId="77777777" w:rsidR="00960D09" w:rsidRPr="00283DAD" w:rsidRDefault="00960D09" w:rsidP="00AD3F52">
      <w:pPr>
        <w:pStyle w:val="ListParagraph"/>
        <w:numPr>
          <w:ilvl w:val="0"/>
          <w:numId w:val="38"/>
        </w:numPr>
        <w:ind w:left="1276" w:hanging="425"/>
        <w:rPr>
          <w:rFonts w:eastAsia="Calibri Light" w:cs="Calibri"/>
        </w:rPr>
      </w:pPr>
      <w:r w:rsidRPr="00283DAD">
        <w:rPr>
          <w:rFonts w:eastAsia="Calibri Light" w:cs="Calibri"/>
        </w:rPr>
        <w:t>Access for disabled people is required to and from all access and exit points off the offices.</w:t>
      </w:r>
    </w:p>
    <w:p w14:paraId="0BDB69B6" w14:textId="484AD0DD" w:rsidR="00960D09" w:rsidRPr="00283DAD" w:rsidRDefault="00960D09" w:rsidP="00AD3F52">
      <w:pPr>
        <w:pStyle w:val="ListParagraph"/>
        <w:numPr>
          <w:ilvl w:val="0"/>
          <w:numId w:val="38"/>
        </w:numPr>
        <w:ind w:left="1276" w:hanging="425"/>
        <w:rPr>
          <w:rFonts w:eastAsia="Calibri Light" w:cs="Calibri"/>
          <w:szCs w:val="24"/>
          <w:lang w:val="en-GB"/>
        </w:rPr>
      </w:pPr>
      <w:r w:rsidRPr="00283DAD">
        <w:rPr>
          <w:rFonts w:eastAsia="Calibri Light" w:cs="Calibri"/>
          <w:szCs w:val="24"/>
          <w:lang w:val="en-GB"/>
        </w:rPr>
        <w:t xml:space="preserve">The appointed bidder must ensure that </w:t>
      </w:r>
      <w:r w:rsidR="00030D29">
        <w:rPr>
          <w:rFonts w:eastAsia="Calibri Light" w:cs="Calibri"/>
          <w:szCs w:val="24"/>
          <w:lang w:val="en-GB"/>
        </w:rPr>
        <w:t xml:space="preserve">out of </w:t>
      </w:r>
      <w:r w:rsidRPr="00283DAD">
        <w:rPr>
          <w:rFonts w:eastAsia="Calibri Light" w:cs="Calibri"/>
          <w:szCs w:val="24"/>
          <w:lang w:val="en-GB"/>
        </w:rPr>
        <w:t xml:space="preserve">the </w:t>
      </w:r>
      <w:r w:rsidR="00AE397F">
        <w:rPr>
          <w:rFonts w:eastAsia="Calibri Light" w:cs="Calibri"/>
          <w:szCs w:val="24"/>
          <w:lang w:val="en-GB"/>
        </w:rPr>
        <w:t>3</w:t>
      </w:r>
      <w:r w:rsidR="00A563DA">
        <w:rPr>
          <w:rFonts w:eastAsia="Calibri Light" w:cs="Calibri"/>
          <w:szCs w:val="24"/>
          <w:lang w:val="en-GB"/>
        </w:rPr>
        <w:t>5</w:t>
      </w:r>
      <w:r w:rsidR="00030D29">
        <w:rPr>
          <w:rFonts w:eastAsia="Calibri Light" w:cs="Calibri"/>
          <w:szCs w:val="24"/>
          <w:lang w:val="en-GB"/>
        </w:rPr>
        <w:t xml:space="preserve"> covered</w:t>
      </w:r>
      <w:r w:rsidR="00AE397F">
        <w:rPr>
          <w:rFonts w:eastAsia="Calibri Light" w:cs="Calibri"/>
          <w:szCs w:val="24"/>
          <w:lang w:val="en-GB"/>
        </w:rPr>
        <w:t xml:space="preserve"> </w:t>
      </w:r>
      <w:r w:rsidRPr="00283DAD">
        <w:rPr>
          <w:rFonts w:eastAsia="Calibri Light" w:cs="Calibri"/>
          <w:szCs w:val="24"/>
          <w:lang w:val="en-GB"/>
        </w:rPr>
        <w:t xml:space="preserve">parking </w:t>
      </w:r>
      <w:proofErr w:type="gramStart"/>
      <w:r w:rsidRPr="00283DAD">
        <w:rPr>
          <w:rFonts w:eastAsia="Calibri Light" w:cs="Calibri"/>
          <w:szCs w:val="24"/>
          <w:lang w:val="en-GB"/>
        </w:rPr>
        <w:t xml:space="preserve">Bays </w:t>
      </w:r>
      <w:r w:rsidR="00030D29">
        <w:rPr>
          <w:rFonts w:eastAsia="Calibri Light" w:cs="Calibri"/>
          <w:szCs w:val="24"/>
          <w:lang w:val="en-GB"/>
        </w:rPr>
        <w:t>,</w:t>
      </w:r>
      <w:proofErr w:type="gramEnd"/>
      <w:r w:rsidR="00030D29">
        <w:rPr>
          <w:rFonts w:eastAsia="Calibri Light" w:cs="Calibri"/>
          <w:szCs w:val="24"/>
          <w:lang w:val="en-GB"/>
        </w:rPr>
        <w:t xml:space="preserve"> two (2) </w:t>
      </w:r>
      <w:r w:rsidRPr="00283DAD">
        <w:rPr>
          <w:rFonts w:eastAsia="Calibri Light" w:cs="Calibri"/>
          <w:szCs w:val="24"/>
          <w:lang w:val="en-GB"/>
        </w:rPr>
        <w:t xml:space="preserve">disabled parking bays  </w:t>
      </w:r>
      <w:r w:rsidR="00833F54">
        <w:rPr>
          <w:rFonts w:eastAsia="Calibri Light" w:cs="Calibri"/>
          <w:szCs w:val="24"/>
          <w:lang w:val="en-GB"/>
        </w:rPr>
        <w:t>a</w:t>
      </w:r>
      <w:r w:rsidR="00030D29">
        <w:rPr>
          <w:rFonts w:eastAsia="Calibri Light" w:cs="Calibri"/>
          <w:szCs w:val="24"/>
          <w:lang w:val="en-GB"/>
        </w:rPr>
        <w:t xml:space="preserve">re </w:t>
      </w:r>
      <w:r w:rsidRPr="00283DAD">
        <w:rPr>
          <w:rFonts w:eastAsia="Calibri Light" w:cs="Calibri"/>
          <w:szCs w:val="24"/>
          <w:lang w:val="en-GB"/>
        </w:rPr>
        <w:t>clearly marked.</w:t>
      </w:r>
    </w:p>
    <w:p w14:paraId="08C5D1C7" w14:textId="1D372DBC" w:rsidR="00960D09" w:rsidRPr="00676C45" w:rsidRDefault="00960D09" w:rsidP="00AD3F52">
      <w:pPr>
        <w:pStyle w:val="ListParagraph"/>
        <w:numPr>
          <w:ilvl w:val="0"/>
          <w:numId w:val="38"/>
        </w:numPr>
        <w:ind w:left="1276" w:hanging="425"/>
        <w:rPr>
          <w:lang w:val="en-GB"/>
        </w:rPr>
      </w:pPr>
      <w:r w:rsidRPr="00283DAD">
        <w:rPr>
          <w:rFonts w:eastAsia="Calibri Light" w:cs="Calibri"/>
          <w:szCs w:val="24"/>
          <w:lang w:val="en-GB"/>
        </w:rPr>
        <w:t>Access to the building must have ramps for disabled community</w:t>
      </w:r>
      <w:r w:rsidR="00237024">
        <w:rPr>
          <w:rFonts w:eastAsia="Calibri Light" w:cs="Calibri"/>
          <w:szCs w:val="24"/>
          <w:lang w:val="en-GB"/>
        </w:rPr>
        <w:t>.</w:t>
      </w:r>
    </w:p>
    <w:p w14:paraId="280D662F" w14:textId="77777777" w:rsidR="00EC07DD" w:rsidRPr="00283DAD" w:rsidRDefault="00E967FC" w:rsidP="003F6FA5">
      <w:pPr>
        <w:pStyle w:val="Heading4"/>
        <w:ind w:hanging="709"/>
      </w:pPr>
      <w:r w:rsidRPr="00283DAD">
        <w:t>Building occupation</w:t>
      </w:r>
    </w:p>
    <w:p w14:paraId="2515D6F8" w14:textId="77777777" w:rsidR="00E967FC" w:rsidRDefault="00E967FC" w:rsidP="003F6FA5">
      <w:pPr>
        <w:pStyle w:val="ListParagraph"/>
        <w:spacing w:before="100" w:beforeAutospacing="1" w:line="360" w:lineRule="auto"/>
        <w:ind w:left="928"/>
        <w:rPr>
          <w:rFonts w:cs="Calibri"/>
          <w:color w:val="000000" w:themeColor="text1"/>
        </w:rPr>
      </w:pPr>
      <w:r w:rsidRPr="00283DAD">
        <w:rPr>
          <w:rFonts w:cs="Calibri"/>
          <w:color w:val="000000" w:themeColor="text1"/>
        </w:rPr>
        <w:t>The building/premises must be fit for occupation as certified by the Local Authority in terms of SANS 10400. The owner/representative to present a valid copy of certificate of occupation.  If the building is under construction, the owner/representative to still present the copy of certificate of occupation of the building prior occupation.</w:t>
      </w:r>
    </w:p>
    <w:p w14:paraId="0B10EBB0" w14:textId="2EBEDB99" w:rsidR="00A30EBB" w:rsidRPr="00EE5CAF" w:rsidRDefault="00A30EBB" w:rsidP="003F6FA5">
      <w:pPr>
        <w:pStyle w:val="Heading4"/>
        <w:ind w:hanging="709"/>
      </w:pPr>
      <w:r w:rsidRPr="00EE5CAF">
        <w:t>Office space offered</w:t>
      </w:r>
    </w:p>
    <w:p w14:paraId="5BFEF6E8" w14:textId="4A3993D3" w:rsidR="003F6FA5" w:rsidRDefault="00A30EBB" w:rsidP="00AD3F52">
      <w:pPr>
        <w:pStyle w:val="ListParagraph"/>
        <w:numPr>
          <w:ilvl w:val="0"/>
          <w:numId w:val="68"/>
        </w:numPr>
        <w:ind w:left="1276" w:hanging="425"/>
        <w:rPr>
          <w:rFonts w:eastAsia="Calibri Light" w:cs="Calibri"/>
          <w:szCs w:val="24"/>
          <w:lang w:val="en-GB"/>
        </w:rPr>
      </w:pPr>
      <w:r w:rsidRPr="003F6FA5">
        <w:rPr>
          <w:rFonts w:eastAsia="Calibri Light" w:cs="Calibri"/>
          <w:szCs w:val="24"/>
          <w:lang w:val="en-GB"/>
        </w:rPr>
        <w:t xml:space="preserve">Size of the office area offered must be approximately </w:t>
      </w:r>
      <w:r w:rsidR="00D9647B">
        <w:rPr>
          <w:rFonts w:eastAsia="Calibri Light" w:cs="Calibri"/>
          <w:szCs w:val="24"/>
          <w:lang w:val="en-GB"/>
        </w:rPr>
        <w:t>70</w:t>
      </w:r>
      <w:r w:rsidRPr="003F6FA5">
        <w:rPr>
          <w:rFonts w:eastAsia="Calibri Light" w:cs="Calibri"/>
          <w:szCs w:val="24"/>
          <w:lang w:val="en-GB"/>
        </w:rPr>
        <w:t>0m</w:t>
      </w:r>
      <w:r w:rsidRPr="003F6FA5">
        <w:rPr>
          <w:rFonts w:eastAsia="Calibri Light" w:cs="Calibri"/>
          <w:szCs w:val="24"/>
          <w:vertAlign w:val="superscript"/>
          <w:lang w:val="en-GB"/>
        </w:rPr>
        <w:t>2</w:t>
      </w:r>
      <w:r w:rsidRPr="003F6FA5">
        <w:rPr>
          <w:rFonts w:eastAsia="Calibri Light" w:cs="Calibri"/>
          <w:szCs w:val="24"/>
          <w:lang w:val="en-GB"/>
        </w:rPr>
        <w:t xml:space="preserve">. </w:t>
      </w:r>
    </w:p>
    <w:p w14:paraId="6E4EF44F" w14:textId="2625DC79" w:rsidR="00A30EBB" w:rsidRPr="003F6FA5" w:rsidRDefault="00E61F08" w:rsidP="00AD3F52">
      <w:pPr>
        <w:pStyle w:val="ListParagraph"/>
        <w:numPr>
          <w:ilvl w:val="0"/>
          <w:numId w:val="68"/>
        </w:numPr>
        <w:ind w:left="1276" w:hanging="425"/>
        <w:rPr>
          <w:rFonts w:eastAsia="Calibri Light" w:cs="Calibri"/>
          <w:szCs w:val="24"/>
          <w:lang w:val="en-GB"/>
        </w:rPr>
      </w:pPr>
      <w:r w:rsidRPr="003F6FA5">
        <w:rPr>
          <w:rFonts w:eastAsia="Calibri Light" w:cs="Calibri"/>
          <w:szCs w:val="24"/>
          <w:lang w:val="en-GB"/>
        </w:rPr>
        <w:t xml:space="preserve">Office space area above </w:t>
      </w:r>
      <w:r w:rsidR="00D9647B">
        <w:rPr>
          <w:rFonts w:eastAsia="Calibri Light" w:cs="Calibri"/>
          <w:szCs w:val="24"/>
          <w:lang w:val="en-GB"/>
        </w:rPr>
        <w:t>70</w:t>
      </w:r>
      <w:r w:rsidR="00A30EBB" w:rsidRPr="003F6FA5">
        <w:rPr>
          <w:rFonts w:eastAsia="Calibri Light" w:cs="Calibri"/>
          <w:szCs w:val="24"/>
          <w:lang w:val="en-GB"/>
        </w:rPr>
        <w:t>0 m</w:t>
      </w:r>
      <w:r w:rsidR="00A30EBB" w:rsidRPr="003F6FA5">
        <w:rPr>
          <w:rFonts w:eastAsia="Calibri Light" w:cs="Calibri"/>
          <w:szCs w:val="24"/>
          <w:vertAlign w:val="superscript"/>
          <w:lang w:val="en-GB"/>
        </w:rPr>
        <w:t>2</w:t>
      </w:r>
      <w:r w:rsidR="00A30EBB" w:rsidRPr="003F6FA5">
        <w:rPr>
          <w:rFonts w:eastAsia="Calibri Light" w:cs="Calibri"/>
          <w:szCs w:val="24"/>
          <w:lang w:val="en-GB"/>
        </w:rPr>
        <w:t xml:space="preserve">   will be accepted but at the bidder’ cost.</w:t>
      </w:r>
    </w:p>
    <w:p w14:paraId="5E12A6C7" w14:textId="77777777" w:rsidR="003F6FA5" w:rsidRDefault="00754C8C" w:rsidP="00AD3F52">
      <w:pPr>
        <w:pStyle w:val="ListParagraph"/>
        <w:numPr>
          <w:ilvl w:val="0"/>
          <w:numId w:val="68"/>
        </w:numPr>
        <w:spacing w:before="100" w:beforeAutospacing="1"/>
        <w:ind w:left="1276" w:hanging="425"/>
        <w:rPr>
          <w:rFonts w:eastAsia="Calibri Light" w:cs="Calibri"/>
          <w:szCs w:val="24"/>
          <w:lang w:val="en-GB"/>
        </w:rPr>
      </w:pPr>
      <w:r w:rsidRPr="003F6FA5">
        <w:rPr>
          <w:rFonts w:eastAsia="Calibri Light" w:cs="Calibri"/>
          <w:szCs w:val="24"/>
          <w:lang w:val="en-GB"/>
        </w:rPr>
        <w:t>The office space offered must be readily available for occupation</w:t>
      </w:r>
    </w:p>
    <w:p w14:paraId="4211C37D" w14:textId="79AE3621" w:rsidR="007F4E10" w:rsidRPr="008920BA" w:rsidRDefault="002822E1" w:rsidP="00AD3F52">
      <w:pPr>
        <w:pStyle w:val="ListParagraph"/>
        <w:numPr>
          <w:ilvl w:val="0"/>
          <w:numId w:val="68"/>
        </w:numPr>
        <w:spacing w:before="100" w:beforeAutospacing="1"/>
        <w:ind w:left="1276" w:hanging="425"/>
        <w:rPr>
          <w:rFonts w:eastAsia="Calibri Light" w:cs="Calibri"/>
          <w:szCs w:val="24"/>
          <w:lang w:val="en-GB"/>
        </w:rPr>
      </w:pPr>
      <w:r w:rsidRPr="003F6FA5">
        <w:rPr>
          <w:rFonts w:eastAsia="Calibri Light" w:cs="Calibri"/>
          <w:szCs w:val="24"/>
        </w:rPr>
        <w:t xml:space="preserve">The total square meters of </w:t>
      </w:r>
      <w:r w:rsidR="00B24BC3">
        <w:rPr>
          <w:rFonts w:eastAsia="Calibri Light" w:cs="Calibri"/>
          <w:szCs w:val="24"/>
        </w:rPr>
        <w:t xml:space="preserve">a </w:t>
      </w:r>
      <w:r w:rsidRPr="003F6FA5">
        <w:rPr>
          <w:rFonts w:eastAsia="Calibri Light" w:cs="Calibri"/>
          <w:szCs w:val="24"/>
        </w:rPr>
        <w:t xml:space="preserve">corporate office space </w:t>
      </w:r>
      <w:r w:rsidR="00493C0F">
        <w:rPr>
          <w:rFonts w:eastAsia="Calibri Light" w:cs="Calibri"/>
          <w:szCs w:val="24"/>
        </w:rPr>
        <w:t>offered</w:t>
      </w:r>
      <w:r w:rsidRPr="003F6FA5">
        <w:rPr>
          <w:rFonts w:eastAsia="Calibri Light" w:cs="Calibri"/>
          <w:szCs w:val="24"/>
        </w:rPr>
        <w:t xml:space="preserve"> by the </w:t>
      </w:r>
      <w:proofErr w:type="gramStart"/>
      <w:r w:rsidRPr="003F6FA5">
        <w:rPr>
          <w:rFonts w:eastAsia="Calibri Light" w:cs="Calibri"/>
          <w:szCs w:val="24"/>
        </w:rPr>
        <w:t xml:space="preserve">bidder </w:t>
      </w:r>
      <w:r w:rsidR="009A676F">
        <w:rPr>
          <w:rFonts w:eastAsia="Calibri Light" w:cs="Calibri"/>
          <w:szCs w:val="24"/>
        </w:rPr>
        <w:t>,</w:t>
      </w:r>
      <w:proofErr w:type="gramEnd"/>
      <w:r w:rsidR="009A676F">
        <w:rPr>
          <w:rFonts w:eastAsia="Calibri Light" w:cs="Calibri"/>
          <w:szCs w:val="24"/>
        </w:rPr>
        <w:t xml:space="preserve"> </w:t>
      </w:r>
      <w:r w:rsidRPr="003F6FA5">
        <w:rPr>
          <w:rFonts w:eastAsia="Calibri Light" w:cs="Calibri"/>
          <w:szCs w:val="24"/>
        </w:rPr>
        <w:t xml:space="preserve"> must </w:t>
      </w:r>
      <w:r w:rsidR="00407039" w:rsidRPr="003F6FA5">
        <w:rPr>
          <w:rFonts w:eastAsia="Calibri Light" w:cs="Calibri"/>
          <w:szCs w:val="24"/>
        </w:rPr>
        <w:t>be in</w:t>
      </w:r>
      <w:r w:rsidRPr="003F6FA5">
        <w:rPr>
          <w:rFonts w:eastAsia="Calibri Light" w:cs="Calibri"/>
          <w:szCs w:val="24"/>
        </w:rPr>
        <w:t xml:space="preserve"> a single building</w:t>
      </w:r>
      <w:r w:rsidR="004506E8">
        <w:rPr>
          <w:rFonts w:eastAsia="Calibri Light" w:cs="Calibri"/>
          <w:szCs w:val="24"/>
        </w:rPr>
        <w:t xml:space="preserve">, one </w:t>
      </w:r>
      <w:r w:rsidR="00CA0C43">
        <w:rPr>
          <w:rFonts w:eastAsia="Calibri Light" w:cs="Calibri"/>
          <w:szCs w:val="24"/>
        </w:rPr>
        <w:t>floor next</w:t>
      </w:r>
      <w:r w:rsidR="004506E8">
        <w:rPr>
          <w:rFonts w:eastAsia="Calibri Light" w:cs="Calibri"/>
          <w:szCs w:val="24"/>
        </w:rPr>
        <w:t xml:space="preserve"> to each other</w:t>
      </w:r>
      <w:r w:rsidR="00171A10">
        <w:rPr>
          <w:rFonts w:eastAsia="Calibri Light" w:cs="Calibri"/>
          <w:szCs w:val="24"/>
        </w:rPr>
        <w:t>.</w:t>
      </w:r>
    </w:p>
    <w:p w14:paraId="67561348" w14:textId="52D068CE" w:rsidR="002822E1" w:rsidRPr="003F6FA5" w:rsidRDefault="007F4E10" w:rsidP="00AD3F52">
      <w:pPr>
        <w:pStyle w:val="ListParagraph"/>
        <w:numPr>
          <w:ilvl w:val="0"/>
          <w:numId w:val="68"/>
        </w:numPr>
        <w:spacing w:before="100" w:beforeAutospacing="1"/>
        <w:ind w:left="1276" w:hanging="425"/>
        <w:rPr>
          <w:rFonts w:eastAsia="Calibri Light" w:cs="Calibri"/>
          <w:szCs w:val="24"/>
          <w:lang w:val="en-GB"/>
        </w:rPr>
      </w:pPr>
      <w:r>
        <w:rPr>
          <w:rFonts w:eastAsia="Calibri Light" w:cs="Calibri"/>
          <w:szCs w:val="24"/>
        </w:rPr>
        <w:t xml:space="preserve">The </w:t>
      </w:r>
      <w:r w:rsidR="005D63E0">
        <w:rPr>
          <w:rFonts w:eastAsia="Calibri Light" w:cs="Calibri"/>
          <w:szCs w:val="24"/>
        </w:rPr>
        <w:t xml:space="preserve">office </w:t>
      </w:r>
      <w:r>
        <w:rPr>
          <w:rFonts w:eastAsia="Calibri Light" w:cs="Calibri"/>
          <w:szCs w:val="24"/>
        </w:rPr>
        <w:t xml:space="preserve">space </w:t>
      </w:r>
      <w:r w:rsidR="005D63E0">
        <w:rPr>
          <w:rFonts w:eastAsia="Calibri Light" w:cs="Calibri"/>
          <w:szCs w:val="24"/>
        </w:rPr>
        <w:t xml:space="preserve">offered </w:t>
      </w:r>
      <w:r>
        <w:rPr>
          <w:rFonts w:eastAsia="Calibri Light" w:cs="Calibri"/>
          <w:szCs w:val="24"/>
        </w:rPr>
        <w:t>on all floors must</w:t>
      </w:r>
      <w:r w:rsidR="00F60BC3">
        <w:rPr>
          <w:rFonts w:eastAsia="Calibri Light" w:cs="Calibri"/>
          <w:szCs w:val="24"/>
        </w:rPr>
        <w:t xml:space="preserve"> meet the building requirement</w:t>
      </w:r>
      <w:r w:rsidR="00171A10">
        <w:rPr>
          <w:rFonts w:eastAsia="Calibri Light" w:cs="Calibri"/>
          <w:szCs w:val="24"/>
        </w:rPr>
        <w:t>s specified</w:t>
      </w:r>
      <w:r w:rsidR="003528EB">
        <w:rPr>
          <w:rFonts w:eastAsia="Calibri Light" w:cs="Calibri"/>
          <w:szCs w:val="24"/>
        </w:rPr>
        <w:t>.</w:t>
      </w:r>
      <w:r w:rsidR="002822E1" w:rsidRPr="003F6FA5">
        <w:rPr>
          <w:rFonts w:eastAsia="Calibri Light" w:cs="Calibri"/>
          <w:szCs w:val="24"/>
        </w:rPr>
        <w:t xml:space="preserve"> </w:t>
      </w:r>
    </w:p>
    <w:p w14:paraId="51E49CEB" w14:textId="77777777" w:rsidR="00792DE0" w:rsidRPr="00283DAD" w:rsidRDefault="00792DE0" w:rsidP="003F6FA5">
      <w:pPr>
        <w:pStyle w:val="Heading4"/>
        <w:ind w:hanging="709"/>
      </w:pPr>
      <w:r w:rsidRPr="00283DAD">
        <w:t xml:space="preserve">Heating, Ventilation </w:t>
      </w:r>
      <w:r w:rsidR="000D3D0C" w:rsidRPr="00283DAD">
        <w:t>and Air</w:t>
      </w:r>
      <w:r w:rsidR="00614ECE" w:rsidRPr="00283DAD">
        <w:t>-conditioning requirements</w:t>
      </w:r>
    </w:p>
    <w:p w14:paraId="4A64BF62" w14:textId="77777777" w:rsidR="00792DE0" w:rsidRPr="00283DAD" w:rsidRDefault="00792DE0" w:rsidP="003F6FA5">
      <w:pPr>
        <w:pStyle w:val="ListParagraph"/>
        <w:spacing w:before="100" w:beforeAutospacing="1"/>
        <w:ind w:left="928"/>
        <w:rPr>
          <w:rFonts w:cs="Calibri"/>
          <w:color w:val="000000" w:themeColor="text1"/>
        </w:rPr>
      </w:pPr>
      <w:r w:rsidRPr="00283DAD">
        <w:rPr>
          <w:rFonts w:cs="Calibri"/>
          <w:color w:val="000000" w:themeColor="text1"/>
        </w:rPr>
        <w:t>The premises must be fully air-conditioned according to SANS requirements. The owner/representative to present within 30 days of awarding the tender; a valid copy of mechanical certificate of compliance confirming the current state of HVAC installation.</w:t>
      </w:r>
    </w:p>
    <w:p w14:paraId="160EEE8B" w14:textId="77777777" w:rsidR="000D3D0C" w:rsidRPr="00283DAD" w:rsidRDefault="000D3D0C" w:rsidP="003B42AC">
      <w:pPr>
        <w:pStyle w:val="Heading4"/>
        <w:ind w:left="567"/>
      </w:pPr>
      <w:r w:rsidRPr="00283DAD">
        <w:t>Ablution facilities requirements</w:t>
      </w:r>
    </w:p>
    <w:p w14:paraId="55E1F91A" w14:textId="74563AA8" w:rsidR="000D3D0C" w:rsidRDefault="000D3D0C" w:rsidP="00831A91">
      <w:pPr>
        <w:pStyle w:val="ListParagraph"/>
        <w:spacing w:line="360" w:lineRule="auto"/>
        <w:ind w:left="851"/>
        <w:rPr>
          <w:rFonts w:cs="Calibri"/>
          <w:color w:val="000000" w:themeColor="text1"/>
        </w:rPr>
      </w:pPr>
      <w:r w:rsidRPr="00283DAD">
        <w:rPr>
          <w:rFonts w:cs="Calibri"/>
          <w:color w:val="000000" w:themeColor="text1"/>
        </w:rPr>
        <w:t>The premises must provide fully functional ablution facilities including for people with disability according to SANS requirements</w:t>
      </w:r>
      <w:r w:rsidR="00FE1404">
        <w:rPr>
          <w:rFonts w:cs="Calibri"/>
          <w:color w:val="000000" w:themeColor="text1"/>
        </w:rPr>
        <w:t>.</w:t>
      </w:r>
    </w:p>
    <w:p w14:paraId="562DAADB" w14:textId="6A11E85E" w:rsidR="003B42AC" w:rsidRPr="003B42AC" w:rsidRDefault="003B42AC" w:rsidP="003B42AC">
      <w:pPr>
        <w:pStyle w:val="Heading4"/>
        <w:ind w:left="567"/>
      </w:pPr>
      <w:r w:rsidRPr="003B42AC">
        <w:t xml:space="preserve">Building </w:t>
      </w:r>
      <w:r w:rsidR="00BC3D4B">
        <w:t>security</w:t>
      </w:r>
    </w:p>
    <w:p w14:paraId="041F5605" w14:textId="66478607" w:rsidR="003B42AC" w:rsidRPr="00E00863" w:rsidRDefault="00831A91" w:rsidP="00831A91">
      <w:pPr>
        <w:tabs>
          <w:tab w:val="left" w:pos="709"/>
          <w:tab w:val="left" w:pos="851"/>
        </w:tabs>
        <w:rPr>
          <w:rFonts w:asciiTheme="minorHAnsi" w:hAnsiTheme="minorHAnsi" w:cs="Calibri"/>
          <w:color w:val="000000" w:themeColor="text1"/>
        </w:rPr>
      </w:pPr>
      <w:r>
        <w:rPr>
          <w:rFonts w:asciiTheme="minorHAnsi" w:hAnsiTheme="minorHAnsi" w:cs="Calibri"/>
          <w:color w:val="000000" w:themeColor="text1"/>
        </w:rPr>
        <w:tab/>
      </w:r>
      <w:r>
        <w:rPr>
          <w:rFonts w:asciiTheme="minorHAnsi" w:hAnsiTheme="minorHAnsi" w:cs="Calibri"/>
          <w:color w:val="000000" w:themeColor="text1"/>
        </w:rPr>
        <w:tab/>
      </w:r>
      <w:r w:rsidR="003B42AC" w:rsidRPr="00E00863">
        <w:rPr>
          <w:rFonts w:asciiTheme="minorHAnsi" w:hAnsiTheme="minorHAnsi" w:cs="Calibri"/>
          <w:color w:val="000000" w:themeColor="text1"/>
        </w:rPr>
        <w:t>The Bidder’s building must</w:t>
      </w:r>
      <w:r w:rsidR="00E00863" w:rsidRPr="00E00863">
        <w:rPr>
          <w:rFonts w:asciiTheme="minorHAnsi" w:hAnsiTheme="minorHAnsi" w:cs="Calibri"/>
          <w:color w:val="000000" w:themeColor="text1"/>
        </w:rPr>
        <w:t xml:space="preserve"> be</w:t>
      </w:r>
      <w:r w:rsidR="003B42AC" w:rsidRPr="00E00863">
        <w:rPr>
          <w:rFonts w:asciiTheme="minorHAnsi" w:hAnsiTheme="minorHAnsi" w:cs="Calibri"/>
          <w:color w:val="000000" w:themeColor="text1"/>
        </w:rPr>
        <w:t xml:space="preserve"> in a secured environment by providing a perimeter fence/wall and </w:t>
      </w:r>
      <w:r>
        <w:rPr>
          <w:rFonts w:asciiTheme="minorHAnsi" w:hAnsiTheme="minorHAnsi" w:cs="Calibri"/>
          <w:color w:val="000000" w:themeColor="text1"/>
        </w:rPr>
        <w:tab/>
      </w:r>
      <w:r>
        <w:rPr>
          <w:rFonts w:asciiTheme="minorHAnsi" w:hAnsiTheme="minorHAnsi" w:cs="Calibri"/>
          <w:color w:val="000000" w:themeColor="text1"/>
        </w:rPr>
        <w:tab/>
      </w:r>
      <w:r w:rsidR="00BC3D4B">
        <w:rPr>
          <w:rFonts w:asciiTheme="minorHAnsi" w:hAnsiTheme="minorHAnsi" w:cs="Calibri"/>
          <w:color w:val="000000" w:themeColor="text1"/>
        </w:rPr>
        <w:t xml:space="preserve">a </w:t>
      </w:r>
      <w:r w:rsidR="003B42AC" w:rsidRPr="00E00863">
        <w:rPr>
          <w:rFonts w:asciiTheme="minorHAnsi" w:hAnsiTheme="minorHAnsi" w:cs="Calibri"/>
          <w:color w:val="000000" w:themeColor="text1"/>
        </w:rPr>
        <w:t xml:space="preserve">security gate. </w:t>
      </w:r>
    </w:p>
    <w:p w14:paraId="591E3389" w14:textId="77777777" w:rsidR="000D3D0C" w:rsidRPr="00283DAD" w:rsidRDefault="000D3D0C" w:rsidP="00BC3D4B">
      <w:pPr>
        <w:pStyle w:val="Heading4"/>
        <w:ind w:hanging="709"/>
      </w:pPr>
      <w:r w:rsidRPr="00283DAD">
        <w:lastRenderedPageBreak/>
        <w:t>Services and Performance Metrics</w:t>
      </w:r>
    </w:p>
    <w:p w14:paraId="76ABE77B" w14:textId="77777777" w:rsidR="000D3D0C" w:rsidRPr="00BC41DF" w:rsidRDefault="000D3D0C" w:rsidP="000D3D0C">
      <w:pPr>
        <w:ind w:left="567"/>
        <w:rPr>
          <w:rFonts w:cs="Calibri"/>
          <w:szCs w:val="24"/>
        </w:rPr>
      </w:pPr>
      <w:r w:rsidRPr="00BC41DF">
        <w:rPr>
          <w:rFonts w:cs="Calibri"/>
          <w:szCs w:val="24"/>
        </w:rPr>
        <w:t xml:space="preserve">The bidder is responsible to provide the following services as specified in the Service Breakdown Structure (SBS): </w:t>
      </w:r>
    </w:p>
    <w:tbl>
      <w:tblPr>
        <w:tblStyle w:val="TableGrid"/>
        <w:tblW w:w="4786" w:type="pct"/>
        <w:tblInd w:w="5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4"/>
        <w:gridCol w:w="1998"/>
        <w:gridCol w:w="3458"/>
      </w:tblGrid>
      <w:tr w:rsidR="000D3D0C" w:rsidRPr="00AD19FE" w14:paraId="74AB4208" w14:textId="77777777" w:rsidTr="00283DAD">
        <w:trPr>
          <w:tblHeader/>
        </w:trPr>
        <w:tc>
          <w:tcPr>
            <w:tcW w:w="367" w:type="pct"/>
            <w:shd w:val="clear" w:color="auto" w:fill="DBE5F1" w:themeFill="accent1" w:themeFillTint="33"/>
          </w:tcPr>
          <w:p w14:paraId="3BDC5C49" w14:textId="77777777" w:rsidR="000D3D0C" w:rsidRPr="00BC41DF" w:rsidRDefault="000D3D0C" w:rsidP="004E5729">
            <w:pPr>
              <w:rPr>
                <w:rFonts w:cs="Calibri"/>
                <w:b/>
                <w:szCs w:val="24"/>
              </w:rPr>
            </w:pPr>
            <w:r w:rsidRPr="00BC41DF">
              <w:rPr>
                <w:rFonts w:cs="Calibri"/>
                <w:b/>
                <w:szCs w:val="24"/>
              </w:rPr>
              <w:t>SBS</w:t>
            </w:r>
          </w:p>
        </w:tc>
        <w:tc>
          <w:tcPr>
            <w:tcW w:w="1673" w:type="pct"/>
            <w:shd w:val="clear" w:color="auto" w:fill="DBE5F1" w:themeFill="accent1" w:themeFillTint="33"/>
          </w:tcPr>
          <w:p w14:paraId="0FCD2714" w14:textId="77777777" w:rsidR="000D3D0C" w:rsidRPr="00BC41DF" w:rsidRDefault="000D3D0C" w:rsidP="004E5729">
            <w:pPr>
              <w:rPr>
                <w:rFonts w:cs="Calibri"/>
                <w:b/>
                <w:szCs w:val="24"/>
              </w:rPr>
            </w:pPr>
            <w:r w:rsidRPr="00BC41DF">
              <w:rPr>
                <w:rFonts w:cs="Calibri"/>
                <w:b/>
                <w:szCs w:val="24"/>
              </w:rPr>
              <w:t>Service Element</w:t>
            </w:r>
          </w:p>
        </w:tc>
        <w:tc>
          <w:tcPr>
            <w:tcW w:w="1084" w:type="pct"/>
            <w:shd w:val="clear" w:color="auto" w:fill="DBE5F1" w:themeFill="accent1" w:themeFillTint="33"/>
          </w:tcPr>
          <w:p w14:paraId="4C60D37A" w14:textId="77777777" w:rsidR="000D3D0C" w:rsidRPr="00BC41DF" w:rsidRDefault="000D3D0C" w:rsidP="004E5729">
            <w:pPr>
              <w:rPr>
                <w:rFonts w:cs="Calibri"/>
                <w:b/>
                <w:szCs w:val="24"/>
              </w:rPr>
            </w:pPr>
            <w:r w:rsidRPr="00BC41DF">
              <w:rPr>
                <w:rFonts w:cs="Calibri"/>
                <w:b/>
                <w:szCs w:val="24"/>
              </w:rPr>
              <w:t>Service Grade</w:t>
            </w:r>
          </w:p>
        </w:tc>
        <w:tc>
          <w:tcPr>
            <w:tcW w:w="1876" w:type="pct"/>
            <w:shd w:val="clear" w:color="auto" w:fill="DBE5F1" w:themeFill="accent1" w:themeFillTint="33"/>
          </w:tcPr>
          <w:p w14:paraId="399DC56A" w14:textId="77777777" w:rsidR="000D3D0C" w:rsidRPr="00BC41DF" w:rsidRDefault="000D3D0C" w:rsidP="004E5729">
            <w:pPr>
              <w:rPr>
                <w:rFonts w:cs="Calibri"/>
                <w:b/>
                <w:szCs w:val="24"/>
              </w:rPr>
            </w:pPr>
            <w:r w:rsidRPr="00BC41DF">
              <w:rPr>
                <w:rFonts w:cs="Calibri"/>
                <w:b/>
                <w:szCs w:val="24"/>
              </w:rPr>
              <w:t>Service Level</w:t>
            </w:r>
          </w:p>
        </w:tc>
      </w:tr>
      <w:tr w:rsidR="000D3D0C" w:rsidRPr="00AD19FE" w14:paraId="2738C5CE" w14:textId="77777777" w:rsidTr="00283DAD">
        <w:tc>
          <w:tcPr>
            <w:tcW w:w="367" w:type="pct"/>
          </w:tcPr>
          <w:p w14:paraId="69111488" w14:textId="77777777" w:rsidR="000D3D0C" w:rsidRPr="00BC41DF" w:rsidRDefault="000D3D0C" w:rsidP="00AD3F52">
            <w:pPr>
              <w:numPr>
                <w:ilvl w:val="0"/>
                <w:numId w:val="39"/>
              </w:numPr>
              <w:ind w:left="284" w:hanging="284"/>
              <w:jc w:val="left"/>
              <w:rPr>
                <w:rFonts w:cs="Calibri"/>
                <w:szCs w:val="24"/>
              </w:rPr>
            </w:pPr>
          </w:p>
        </w:tc>
        <w:tc>
          <w:tcPr>
            <w:tcW w:w="1673" w:type="pct"/>
          </w:tcPr>
          <w:p w14:paraId="4F4D8756" w14:textId="77777777" w:rsidR="000D3D0C" w:rsidRPr="00BC41DF" w:rsidRDefault="000D3D0C" w:rsidP="004E5729">
            <w:pPr>
              <w:rPr>
                <w:rFonts w:cs="Calibri"/>
                <w:szCs w:val="24"/>
              </w:rPr>
            </w:pPr>
            <w:r w:rsidRPr="00BC41DF">
              <w:rPr>
                <w:rFonts w:cs="Calibri"/>
                <w:szCs w:val="24"/>
              </w:rPr>
              <w:t>Electrical / Mechanical / Civil</w:t>
            </w:r>
          </w:p>
        </w:tc>
        <w:tc>
          <w:tcPr>
            <w:tcW w:w="1084" w:type="pct"/>
          </w:tcPr>
          <w:p w14:paraId="6C4DD797" w14:textId="77777777" w:rsidR="000D3D0C" w:rsidRPr="00BC41DF" w:rsidRDefault="000D3D0C" w:rsidP="004E5729">
            <w:pPr>
              <w:rPr>
                <w:rFonts w:cs="Calibri"/>
                <w:szCs w:val="24"/>
              </w:rPr>
            </w:pPr>
            <w:r w:rsidRPr="00BC41DF">
              <w:rPr>
                <w:rFonts w:cs="Calibri"/>
                <w:szCs w:val="24"/>
              </w:rPr>
              <w:t>Platinum</w:t>
            </w:r>
          </w:p>
        </w:tc>
        <w:tc>
          <w:tcPr>
            <w:tcW w:w="1876" w:type="pct"/>
          </w:tcPr>
          <w:p w14:paraId="0154A489"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10087431" w14:textId="77777777" w:rsidTr="00283DAD">
        <w:tc>
          <w:tcPr>
            <w:tcW w:w="367" w:type="pct"/>
          </w:tcPr>
          <w:p w14:paraId="480945DB" w14:textId="77777777" w:rsidR="000D3D0C" w:rsidRPr="00BC41DF" w:rsidRDefault="000D3D0C" w:rsidP="00AD3F52">
            <w:pPr>
              <w:numPr>
                <w:ilvl w:val="0"/>
                <w:numId w:val="39"/>
              </w:numPr>
              <w:ind w:left="284" w:hanging="284"/>
              <w:jc w:val="left"/>
              <w:rPr>
                <w:rFonts w:cs="Calibri"/>
                <w:szCs w:val="24"/>
              </w:rPr>
            </w:pPr>
          </w:p>
        </w:tc>
        <w:tc>
          <w:tcPr>
            <w:tcW w:w="1673" w:type="pct"/>
          </w:tcPr>
          <w:p w14:paraId="26C9B59E" w14:textId="77777777" w:rsidR="000D3D0C" w:rsidRPr="00BC41DF" w:rsidRDefault="000D3D0C" w:rsidP="004E5729">
            <w:pPr>
              <w:rPr>
                <w:rFonts w:cs="Calibri"/>
                <w:szCs w:val="24"/>
              </w:rPr>
            </w:pPr>
            <w:r w:rsidRPr="00BC41DF">
              <w:rPr>
                <w:rFonts w:cs="Calibri"/>
                <w:szCs w:val="24"/>
              </w:rPr>
              <w:t>Water supply</w:t>
            </w:r>
          </w:p>
        </w:tc>
        <w:tc>
          <w:tcPr>
            <w:tcW w:w="1084" w:type="pct"/>
          </w:tcPr>
          <w:p w14:paraId="23494278" w14:textId="77777777" w:rsidR="000D3D0C" w:rsidRPr="00BC41DF" w:rsidRDefault="000D3D0C" w:rsidP="004E5729">
            <w:pPr>
              <w:rPr>
                <w:rFonts w:cs="Calibri"/>
                <w:szCs w:val="24"/>
              </w:rPr>
            </w:pPr>
            <w:r w:rsidRPr="00BC41DF">
              <w:rPr>
                <w:rFonts w:cs="Calibri"/>
                <w:szCs w:val="24"/>
              </w:rPr>
              <w:t>Normal</w:t>
            </w:r>
          </w:p>
        </w:tc>
        <w:tc>
          <w:tcPr>
            <w:tcW w:w="1876" w:type="pct"/>
          </w:tcPr>
          <w:p w14:paraId="4C87C7CA"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2C06EA55" w14:textId="77777777" w:rsidTr="00283DAD">
        <w:tc>
          <w:tcPr>
            <w:tcW w:w="367" w:type="pct"/>
          </w:tcPr>
          <w:p w14:paraId="2F5E2D2E" w14:textId="77777777" w:rsidR="000D3D0C" w:rsidRPr="00BC41DF" w:rsidRDefault="000D3D0C" w:rsidP="00AD3F52">
            <w:pPr>
              <w:numPr>
                <w:ilvl w:val="0"/>
                <w:numId w:val="39"/>
              </w:numPr>
              <w:ind w:left="284" w:hanging="284"/>
              <w:jc w:val="left"/>
              <w:rPr>
                <w:rFonts w:cs="Calibri"/>
                <w:szCs w:val="24"/>
              </w:rPr>
            </w:pPr>
          </w:p>
        </w:tc>
        <w:tc>
          <w:tcPr>
            <w:tcW w:w="1673" w:type="pct"/>
          </w:tcPr>
          <w:p w14:paraId="4AF80C16" w14:textId="77777777" w:rsidR="000D3D0C" w:rsidRPr="00BC41DF" w:rsidRDefault="000D3D0C" w:rsidP="004E5729">
            <w:pPr>
              <w:rPr>
                <w:rFonts w:cs="Calibri"/>
                <w:szCs w:val="24"/>
              </w:rPr>
            </w:pPr>
            <w:r w:rsidRPr="00BC41DF">
              <w:rPr>
                <w:rFonts w:cs="Calibri"/>
                <w:szCs w:val="24"/>
              </w:rPr>
              <w:t>Lifts (where applicable)</w:t>
            </w:r>
          </w:p>
        </w:tc>
        <w:tc>
          <w:tcPr>
            <w:tcW w:w="1084" w:type="pct"/>
          </w:tcPr>
          <w:p w14:paraId="28F481AF" w14:textId="77777777" w:rsidR="000D3D0C" w:rsidRPr="00BC41DF" w:rsidRDefault="000D3D0C" w:rsidP="004E5729">
            <w:pPr>
              <w:rPr>
                <w:rFonts w:cs="Calibri"/>
                <w:szCs w:val="24"/>
              </w:rPr>
            </w:pPr>
            <w:r w:rsidRPr="00BC41DF">
              <w:rPr>
                <w:rFonts w:cs="Calibri"/>
                <w:szCs w:val="24"/>
              </w:rPr>
              <w:t>Normal</w:t>
            </w:r>
          </w:p>
        </w:tc>
        <w:tc>
          <w:tcPr>
            <w:tcW w:w="1876" w:type="pct"/>
          </w:tcPr>
          <w:p w14:paraId="471FDA4F" w14:textId="77777777" w:rsidR="000D3D0C" w:rsidRPr="00BC41DF" w:rsidRDefault="000D3D0C" w:rsidP="004E5729">
            <w:pPr>
              <w:rPr>
                <w:rFonts w:cs="Calibri"/>
                <w:szCs w:val="24"/>
              </w:rPr>
            </w:pPr>
            <w:r w:rsidRPr="00BC41DF">
              <w:rPr>
                <w:rFonts w:cs="Calibri"/>
                <w:szCs w:val="24"/>
              </w:rPr>
              <w:t xml:space="preserve">Maximum </w:t>
            </w:r>
            <w:r w:rsidR="002F3AD1">
              <w:rPr>
                <w:rFonts w:cs="Calibri"/>
                <w:szCs w:val="24"/>
              </w:rPr>
              <w:t>2</w:t>
            </w:r>
            <w:r w:rsidRPr="00BC41DF">
              <w:rPr>
                <w:rFonts w:cs="Calibri"/>
                <w:szCs w:val="24"/>
              </w:rPr>
              <w:t xml:space="preserve"> hours to respond</w:t>
            </w:r>
          </w:p>
        </w:tc>
      </w:tr>
    </w:tbl>
    <w:p w14:paraId="1B3472E8" w14:textId="77777777" w:rsidR="0037011B" w:rsidRDefault="0037011B" w:rsidP="0037011B">
      <w:pPr>
        <w:pStyle w:val="Heading4"/>
        <w:numPr>
          <w:ilvl w:val="0"/>
          <w:numId w:val="0"/>
        </w:numPr>
        <w:ind w:left="709"/>
      </w:pPr>
    </w:p>
    <w:p w14:paraId="3CBB3837" w14:textId="61B29614" w:rsidR="00E60BE0" w:rsidRPr="00FD7F60" w:rsidRDefault="00E60BE0" w:rsidP="00831A91">
      <w:pPr>
        <w:pStyle w:val="Heading4"/>
        <w:ind w:hanging="709"/>
      </w:pPr>
      <w:r w:rsidRPr="003A2C11">
        <w:t xml:space="preserve">Certification, </w:t>
      </w:r>
      <w:r w:rsidRPr="00FD7F60">
        <w:t>Expertise and Qualification</w:t>
      </w:r>
      <w:r w:rsidR="002F3AD1" w:rsidRPr="00FD7F60">
        <w:t xml:space="preserve"> </w:t>
      </w:r>
    </w:p>
    <w:p w14:paraId="75687B48" w14:textId="77777777" w:rsidR="00E60BE0" w:rsidRPr="00FD7F60" w:rsidRDefault="00E60BE0" w:rsidP="00831A91">
      <w:pPr>
        <w:pStyle w:val="ListParagraph"/>
        <w:numPr>
          <w:ilvl w:val="0"/>
          <w:numId w:val="6"/>
        </w:numPr>
        <w:ind w:hanging="283"/>
      </w:pPr>
      <w:r w:rsidRPr="00FD7F60">
        <w:t>The bidder certifies that:</w:t>
      </w:r>
    </w:p>
    <w:p w14:paraId="444E692D" w14:textId="77777777" w:rsidR="00E60BE0" w:rsidRPr="00FD7F60" w:rsidRDefault="00CA731E" w:rsidP="00DB60EF">
      <w:pPr>
        <w:pStyle w:val="ListParagraph"/>
        <w:numPr>
          <w:ilvl w:val="1"/>
          <w:numId w:val="6"/>
        </w:numPr>
      </w:pPr>
      <w:r w:rsidRPr="00FD7F60">
        <w:t>it has the necessary expertise, skill, qualifications and ability to undertake the work required in terms of the Statement of Work or Service Definition</w:t>
      </w:r>
    </w:p>
    <w:p w14:paraId="0F25AC1B" w14:textId="77777777" w:rsidR="00CA731E" w:rsidRPr="00FD7F60" w:rsidRDefault="00CA731E" w:rsidP="00DB60EF">
      <w:pPr>
        <w:pStyle w:val="ListParagraph"/>
        <w:numPr>
          <w:ilvl w:val="1"/>
          <w:numId w:val="6"/>
        </w:numPr>
      </w:pPr>
      <w:r w:rsidRPr="00FD7F60">
        <w:t>it is committed to provide the Products or Services; and</w:t>
      </w:r>
    </w:p>
    <w:p w14:paraId="33484999" w14:textId="77777777" w:rsidR="00CA731E" w:rsidRPr="00FD7F60" w:rsidRDefault="00CA731E" w:rsidP="00DB60EF">
      <w:pPr>
        <w:pStyle w:val="ListParagraph"/>
        <w:numPr>
          <w:ilvl w:val="1"/>
          <w:numId w:val="6"/>
        </w:numPr>
      </w:pPr>
      <w:r w:rsidRPr="00FD7F60">
        <w:t>perform all obligations detailed herein without any interruption to the Customer</w:t>
      </w:r>
    </w:p>
    <w:p w14:paraId="773C387D" w14:textId="77777777" w:rsidR="00CA731E" w:rsidRPr="00FD7F60" w:rsidRDefault="00CA731E" w:rsidP="00DB60EF">
      <w:pPr>
        <w:pStyle w:val="ListParagraph"/>
        <w:numPr>
          <w:ilvl w:val="1"/>
          <w:numId w:val="6"/>
        </w:numPr>
      </w:pPr>
      <w:r w:rsidRPr="00FD7F60">
        <w:t>it has been certified for the Products and Services required</w:t>
      </w:r>
    </w:p>
    <w:p w14:paraId="5C4FFF4E" w14:textId="77777777" w:rsidR="00E60BE0" w:rsidRPr="00FD7F60" w:rsidRDefault="00E60BE0" w:rsidP="00831A91">
      <w:pPr>
        <w:pStyle w:val="ListParagraph"/>
        <w:numPr>
          <w:ilvl w:val="0"/>
          <w:numId w:val="6"/>
        </w:numPr>
        <w:ind w:hanging="283"/>
      </w:pPr>
      <w:r w:rsidRPr="00FD7F60">
        <w:tab/>
      </w:r>
      <w:r w:rsidR="00CA731E" w:rsidRPr="00FD7F60">
        <w:t>The bidder mus</w:t>
      </w:r>
      <w:r w:rsidR="00A808C5" w:rsidRPr="00FD7F60">
        <w:t>t provide quality and professional services in accordance with the building industry practices, regulations and standards.</w:t>
      </w:r>
    </w:p>
    <w:p w14:paraId="040242C2" w14:textId="1FBF14F7" w:rsidR="00A808C5" w:rsidRPr="00FD7F60" w:rsidRDefault="00A808C5" w:rsidP="00831A91">
      <w:pPr>
        <w:pStyle w:val="ListParagraph"/>
        <w:numPr>
          <w:ilvl w:val="0"/>
          <w:numId w:val="6"/>
        </w:numPr>
        <w:ind w:hanging="283"/>
      </w:pPr>
      <w:r w:rsidRPr="00FD7F60">
        <w:rPr>
          <w:rFonts w:cs="Calibri"/>
          <w:szCs w:val="24"/>
        </w:rPr>
        <w:t xml:space="preserve">The bidder must perform the Services in the most cost-effective manner consistent with the level of quality and performance as defined in Statement of Work or Service </w:t>
      </w:r>
      <w:r w:rsidR="00831A91" w:rsidRPr="00FD7F60">
        <w:rPr>
          <w:rFonts w:cs="Calibri"/>
          <w:szCs w:val="24"/>
        </w:rPr>
        <w:t>Definition.</w:t>
      </w:r>
    </w:p>
    <w:p w14:paraId="65C7C3C6" w14:textId="77777777" w:rsidR="00CE23AE" w:rsidRPr="00FD7F60" w:rsidRDefault="00CE23AE" w:rsidP="00AD3F52">
      <w:pPr>
        <w:pStyle w:val="ListParagraph"/>
        <w:numPr>
          <w:ilvl w:val="0"/>
          <w:numId w:val="42"/>
        </w:numPr>
        <w:ind w:hanging="283"/>
        <w:outlineLvl w:val="9"/>
        <w:rPr>
          <w:rFonts w:ascii="Calibri Light" w:hAnsi="Calibri Light" w:cs="Calibri"/>
          <w:b/>
          <w:bCs/>
          <w:vanish/>
          <w:szCs w:val="24"/>
        </w:rPr>
      </w:pPr>
    </w:p>
    <w:p w14:paraId="3BAE5EB8" w14:textId="77777777" w:rsidR="00A808C5" w:rsidRPr="00FD7F60" w:rsidRDefault="00A808C5" w:rsidP="00AD3F52">
      <w:pPr>
        <w:numPr>
          <w:ilvl w:val="1"/>
          <w:numId w:val="42"/>
        </w:numPr>
        <w:spacing w:after="0"/>
        <w:ind w:hanging="283"/>
        <w:rPr>
          <w:rFonts w:cs="Calibri"/>
          <w:szCs w:val="24"/>
        </w:rPr>
      </w:pPr>
      <w:r w:rsidRPr="00FD7F60">
        <w:rPr>
          <w:rFonts w:cs="Calibri"/>
          <w:b/>
          <w:bCs/>
          <w:szCs w:val="24"/>
        </w:rPr>
        <w:t>Electrical Work</w:t>
      </w:r>
      <w:r w:rsidRPr="00FD7F60">
        <w:rPr>
          <w:rFonts w:cs="Calibri"/>
          <w:bCs/>
          <w:szCs w:val="24"/>
        </w:rPr>
        <w:t>. The bidder must ensure that Electrical Work is performed as prescribed by the Occupation Health and Safety Act (Act 85 of 1993 as amended), Electrical Regulations 2009, including,</w:t>
      </w:r>
    </w:p>
    <w:p w14:paraId="2B747FE1" w14:textId="4B12AFA7" w:rsidR="00A808C5" w:rsidRPr="00FD7F60" w:rsidRDefault="00A808C5" w:rsidP="00AD3F52">
      <w:pPr>
        <w:numPr>
          <w:ilvl w:val="2"/>
          <w:numId w:val="42"/>
        </w:numPr>
        <w:spacing w:after="0"/>
        <w:rPr>
          <w:rFonts w:cs="Calibri"/>
          <w:szCs w:val="24"/>
        </w:rPr>
      </w:pPr>
      <w:r w:rsidRPr="00FD7F60">
        <w:rPr>
          <w:rFonts w:cs="Calibri"/>
          <w:szCs w:val="24"/>
        </w:rPr>
        <w:t xml:space="preserve">The bidder’s electrical contractor must be registered with the Department of Labour as an Electrical </w:t>
      </w:r>
      <w:r w:rsidR="00831A91" w:rsidRPr="00FD7F60">
        <w:rPr>
          <w:rFonts w:cs="Calibri"/>
          <w:szCs w:val="24"/>
        </w:rPr>
        <w:t>Contractor.</w:t>
      </w:r>
    </w:p>
    <w:p w14:paraId="2F5A95B5" w14:textId="77777777" w:rsidR="00A808C5" w:rsidRPr="00FD7F60" w:rsidRDefault="00A808C5" w:rsidP="00AD3F52">
      <w:pPr>
        <w:numPr>
          <w:ilvl w:val="2"/>
          <w:numId w:val="42"/>
        </w:numPr>
        <w:spacing w:after="0"/>
        <w:rPr>
          <w:rFonts w:cs="Calibri"/>
          <w:szCs w:val="24"/>
        </w:rPr>
      </w:pPr>
      <w:r w:rsidRPr="00FD7F60">
        <w:rPr>
          <w:rFonts w:cs="Calibri"/>
          <w:szCs w:val="24"/>
        </w:rPr>
        <w:t>The standard of work conforms to SABS SANS 10142-1: The code of practice for wiring of premises; and</w:t>
      </w:r>
    </w:p>
    <w:p w14:paraId="412E18B8" w14:textId="77777777" w:rsidR="00A808C5" w:rsidRPr="00FD7F60" w:rsidRDefault="00A808C5" w:rsidP="00AD3F52">
      <w:pPr>
        <w:numPr>
          <w:ilvl w:val="2"/>
          <w:numId w:val="42"/>
        </w:numPr>
        <w:spacing w:after="0"/>
        <w:rPr>
          <w:rFonts w:cs="Calibri"/>
          <w:szCs w:val="24"/>
        </w:rPr>
      </w:pPr>
      <w:r w:rsidRPr="00FD7F60">
        <w:rPr>
          <w:rFonts w:cs="Calibri"/>
          <w:szCs w:val="24"/>
        </w:rPr>
        <w:t>Any Electrical installation or alteration is certified after completion of work by means of a Certificate of Compliance issued by an Installation Electrician.</w:t>
      </w:r>
    </w:p>
    <w:p w14:paraId="20772E20" w14:textId="77777777" w:rsidR="00A808C5" w:rsidRPr="00FD7F60" w:rsidRDefault="00A808C5" w:rsidP="00AD3F52">
      <w:pPr>
        <w:numPr>
          <w:ilvl w:val="2"/>
          <w:numId w:val="42"/>
        </w:numPr>
        <w:spacing w:after="0"/>
        <w:rPr>
          <w:rFonts w:cs="Calibri"/>
          <w:szCs w:val="24"/>
        </w:rPr>
      </w:pPr>
      <w:r w:rsidRPr="00FD7F60">
        <w:rPr>
          <w:rFonts w:cs="Calibri"/>
          <w:szCs w:val="24"/>
        </w:rPr>
        <w:t>The bidder must provide a certificate issued by a registered Installation Electrician (3 Phase) as proof of installation for all future upgrades or alteration.</w:t>
      </w:r>
    </w:p>
    <w:p w14:paraId="17314EF4" w14:textId="77777777" w:rsidR="00A808C5" w:rsidRPr="00BC41DF" w:rsidRDefault="00A808C5" w:rsidP="00AD3F52">
      <w:pPr>
        <w:numPr>
          <w:ilvl w:val="1"/>
          <w:numId w:val="42"/>
        </w:numPr>
        <w:spacing w:after="0"/>
        <w:ind w:hanging="283"/>
        <w:rPr>
          <w:rFonts w:cs="Calibri"/>
          <w:b/>
          <w:bCs/>
          <w:szCs w:val="24"/>
        </w:rPr>
      </w:pPr>
      <w:r w:rsidRPr="00FD7F60">
        <w:rPr>
          <w:rFonts w:cs="Calibri"/>
          <w:b/>
          <w:bCs/>
          <w:szCs w:val="24"/>
        </w:rPr>
        <w:t xml:space="preserve">Heating, Ventilation and Air Conditioning (HVAC) work. </w:t>
      </w:r>
      <w:r w:rsidRPr="00FD7F60">
        <w:rPr>
          <w:rFonts w:cs="Calibri"/>
          <w:bCs/>
          <w:szCs w:val="24"/>
        </w:rPr>
        <w:t>The bidder must ensure the HVAC work is performed as prescribed by the</w:t>
      </w:r>
      <w:r w:rsidRPr="00BC41DF">
        <w:rPr>
          <w:rFonts w:cs="Calibri"/>
          <w:bCs/>
          <w:szCs w:val="24"/>
        </w:rPr>
        <w:t xml:space="preserve"> Occupation Health and Safety Act (Act 85 of 1993 as amended), Pressure Equipment Regulations, including,</w:t>
      </w:r>
    </w:p>
    <w:p w14:paraId="59AEAB80" w14:textId="77777777" w:rsidR="00A808C5" w:rsidRPr="00BC41DF" w:rsidRDefault="00A808C5" w:rsidP="00AD3F52">
      <w:pPr>
        <w:numPr>
          <w:ilvl w:val="2"/>
          <w:numId w:val="42"/>
        </w:numPr>
        <w:spacing w:after="0"/>
        <w:rPr>
          <w:rFonts w:cs="Calibri"/>
          <w:bCs/>
          <w:szCs w:val="24"/>
        </w:rPr>
      </w:pPr>
      <w:r w:rsidRPr="00BC41DF">
        <w:rPr>
          <w:rFonts w:cs="Calibri"/>
          <w:bCs/>
          <w:szCs w:val="24"/>
        </w:rPr>
        <w:t>The bidder contractors must be registered at the South African Qualification and Certification Committee (SAQCC) as a Refrigerant Gas Practitioner; and</w:t>
      </w:r>
    </w:p>
    <w:p w14:paraId="1CF62492" w14:textId="77777777" w:rsidR="00A808C5" w:rsidRPr="00BC41DF" w:rsidRDefault="00A808C5" w:rsidP="00AD3F52">
      <w:pPr>
        <w:numPr>
          <w:ilvl w:val="2"/>
          <w:numId w:val="42"/>
        </w:numPr>
        <w:spacing w:after="0"/>
        <w:rPr>
          <w:rFonts w:cs="Calibri"/>
          <w:b/>
          <w:szCs w:val="24"/>
        </w:rPr>
      </w:pPr>
      <w:r w:rsidRPr="00BC41DF">
        <w:rPr>
          <w:rFonts w:cs="Calibri"/>
          <w:bCs/>
          <w:szCs w:val="24"/>
        </w:rPr>
        <w:t>The installation, repair, maintenance or modification to HVAC equipment is performed by a Refrigerant Gas Practitioner in accordance with Pressure Equipment Regulation.</w:t>
      </w:r>
    </w:p>
    <w:p w14:paraId="29E5AB10" w14:textId="77777777" w:rsidR="00A808C5" w:rsidRPr="00BC41DF" w:rsidRDefault="00A808C5" w:rsidP="00AD3F52">
      <w:pPr>
        <w:numPr>
          <w:ilvl w:val="2"/>
          <w:numId w:val="42"/>
        </w:numPr>
        <w:spacing w:after="0"/>
        <w:rPr>
          <w:rFonts w:cs="Calibri"/>
          <w:szCs w:val="24"/>
        </w:rPr>
      </w:pPr>
      <w:r w:rsidRPr="00BC41DF">
        <w:rPr>
          <w:rFonts w:cs="Calibri"/>
          <w:szCs w:val="24"/>
        </w:rPr>
        <w:t>The bidder must provide a certificate issued by a certified engineer as proof of 3 phase installation for all future upgrades or alterations.</w:t>
      </w:r>
    </w:p>
    <w:p w14:paraId="6AE05D3A" w14:textId="77777777" w:rsidR="00A808C5" w:rsidRPr="00BC41DF" w:rsidRDefault="00A808C5" w:rsidP="00AD3F52">
      <w:pPr>
        <w:numPr>
          <w:ilvl w:val="2"/>
          <w:numId w:val="42"/>
        </w:numPr>
        <w:spacing w:after="0"/>
        <w:rPr>
          <w:rFonts w:cs="Calibri"/>
          <w:szCs w:val="24"/>
        </w:rPr>
      </w:pPr>
      <w:r w:rsidRPr="00BC41DF">
        <w:rPr>
          <w:rFonts w:cs="Calibri"/>
          <w:szCs w:val="24"/>
        </w:rPr>
        <w:t>The bidder must also provide a maintenance agreement for the duration of this contract.</w:t>
      </w:r>
    </w:p>
    <w:p w14:paraId="3C6560CC" w14:textId="77777777" w:rsidR="00A808C5" w:rsidRPr="00BC41DF" w:rsidRDefault="00A808C5" w:rsidP="00AD3F52">
      <w:pPr>
        <w:numPr>
          <w:ilvl w:val="1"/>
          <w:numId w:val="42"/>
        </w:numPr>
        <w:spacing w:after="0"/>
        <w:ind w:hanging="283"/>
        <w:rPr>
          <w:rFonts w:cs="Calibri"/>
          <w:color w:val="FF0000"/>
          <w:szCs w:val="24"/>
        </w:rPr>
      </w:pPr>
      <w:r w:rsidRPr="002F3AD1">
        <w:rPr>
          <w:rFonts w:cs="Calibri"/>
          <w:b/>
          <w:bCs/>
          <w:szCs w:val="24"/>
        </w:rPr>
        <w:t>Original Equipment Manufacturer (OEM) work</w:t>
      </w:r>
      <w:r w:rsidRPr="00BC41DF">
        <w:rPr>
          <w:rFonts w:cs="Calibri"/>
          <w:bCs/>
          <w:szCs w:val="24"/>
        </w:rPr>
        <w:t xml:space="preserve">. The bidder must ensure that work or service is performed by a person who is certified by Original Equipment Manufacturer. </w:t>
      </w:r>
    </w:p>
    <w:p w14:paraId="183F4D26" w14:textId="77777777" w:rsidR="00A808C5" w:rsidRPr="00BC41DF" w:rsidRDefault="00A808C5" w:rsidP="00AD3F52">
      <w:pPr>
        <w:numPr>
          <w:ilvl w:val="1"/>
          <w:numId w:val="42"/>
        </w:numPr>
        <w:spacing w:after="0"/>
        <w:ind w:hanging="283"/>
        <w:rPr>
          <w:rFonts w:cs="Calibri"/>
          <w:b/>
          <w:szCs w:val="24"/>
        </w:rPr>
      </w:pPr>
      <w:r w:rsidRPr="00BC41DF">
        <w:rPr>
          <w:rFonts w:cs="Calibri"/>
          <w:b/>
          <w:szCs w:val="24"/>
        </w:rPr>
        <w:t xml:space="preserve">Professional Services. </w:t>
      </w:r>
      <w:r w:rsidRPr="00BC41DF">
        <w:rPr>
          <w:rFonts w:cs="Calibri"/>
          <w:szCs w:val="24"/>
        </w:rPr>
        <w:t>Professional service accreditation, affiliation/registration certifications.</w:t>
      </w:r>
    </w:p>
    <w:p w14:paraId="4F7F78E1" w14:textId="77777777" w:rsidR="00A808C5" w:rsidRPr="00BC41DF" w:rsidRDefault="00A808C5" w:rsidP="00AD3F52">
      <w:pPr>
        <w:numPr>
          <w:ilvl w:val="1"/>
          <w:numId w:val="42"/>
        </w:numPr>
        <w:spacing w:after="0"/>
        <w:ind w:hanging="283"/>
        <w:rPr>
          <w:rFonts w:cs="Calibri"/>
          <w:b/>
          <w:szCs w:val="24"/>
        </w:rPr>
      </w:pPr>
      <w:r w:rsidRPr="00BC41DF">
        <w:rPr>
          <w:rFonts w:cs="Calibri"/>
          <w:b/>
          <w:szCs w:val="24"/>
        </w:rPr>
        <w:t>Accessibility to the building</w:t>
      </w:r>
    </w:p>
    <w:p w14:paraId="684D33EA" w14:textId="77777777" w:rsidR="00A808C5" w:rsidRPr="00BC41DF" w:rsidRDefault="00A808C5" w:rsidP="00AD3F52">
      <w:pPr>
        <w:numPr>
          <w:ilvl w:val="0"/>
          <w:numId w:val="40"/>
        </w:numPr>
        <w:spacing w:line="240" w:lineRule="auto"/>
        <w:ind w:left="1701" w:hanging="425"/>
        <w:rPr>
          <w:rFonts w:cs="Calibri"/>
          <w:szCs w:val="24"/>
        </w:rPr>
      </w:pPr>
      <w:r w:rsidRPr="00BC41DF">
        <w:rPr>
          <w:rFonts w:cs="Calibri"/>
          <w:szCs w:val="24"/>
        </w:rPr>
        <w:lastRenderedPageBreak/>
        <w:t xml:space="preserve">The bidder must provide a compliance certificate from the Local Authority in terms of the building standard (SANS 0400) – </w:t>
      </w:r>
    </w:p>
    <w:p w14:paraId="74CD9296" w14:textId="77777777" w:rsidR="00A808C5" w:rsidRPr="00BC41DF" w:rsidRDefault="00A808C5" w:rsidP="00AD3F52">
      <w:pPr>
        <w:numPr>
          <w:ilvl w:val="0"/>
          <w:numId w:val="40"/>
        </w:numPr>
        <w:spacing w:line="240" w:lineRule="auto"/>
        <w:ind w:left="1701" w:hanging="425"/>
        <w:rPr>
          <w:rFonts w:cs="Calibri"/>
          <w:szCs w:val="24"/>
        </w:rPr>
      </w:pPr>
      <w:r w:rsidRPr="00BC41DF">
        <w:rPr>
          <w:rFonts w:cs="Calibri"/>
          <w:szCs w:val="24"/>
        </w:rPr>
        <w:t>On completion of the future upgrades or alterations the bidder must provide a compliance certificate from the Local Authority in terms of the building standard (SANS 10400).</w:t>
      </w:r>
    </w:p>
    <w:p w14:paraId="0D7D8AFE" w14:textId="77777777" w:rsidR="00A808C5" w:rsidRPr="00BC41DF" w:rsidRDefault="00A808C5" w:rsidP="00AD3F52">
      <w:pPr>
        <w:numPr>
          <w:ilvl w:val="1"/>
          <w:numId w:val="42"/>
        </w:numPr>
        <w:spacing w:line="240" w:lineRule="auto"/>
        <w:ind w:hanging="283"/>
        <w:rPr>
          <w:rFonts w:cs="Calibri"/>
          <w:b/>
          <w:szCs w:val="24"/>
        </w:rPr>
      </w:pPr>
      <w:r w:rsidRPr="00BC41DF">
        <w:rPr>
          <w:rFonts w:cs="Calibri"/>
          <w:b/>
          <w:szCs w:val="24"/>
        </w:rPr>
        <w:t>Building Vertical Movements.</w:t>
      </w:r>
    </w:p>
    <w:p w14:paraId="2449E78D" w14:textId="68009CD5" w:rsidR="00A808C5" w:rsidRDefault="00A808C5" w:rsidP="00AD3F52">
      <w:pPr>
        <w:numPr>
          <w:ilvl w:val="0"/>
          <w:numId w:val="41"/>
        </w:numPr>
        <w:spacing w:line="240" w:lineRule="auto"/>
        <w:ind w:left="1701"/>
        <w:rPr>
          <w:rFonts w:cs="Calibri"/>
          <w:szCs w:val="24"/>
        </w:rPr>
      </w:pPr>
      <w:r w:rsidRPr="0038743E">
        <w:rPr>
          <w:rFonts w:cs="Calibri"/>
          <w:szCs w:val="24"/>
        </w:rPr>
        <w:t xml:space="preserve">If the building has more than two storeys, a lift must be available </w:t>
      </w:r>
      <w:r>
        <w:rPr>
          <w:rFonts w:cs="Calibri"/>
          <w:szCs w:val="24"/>
        </w:rPr>
        <w:t xml:space="preserve">and in working </w:t>
      </w:r>
      <w:r w:rsidR="00831A91">
        <w:rPr>
          <w:rFonts w:cs="Calibri"/>
          <w:szCs w:val="24"/>
        </w:rPr>
        <w:t>condition.</w:t>
      </w:r>
    </w:p>
    <w:p w14:paraId="4244C551" w14:textId="77777777" w:rsidR="00A808C5" w:rsidRPr="00BC41DF" w:rsidRDefault="00A808C5" w:rsidP="00AD3F52">
      <w:pPr>
        <w:numPr>
          <w:ilvl w:val="0"/>
          <w:numId w:val="41"/>
        </w:numPr>
        <w:spacing w:line="240" w:lineRule="auto"/>
        <w:ind w:left="1701"/>
        <w:rPr>
          <w:rFonts w:cs="Calibri"/>
          <w:szCs w:val="24"/>
        </w:rPr>
      </w:pPr>
      <w:r w:rsidRPr="00BC41DF">
        <w:rPr>
          <w:rFonts w:cs="Calibri"/>
          <w:szCs w:val="24"/>
        </w:rPr>
        <w:t>The bidder must provide COC issued by a certified engineer as proof of installation.</w:t>
      </w:r>
    </w:p>
    <w:p w14:paraId="63529DFF" w14:textId="77777777" w:rsidR="00A808C5" w:rsidRPr="00CE23AE" w:rsidRDefault="00A808C5" w:rsidP="00AD3F52">
      <w:pPr>
        <w:numPr>
          <w:ilvl w:val="1"/>
          <w:numId w:val="42"/>
        </w:numPr>
        <w:spacing w:line="240" w:lineRule="auto"/>
        <w:ind w:hanging="283"/>
      </w:pPr>
      <w:r w:rsidRPr="00CE23AE">
        <w:rPr>
          <w:rFonts w:cs="Calibri"/>
          <w:szCs w:val="24"/>
        </w:rPr>
        <w:t>On completion of the future upgrades or alterations the bidder must provide COC issued by a certified engineer as proof of installation</w:t>
      </w:r>
    </w:p>
    <w:p w14:paraId="73843D37" w14:textId="77777777" w:rsidR="00CA731E" w:rsidRPr="00CE23AE" w:rsidRDefault="00CA731E" w:rsidP="00831A91">
      <w:pPr>
        <w:pStyle w:val="Heading4"/>
        <w:ind w:hanging="709"/>
      </w:pPr>
      <w:r w:rsidRPr="00CE23AE">
        <w:t>Logistical Conditions</w:t>
      </w:r>
    </w:p>
    <w:p w14:paraId="332D514E" w14:textId="77777777" w:rsidR="00CA731E" w:rsidRPr="00CE23AE" w:rsidRDefault="00CA731E" w:rsidP="00831A91">
      <w:pPr>
        <w:pStyle w:val="ListParagraph"/>
        <w:numPr>
          <w:ilvl w:val="0"/>
          <w:numId w:val="7"/>
        </w:numPr>
        <w:ind w:hanging="283"/>
      </w:pPr>
      <w:r w:rsidRPr="00CE23AE">
        <w:rPr>
          <w:b/>
          <w:bCs/>
        </w:rPr>
        <w:t>Hours of Work</w:t>
      </w:r>
      <w:r w:rsidRPr="00CE23AE">
        <w:t xml:space="preserve">  </w:t>
      </w:r>
    </w:p>
    <w:p w14:paraId="6C94ED95" w14:textId="59292D53" w:rsidR="00B12F3C" w:rsidRPr="00CE23AE" w:rsidRDefault="00CA731E" w:rsidP="00DB60EF">
      <w:pPr>
        <w:pStyle w:val="ListParagraph"/>
        <w:numPr>
          <w:ilvl w:val="1"/>
          <w:numId w:val="7"/>
        </w:numPr>
      </w:pPr>
      <w:r w:rsidRPr="00CE23AE">
        <w:t xml:space="preserve">Office hours are defined as business working hours of </w:t>
      </w:r>
      <w:r w:rsidR="002454D0">
        <w:t>SITA</w:t>
      </w:r>
      <w:r w:rsidR="0042690C">
        <w:t>,</w:t>
      </w:r>
      <w:r w:rsidRPr="00CE23AE">
        <w:t xml:space="preserve"> and </w:t>
      </w:r>
      <w:r w:rsidR="0042690C">
        <w:t xml:space="preserve">it </w:t>
      </w:r>
      <w:r w:rsidRPr="00CE23AE">
        <w:t>is Mondays to Fridays between 07:30 and 16:00</w:t>
      </w:r>
      <w:r w:rsidR="0042690C">
        <w:t xml:space="preserve">. </w:t>
      </w:r>
    </w:p>
    <w:p w14:paraId="286B5B93" w14:textId="3F232609" w:rsidR="00CA731E" w:rsidRPr="00CE23AE" w:rsidRDefault="00CA731E" w:rsidP="00DB60EF">
      <w:pPr>
        <w:pStyle w:val="ListParagraph"/>
        <w:numPr>
          <w:ilvl w:val="1"/>
          <w:numId w:val="7"/>
        </w:numPr>
      </w:pPr>
      <w:r w:rsidRPr="00CE23AE">
        <w:t xml:space="preserve">After hours of the customer during </w:t>
      </w:r>
      <w:r w:rsidR="00831A91" w:rsidRPr="00CE23AE">
        <w:t>weekdays</w:t>
      </w:r>
      <w:r w:rsidRPr="00CE23AE">
        <w:t xml:space="preserve"> are from16:00 to 07:30</w:t>
      </w:r>
    </w:p>
    <w:p w14:paraId="39A4E65A" w14:textId="361EB7AB" w:rsidR="00CA731E" w:rsidRDefault="00CA731E" w:rsidP="00DB60EF">
      <w:pPr>
        <w:pStyle w:val="ListParagraph"/>
        <w:numPr>
          <w:ilvl w:val="1"/>
          <w:numId w:val="7"/>
        </w:numPr>
      </w:pPr>
      <w:r w:rsidRPr="00CE23AE">
        <w:t xml:space="preserve">All mission critical sites will be managed on a 24 x 7 x 365 basis </w:t>
      </w:r>
      <w:r w:rsidR="003278A9">
        <w:t>including public holidays.</w:t>
      </w:r>
    </w:p>
    <w:p w14:paraId="47ABD0B6" w14:textId="77777777" w:rsidR="00105859" w:rsidRPr="00CE23AE" w:rsidRDefault="00105859" w:rsidP="00105859">
      <w:pPr>
        <w:pStyle w:val="ListParagraph"/>
        <w:ind w:left="1701"/>
      </w:pPr>
    </w:p>
    <w:p w14:paraId="0625DD45" w14:textId="77777777" w:rsidR="00CA731E" w:rsidRPr="00CE23AE" w:rsidRDefault="00CA731E" w:rsidP="00831A91">
      <w:pPr>
        <w:pStyle w:val="ListParagraph"/>
        <w:numPr>
          <w:ilvl w:val="0"/>
          <w:numId w:val="7"/>
        </w:numPr>
        <w:ind w:hanging="283"/>
        <w:rPr>
          <w:b/>
          <w:bCs/>
        </w:rPr>
      </w:pPr>
      <w:r w:rsidRPr="00CE23AE">
        <w:rPr>
          <w:b/>
          <w:bCs/>
        </w:rPr>
        <w:t>Client environment</w:t>
      </w:r>
    </w:p>
    <w:p w14:paraId="75A659FC" w14:textId="77777777" w:rsidR="00CA731E" w:rsidRPr="00CE23AE" w:rsidRDefault="00CE23AE" w:rsidP="00DB60EF">
      <w:pPr>
        <w:pStyle w:val="ListParagraph"/>
        <w:numPr>
          <w:ilvl w:val="1"/>
          <w:numId w:val="7"/>
        </w:numPr>
      </w:pPr>
      <w:r w:rsidRPr="00CE23AE">
        <w:rPr>
          <w:rFonts w:cs="Calibri"/>
          <w:szCs w:val="24"/>
        </w:rPr>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14:paraId="09D7020D" w14:textId="77777777" w:rsidR="00CA731E" w:rsidRPr="00CE23AE" w:rsidRDefault="00CA731E" w:rsidP="00831A91">
      <w:pPr>
        <w:pStyle w:val="ListParagraph"/>
        <w:numPr>
          <w:ilvl w:val="0"/>
          <w:numId w:val="7"/>
        </w:numPr>
        <w:ind w:hanging="283"/>
        <w:rPr>
          <w:b/>
          <w:bCs/>
        </w:rPr>
      </w:pPr>
      <w:r w:rsidRPr="00CE23AE">
        <w:rPr>
          <w:b/>
          <w:bCs/>
        </w:rPr>
        <w:t>Tools of Trade</w:t>
      </w:r>
    </w:p>
    <w:p w14:paraId="1876569C" w14:textId="77777777" w:rsidR="00F2583E" w:rsidRPr="00CE23AE" w:rsidRDefault="00CA731E" w:rsidP="00DB60EF">
      <w:pPr>
        <w:pStyle w:val="ListParagraph"/>
        <w:numPr>
          <w:ilvl w:val="1"/>
          <w:numId w:val="7"/>
        </w:numPr>
      </w:pPr>
      <w:r w:rsidRPr="00CE23AE">
        <w:t xml:space="preserve">The bidder is expected to use its own </w:t>
      </w:r>
      <w:r w:rsidR="00F2583E" w:rsidRPr="00CE23AE">
        <w:t>resources (cell phone, laptops etc) to communicate with its own offices or outside of the SITA/Client buildings, including all tools and equipment to render the services effectively</w:t>
      </w:r>
      <w:r w:rsidR="004176AA" w:rsidRPr="00CE23AE">
        <w:t>.</w:t>
      </w:r>
    </w:p>
    <w:p w14:paraId="0EE566C2" w14:textId="77777777" w:rsidR="00F2583E" w:rsidRPr="00CE23AE" w:rsidRDefault="00CE23AE" w:rsidP="00831A91">
      <w:pPr>
        <w:pStyle w:val="ListParagraph"/>
        <w:numPr>
          <w:ilvl w:val="0"/>
          <w:numId w:val="7"/>
        </w:numPr>
        <w:ind w:hanging="283"/>
      </w:pPr>
      <w:r w:rsidRPr="00CE23AE">
        <w:rPr>
          <w:b/>
          <w:bCs/>
        </w:rPr>
        <w:t xml:space="preserve">Onsite and remote Support. </w:t>
      </w:r>
      <w:r w:rsidRPr="00CE23AE">
        <w:t>The bidder must provide support/help desk for all items that he is responsible for.</w:t>
      </w:r>
    </w:p>
    <w:p w14:paraId="5385DAA4" w14:textId="77777777" w:rsidR="00B12F3C" w:rsidRPr="008B7D61" w:rsidRDefault="00F2583E" w:rsidP="002A1FAA">
      <w:pPr>
        <w:pStyle w:val="Heading4"/>
        <w:ind w:hanging="709"/>
      </w:pPr>
      <w:r w:rsidRPr="008B7D61">
        <w:t>Regulatory, Quality and Standards</w:t>
      </w:r>
    </w:p>
    <w:p w14:paraId="51AAC974" w14:textId="77777777" w:rsidR="00926B76" w:rsidRPr="00BC41DF" w:rsidRDefault="00926B76" w:rsidP="00AD3F52">
      <w:pPr>
        <w:numPr>
          <w:ilvl w:val="1"/>
          <w:numId w:val="43"/>
        </w:numPr>
        <w:tabs>
          <w:tab w:val="clear" w:pos="1134"/>
          <w:tab w:val="num" w:pos="1418"/>
        </w:tabs>
        <w:spacing w:line="240" w:lineRule="auto"/>
        <w:ind w:left="1418" w:hanging="425"/>
        <w:rPr>
          <w:rFonts w:cs="Calibri"/>
          <w:color w:val="000000" w:themeColor="text1"/>
          <w:szCs w:val="24"/>
        </w:rPr>
      </w:pPr>
      <w:bookmarkStart w:id="68" w:name="_Hlk77888018"/>
      <w:r w:rsidRPr="00BC41DF">
        <w:rPr>
          <w:rFonts w:cs="Calibri"/>
          <w:color w:val="000000" w:themeColor="text1"/>
          <w:szCs w:val="24"/>
        </w:rPr>
        <w:t xml:space="preserve">The bidder must for the duration of the contract ensure compliance with </w:t>
      </w:r>
      <w:bookmarkEnd w:id="68"/>
      <w:r w:rsidRPr="00BC41DF">
        <w:rPr>
          <w:rFonts w:cs="Calibri"/>
          <w:color w:val="000000" w:themeColor="text1"/>
          <w:szCs w:val="24"/>
        </w:rPr>
        <w:t>any SITA policy regarding accommodation and services.</w:t>
      </w:r>
    </w:p>
    <w:p w14:paraId="1FFF586F" w14:textId="77777777" w:rsidR="00926B76" w:rsidRPr="00926B76" w:rsidRDefault="00926B76" w:rsidP="00AD3F52">
      <w:pPr>
        <w:numPr>
          <w:ilvl w:val="1"/>
          <w:numId w:val="43"/>
        </w:numPr>
        <w:tabs>
          <w:tab w:val="clear" w:pos="1134"/>
          <w:tab w:val="num" w:pos="1418"/>
        </w:tabs>
        <w:spacing w:line="240" w:lineRule="auto"/>
        <w:ind w:left="1418" w:hanging="425"/>
        <w:rPr>
          <w:bCs/>
          <w:color w:val="000000" w:themeColor="text1"/>
          <w:szCs w:val="24"/>
        </w:rPr>
      </w:pPr>
      <w:r w:rsidRPr="00926B76">
        <w:rPr>
          <w:b/>
          <w:bCs/>
          <w:color w:val="000000" w:themeColor="text1"/>
          <w:szCs w:val="24"/>
        </w:rPr>
        <w:t>The bidder must for the duration of the contract ensure compliance with Protection of Personal Information Act (POPIA) compliance is required.</w:t>
      </w:r>
    </w:p>
    <w:p w14:paraId="21F06661" w14:textId="77777777" w:rsidR="00926B76" w:rsidRPr="00625830" w:rsidRDefault="00926B76" w:rsidP="00AD3F52">
      <w:pPr>
        <w:numPr>
          <w:ilvl w:val="1"/>
          <w:numId w:val="43"/>
        </w:numPr>
        <w:tabs>
          <w:tab w:val="clear" w:pos="1134"/>
          <w:tab w:val="num" w:pos="1418"/>
        </w:tabs>
        <w:spacing w:line="240" w:lineRule="auto"/>
        <w:ind w:left="1418" w:hanging="425"/>
        <w:rPr>
          <w:rFonts w:cs="Calibri"/>
          <w:color w:val="000000" w:themeColor="text1"/>
          <w:szCs w:val="24"/>
        </w:rPr>
      </w:pPr>
      <w:r w:rsidRPr="00625830">
        <w:rPr>
          <w:rFonts w:cs="Calibri"/>
          <w:color w:val="000000" w:themeColor="text1"/>
          <w:szCs w:val="24"/>
        </w:rPr>
        <w:t>Bidders must ensure that the Current State or AS Is Certificates of Compliance accompany bid documents. These documents will not be accepted after closing or on award.</w:t>
      </w:r>
    </w:p>
    <w:p w14:paraId="1E9458BA" w14:textId="77777777" w:rsidR="00926B76" w:rsidRPr="00625830" w:rsidRDefault="00926B76" w:rsidP="00AD3F52">
      <w:pPr>
        <w:numPr>
          <w:ilvl w:val="1"/>
          <w:numId w:val="43"/>
        </w:numPr>
        <w:tabs>
          <w:tab w:val="clear" w:pos="1134"/>
          <w:tab w:val="num" w:pos="1418"/>
        </w:tabs>
        <w:spacing w:line="240" w:lineRule="auto"/>
        <w:ind w:left="1418" w:hanging="425"/>
        <w:rPr>
          <w:rFonts w:cs="Calibri"/>
          <w:color w:val="000000" w:themeColor="text1"/>
          <w:szCs w:val="24"/>
        </w:rPr>
      </w:pPr>
      <w:r w:rsidRPr="00625830">
        <w:rPr>
          <w:rFonts w:cs="Calibri"/>
          <w:color w:val="000000" w:themeColor="text1"/>
          <w:szCs w:val="24"/>
        </w:rPr>
        <w:t>Bidders shall only submit Compliance Certificates for Future Upgrades to tenant requirements on completion of works.</w:t>
      </w:r>
    </w:p>
    <w:p w14:paraId="3264AB1D" w14:textId="51A94AA2" w:rsidR="00F2583E" w:rsidRPr="007300B3" w:rsidRDefault="00926B76" w:rsidP="00AD3F52">
      <w:pPr>
        <w:numPr>
          <w:ilvl w:val="1"/>
          <w:numId w:val="43"/>
        </w:numPr>
        <w:tabs>
          <w:tab w:val="clear" w:pos="1134"/>
          <w:tab w:val="num" w:pos="1418"/>
        </w:tabs>
        <w:spacing w:line="240" w:lineRule="auto"/>
        <w:ind w:left="1418" w:hanging="425"/>
      </w:pPr>
      <w:r w:rsidRPr="008B7D61">
        <w:rPr>
          <w:rFonts w:cs="Calibri"/>
          <w:color w:val="000000" w:themeColor="text1"/>
          <w:szCs w:val="24"/>
        </w:rPr>
        <w:t>Bidders whose property is under construction or renovations must submit approved copies of all building plans (Covering all trades).</w:t>
      </w:r>
    </w:p>
    <w:p w14:paraId="1E1EF7E9" w14:textId="1E95722F" w:rsidR="00F2583E" w:rsidRPr="00926B76" w:rsidRDefault="004176AA" w:rsidP="002A1FAA">
      <w:pPr>
        <w:pStyle w:val="Heading4"/>
        <w:ind w:hanging="709"/>
      </w:pPr>
      <w:r w:rsidRPr="00926B76">
        <w:t>Confidentiality and non-disclosure conditions</w:t>
      </w:r>
    </w:p>
    <w:p w14:paraId="25196F9A" w14:textId="77777777" w:rsidR="00942B4A" w:rsidRPr="00926B76" w:rsidRDefault="004176AA" w:rsidP="00831A91">
      <w:pPr>
        <w:pStyle w:val="ListParagraph"/>
        <w:numPr>
          <w:ilvl w:val="0"/>
          <w:numId w:val="8"/>
        </w:numPr>
        <w:ind w:left="1418" w:hanging="425"/>
      </w:pPr>
      <w:r w:rsidRPr="00926B76">
        <w:t>The Supplier, including its management and staff, must before commencement of the Contract, sign a non-disclosure agreement regarding Confidential Information</w:t>
      </w:r>
    </w:p>
    <w:p w14:paraId="5BDB2522" w14:textId="76758315" w:rsidR="00785040" w:rsidRPr="00926B76" w:rsidRDefault="00785040" w:rsidP="00831A91">
      <w:pPr>
        <w:pStyle w:val="ListParagraph"/>
        <w:numPr>
          <w:ilvl w:val="0"/>
          <w:numId w:val="8"/>
        </w:numPr>
        <w:ind w:left="1418" w:hanging="425"/>
      </w:pPr>
      <w:r w:rsidRPr="00926B76">
        <w:lastRenderedPageBreak/>
        <w:t xml:space="preserve">Confidential Information means any information or data, irrespective of the form or medium in which it may be stored, which is not in the public </w:t>
      </w:r>
      <w:r w:rsidR="00831A91" w:rsidRPr="00926B76">
        <w:t>domain,</w:t>
      </w:r>
      <w:r w:rsidRPr="00926B76">
        <w:t xml:space="preserve"> and which becomes available or accessible to a Party as a consequence of this Contract, including information or data which is prohibited from disclosure by virtue of:</w:t>
      </w:r>
    </w:p>
    <w:p w14:paraId="012C806B" w14:textId="319B02CC" w:rsidR="00785040" w:rsidRPr="00926B76" w:rsidRDefault="00785040" w:rsidP="00831A91">
      <w:pPr>
        <w:pStyle w:val="ListParagraph"/>
        <w:numPr>
          <w:ilvl w:val="1"/>
          <w:numId w:val="8"/>
        </w:numPr>
        <w:ind w:left="1843" w:hanging="425"/>
      </w:pPr>
      <w:r w:rsidRPr="00926B76">
        <w:t>the Promotion of Access to Information Act, 2000 (Act no. 2 of 2000</w:t>
      </w:r>
      <w:r w:rsidR="00831A91" w:rsidRPr="00926B76">
        <w:t>).</w:t>
      </w:r>
    </w:p>
    <w:p w14:paraId="23472E0A" w14:textId="311E9090" w:rsidR="00785040" w:rsidRPr="00926B76" w:rsidRDefault="00785040" w:rsidP="00831A91">
      <w:pPr>
        <w:pStyle w:val="ListParagraph"/>
        <w:numPr>
          <w:ilvl w:val="1"/>
          <w:numId w:val="8"/>
        </w:numPr>
        <w:ind w:left="1843" w:hanging="425"/>
      </w:pPr>
      <w:r w:rsidRPr="00926B76">
        <w:t xml:space="preserve">being clearly marked "Confidential" and which is provided by one Party to another Party in terms of this </w:t>
      </w:r>
      <w:r w:rsidR="00831A91" w:rsidRPr="00926B76">
        <w:t>Contract.</w:t>
      </w:r>
    </w:p>
    <w:p w14:paraId="7CBDECB4" w14:textId="229122DA" w:rsidR="00785040" w:rsidRPr="00926B76" w:rsidRDefault="00785040" w:rsidP="00831A91">
      <w:pPr>
        <w:pStyle w:val="ListParagraph"/>
        <w:numPr>
          <w:ilvl w:val="1"/>
          <w:numId w:val="8"/>
        </w:numPr>
        <w:ind w:left="1843" w:hanging="425"/>
      </w:pPr>
      <w:r w:rsidRPr="00926B76">
        <w:t xml:space="preserve">being information or data, which one Party provides to another Party or to which a Party has access because of Services provided in terms of this Contract and in which a Party would have a reasonable expectation of </w:t>
      </w:r>
      <w:r w:rsidR="00831A91" w:rsidRPr="00926B76">
        <w:t>confidentiality.</w:t>
      </w:r>
    </w:p>
    <w:p w14:paraId="1D2EAE24" w14:textId="63213C6D" w:rsidR="00785040" w:rsidRPr="00926B76" w:rsidRDefault="00785040" w:rsidP="00831A91">
      <w:pPr>
        <w:pStyle w:val="ListParagraph"/>
        <w:numPr>
          <w:ilvl w:val="1"/>
          <w:numId w:val="8"/>
        </w:numPr>
        <w:ind w:left="1843" w:hanging="425"/>
      </w:pPr>
      <w:r w:rsidRPr="00926B76">
        <w:t xml:space="preserve">being information provided by one Party to another Party in the course of contractual or other negotiations, which could reasonably be expected to prejudice the right of the non-disclosing </w:t>
      </w:r>
      <w:r w:rsidR="00831A91" w:rsidRPr="00926B76">
        <w:t>Party.</w:t>
      </w:r>
    </w:p>
    <w:p w14:paraId="22DB56CC" w14:textId="6C328810" w:rsidR="00785040" w:rsidRPr="00926B76" w:rsidRDefault="00785040" w:rsidP="00831A91">
      <w:pPr>
        <w:pStyle w:val="ListParagraph"/>
        <w:numPr>
          <w:ilvl w:val="1"/>
          <w:numId w:val="8"/>
        </w:numPr>
        <w:ind w:left="1843" w:hanging="425"/>
      </w:pPr>
      <w:r w:rsidRPr="00926B76">
        <w:t xml:space="preserve">being information, the disclosure of which could reasonably be expected to endanger a life or physical security of a </w:t>
      </w:r>
      <w:r w:rsidR="00831A91" w:rsidRPr="00926B76">
        <w:t>person.</w:t>
      </w:r>
    </w:p>
    <w:p w14:paraId="539DA108" w14:textId="725FC6E3" w:rsidR="00785040" w:rsidRPr="00926B76" w:rsidRDefault="00785040" w:rsidP="00831A91">
      <w:pPr>
        <w:pStyle w:val="ListParagraph"/>
        <w:numPr>
          <w:ilvl w:val="1"/>
          <w:numId w:val="8"/>
        </w:numPr>
        <w:ind w:left="1843" w:hanging="425"/>
      </w:pPr>
      <w:r w:rsidRPr="00926B76">
        <w:t xml:space="preserve">being technical, scientific, commercial, financial and market-related information, know-how and trade secrets of a </w:t>
      </w:r>
      <w:r w:rsidR="00831A91" w:rsidRPr="00926B76">
        <w:t>Party.</w:t>
      </w:r>
    </w:p>
    <w:p w14:paraId="61379056" w14:textId="77777777" w:rsidR="00785040" w:rsidRPr="00926B76" w:rsidRDefault="00785040" w:rsidP="00831A91">
      <w:pPr>
        <w:pStyle w:val="ListParagraph"/>
        <w:numPr>
          <w:ilvl w:val="1"/>
          <w:numId w:val="8"/>
        </w:numPr>
        <w:ind w:left="1843" w:hanging="425"/>
      </w:pPr>
      <w:r w:rsidRPr="00926B76">
        <w:t>being financial, commercial, scientific or technical information, other than trade secrets, of a Party, the disclosure of which would be likely to cause harm to the commercial or financial interests of a non-disclosing Party; and</w:t>
      </w:r>
    </w:p>
    <w:p w14:paraId="2BA92AAE" w14:textId="77777777" w:rsidR="00785040" w:rsidRPr="00926B76" w:rsidRDefault="00785040" w:rsidP="00831A91">
      <w:pPr>
        <w:pStyle w:val="ListParagraph"/>
        <w:numPr>
          <w:ilvl w:val="1"/>
          <w:numId w:val="8"/>
        </w:numPr>
        <w:ind w:left="1843" w:hanging="425"/>
      </w:pPr>
      <w:r w:rsidRPr="00926B76">
        <w:t>being information supplied by a Party in confidence, the disclosure of which could reasonably be expected either to put the Party at a disadvantage in contractual or other negotiations or to prejudice the Party in commercial competition; or</w:t>
      </w:r>
    </w:p>
    <w:p w14:paraId="13D71D38" w14:textId="77777777" w:rsidR="00785040" w:rsidRPr="00926B76" w:rsidRDefault="00785040" w:rsidP="00DB60EF">
      <w:pPr>
        <w:pStyle w:val="ListParagraph"/>
        <w:numPr>
          <w:ilvl w:val="1"/>
          <w:numId w:val="8"/>
        </w:numPr>
      </w:pPr>
      <w:r w:rsidRPr="00926B7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E88B62D" w14:textId="4D49C9F9" w:rsidR="00785040" w:rsidRPr="00926B76" w:rsidRDefault="00785040" w:rsidP="00831A91">
      <w:pPr>
        <w:pStyle w:val="ListParagraph"/>
        <w:numPr>
          <w:ilvl w:val="0"/>
          <w:numId w:val="8"/>
        </w:numPr>
        <w:ind w:hanging="425"/>
      </w:pPr>
      <w:r w:rsidRPr="00926B76">
        <w:t xml:space="preserve">Notwithstanding the provisions of this Contract, no Party is entitled to disclose Confidential Information, except where required to do so in terms of a law, without the prior written consent of any other Party having an interest in the </w:t>
      </w:r>
      <w:r w:rsidR="00831A91" w:rsidRPr="00926B76">
        <w:t>disclosure.</w:t>
      </w:r>
    </w:p>
    <w:p w14:paraId="1DC1A51B" w14:textId="10DB0603" w:rsidR="00785040" w:rsidRPr="00926B76" w:rsidRDefault="00785040" w:rsidP="00831A91">
      <w:pPr>
        <w:pStyle w:val="ListParagraph"/>
        <w:numPr>
          <w:ilvl w:val="0"/>
          <w:numId w:val="8"/>
        </w:numPr>
        <w:ind w:hanging="425"/>
      </w:pPr>
      <w:r w:rsidRPr="00926B76">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831A91" w:rsidRPr="00926B76">
        <w:t>dispute.</w:t>
      </w:r>
    </w:p>
    <w:p w14:paraId="28E7BE99" w14:textId="77777777" w:rsidR="00785040" w:rsidRPr="00926B76" w:rsidRDefault="00785040" w:rsidP="00831A91">
      <w:pPr>
        <w:pStyle w:val="ListParagraph"/>
        <w:numPr>
          <w:ilvl w:val="0"/>
          <w:numId w:val="8"/>
        </w:numPr>
        <w:ind w:hanging="425"/>
      </w:pPr>
      <w:r w:rsidRPr="00926B76">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w:t>
      </w:r>
      <w:r w:rsidRPr="00926B76">
        <w:lastRenderedPageBreak/>
        <w:t>and obtaining the other Party's prior written approval for such public statement or press release, which consent must not unreasonably be withheld.</w:t>
      </w:r>
    </w:p>
    <w:p w14:paraId="5D87B97D" w14:textId="77777777" w:rsidR="004176AA" w:rsidRPr="00FD1B28" w:rsidRDefault="00785040" w:rsidP="002A1FAA">
      <w:pPr>
        <w:pStyle w:val="Heading4"/>
        <w:tabs>
          <w:tab w:val="left" w:pos="1843"/>
        </w:tabs>
        <w:ind w:hanging="709"/>
      </w:pPr>
      <w:r w:rsidRPr="00FD1B28">
        <w:t>Guarantee and warranties</w:t>
      </w:r>
    </w:p>
    <w:p w14:paraId="3AE3DC4F" w14:textId="77777777" w:rsidR="00785040" w:rsidRPr="00926B76" w:rsidRDefault="00785040" w:rsidP="002A1FAA">
      <w:pPr>
        <w:pStyle w:val="ListParagraph"/>
        <w:numPr>
          <w:ilvl w:val="0"/>
          <w:numId w:val="9"/>
        </w:numPr>
        <w:tabs>
          <w:tab w:val="left" w:pos="1418"/>
        </w:tabs>
        <w:ind w:hanging="141"/>
      </w:pPr>
      <w:r w:rsidRPr="00926B76">
        <w:t>The supplier confirms that:</w:t>
      </w:r>
    </w:p>
    <w:p w14:paraId="52878BC1" w14:textId="77777777" w:rsidR="00785040" w:rsidRPr="00926B76" w:rsidRDefault="00785040" w:rsidP="00AD3F52">
      <w:pPr>
        <w:pStyle w:val="ListParagraph"/>
        <w:numPr>
          <w:ilvl w:val="1"/>
          <w:numId w:val="44"/>
        </w:numPr>
      </w:pPr>
      <w:r w:rsidRPr="00926B76">
        <w:t>The warranty of goods supplied under this contract remains valid for the duration of the contract after the goods were delivered, installed and commissioned with a sign off, including the clients signature</w:t>
      </w:r>
    </w:p>
    <w:p w14:paraId="350948C6" w14:textId="1EC29614" w:rsidR="00785040" w:rsidRDefault="00785040" w:rsidP="00AD3F52">
      <w:pPr>
        <w:pStyle w:val="ListParagraph"/>
        <w:numPr>
          <w:ilvl w:val="1"/>
          <w:numId w:val="44"/>
        </w:numPr>
      </w:pPr>
      <w:r w:rsidRPr="00926B76">
        <w:t xml:space="preserve">as at Commencement Date, it has the rights, title and interest in and to the Product or Services to deliver such Product or Services in terms of the Contract and that such rights are free from any encumbrances </w:t>
      </w:r>
      <w:r w:rsidR="00831A91" w:rsidRPr="00926B76">
        <w:t>whatsoever.</w:t>
      </w:r>
    </w:p>
    <w:p w14:paraId="4039AFB8" w14:textId="77777777" w:rsidR="00926B76" w:rsidRPr="00926B76" w:rsidRDefault="00785040" w:rsidP="00AD3F52">
      <w:pPr>
        <w:pStyle w:val="ListParagraph"/>
        <w:numPr>
          <w:ilvl w:val="1"/>
          <w:numId w:val="44"/>
        </w:numPr>
      </w:pPr>
      <w:r w:rsidRPr="00926B76">
        <w:t>the Product is in good working order, free from Defects in material and workmanship, and substantially conforms to the Specifications, for the duration of the Warranty peri</w:t>
      </w:r>
      <w:bookmarkStart w:id="69" w:name="_Toc448483286"/>
      <w:r w:rsidR="00926B76" w:rsidRPr="00926B76">
        <w:rPr>
          <w:rFonts w:cs="Calibri"/>
          <w:szCs w:val="24"/>
        </w:rPr>
        <w:t xml:space="preserve"> The warranty of services supplied under this contract remains valid for sixty (60) months after the occupation, or any portion thereof as the case may be, accepted at the final destination indicated in the contract;</w:t>
      </w:r>
    </w:p>
    <w:p w14:paraId="0016ECE1" w14:textId="52E6EF46" w:rsidR="00926B76" w:rsidRPr="00BC41DF" w:rsidRDefault="00926B76" w:rsidP="00AD3F52">
      <w:pPr>
        <w:numPr>
          <w:ilvl w:val="1"/>
          <w:numId w:val="44"/>
        </w:numPr>
        <w:rPr>
          <w:rFonts w:cs="Calibri"/>
          <w:szCs w:val="24"/>
        </w:rPr>
      </w:pPr>
      <w:r w:rsidRPr="00BC41DF">
        <w:rPr>
          <w:rFonts w:cs="Calibri"/>
          <w:szCs w:val="24"/>
        </w:rPr>
        <w:t xml:space="preserve">as at Commencement Date, it has the rights, title and interest in and to the Services delivered in terms of the Contract and that such rights are free from any encumbrances </w:t>
      </w:r>
      <w:bookmarkEnd w:id="69"/>
      <w:r w:rsidR="002A1FAA" w:rsidRPr="00BC41DF">
        <w:rPr>
          <w:rFonts w:cs="Calibri"/>
          <w:szCs w:val="24"/>
        </w:rPr>
        <w:t>whatsoever.</w:t>
      </w:r>
      <w:r w:rsidRPr="00BC41DF">
        <w:rPr>
          <w:rFonts w:cs="Calibri"/>
          <w:szCs w:val="24"/>
        </w:rPr>
        <w:t xml:space="preserve"> </w:t>
      </w:r>
    </w:p>
    <w:p w14:paraId="0A8A2EB6" w14:textId="442F6377" w:rsidR="00926B76" w:rsidRPr="00BC41DF" w:rsidRDefault="00926B76" w:rsidP="00AD3F52">
      <w:pPr>
        <w:numPr>
          <w:ilvl w:val="1"/>
          <w:numId w:val="44"/>
        </w:numPr>
        <w:rPr>
          <w:rFonts w:cs="Calibri"/>
          <w:szCs w:val="24"/>
        </w:rPr>
      </w:pPr>
      <w:bookmarkStart w:id="70" w:name="_Toc448483287"/>
      <w:r w:rsidRPr="00BC41DF">
        <w:rPr>
          <w:rFonts w:cs="Calibri"/>
          <w:szCs w:val="24"/>
        </w:rPr>
        <w:t xml:space="preserve">the Service is in good working order, free from Defects in material and workmanship, and substantially conforms to the Specifications, for the duration of the Warranty </w:t>
      </w:r>
      <w:bookmarkEnd w:id="70"/>
      <w:r w:rsidR="002A1FAA" w:rsidRPr="00BC41DF">
        <w:rPr>
          <w:rFonts w:cs="Calibri"/>
          <w:szCs w:val="24"/>
        </w:rPr>
        <w:t>period.</w:t>
      </w:r>
    </w:p>
    <w:p w14:paraId="722EADB8" w14:textId="50182C8C" w:rsidR="00926B76" w:rsidRPr="00BC41DF" w:rsidRDefault="00926B76" w:rsidP="00AD3F52">
      <w:pPr>
        <w:numPr>
          <w:ilvl w:val="1"/>
          <w:numId w:val="44"/>
        </w:numPr>
        <w:rPr>
          <w:rFonts w:cs="Calibri"/>
          <w:szCs w:val="24"/>
        </w:rPr>
      </w:pPr>
      <w:bookmarkStart w:id="71" w:name="_Toc448483288"/>
      <w:r w:rsidRPr="00BC41DF">
        <w:rPr>
          <w:rFonts w:cs="Calibri"/>
          <w:szCs w:val="24"/>
        </w:rPr>
        <w:t xml:space="preserve">during the Warranty period any defective item or part component of the Product be repaired or replaced within 3 (three) days after receiving a written notice from </w:t>
      </w:r>
      <w:bookmarkEnd w:id="71"/>
      <w:r w:rsidR="002A1FAA" w:rsidRPr="00BC41DF">
        <w:rPr>
          <w:rFonts w:cs="Calibri"/>
          <w:szCs w:val="24"/>
        </w:rPr>
        <w:t>SITA.</w:t>
      </w:r>
    </w:p>
    <w:p w14:paraId="03CB5CC9" w14:textId="0E349F94" w:rsidR="00926B76" w:rsidRPr="00BC41DF" w:rsidRDefault="00926B76" w:rsidP="00AD3F52">
      <w:pPr>
        <w:numPr>
          <w:ilvl w:val="1"/>
          <w:numId w:val="44"/>
        </w:numPr>
        <w:rPr>
          <w:rFonts w:cs="Calibri"/>
          <w:szCs w:val="24"/>
        </w:rPr>
      </w:pPr>
      <w:bookmarkStart w:id="72" w:name="_Toc448483292"/>
      <w:bookmarkStart w:id="73" w:name="_Toc448483289"/>
      <w:r w:rsidRPr="00BC41DF">
        <w:rPr>
          <w:rFonts w:cs="Calibri"/>
          <w:szCs w:val="24"/>
        </w:rPr>
        <w:t xml:space="preserve">the service is maintained during its Warranty Period at no expense to </w:t>
      </w:r>
      <w:bookmarkEnd w:id="72"/>
      <w:r w:rsidR="002A1FAA" w:rsidRPr="00BC41DF">
        <w:rPr>
          <w:rFonts w:cs="Calibri"/>
          <w:szCs w:val="24"/>
        </w:rPr>
        <w:t>SITA.</w:t>
      </w:r>
      <w:r w:rsidRPr="00BC41DF">
        <w:rPr>
          <w:rFonts w:cs="Calibri"/>
          <w:szCs w:val="24"/>
        </w:rPr>
        <w:t xml:space="preserve"> </w:t>
      </w:r>
    </w:p>
    <w:p w14:paraId="2BB32C84" w14:textId="5DA1541D" w:rsidR="00926B76" w:rsidRPr="00BC41DF" w:rsidRDefault="00926B76" w:rsidP="00AD3F52">
      <w:pPr>
        <w:numPr>
          <w:ilvl w:val="1"/>
          <w:numId w:val="44"/>
        </w:numPr>
        <w:rPr>
          <w:rFonts w:cs="Calibri"/>
          <w:szCs w:val="24"/>
        </w:rPr>
      </w:pPr>
      <w:r w:rsidRPr="00BC41DF">
        <w:rPr>
          <w:rFonts w:cs="Calibri"/>
          <w:szCs w:val="24"/>
        </w:rPr>
        <w:t xml:space="preserve">the service possesses all material functions and features required for SITA’s Operational </w:t>
      </w:r>
      <w:bookmarkEnd w:id="73"/>
      <w:r w:rsidR="002A1FAA" w:rsidRPr="00BC41DF">
        <w:rPr>
          <w:rFonts w:cs="Calibri"/>
          <w:szCs w:val="24"/>
        </w:rPr>
        <w:t>Requirements.</w:t>
      </w:r>
    </w:p>
    <w:p w14:paraId="13BF7EDA" w14:textId="4827B60A" w:rsidR="00926B76" w:rsidRPr="00BC41DF" w:rsidRDefault="00926B76" w:rsidP="00AD3F52">
      <w:pPr>
        <w:numPr>
          <w:ilvl w:val="1"/>
          <w:numId w:val="44"/>
        </w:numPr>
        <w:rPr>
          <w:rFonts w:cs="Calibri"/>
          <w:szCs w:val="24"/>
        </w:rPr>
      </w:pPr>
      <w:bookmarkStart w:id="74" w:name="_Toc448483290"/>
      <w:r w:rsidRPr="00BC41DF">
        <w:rPr>
          <w:rFonts w:cs="Calibri"/>
          <w:szCs w:val="24"/>
        </w:rPr>
        <w:t xml:space="preserve">the Service is continued during the term of the </w:t>
      </w:r>
      <w:bookmarkEnd w:id="74"/>
      <w:r w:rsidR="002A1FAA" w:rsidRPr="00BC41DF">
        <w:rPr>
          <w:rFonts w:cs="Calibri"/>
          <w:szCs w:val="24"/>
        </w:rPr>
        <w:t>Contract.</w:t>
      </w:r>
    </w:p>
    <w:p w14:paraId="34721BD5" w14:textId="52735600" w:rsidR="00926B76" w:rsidRPr="00BC41DF" w:rsidRDefault="00926B76" w:rsidP="00AD3F52">
      <w:pPr>
        <w:numPr>
          <w:ilvl w:val="1"/>
          <w:numId w:val="44"/>
        </w:numPr>
        <w:rPr>
          <w:rFonts w:cs="Calibri"/>
          <w:szCs w:val="24"/>
        </w:rPr>
      </w:pPr>
      <w:bookmarkStart w:id="75" w:name="_Toc448483294"/>
      <w:r w:rsidRPr="00BC41DF">
        <w:rPr>
          <w:rFonts w:cs="Calibri"/>
          <w:szCs w:val="24"/>
        </w:rPr>
        <w:t xml:space="preserve">all third-party warranties that the Supplier receives in connection with the service / infrastructure / installations including the corresponding software and the benefits of all such warranties are ceded to SITA without reducing or limiting the Supplier’s obligations under the </w:t>
      </w:r>
      <w:bookmarkEnd w:id="75"/>
      <w:r w:rsidR="002A1FAA" w:rsidRPr="00BC41DF">
        <w:rPr>
          <w:rFonts w:cs="Calibri"/>
          <w:szCs w:val="24"/>
        </w:rPr>
        <w:t>Contract.</w:t>
      </w:r>
    </w:p>
    <w:p w14:paraId="18A27B6B" w14:textId="64BE3D67" w:rsidR="00926B76" w:rsidRPr="00BC41DF" w:rsidRDefault="00926B76" w:rsidP="00AD3F52">
      <w:pPr>
        <w:numPr>
          <w:ilvl w:val="1"/>
          <w:numId w:val="44"/>
        </w:numPr>
        <w:rPr>
          <w:rFonts w:cs="Calibri"/>
          <w:szCs w:val="24"/>
        </w:rPr>
      </w:pPr>
      <w:bookmarkStart w:id="76" w:name="_Toc448483296"/>
      <w:r w:rsidRPr="00BC41DF">
        <w:rPr>
          <w:rFonts w:cs="Calibri"/>
          <w:szCs w:val="24"/>
        </w:rPr>
        <w:t xml:space="preserve">no actions, suits, or proceedings, pending or threatened against it or any of its third- party suppliers or sub-contractors that have a material adverse effect on the Supplier’s ability to fulfil its obligations under the Contract </w:t>
      </w:r>
      <w:bookmarkEnd w:id="76"/>
      <w:r w:rsidR="002A1FAA" w:rsidRPr="00BC41DF">
        <w:rPr>
          <w:rFonts w:cs="Calibri"/>
          <w:szCs w:val="24"/>
        </w:rPr>
        <w:t>exist.</w:t>
      </w:r>
      <w:r w:rsidRPr="00BC41DF">
        <w:rPr>
          <w:rFonts w:cs="Calibri"/>
          <w:szCs w:val="24"/>
        </w:rPr>
        <w:t xml:space="preserve">  </w:t>
      </w:r>
    </w:p>
    <w:p w14:paraId="2C6584D3" w14:textId="3B93865C" w:rsidR="00926B76" w:rsidRPr="00BC41DF" w:rsidRDefault="00926B76" w:rsidP="00AD3F52">
      <w:pPr>
        <w:numPr>
          <w:ilvl w:val="1"/>
          <w:numId w:val="44"/>
        </w:numPr>
        <w:rPr>
          <w:rFonts w:cs="Calibri"/>
          <w:szCs w:val="24"/>
        </w:rPr>
      </w:pPr>
      <w:bookmarkStart w:id="77" w:name="_Toc448483297"/>
      <w:r w:rsidRPr="00BC41DF">
        <w:rPr>
          <w:rFonts w:cs="Calibri"/>
          <w:szCs w:val="24"/>
        </w:rPr>
        <w:t xml:space="preserve">SITA is notified immediately if it becomes aware of any action, suit, or proceeding, pending or threatened to have a material adverse effect on the Supplier’s ability to fulfil the obligations under the </w:t>
      </w:r>
      <w:bookmarkEnd w:id="77"/>
      <w:r w:rsidR="002A1FAA" w:rsidRPr="00BC41DF">
        <w:rPr>
          <w:rFonts w:cs="Calibri"/>
          <w:szCs w:val="24"/>
        </w:rPr>
        <w:t>Contract.</w:t>
      </w:r>
    </w:p>
    <w:p w14:paraId="4DA55B08" w14:textId="0F48B097" w:rsidR="00926B76" w:rsidRPr="00BC41DF" w:rsidRDefault="00926B76" w:rsidP="00AD3F52">
      <w:pPr>
        <w:numPr>
          <w:ilvl w:val="1"/>
          <w:numId w:val="44"/>
        </w:numPr>
        <w:rPr>
          <w:rFonts w:cs="Calibri"/>
          <w:szCs w:val="24"/>
        </w:rPr>
      </w:pPr>
      <w:bookmarkStart w:id="78" w:name="_Toc448483298"/>
      <w:r w:rsidRPr="00BC41DF">
        <w:rPr>
          <w:rFonts w:cs="Calibri"/>
          <w:szCs w:val="24"/>
        </w:rPr>
        <w:t xml:space="preserve">any Service provided to SITA after the Commencement Date of the Contract remains free from any lien, pledge, encumbrance or security </w:t>
      </w:r>
      <w:bookmarkEnd w:id="78"/>
      <w:r w:rsidR="002A1FAA" w:rsidRPr="00BC41DF">
        <w:rPr>
          <w:rFonts w:cs="Calibri"/>
          <w:szCs w:val="24"/>
        </w:rPr>
        <w:t>interest.</w:t>
      </w:r>
    </w:p>
    <w:p w14:paraId="5BA22D94" w14:textId="2E9A4BDD" w:rsidR="00926B76" w:rsidRPr="00BC41DF" w:rsidRDefault="00926B76" w:rsidP="00AD3F52">
      <w:pPr>
        <w:numPr>
          <w:ilvl w:val="1"/>
          <w:numId w:val="44"/>
        </w:numPr>
        <w:rPr>
          <w:rFonts w:cs="Calibri"/>
          <w:szCs w:val="24"/>
        </w:rPr>
      </w:pPr>
      <w:bookmarkStart w:id="79" w:name="_Toc448483299"/>
      <w:r w:rsidRPr="00BC41DF">
        <w:rPr>
          <w:rFonts w:cs="Calibri"/>
          <w:szCs w:val="24"/>
        </w:rPr>
        <w:t xml:space="preserve">SITA’s use of the Service supplied in connection with the Contract does not infringe any Intellectual Property Rights of any third </w:t>
      </w:r>
      <w:bookmarkEnd w:id="79"/>
      <w:r w:rsidR="002A1FAA" w:rsidRPr="00BC41DF">
        <w:rPr>
          <w:rFonts w:cs="Calibri"/>
          <w:szCs w:val="24"/>
        </w:rPr>
        <w:t>party.</w:t>
      </w:r>
      <w:r w:rsidRPr="00BC41DF">
        <w:rPr>
          <w:rFonts w:cs="Calibri"/>
          <w:szCs w:val="24"/>
        </w:rPr>
        <w:t xml:space="preserve"> </w:t>
      </w:r>
    </w:p>
    <w:p w14:paraId="77BB6147" w14:textId="41862A67" w:rsidR="00926B76" w:rsidRPr="00BC41DF" w:rsidRDefault="00926B76" w:rsidP="00AD3F52">
      <w:pPr>
        <w:numPr>
          <w:ilvl w:val="1"/>
          <w:numId w:val="44"/>
        </w:numPr>
        <w:rPr>
          <w:rFonts w:cs="Calibri"/>
          <w:szCs w:val="24"/>
        </w:rPr>
      </w:pPr>
      <w:bookmarkStart w:id="80" w:name="_Toc448483300"/>
      <w:r w:rsidRPr="00BC41DF">
        <w:rPr>
          <w:rFonts w:cs="Calibri"/>
          <w:szCs w:val="24"/>
        </w:rPr>
        <w:lastRenderedPageBreak/>
        <w:t xml:space="preserve">the information disclosed to SITA does not contain any trade secrets of any third party, unless disclosure is permitted by such third </w:t>
      </w:r>
      <w:bookmarkEnd w:id="80"/>
      <w:r w:rsidR="002A1FAA" w:rsidRPr="00BC41DF">
        <w:rPr>
          <w:rFonts w:cs="Calibri"/>
          <w:szCs w:val="24"/>
        </w:rPr>
        <w:t>party.</w:t>
      </w:r>
    </w:p>
    <w:p w14:paraId="6A8FCAD0" w14:textId="7CBA3293" w:rsidR="00926B76" w:rsidRPr="00BC41DF" w:rsidRDefault="00926B76" w:rsidP="00AD3F52">
      <w:pPr>
        <w:numPr>
          <w:ilvl w:val="1"/>
          <w:numId w:val="44"/>
        </w:numPr>
        <w:rPr>
          <w:rFonts w:cs="Calibri"/>
          <w:szCs w:val="24"/>
        </w:rPr>
      </w:pPr>
      <w:bookmarkStart w:id="81" w:name="_Toc448483302"/>
      <w:r w:rsidRPr="00BC41DF">
        <w:rPr>
          <w:rFonts w:cs="Calibri"/>
          <w:szCs w:val="24"/>
        </w:rPr>
        <w:t xml:space="preserve">it is financially capable of fulfilling all requirements of the Contract and that the Supplier is a validly organized entity that has the authority to enter into the </w:t>
      </w:r>
      <w:bookmarkEnd w:id="81"/>
      <w:r w:rsidR="002A1FAA" w:rsidRPr="00BC41DF">
        <w:rPr>
          <w:rFonts w:cs="Calibri"/>
          <w:szCs w:val="24"/>
        </w:rPr>
        <w:t>Contract.</w:t>
      </w:r>
      <w:r w:rsidRPr="00BC41DF">
        <w:rPr>
          <w:rFonts w:cs="Calibri"/>
          <w:szCs w:val="24"/>
        </w:rPr>
        <w:t xml:space="preserve"> </w:t>
      </w:r>
    </w:p>
    <w:p w14:paraId="29648EAA" w14:textId="5E8F8735" w:rsidR="00926B76" w:rsidRPr="00BC41DF" w:rsidRDefault="00926B76" w:rsidP="00AD3F52">
      <w:pPr>
        <w:numPr>
          <w:ilvl w:val="1"/>
          <w:numId w:val="44"/>
        </w:numPr>
        <w:rPr>
          <w:rFonts w:cs="Calibri"/>
          <w:szCs w:val="24"/>
        </w:rPr>
      </w:pPr>
      <w:bookmarkStart w:id="82" w:name="_Toc448483303"/>
      <w:r w:rsidRPr="00BC41DF">
        <w:rPr>
          <w:rFonts w:cs="Calibri"/>
          <w:szCs w:val="24"/>
        </w:rPr>
        <w:t xml:space="preserve">it is not prohibited by any loan, contract, financing arrangement, trade covenant, or similar restriction from entering into the </w:t>
      </w:r>
      <w:bookmarkEnd w:id="82"/>
      <w:r w:rsidR="002A1FAA" w:rsidRPr="00BC41DF">
        <w:rPr>
          <w:rFonts w:cs="Calibri"/>
          <w:szCs w:val="24"/>
        </w:rPr>
        <w:t>Contract.</w:t>
      </w:r>
    </w:p>
    <w:p w14:paraId="11C1E854" w14:textId="77777777" w:rsidR="00926B76" w:rsidRPr="00BC41DF" w:rsidRDefault="00926B76" w:rsidP="00AD3F52">
      <w:pPr>
        <w:numPr>
          <w:ilvl w:val="1"/>
          <w:numId w:val="44"/>
        </w:numPr>
        <w:rPr>
          <w:rFonts w:cs="Calibri"/>
          <w:szCs w:val="24"/>
        </w:rPr>
      </w:pPr>
      <w:bookmarkStart w:id="83" w:name="_Toc448483305"/>
      <w:r w:rsidRPr="00BC41D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83"/>
    </w:p>
    <w:p w14:paraId="56FA8674" w14:textId="77777777" w:rsidR="00785040" w:rsidRPr="00381C75" w:rsidRDefault="00926B76" w:rsidP="00AD3F52">
      <w:pPr>
        <w:numPr>
          <w:ilvl w:val="1"/>
          <w:numId w:val="44"/>
        </w:numPr>
        <w:rPr>
          <w:rFonts w:cs="Calibri"/>
          <w:szCs w:val="24"/>
        </w:rPr>
      </w:pPr>
      <w:bookmarkStart w:id="84" w:name="_Toc448483306"/>
      <w:r w:rsidRPr="00381C75">
        <w:rPr>
          <w:rFonts w:cs="Calibri"/>
          <w:szCs w:val="24"/>
        </w:rPr>
        <w:t>any misrepresentation by the Supplier amounts to a breach of Contract.</w:t>
      </w:r>
      <w:bookmarkEnd w:id="84"/>
      <w:r w:rsidRPr="00381C75">
        <w:rPr>
          <w:rFonts w:cs="Calibri"/>
          <w:szCs w:val="24"/>
        </w:rPr>
        <w:t xml:space="preserve"> </w:t>
      </w:r>
    </w:p>
    <w:p w14:paraId="6404E2DC" w14:textId="77777777" w:rsidR="004176AA" w:rsidRPr="00FD1B28" w:rsidRDefault="00785040" w:rsidP="002A1FAA">
      <w:pPr>
        <w:pStyle w:val="Heading4"/>
        <w:ind w:hanging="709"/>
      </w:pPr>
      <w:r w:rsidRPr="00FD1B28">
        <w:t>Intellectual Property Rights</w:t>
      </w:r>
    </w:p>
    <w:p w14:paraId="2A800025" w14:textId="77777777" w:rsidR="004176AA" w:rsidRPr="00926B76" w:rsidRDefault="00785040" w:rsidP="002A1FAA">
      <w:pPr>
        <w:pStyle w:val="ListParagraph"/>
        <w:numPr>
          <w:ilvl w:val="0"/>
          <w:numId w:val="10"/>
        </w:numPr>
        <w:ind w:hanging="283"/>
      </w:pPr>
      <w:r w:rsidRPr="00926B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B924657" w14:textId="14877525" w:rsidR="00FB0A01" w:rsidRPr="00926B76" w:rsidRDefault="00FB0A01" w:rsidP="00DB60EF">
      <w:pPr>
        <w:pStyle w:val="ListParagraph"/>
        <w:numPr>
          <w:ilvl w:val="1"/>
          <w:numId w:val="10"/>
        </w:numPr>
      </w:pPr>
      <w:r w:rsidRPr="00926B76">
        <w:t xml:space="preserve">termination or expiration date of this </w:t>
      </w:r>
      <w:r w:rsidR="002A1FAA" w:rsidRPr="00926B76">
        <w:t>Contract.</w:t>
      </w:r>
      <w:r w:rsidRPr="00926B76">
        <w:t xml:space="preserve"> </w:t>
      </w:r>
    </w:p>
    <w:p w14:paraId="05A1223E" w14:textId="77777777" w:rsidR="00FB0A01" w:rsidRPr="00926B76" w:rsidRDefault="00FB0A01" w:rsidP="00DB60EF">
      <w:pPr>
        <w:pStyle w:val="ListParagraph"/>
        <w:numPr>
          <w:ilvl w:val="1"/>
          <w:numId w:val="10"/>
        </w:numPr>
      </w:pPr>
      <w:r w:rsidRPr="00926B76">
        <w:t xml:space="preserve">the date of completion of the Services; and </w:t>
      </w:r>
    </w:p>
    <w:p w14:paraId="11AB6590" w14:textId="77777777" w:rsidR="00FB0A01" w:rsidRPr="00926B76" w:rsidRDefault="00FB0A01" w:rsidP="00DB60EF">
      <w:pPr>
        <w:pStyle w:val="ListParagraph"/>
        <w:numPr>
          <w:ilvl w:val="1"/>
          <w:numId w:val="10"/>
        </w:numPr>
      </w:pPr>
      <w:r w:rsidRPr="00926B76">
        <w:t>the date of rendering of the last of the Deliverables</w:t>
      </w:r>
    </w:p>
    <w:p w14:paraId="77641243" w14:textId="1D0E1ABE" w:rsidR="00FB0A01" w:rsidRPr="00926B76" w:rsidRDefault="00FB0A01" w:rsidP="002A1FAA">
      <w:pPr>
        <w:pStyle w:val="ListParagraph"/>
        <w:numPr>
          <w:ilvl w:val="0"/>
          <w:numId w:val="10"/>
        </w:numPr>
        <w:ind w:hanging="425"/>
      </w:pPr>
      <w:r w:rsidRPr="00926B76">
        <w:rPr>
          <w:rFonts w:cs="Calibri"/>
        </w:rPr>
        <w:t xml:space="preserve">If </w:t>
      </w:r>
      <w:r w:rsidR="002A1FAA" w:rsidRPr="00926B76">
        <w:rPr>
          <w:rFonts w:cs="Calibri"/>
        </w:rPr>
        <w:t>so,</w:t>
      </w:r>
      <w:r w:rsidRPr="00926B76">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51D8315" w14:textId="77777777" w:rsidR="00FB0A01" w:rsidRPr="00926B76" w:rsidRDefault="00FB0A01" w:rsidP="002A1FAA">
      <w:pPr>
        <w:pStyle w:val="ListParagraph"/>
        <w:numPr>
          <w:ilvl w:val="0"/>
          <w:numId w:val="10"/>
        </w:numPr>
        <w:ind w:hanging="425"/>
      </w:pPr>
      <w:r w:rsidRPr="00926B76">
        <w:t xml:space="preserve">SITA, at all times, owns all Intellectual Property Rights in and to all Bespoke Intellectual Property. </w:t>
      </w:r>
    </w:p>
    <w:p w14:paraId="683AA873" w14:textId="77777777" w:rsidR="00FB0A01" w:rsidRPr="00926B76" w:rsidRDefault="00FB0A01" w:rsidP="002A1FAA">
      <w:pPr>
        <w:pStyle w:val="ListParagraph"/>
        <w:numPr>
          <w:ilvl w:val="0"/>
          <w:numId w:val="10"/>
        </w:numPr>
        <w:ind w:hanging="425"/>
      </w:pPr>
      <w:r w:rsidRPr="00926B76">
        <w:t>Save for the license granted in terms of this Contract, the Supplier retains all Intellectual Property Rights in and to the Supplier’s pre-existing Intellectual Property that is used or supplied in connection with the Products or Services</w:t>
      </w:r>
    </w:p>
    <w:p w14:paraId="2D5D2C3B" w14:textId="77777777" w:rsidR="00FB0A01" w:rsidRPr="00926B76" w:rsidRDefault="00FB0A01" w:rsidP="002A1FAA">
      <w:pPr>
        <w:pStyle w:val="ListParagraph"/>
        <w:numPr>
          <w:ilvl w:val="0"/>
          <w:numId w:val="10"/>
        </w:numPr>
        <w:ind w:hanging="425"/>
      </w:pPr>
      <w:r w:rsidRPr="00926B76">
        <w:t>Provide SITA with the compliant Occupational Health and Safety File (required on site for period of installation and proof of compliance).</w:t>
      </w:r>
    </w:p>
    <w:p w14:paraId="6A768ED9" w14:textId="77777777" w:rsidR="00AF6423" w:rsidRPr="00926B76" w:rsidRDefault="00AF6423" w:rsidP="002A1FAA">
      <w:pPr>
        <w:pStyle w:val="Heading4"/>
        <w:ind w:hanging="709"/>
      </w:pPr>
      <w:r w:rsidRPr="00926B76">
        <w:t>General</w:t>
      </w:r>
    </w:p>
    <w:p w14:paraId="61531C9B" w14:textId="77777777" w:rsidR="00785040" w:rsidRPr="00926B76" w:rsidRDefault="00AF6423" w:rsidP="002A1FAA">
      <w:pPr>
        <w:pStyle w:val="ListParagraph"/>
        <w:numPr>
          <w:ilvl w:val="0"/>
          <w:numId w:val="11"/>
        </w:numPr>
        <w:ind w:left="1418" w:hanging="425"/>
      </w:pPr>
      <w:r w:rsidRPr="00926B76">
        <w:t>The supplier will be bound by Government Procurement: General Conditions of Contract.</w:t>
      </w:r>
    </w:p>
    <w:p w14:paraId="4C7D573A" w14:textId="77777777" w:rsidR="00AF6423" w:rsidRPr="00926B76" w:rsidRDefault="00AF6423" w:rsidP="002A1FAA">
      <w:pPr>
        <w:pStyle w:val="ListParagraph"/>
        <w:numPr>
          <w:ilvl w:val="0"/>
          <w:numId w:val="11"/>
        </w:numPr>
        <w:ind w:left="1418" w:hanging="425"/>
      </w:pPr>
      <w:r w:rsidRPr="00926B76">
        <w:t>(GCC) as well as this Special Conditions of Contract (SCC), which will form part of the signed contract with the Supplier. However, SITA reserves the right to include or waive the condition in the signed contract.</w:t>
      </w:r>
    </w:p>
    <w:p w14:paraId="7F881BA4" w14:textId="77777777" w:rsidR="00AF6423" w:rsidRPr="00926B76" w:rsidRDefault="00AF6423" w:rsidP="002A1FAA">
      <w:pPr>
        <w:pStyle w:val="ListParagraph"/>
        <w:numPr>
          <w:ilvl w:val="0"/>
          <w:numId w:val="11"/>
        </w:numPr>
        <w:ind w:left="1418" w:hanging="425"/>
      </w:pPr>
      <w:r w:rsidRPr="00926B76">
        <w:t>SITA reserves the right to:</w:t>
      </w:r>
    </w:p>
    <w:p w14:paraId="23995F09" w14:textId="77777777" w:rsidR="00AF6423" w:rsidRPr="00926B76" w:rsidRDefault="00AF6423" w:rsidP="002A1FAA">
      <w:pPr>
        <w:pStyle w:val="ListParagraph"/>
        <w:numPr>
          <w:ilvl w:val="1"/>
          <w:numId w:val="11"/>
        </w:numPr>
        <w:ind w:left="1843" w:hanging="425"/>
      </w:pPr>
      <w:r w:rsidRPr="00926B76">
        <w:t>Negotiate the conditions, or</w:t>
      </w:r>
    </w:p>
    <w:p w14:paraId="4DDFAADE" w14:textId="77777777" w:rsidR="00AF6423" w:rsidRPr="00926B76" w:rsidRDefault="00AF6423" w:rsidP="002A1FAA">
      <w:pPr>
        <w:pStyle w:val="ListParagraph"/>
        <w:numPr>
          <w:ilvl w:val="1"/>
          <w:numId w:val="11"/>
        </w:numPr>
        <w:ind w:left="1843" w:hanging="425"/>
      </w:pPr>
      <w:r w:rsidRPr="00926B76">
        <w:t>Automatically disqualify a bidder for not accepting these conditions, or</w:t>
      </w:r>
    </w:p>
    <w:p w14:paraId="18AAF53F" w14:textId="77777777" w:rsidR="00AF6423" w:rsidRPr="00926B76" w:rsidRDefault="00AF6423" w:rsidP="002A1FAA">
      <w:pPr>
        <w:pStyle w:val="ListParagraph"/>
        <w:numPr>
          <w:ilvl w:val="1"/>
          <w:numId w:val="11"/>
        </w:numPr>
        <w:ind w:left="1843" w:hanging="425"/>
      </w:pPr>
      <w:r w:rsidRPr="00926B76">
        <w:lastRenderedPageBreak/>
        <w:t>Before entering into a contract, conduct or commission an external service provider to audit or conduct probity to ascertain whether a qualifying bidder has the technical capability to provide the goods and services as required by this tender.</w:t>
      </w:r>
    </w:p>
    <w:p w14:paraId="1C2EABBC" w14:textId="77777777" w:rsidR="00AF6423" w:rsidRPr="00926B76" w:rsidRDefault="00AF6423" w:rsidP="002A1FAA">
      <w:pPr>
        <w:pStyle w:val="Heading4"/>
        <w:ind w:hanging="709"/>
      </w:pPr>
      <w:r w:rsidRPr="00926B76">
        <w:t>Counter Conditions</w:t>
      </w:r>
    </w:p>
    <w:p w14:paraId="457F0E5C" w14:textId="77777777" w:rsidR="00AF6423" w:rsidRPr="00926B76" w:rsidRDefault="00AF6423" w:rsidP="002A1FAA">
      <w:pPr>
        <w:pStyle w:val="ListParagraph"/>
        <w:ind w:left="851"/>
      </w:pPr>
      <w:r w:rsidRPr="00926B76">
        <w:t>Bidders’ attention is drawn to the fact that amendments to any of the Bid Conditions or setting of counter conditions by bidders may result in the invalidation of such bids.</w:t>
      </w:r>
    </w:p>
    <w:p w14:paraId="3656A8B4" w14:textId="77777777" w:rsidR="00AF6423" w:rsidRPr="00926B76" w:rsidRDefault="00AF6423" w:rsidP="002A1FAA">
      <w:pPr>
        <w:pStyle w:val="Heading4"/>
        <w:ind w:hanging="709"/>
      </w:pPr>
      <w:r w:rsidRPr="00926B76">
        <w:t>Fronting</w:t>
      </w:r>
    </w:p>
    <w:p w14:paraId="3592CD98" w14:textId="77777777" w:rsidR="00AF6423" w:rsidRPr="00926B76" w:rsidRDefault="00AF6423" w:rsidP="00AD3F52">
      <w:pPr>
        <w:pStyle w:val="ListParagraph"/>
        <w:numPr>
          <w:ilvl w:val="0"/>
          <w:numId w:val="12"/>
        </w:numPr>
        <w:ind w:hanging="283"/>
      </w:pPr>
      <w:r w:rsidRPr="00926B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BE60FA4" w14:textId="77777777" w:rsidR="00AF6423" w:rsidRPr="00926B76" w:rsidRDefault="00AF6423" w:rsidP="00AD3F52">
      <w:pPr>
        <w:pStyle w:val="ListParagraph"/>
        <w:numPr>
          <w:ilvl w:val="0"/>
          <w:numId w:val="12"/>
        </w:numPr>
        <w:ind w:hanging="283"/>
      </w:pPr>
      <w:r w:rsidRPr="00926B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3F2F519" w14:textId="77777777" w:rsidR="005F2530" w:rsidRPr="00926B76" w:rsidRDefault="005F2530" w:rsidP="00C26589">
      <w:pPr>
        <w:pStyle w:val="Heading4"/>
        <w:ind w:hanging="709"/>
      </w:pPr>
      <w:r w:rsidRPr="00926B76">
        <w:t>Business Continuity and Disaster Recovery Plans</w:t>
      </w:r>
    </w:p>
    <w:p w14:paraId="3AB196DA" w14:textId="77777777" w:rsidR="004176AA" w:rsidRPr="00926B76" w:rsidRDefault="005F2530" w:rsidP="00C26589">
      <w:pPr>
        <w:pStyle w:val="ListParagraph"/>
        <w:ind w:left="851"/>
      </w:pPr>
      <w:r w:rsidRPr="00926B7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9F4E9B5" w14:textId="77777777" w:rsidR="005F2530" w:rsidRPr="00926B76" w:rsidRDefault="005F2530" w:rsidP="00C26589">
      <w:pPr>
        <w:pStyle w:val="Heading4"/>
        <w:ind w:hanging="709"/>
      </w:pPr>
      <w:r w:rsidRPr="00926B76">
        <w:t>Supplier Due Diligence</w:t>
      </w:r>
    </w:p>
    <w:p w14:paraId="53B6ADA7" w14:textId="77777777" w:rsidR="0072760B" w:rsidRPr="00926B76" w:rsidRDefault="005F2530" w:rsidP="00C26589">
      <w:pPr>
        <w:pStyle w:val="ListParagraph"/>
        <w:ind w:left="851"/>
      </w:pPr>
      <w:r w:rsidRPr="00926B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230C4E6" w14:textId="77777777" w:rsidR="0072760B" w:rsidRPr="00926B76" w:rsidRDefault="0072760B" w:rsidP="0072760B">
      <w:pPr>
        <w:pStyle w:val="Heading4"/>
      </w:pPr>
      <w:r w:rsidRPr="00926B76">
        <w:t>Preference Goal Requirements conditions</w:t>
      </w:r>
    </w:p>
    <w:p w14:paraId="43FE6E3E" w14:textId="600A0099" w:rsidR="0072760B" w:rsidRPr="00926B76" w:rsidRDefault="0072760B" w:rsidP="00AD3F52">
      <w:pPr>
        <w:pStyle w:val="ListParagraph"/>
        <w:numPr>
          <w:ilvl w:val="0"/>
          <w:numId w:val="15"/>
        </w:numPr>
        <w:ind w:left="1418" w:hanging="425"/>
      </w:pPr>
      <w:r w:rsidRPr="00926B76">
        <w:t xml:space="preserve">The Bidder’s commitment for the Preference Goal Requirements in this tender will be legally </w:t>
      </w:r>
      <w:r w:rsidR="00C26589" w:rsidRPr="00926B76">
        <w:t>binding,</w:t>
      </w:r>
      <w:r w:rsidRPr="00926B76">
        <w:t xml:space="preserve"> and the Bidder needs to perform against their commitment for the duration of the contract which will form part of the Contractual Agreement.</w:t>
      </w:r>
    </w:p>
    <w:p w14:paraId="12D80D54" w14:textId="107A8C2B" w:rsidR="0072760B" w:rsidRPr="00926B76" w:rsidRDefault="0072760B" w:rsidP="00AD3F52">
      <w:pPr>
        <w:pStyle w:val="ListParagraph"/>
        <w:numPr>
          <w:ilvl w:val="0"/>
          <w:numId w:val="15"/>
        </w:numPr>
        <w:ind w:left="1418" w:hanging="425"/>
      </w:pPr>
      <w:r w:rsidRPr="00926B76">
        <w:t xml:space="preserve">The Bidder must </w:t>
      </w:r>
      <w:r w:rsidR="00C26589" w:rsidRPr="00926B76">
        <w:t>sustain or</w:t>
      </w:r>
      <w:r w:rsidRPr="00926B76">
        <w:t xml:space="preserve"> improve the company’s BBBEE Level for the duration of the contact which will form part of the Contractual Agreement.</w:t>
      </w:r>
    </w:p>
    <w:p w14:paraId="058409F7" w14:textId="77777777" w:rsidR="0072760B" w:rsidRPr="00926B76" w:rsidRDefault="0072760B" w:rsidP="00AD3F52">
      <w:pPr>
        <w:pStyle w:val="ListParagraph"/>
        <w:numPr>
          <w:ilvl w:val="0"/>
          <w:numId w:val="15"/>
        </w:numPr>
        <w:ind w:left="1418" w:hanging="425"/>
      </w:pPr>
      <w:r w:rsidRPr="00926B76">
        <w:t>Performance of Preference Goal Requirements will be determined annually. Bidders must submit their Preference status report indicating progress against the Bidder’s Preferential commitments within 30 days of the yearly anniversary of the contract.</w:t>
      </w:r>
    </w:p>
    <w:p w14:paraId="357EEFEB" w14:textId="722489E0" w:rsidR="0072760B" w:rsidRPr="00926B76" w:rsidRDefault="0072760B" w:rsidP="00AD3F52">
      <w:pPr>
        <w:pStyle w:val="ListParagraph"/>
        <w:numPr>
          <w:ilvl w:val="0"/>
          <w:numId w:val="15"/>
        </w:numPr>
        <w:ind w:left="1418" w:hanging="425"/>
      </w:pPr>
      <w:r w:rsidRPr="00926B76">
        <w:t xml:space="preserve">Bidders need to keep auditable substantive records / evidence and upon request by </w:t>
      </w:r>
      <w:r w:rsidRPr="001F4A02">
        <w:rPr>
          <w:b/>
        </w:rPr>
        <w:t xml:space="preserve">SITA </w:t>
      </w:r>
      <w:r w:rsidRPr="00926B76">
        <w:t>must be made available for audit and, or due diligence purposes.</w:t>
      </w:r>
    </w:p>
    <w:p w14:paraId="61C6E422" w14:textId="77777777" w:rsidR="0072760B" w:rsidRPr="00926B76" w:rsidRDefault="0072760B" w:rsidP="00AD3F52">
      <w:pPr>
        <w:pStyle w:val="ListParagraph"/>
        <w:numPr>
          <w:ilvl w:val="0"/>
          <w:numId w:val="15"/>
        </w:numPr>
        <w:ind w:left="1418" w:hanging="425"/>
      </w:pPr>
      <w:r w:rsidRPr="001F4A02">
        <w:rPr>
          <w:b/>
        </w:rPr>
        <w:lastRenderedPageBreak/>
        <w:t>SITA reserves</w:t>
      </w:r>
      <w:r w:rsidRPr="00926B76">
        <w:t xml:space="preserve"> the right to require from a Bidder, either before a bid is adjudicated or at any time subsequently, to substantiate any claim with regards to preferences, in any manner required by SITA.</w:t>
      </w:r>
    </w:p>
    <w:p w14:paraId="262ADD6C" w14:textId="77777777" w:rsidR="0072760B" w:rsidRPr="00926B76" w:rsidRDefault="0072760B" w:rsidP="00AD3F52">
      <w:pPr>
        <w:pStyle w:val="ListParagraph"/>
        <w:numPr>
          <w:ilvl w:val="0"/>
          <w:numId w:val="15"/>
        </w:numPr>
        <w:ind w:left="1418" w:hanging="425"/>
      </w:pPr>
      <w:r w:rsidRPr="001F4A02">
        <w:rPr>
          <w:b/>
        </w:rPr>
        <w:t>SITA reserves</w:t>
      </w:r>
      <w:r w:rsidRPr="00926B76">
        <w:t xml:space="preserve"> the right to verify information / evidence provided by the Bidder.</w:t>
      </w:r>
    </w:p>
    <w:p w14:paraId="557D2F61" w14:textId="730736C1" w:rsidR="008049F9" w:rsidRPr="00926B76" w:rsidRDefault="0072760B" w:rsidP="00AD3F52">
      <w:pPr>
        <w:pStyle w:val="ListParagraph"/>
        <w:numPr>
          <w:ilvl w:val="0"/>
          <w:numId w:val="15"/>
        </w:numPr>
        <w:ind w:left="1418" w:hanging="425"/>
      </w:pPr>
      <w:r w:rsidRPr="001F4A02">
        <w:rPr>
          <w:b/>
        </w:rPr>
        <w:t>SITA reserves</w:t>
      </w:r>
      <w:r w:rsidRPr="00926B76">
        <w:t xml:space="preserve"> the right to introduce a </w:t>
      </w:r>
      <w:r w:rsidRPr="00926B76">
        <w:rPr>
          <w:b/>
          <w:bCs/>
        </w:rPr>
        <w:t>penalty of 1%</w:t>
      </w:r>
      <w:r w:rsidRPr="00926B76">
        <w:t xml:space="preserve"> of the overall annual year spent by </w:t>
      </w:r>
      <w:r w:rsidRPr="001F4A02">
        <w:rPr>
          <w:b/>
        </w:rPr>
        <w:t>SITA</w:t>
      </w:r>
      <w:r w:rsidR="00EC79C1">
        <w:t xml:space="preserve"> </w:t>
      </w:r>
      <w:r w:rsidRPr="00926B76">
        <w:t xml:space="preserve">for the prior year if the Bidder fails to comply to </w:t>
      </w:r>
      <w:r w:rsidRPr="00926B76">
        <w:rPr>
          <w:b/>
          <w:bCs/>
        </w:rPr>
        <w:t>paragraphs (a), (b) and (c) above</w:t>
      </w:r>
      <w:r w:rsidRPr="00926B76">
        <w:t>.</w:t>
      </w:r>
    </w:p>
    <w:p w14:paraId="3E8F9074" w14:textId="77777777" w:rsidR="008049F9" w:rsidRPr="008B7D61" w:rsidRDefault="008049F9" w:rsidP="008049F9">
      <w:pPr>
        <w:pStyle w:val="Heading3"/>
      </w:pPr>
      <w:bookmarkStart w:id="85" w:name="_Toc106894479"/>
      <w:bookmarkStart w:id="86" w:name="_Toc229573558"/>
      <w:r w:rsidRPr="008B7D61">
        <w:t>Declaration of compliance and acceptance SCC</w:t>
      </w:r>
      <w:bookmarkEnd w:id="85"/>
      <w:bookmarkEnd w:id="86"/>
    </w:p>
    <w:p w14:paraId="24A5816B" w14:textId="664A43E6" w:rsidR="008049F9" w:rsidRPr="00926B76" w:rsidRDefault="008049F9" w:rsidP="008049F9">
      <w:pPr>
        <w:rPr>
          <w:lang w:val="en-GB"/>
        </w:rPr>
      </w:pPr>
      <w:r w:rsidRPr="00926B76">
        <w:rPr>
          <w:lang w:val="en-GB"/>
        </w:rPr>
        <w:t xml:space="preserve">I (we), the bidder hereby declare that I (we) accept ALL the Special Conditions of Contract as specified in par </w:t>
      </w:r>
      <w:r w:rsidRPr="00FD1B28">
        <w:rPr>
          <w:lang w:val="en-GB"/>
        </w:rPr>
        <w:t>4.3.</w:t>
      </w:r>
      <w:r w:rsidR="00676C45" w:rsidRPr="00FD1B28">
        <w:rPr>
          <w:lang w:val="en-GB"/>
        </w:rPr>
        <w:t>1</w:t>
      </w:r>
      <w:r w:rsidRPr="00926B76">
        <w:rPr>
          <w:lang w:val="en-GB"/>
        </w:rPr>
        <w:t xml:space="preserve"> above and shall comply with all stated obligations:</w:t>
      </w:r>
    </w:p>
    <w:p w14:paraId="7C62A016" w14:textId="77777777" w:rsidR="008049F9" w:rsidRPr="00926B76" w:rsidRDefault="008049F9" w:rsidP="008049F9">
      <w:pPr>
        <w:rPr>
          <w:lang w:val="en-GB"/>
        </w:rPr>
      </w:pPr>
    </w:p>
    <w:p w14:paraId="6EA4715D" w14:textId="77777777" w:rsidR="008049F9" w:rsidRPr="00926B76" w:rsidRDefault="008049F9" w:rsidP="008049F9">
      <w:pPr>
        <w:rPr>
          <w:lang w:val="en-GB"/>
        </w:rPr>
      </w:pPr>
      <w:r w:rsidRPr="00926B76">
        <w:rPr>
          <w:lang w:val="en-GB"/>
        </w:rPr>
        <w:t xml:space="preserve">Name of </w:t>
      </w:r>
      <w:proofErr w:type="gramStart"/>
      <w:r w:rsidRPr="00926B76">
        <w:rPr>
          <w:lang w:val="en-GB"/>
        </w:rPr>
        <w:t>Bidder:_</w:t>
      </w:r>
      <w:proofErr w:type="gramEnd"/>
      <w:r w:rsidRPr="00926B76">
        <w:rPr>
          <w:lang w:val="en-GB"/>
        </w:rPr>
        <w:t>____________________________</w:t>
      </w:r>
      <w:r w:rsidRPr="00926B76">
        <w:rPr>
          <w:lang w:val="en-GB"/>
        </w:rPr>
        <w:tab/>
        <w:t>Signature: _________________________</w:t>
      </w:r>
    </w:p>
    <w:p w14:paraId="359DE2EA" w14:textId="77777777" w:rsidR="008049F9" w:rsidRPr="00926B76" w:rsidRDefault="008049F9" w:rsidP="008049F9"/>
    <w:p w14:paraId="0516F4AB" w14:textId="77777777" w:rsidR="0026097F" w:rsidRDefault="008049F9" w:rsidP="0026097F">
      <w:proofErr w:type="gramStart"/>
      <w:r w:rsidRPr="00926B76">
        <w:t>Date:_</w:t>
      </w:r>
      <w:proofErr w:type="gramEnd"/>
      <w:r w:rsidRPr="00926B76">
        <w:t>_____________</w:t>
      </w:r>
    </w:p>
    <w:p w14:paraId="2B2D8E4C" w14:textId="77777777" w:rsidR="00977037" w:rsidRPr="00977037" w:rsidRDefault="00977037" w:rsidP="00977037"/>
    <w:p w14:paraId="0DB8BFAC" w14:textId="5D4E7C2A" w:rsidR="00977037" w:rsidRPr="001C47C0" w:rsidRDefault="00970BE3" w:rsidP="00977037">
      <w:pPr>
        <w:keepNext/>
        <w:numPr>
          <w:ilvl w:val="1"/>
          <w:numId w:val="2"/>
        </w:numPr>
        <w:spacing w:before="120" w:line="240" w:lineRule="auto"/>
        <w:ind w:left="709" w:hanging="709"/>
        <w:jc w:val="left"/>
        <w:outlineLvl w:val="1"/>
        <w:rPr>
          <w:rFonts w:asciiTheme="majorHAnsi" w:eastAsiaTheme="majorEastAsia" w:hAnsiTheme="majorHAnsi" w:cstheme="minorBidi"/>
          <w:b/>
          <w:color w:val="0E1B8D"/>
          <w:sz w:val="28"/>
          <w:szCs w:val="26"/>
        </w:rPr>
      </w:pPr>
      <w:bookmarkStart w:id="87" w:name="_Toc151295263"/>
      <w:r>
        <w:rPr>
          <w:rFonts w:asciiTheme="majorHAnsi" w:eastAsiaTheme="majorEastAsia" w:hAnsiTheme="majorHAnsi" w:cstheme="minorBidi"/>
          <w:b/>
          <w:color w:val="0E1B8D"/>
          <w:sz w:val="28"/>
          <w:szCs w:val="26"/>
        </w:rPr>
        <w:t>Price</w:t>
      </w:r>
      <w:r w:rsidR="00977037" w:rsidRPr="001C47C0">
        <w:rPr>
          <w:rFonts w:asciiTheme="majorHAnsi" w:eastAsiaTheme="majorEastAsia" w:hAnsiTheme="majorHAnsi" w:cstheme="minorBidi"/>
          <w:b/>
          <w:color w:val="0E1B8D"/>
          <w:sz w:val="28"/>
          <w:szCs w:val="26"/>
        </w:rPr>
        <w:t xml:space="preserve"> and Preference Points Evaluation (Stage </w:t>
      </w:r>
      <w:r w:rsidR="00147C3C" w:rsidRPr="001C47C0">
        <w:rPr>
          <w:rFonts w:asciiTheme="majorHAnsi" w:eastAsiaTheme="majorEastAsia" w:hAnsiTheme="majorHAnsi" w:cstheme="minorBidi"/>
          <w:b/>
          <w:color w:val="0E1B8D"/>
          <w:sz w:val="28"/>
          <w:szCs w:val="26"/>
        </w:rPr>
        <w:t>6</w:t>
      </w:r>
      <w:r w:rsidR="00977037" w:rsidRPr="001C47C0">
        <w:rPr>
          <w:rFonts w:asciiTheme="majorHAnsi" w:eastAsiaTheme="majorEastAsia" w:hAnsiTheme="majorHAnsi" w:cstheme="minorBidi"/>
          <w:b/>
          <w:color w:val="0E1B8D"/>
          <w:sz w:val="28"/>
          <w:szCs w:val="26"/>
        </w:rPr>
        <w:t>)</w:t>
      </w:r>
      <w:bookmarkEnd w:id="87"/>
    </w:p>
    <w:p w14:paraId="039DD698" w14:textId="77777777" w:rsidR="00977037" w:rsidRPr="00977037" w:rsidRDefault="00977037" w:rsidP="00C26589">
      <w:pPr>
        <w:keepNext/>
        <w:numPr>
          <w:ilvl w:val="2"/>
          <w:numId w:val="2"/>
        </w:numPr>
        <w:spacing w:before="120" w:line="240" w:lineRule="auto"/>
        <w:ind w:left="709" w:hanging="709"/>
        <w:jc w:val="left"/>
        <w:outlineLvl w:val="2"/>
        <w:rPr>
          <w:rFonts w:asciiTheme="majorHAnsi" w:eastAsiaTheme="majorEastAsia" w:hAnsiTheme="majorHAnsi" w:cstheme="minorBidi"/>
          <w:b/>
          <w:iCs/>
          <w:color w:val="0E1B8D"/>
          <w:sz w:val="24"/>
          <w:szCs w:val="24"/>
          <w:lang w:val="en-GB"/>
        </w:rPr>
      </w:pPr>
      <w:bookmarkStart w:id="88" w:name="_Toc131413429"/>
      <w:bookmarkStart w:id="89" w:name="_Toc137500759"/>
      <w:bookmarkStart w:id="90" w:name="_Toc151295264"/>
      <w:r w:rsidRPr="00977037">
        <w:rPr>
          <w:rFonts w:asciiTheme="majorHAnsi" w:eastAsiaTheme="majorEastAsia" w:hAnsiTheme="majorHAnsi" w:cstheme="minorBidi"/>
          <w:b/>
          <w:iCs/>
          <w:color w:val="0E1B8D"/>
          <w:sz w:val="24"/>
          <w:szCs w:val="24"/>
          <w:lang w:val="en-GB"/>
        </w:rPr>
        <w:t xml:space="preserve"> </w:t>
      </w:r>
      <w:bookmarkStart w:id="91" w:name="_Toc156486074"/>
      <w:r w:rsidRPr="00977037">
        <w:rPr>
          <w:rFonts w:asciiTheme="majorHAnsi" w:eastAsiaTheme="majorEastAsia" w:hAnsiTheme="majorHAnsi" w:cstheme="minorBidi"/>
          <w:b/>
          <w:iCs/>
          <w:color w:val="0E1B8D"/>
          <w:sz w:val="24"/>
          <w:szCs w:val="24"/>
          <w:lang w:val="en-GB"/>
        </w:rPr>
        <w:t>Costing and Preference Evaluation</w:t>
      </w:r>
      <w:bookmarkEnd w:id="88"/>
      <w:bookmarkEnd w:id="89"/>
      <w:bookmarkEnd w:id="90"/>
      <w:bookmarkEnd w:id="91"/>
    </w:p>
    <w:p w14:paraId="593E4608" w14:textId="77777777" w:rsidR="00977037" w:rsidRPr="001D5A0D" w:rsidRDefault="00977037" w:rsidP="00AD3F52">
      <w:pPr>
        <w:numPr>
          <w:ilvl w:val="0"/>
          <w:numId w:val="45"/>
        </w:numPr>
        <w:tabs>
          <w:tab w:val="num" w:pos="1134"/>
        </w:tabs>
        <w:ind w:left="1134" w:hanging="425"/>
        <w:rPr>
          <w:rFonts w:cs="Calibri"/>
        </w:rPr>
      </w:pPr>
      <w:r w:rsidRPr="001D5A0D">
        <w:rPr>
          <w:rFonts w:cs="Calibri"/>
          <w:lang w:val="en-GB"/>
        </w:rPr>
        <w:t xml:space="preserve">In terms of the SITA Preferential Procurement Policy (PPP), the following preference point system is applicable </w:t>
      </w:r>
      <w:r w:rsidRPr="001D5A0D">
        <w:rPr>
          <w:rFonts w:cs="Calibri"/>
          <w:b/>
          <w:bCs/>
          <w:lang w:val="en-GB"/>
        </w:rPr>
        <w:t>for this</w:t>
      </w:r>
      <w:r w:rsidRPr="001D5A0D">
        <w:rPr>
          <w:rFonts w:cs="Calibri"/>
          <w:lang w:val="en-GB"/>
        </w:rPr>
        <w:t xml:space="preserve"> Bid:</w:t>
      </w:r>
    </w:p>
    <w:p w14:paraId="45117F51" w14:textId="4A14F63B" w:rsidR="00977037" w:rsidRPr="001D5A0D" w:rsidRDefault="00977037" w:rsidP="00AD3F52">
      <w:pPr>
        <w:numPr>
          <w:ilvl w:val="1"/>
          <w:numId w:val="46"/>
        </w:numPr>
        <w:tabs>
          <w:tab w:val="num" w:pos="1764"/>
        </w:tabs>
        <w:ind w:left="1701"/>
        <w:rPr>
          <w:rFonts w:asciiTheme="minorHAnsi" w:hAnsiTheme="minorHAnsi" w:cstheme="minorHAnsi"/>
        </w:rPr>
      </w:pPr>
      <w:r w:rsidRPr="001D5A0D">
        <w:rPr>
          <w:rFonts w:asciiTheme="minorHAnsi" w:hAnsiTheme="minorHAnsi" w:cstheme="minorHAnsi"/>
        </w:rPr>
        <w:t>the 80/20 system (80 Price, 20 Specific Goals) for requirements with a Rand value of up to R50 000 000 (all applicable taxes included)</w:t>
      </w:r>
      <w:r w:rsidR="003F330A">
        <w:rPr>
          <w:rFonts w:asciiTheme="minorHAnsi" w:hAnsiTheme="minorHAnsi" w:cstheme="minorHAnsi"/>
        </w:rPr>
        <w:t>.</w:t>
      </w:r>
    </w:p>
    <w:p w14:paraId="6B6FFE51" w14:textId="06474C69" w:rsidR="00977037" w:rsidRPr="003F330A" w:rsidRDefault="00977037" w:rsidP="00AD3F52">
      <w:pPr>
        <w:numPr>
          <w:ilvl w:val="0"/>
          <w:numId w:val="46"/>
        </w:numPr>
        <w:ind w:left="1134" w:hanging="425"/>
        <w:rPr>
          <w:rFonts w:cs="Calibri"/>
        </w:rPr>
      </w:pPr>
      <w:r w:rsidRPr="003F330A">
        <w:rPr>
          <w:rFonts w:cs="Calibri"/>
        </w:rPr>
        <w:t xml:space="preserve">Points will be allocated for each of the </w:t>
      </w:r>
      <w:r w:rsidRPr="003F330A">
        <w:rPr>
          <w:rFonts w:cs="Calibri"/>
          <w:b/>
          <w:bCs/>
        </w:rPr>
        <w:t>Preferential Goal Requirements</w:t>
      </w:r>
      <w:r w:rsidRPr="003F330A">
        <w:rPr>
          <w:rFonts w:cs="Calibri"/>
        </w:rPr>
        <w:t xml:space="preserve"> for this tender as indicated in </w:t>
      </w:r>
      <w:r w:rsidR="001707AE">
        <w:rPr>
          <w:rFonts w:cs="Calibri"/>
          <w:b/>
          <w:bCs/>
        </w:rPr>
        <w:t>T</w:t>
      </w:r>
      <w:r w:rsidRPr="003F330A">
        <w:rPr>
          <w:rFonts w:cs="Calibri"/>
          <w:b/>
          <w:bCs/>
        </w:rPr>
        <w:t xml:space="preserve">able </w:t>
      </w:r>
      <w:r w:rsidR="00EF7072">
        <w:rPr>
          <w:rFonts w:cs="Calibri"/>
          <w:b/>
          <w:bCs/>
        </w:rPr>
        <w:t>9</w:t>
      </w:r>
      <w:r w:rsidRPr="003F330A">
        <w:rPr>
          <w:rFonts w:cs="Calibri"/>
          <w:b/>
          <w:bCs/>
        </w:rPr>
        <w:t xml:space="preserve">, </w:t>
      </w:r>
      <w:r w:rsidRPr="003F330A">
        <w:rPr>
          <w:rFonts w:cs="Calibri"/>
        </w:rPr>
        <w:t>dependant on paragraphs (2) and (3) above.</w:t>
      </w:r>
    </w:p>
    <w:p w14:paraId="427C6462" w14:textId="77777777" w:rsidR="00977037" w:rsidRPr="001D5A0D" w:rsidRDefault="00977037" w:rsidP="00AD3F52">
      <w:pPr>
        <w:numPr>
          <w:ilvl w:val="0"/>
          <w:numId w:val="46"/>
        </w:numPr>
        <w:ind w:left="1134" w:hanging="425"/>
        <w:rPr>
          <w:rFonts w:cs="Calibri"/>
        </w:rPr>
      </w:pPr>
      <w:r w:rsidRPr="001D5A0D">
        <w:rPr>
          <w:rFonts w:cs="Calibri"/>
        </w:rPr>
        <w:t>The maximum points for this tender will be allocated as follows, subject to paragraph 4 above.</w:t>
      </w:r>
    </w:p>
    <w:p w14:paraId="3923E04A" w14:textId="77777777" w:rsidR="00977037" w:rsidRPr="001D5A0D" w:rsidRDefault="00977037" w:rsidP="00AD3F52">
      <w:pPr>
        <w:numPr>
          <w:ilvl w:val="0"/>
          <w:numId w:val="46"/>
        </w:numPr>
        <w:ind w:left="1134" w:hanging="425"/>
        <w:rPr>
          <w:rFonts w:cs="Calibri"/>
        </w:rPr>
      </w:pPr>
      <w:r w:rsidRPr="001D5A0D">
        <w:rPr>
          <w:rFonts w:cs="Calibri"/>
        </w:rPr>
        <w:t xml:space="preserve">Points for this tender shall be awarded for: </w:t>
      </w:r>
    </w:p>
    <w:p w14:paraId="306044CF" w14:textId="77777777" w:rsidR="00977037" w:rsidRPr="001D5A0D" w:rsidRDefault="00977037" w:rsidP="00AD3F52">
      <w:pPr>
        <w:numPr>
          <w:ilvl w:val="1"/>
          <w:numId w:val="47"/>
        </w:numPr>
        <w:ind w:firstLine="27"/>
        <w:rPr>
          <w:rFonts w:asciiTheme="minorHAnsi" w:hAnsiTheme="minorHAnsi" w:cstheme="minorHAnsi"/>
        </w:rPr>
      </w:pPr>
      <w:r w:rsidRPr="001D5A0D">
        <w:rPr>
          <w:rFonts w:asciiTheme="minorHAnsi" w:hAnsiTheme="minorHAnsi" w:cstheme="minorHAnsi"/>
        </w:rPr>
        <w:t>Price; and</w:t>
      </w:r>
    </w:p>
    <w:p w14:paraId="783C8F70" w14:textId="77777777" w:rsidR="00977037" w:rsidRPr="001D5A0D" w:rsidRDefault="00977037" w:rsidP="00AD3F52">
      <w:pPr>
        <w:numPr>
          <w:ilvl w:val="1"/>
          <w:numId w:val="47"/>
        </w:numPr>
        <w:ind w:firstLine="27"/>
        <w:rPr>
          <w:rFonts w:asciiTheme="minorHAnsi" w:hAnsiTheme="minorHAnsi" w:cstheme="minorHAnsi"/>
        </w:rPr>
      </w:pPr>
      <w:r w:rsidRPr="001D5A0D">
        <w:rPr>
          <w:rFonts w:asciiTheme="minorHAnsi" w:hAnsiTheme="minorHAnsi" w:cstheme="minorHAnsi"/>
        </w:rPr>
        <w:t>Preference points for specific goals.</w:t>
      </w:r>
    </w:p>
    <w:p w14:paraId="0D30A0CF" w14:textId="6FEF54F9" w:rsidR="00977037" w:rsidRPr="00977037" w:rsidRDefault="00977037" w:rsidP="00977037">
      <w:pPr>
        <w:keepNext/>
        <w:spacing w:before="120"/>
        <w:ind w:left="567"/>
        <w:rPr>
          <w:b/>
          <w:noProof/>
          <w:sz w:val="23"/>
          <w:szCs w:val="23"/>
        </w:rPr>
      </w:pP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t xml:space="preserve">Table </w:t>
      </w:r>
      <w:r w:rsidR="00EF7072">
        <w:rPr>
          <w:b/>
          <w:noProof/>
          <w:sz w:val="23"/>
          <w:szCs w:val="23"/>
        </w:rPr>
        <w:t>9</w:t>
      </w:r>
      <w:r w:rsidRPr="00977037">
        <w:rPr>
          <w:b/>
          <w:noProof/>
          <w:sz w:val="23"/>
          <w:szCs w:val="23"/>
        </w:rPr>
        <w:t xml:space="preserve"> </w:t>
      </w:r>
      <w:r w:rsidRPr="00977037">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3F330A" w:rsidRPr="001D5A0D" w14:paraId="0ADCD354" w14:textId="77777777" w:rsidTr="00977037">
        <w:tc>
          <w:tcPr>
            <w:tcW w:w="5976" w:type="dxa"/>
            <w:shd w:val="solid" w:color="DBE5F1" w:themeColor="accent1" w:themeTint="33" w:fill="DBE5F1" w:themeFill="accent1" w:themeFillTint="33"/>
          </w:tcPr>
          <w:p w14:paraId="1D95D1EF" w14:textId="77777777" w:rsidR="003F330A" w:rsidRPr="001D5A0D" w:rsidRDefault="003F330A" w:rsidP="00977037">
            <w:pPr>
              <w:autoSpaceDE w:val="0"/>
              <w:autoSpaceDN w:val="0"/>
              <w:adjustRightInd w:val="0"/>
              <w:rPr>
                <w:rFonts w:asciiTheme="minorHAnsi" w:hAnsiTheme="minorHAnsi" w:cstheme="minorHAnsi"/>
                <w:b/>
                <w:bCs/>
                <w:color w:val="002060"/>
                <w:sz w:val="22"/>
                <w:szCs w:val="22"/>
              </w:rPr>
            </w:pPr>
            <w:r w:rsidRPr="001D5A0D">
              <w:rPr>
                <w:rFonts w:asciiTheme="minorHAnsi" w:hAnsiTheme="minorHAnsi" w:cstheme="minorHAnsi"/>
                <w:b/>
                <w:bCs/>
                <w:color w:val="002060"/>
                <w:sz w:val="22"/>
                <w:szCs w:val="22"/>
              </w:rPr>
              <w:t>Description</w:t>
            </w:r>
          </w:p>
        </w:tc>
        <w:tc>
          <w:tcPr>
            <w:tcW w:w="1265" w:type="dxa"/>
            <w:shd w:val="solid" w:color="DBE5F1" w:themeColor="accent1" w:themeTint="33" w:fill="DBE5F1" w:themeFill="accent1" w:themeFillTint="33"/>
          </w:tcPr>
          <w:p w14:paraId="17A38229" w14:textId="77777777"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color w:val="002060"/>
                <w:sz w:val="22"/>
                <w:szCs w:val="22"/>
              </w:rPr>
              <w:t>Points</w:t>
            </w:r>
          </w:p>
          <w:p w14:paraId="76C52B8B" w14:textId="7EB0B8FE"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p>
        </w:tc>
      </w:tr>
      <w:tr w:rsidR="003F330A" w:rsidRPr="001D5A0D" w14:paraId="64A57C2C" w14:textId="77777777" w:rsidTr="00977037">
        <w:tc>
          <w:tcPr>
            <w:tcW w:w="5976" w:type="dxa"/>
          </w:tcPr>
          <w:p w14:paraId="54A40705"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Price</w:t>
            </w:r>
          </w:p>
        </w:tc>
        <w:tc>
          <w:tcPr>
            <w:tcW w:w="1265" w:type="dxa"/>
          </w:tcPr>
          <w:p w14:paraId="33AE2BED"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80</w:t>
            </w:r>
          </w:p>
        </w:tc>
      </w:tr>
      <w:tr w:rsidR="003F330A" w:rsidRPr="001D5A0D" w14:paraId="43C1EBA2" w14:textId="77777777" w:rsidTr="00977037">
        <w:tc>
          <w:tcPr>
            <w:tcW w:w="5976" w:type="dxa"/>
          </w:tcPr>
          <w:p w14:paraId="3B99968D"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Preference points for specific goals</w:t>
            </w:r>
          </w:p>
        </w:tc>
        <w:tc>
          <w:tcPr>
            <w:tcW w:w="1265" w:type="dxa"/>
          </w:tcPr>
          <w:p w14:paraId="0E316EA6"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20</w:t>
            </w:r>
          </w:p>
        </w:tc>
      </w:tr>
      <w:tr w:rsidR="003F330A" w:rsidRPr="001D5A0D" w14:paraId="121090D8" w14:textId="77777777" w:rsidTr="00977037">
        <w:tc>
          <w:tcPr>
            <w:tcW w:w="5976" w:type="dxa"/>
          </w:tcPr>
          <w:p w14:paraId="01798CBB"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Total points for Price and preference points for specific goals</w:t>
            </w:r>
          </w:p>
        </w:tc>
        <w:tc>
          <w:tcPr>
            <w:tcW w:w="1265" w:type="dxa"/>
          </w:tcPr>
          <w:p w14:paraId="2F18A479" w14:textId="77777777" w:rsidR="003F330A" w:rsidRPr="001D5A0D" w:rsidRDefault="003F330A" w:rsidP="00977037">
            <w:pPr>
              <w:autoSpaceDE w:val="0"/>
              <w:autoSpaceDN w:val="0"/>
              <w:adjustRightInd w:val="0"/>
              <w:jc w:val="center"/>
              <w:rPr>
                <w:rFonts w:asciiTheme="minorHAnsi" w:hAnsiTheme="minorHAnsi" w:cstheme="minorHAnsi"/>
                <w:b/>
                <w:bCs/>
                <w:color w:val="000000"/>
                <w:sz w:val="22"/>
                <w:szCs w:val="22"/>
              </w:rPr>
            </w:pPr>
            <w:r w:rsidRPr="001D5A0D">
              <w:rPr>
                <w:rFonts w:asciiTheme="minorHAnsi" w:hAnsiTheme="minorHAnsi" w:cstheme="minorHAnsi"/>
                <w:b/>
                <w:bCs/>
                <w:sz w:val="22"/>
                <w:szCs w:val="22"/>
              </w:rPr>
              <w:t>100</w:t>
            </w:r>
          </w:p>
        </w:tc>
      </w:tr>
    </w:tbl>
    <w:p w14:paraId="169ECD97" w14:textId="77777777" w:rsidR="00977037" w:rsidRPr="00977037" w:rsidRDefault="00977037" w:rsidP="00977037">
      <w:pPr>
        <w:spacing w:after="60"/>
        <w:contextualSpacing/>
      </w:pPr>
    </w:p>
    <w:p w14:paraId="6541C995" w14:textId="49D2ABFF" w:rsidR="00977037" w:rsidRPr="00977037" w:rsidRDefault="00977037" w:rsidP="00C26589">
      <w:pPr>
        <w:keepNext/>
        <w:numPr>
          <w:ilvl w:val="2"/>
          <w:numId w:val="2"/>
        </w:numPr>
        <w:spacing w:before="120" w:line="240" w:lineRule="auto"/>
        <w:ind w:left="709" w:hanging="709"/>
        <w:jc w:val="left"/>
        <w:outlineLvl w:val="2"/>
        <w:rPr>
          <w:rFonts w:asciiTheme="minorHAnsi" w:eastAsiaTheme="majorEastAsia" w:hAnsiTheme="minorHAnsi" w:cstheme="minorHAnsi"/>
          <w:b/>
          <w:iCs/>
          <w:color w:val="0E1B8D"/>
          <w:sz w:val="28"/>
          <w:szCs w:val="26"/>
          <w:lang w:val="en-GB"/>
        </w:rPr>
      </w:pPr>
      <w:bookmarkStart w:id="92" w:name="_Toc151295265"/>
      <w:bookmarkStart w:id="93" w:name="_Toc156486075"/>
      <w:r w:rsidRPr="00977037">
        <w:rPr>
          <w:rFonts w:asciiTheme="minorHAnsi" w:eastAsiaTheme="majorEastAsia" w:hAnsiTheme="minorHAnsi" w:cstheme="minorHAnsi"/>
          <w:b/>
          <w:iCs/>
          <w:color w:val="0E1B8D"/>
          <w:sz w:val="28"/>
          <w:szCs w:val="26"/>
          <w:lang w:val="en-GB"/>
        </w:rPr>
        <w:t>Costing and Pricing Conditions</w:t>
      </w:r>
      <w:bookmarkEnd w:id="92"/>
      <w:r w:rsidRPr="00977037">
        <w:rPr>
          <w:rFonts w:asciiTheme="minorHAnsi" w:eastAsiaTheme="majorEastAsia" w:hAnsiTheme="minorHAnsi" w:cstheme="minorHAnsi"/>
          <w:b/>
          <w:iCs/>
          <w:color w:val="0E1B8D"/>
          <w:sz w:val="28"/>
          <w:szCs w:val="26"/>
          <w:lang w:val="en-GB"/>
        </w:rPr>
        <w:t xml:space="preserve"> </w:t>
      </w:r>
      <w:bookmarkEnd w:id="93"/>
    </w:p>
    <w:p w14:paraId="27DF4E05" w14:textId="77777777" w:rsidR="00977037" w:rsidRPr="00977037" w:rsidRDefault="00977037" w:rsidP="00AD3F52">
      <w:pPr>
        <w:numPr>
          <w:ilvl w:val="0"/>
          <w:numId w:val="49"/>
        </w:numPr>
        <w:ind w:firstLine="142"/>
        <w:rPr>
          <w:rFonts w:asciiTheme="minorHAnsi" w:eastAsia="Times New Roman" w:hAnsiTheme="minorHAnsi" w:cstheme="minorHAnsi"/>
          <w:b/>
          <w:bCs/>
          <w:sz w:val="24"/>
          <w:szCs w:val="24"/>
        </w:rPr>
      </w:pPr>
      <w:r w:rsidRPr="00977037">
        <w:rPr>
          <w:rFonts w:asciiTheme="minorHAnsi" w:eastAsia="Times New Roman" w:hAnsiTheme="minorHAnsi" w:cstheme="minorHAnsi"/>
          <w:b/>
          <w:bCs/>
          <w:sz w:val="24"/>
          <w:szCs w:val="24"/>
        </w:rPr>
        <w:t>SOUTH AFRICAN PRICING</w:t>
      </w:r>
    </w:p>
    <w:p w14:paraId="3CC0D714" w14:textId="6305E2B7" w:rsidR="00977037" w:rsidRPr="00977037" w:rsidRDefault="00C26589" w:rsidP="00977037">
      <w:pPr>
        <w:ind w:left="567"/>
        <w:rPr>
          <w:rFonts w:asciiTheme="minorHAnsi" w:eastAsia="Times New Roman" w:hAnsiTheme="minorHAnsi" w:cstheme="minorHAnsi"/>
        </w:rPr>
      </w:pPr>
      <w:r>
        <w:rPr>
          <w:rFonts w:asciiTheme="minorHAnsi" w:eastAsia="Times New Roman" w:hAnsiTheme="minorHAnsi" w:cstheme="minorHAnsi"/>
        </w:rPr>
        <w:tab/>
      </w:r>
      <w:r w:rsidR="00977037" w:rsidRPr="00977037">
        <w:rPr>
          <w:rFonts w:asciiTheme="minorHAnsi" w:eastAsia="Times New Roman" w:hAnsiTheme="minorHAnsi" w:cstheme="minorHAnsi"/>
        </w:rPr>
        <w:t>The total price must be VAT inclusive and be quoted in South African Rand (ZAR).</w:t>
      </w:r>
      <w:r w:rsidR="00977037" w:rsidRPr="00977037">
        <w:rPr>
          <w:rFonts w:asciiTheme="minorHAnsi" w:eastAsia="Times New Roman" w:hAnsiTheme="minorHAnsi" w:cstheme="minorHAnsi"/>
        </w:rPr>
        <w:tab/>
      </w:r>
    </w:p>
    <w:p w14:paraId="4D07FC1F" w14:textId="77777777" w:rsidR="00977037" w:rsidRPr="00977037" w:rsidRDefault="00977037" w:rsidP="00AD3F52">
      <w:pPr>
        <w:numPr>
          <w:ilvl w:val="0"/>
          <w:numId w:val="49"/>
        </w:numPr>
        <w:ind w:firstLine="142"/>
        <w:rPr>
          <w:rFonts w:asciiTheme="minorHAnsi" w:eastAsia="Times New Roman" w:hAnsiTheme="minorHAnsi" w:cstheme="minorHAnsi"/>
          <w:b/>
          <w:sz w:val="24"/>
          <w:szCs w:val="24"/>
        </w:rPr>
      </w:pPr>
      <w:r w:rsidRPr="00977037">
        <w:rPr>
          <w:rFonts w:asciiTheme="minorHAnsi" w:eastAsia="Times New Roman" w:hAnsiTheme="minorHAnsi" w:cstheme="minorHAnsi"/>
          <w:b/>
          <w:sz w:val="24"/>
          <w:szCs w:val="24"/>
        </w:rPr>
        <w:t>TOTAL PRICE</w:t>
      </w:r>
    </w:p>
    <w:p w14:paraId="466013A4" w14:textId="282EF635" w:rsidR="00977037" w:rsidRPr="00977037" w:rsidRDefault="00977037" w:rsidP="00AD3F52">
      <w:pPr>
        <w:numPr>
          <w:ilvl w:val="1"/>
          <w:numId w:val="50"/>
        </w:numPr>
        <w:ind w:left="567" w:firstLine="142"/>
        <w:rPr>
          <w:rFonts w:asciiTheme="minorHAnsi" w:hAnsiTheme="minorHAnsi" w:cstheme="minorHAnsi"/>
        </w:rPr>
      </w:pPr>
      <w:r w:rsidRPr="00977037">
        <w:rPr>
          <w:rFonts w:asciiTheme="minorHAnsi" w:hAnsiTheme="minorHAnsi" w:cstheme="minorHAnsi"/>
        </w:rPr>
        <w:lastRenderedPageBreak/>
        <w:t xml:space="preserve">Bidder will be bound by the following general costing and pricing </w:t>
      </w:r>
      <w:r w:rsidR="00C26589" w:rsidRPr="00977037">
        <w:rPr>
          <w:rFonts w:asciiTheme="minorHAnsi" w:hAnsiTheme="minorHAnsi" w:cstheme="minorHAnsi"/>
        </w:rPr>
        <w:t>conditions,</w:t>
      </w:r>
      <w:r w:rsidRPr="00977037">
        <w:rPr>
          <w:rFonts w:asciiTheme="minorHAnsi" w:hAnsiTheme="minorHAnsi" w:cstheme="minorHAnsi"/>
        </w:rPr>
        <w:t xml:space="preserve"> and SITA reserves </w:t>
      </w:r>
      <w:r w:rsidR="00C26589">
        <w:rPr>
          <w:rFonts w:asciiTheme="minorHAnsi" w:hAnsiTheme="minorHAnsi" w:cstheme="minorHAnsi"/>
        </w:rPr>
        <w:tab/>
      </w:r>
      <w:r w:rsidRPr="00977037">
        <w:rPr>
          <w:rFonts w:asciiTheme="minorHAnsi" w:hAnsiTheme="minorHAnsi" w:cstheme="minorHAnsi"/>
        </w:rPr>
        <w:t xml:space="preserve">the right to negotiate the conditions or automatically disqualify the bidder for not accepting these </w:t>
      </w:r>
      <w:r w:rsidR="00C26589">
        <w:rPr>
          <w:rFonts w:asciiTheme="minorHAnsi" w:hAnsiTheme="minorHAnsi" w:cstheme="minorHAnsi"/>
        </w:rPr>
        <w:tab/>
      </w:r>
      <w:r w:rsidRPr="00977037">
        <w:rPr>
          <w:rFonts w:asciiTheme="minorHAnsi" w:hAnsiTheme="minorHAnsi" w:cstheme="minorHAnsi"/>
        </w:rPr>
        <w:t>conditions:</w:t>
      </w:r>
    </w:p>
    <w:p w14:paraId="6EDE675F" w14:textId="42CC318D" w:rsidR="00977037" w:rsidRPr="00977037" w:rsidRDefault="00977037" w:rsidP="00AD3F52">
      <w:pPr>
        <w:numPr>
          <w:ilvl w:val="1"/>
          <w:numId w:val="51"/>
        </w:numPr>
        <w:tabs>
          <w:tab w:val="clear" w:pos="1134"/>
          <w:tab w:val="num" w:pos="1701"/>
        </w:tabs>
        <w:ind w:left="1560" w:hanging="426"/>
        <w:rPr>
          <w:rFonts w:asciiTheme="minorHAnsi" w:eastAsia="Times New Roman" w:hAnsiTheme="minorHAnsi" w:cstheme="minorHAnsi"/>
        </w:rPr>
      </w:pPr>
      <w:r w:rsidRPr="00977037">
        <w:rPr>
          <w:rFonts w:asciiTheme="minorHAnsi" w:eastAsia="Times New Roman" w:hAnsiTheme="minorHAnsi" w:cstheme="minorHAnsi"/>
        </w:rPr>
        <w:t xml:space="preserve">All quoted prices are the total price for the entire scope of required services and deliverables to be provided by the </w:t>
      </w:r>
      <w:r w:rsidR="00620374">
        <w:rPr>
          <w:rFonts w:asciiTheme="minorHAnsi" w:eastAsia="Times New Roman" w:hAnsiTheme="minorHAnsi" w:cstheme="minorHAnsi"/>
        </w:rPr>
        <w:t>B</w:t>
      </w:r>
      <w:r w:rsidRPr="00977037">
        <w:rPr>
          <w:rFonts w:asciiTheme="minorHAnsi" w:eastAsia="Times New Roman" w:hAnsiTheme="minorHAnsi" w:cstheme="minorHAnsi"/>
        </w:rPr>
        <w:t>idder.</w:t>
      </w:r>
    </w:p>
    <w:p w14:paraId="65309DD2" w14:textId="77777777" w:rsidR="00977037" w:rsidRPr="00977037" w:rsidRDefault="00977037" w:rsidP="00AD3F52">
      <w:pPr>
        <w:numPr>
          <w:ilvl w:val="1"/>
          <w:numId w:val="51"/>
        </w:numPr>
        <w:tabs>
          <w:tab w:val="clear" w:pos="1134"/>
          <w:tab w:val="left" w:pos="1560"/>
        </w:tabs>
        <w:ind w:firstLine="0"/>
        <w:rPr>
          <w:rFonts w:asciiTheme="minorHAnsi" w:eastAsia="Times New Roman" w:hAnsiTheme="minorHAnsi" w:cstheme="minorHAnsi"/>
        </w:rPr>
      </w:pPr>
      <w:r w:rsidRPr="00977037">
        <w:rPr>
          <w:rFonts w:asciiTheme="minorHAnsi" w:eastAsia="Times New Roman" w:hAnsiTheme="minorHAnsi" w:cstheme="minorHAnsi"/>
        </w:rPr>
        <w:t>The cost of delivery, labour, S&amp;T, overtime, etc. must be included in this bid.</w:t>
      </w:r>
    </w:p>
    <w:p w14:paraId="15237A4D" w14:textId="77777777" w:rsidR="00977037" w:rsidRPr="00977037" w:rsidRDefault="00977037" w:rsidP="00AD3F52">
      <w:pPr>
        <w:numPr>
          <w:ilvl w:val="1"/>
          <w:numId w:val="51"/>
        </w:numPr>
        <w:tabs>
          <w:tab w:val="clear" w:pos="1134"/>
          <w:tab w:val="left" w:pos="1560"/>
        </w:tabs>
        <w:ind w:firstLine="0"/>
        <w:rPr>
          <w:rFonts w:asciiTheme="minorHAnsi" w:eastAsia="Times New Roman" w:hAnsiTheme="minorHAnsi" w:cstheme="minorHAnsi"/>
        </w:rPr>
      </w:pPr>
      <w:r w:rsidRPr="00977037">
        <w:rPr>
          <w:rFonts w:asciiTheme="minorHAnsi" w:eastAsia="Times New Roman" w:hAnsiTheme="minorHAnsi" w:cstheme="minorHAnsi"/>
        </w:rPr>
        <w:t>All additional costs must be clearly specified.</w:t>
      </w:r>
      <w:r w:rsidRPr="00977037">
        <w:rPr>
          <w:rFonts w:asciiTheme="minorHAnsi" w:eastAsia="Times New Roman" w:hAnsiTheme="minorHAnsi" w:cstheme="minorHAnsi"/>
        </w:rPr>
        <w:tab/>
      </w:r>
    </w:p>
    <w:p w14:paraId="0D179CDD" w14:textId="77777777" w:rsidR="00977037" w:rsidRPr="00977037" w:rsidRDefault="00977037" w:rsidP="00AD3F52">
      <w:pPr>
        <w:numPr>
          <w:ilvl w:val="1"/>
          <w:numId w:val="51"/>
        </w:numPr>
        <w:tabs>
          <w:tab w:val="clear" w:pos="1134"/>
          <w:tab w:val="num" w:pos="1701"/>
        </w:tabs>
        <w:ind w:left="1560" w:hanging="426"/>
        <w:rPr>
          <w:rFonts w:asciiTheme="minorHAnsi" w:eastAsia="Times New Roman" w:hAnsiTheme="minorHAnsi" w:cstheme="minorHAnsi"/>
          <w:color w:val="000000" w:themeColor="text1"/>
        </w:rPr>
      </w:pPr>
      <w:r w:rsidRPr="00977037">
        <w:rPr>
          <w:rFonts w:asciiTheme="minorHAnsi" w:eastAsia="Times New Roman" w:hAnsiTheme="minorHAnsi" w:cstheme="minorHAnsi"/>
          <w:color w:val="000000" w:themeColor="text1"/>
        </w:rPr>
        <w:t>SITA reserves the right to negotiate pricing with the successful bidder prior to the award as well as envisaged quantities.</w:t>
      </w:r>
    </w:p>
    <w:p w14:paraId="5DE9894C" w14:textId="77777777" w:rsidR="00977037" w:rsidRPr="00977037" w:rsidRDefault="00977037" w:rsidP="00AD3F52">
      <w:pPr>
        <w:numPr>
          <w:ilvl w:val="1"/>
          <w:numId w:val="50"/>
        </w:numPr>
        <w:spacing w:before="120"/>
        <w:ind w:left="1134" w:hanging="425"/>
        <w:rPr>
          <w:rFonts w:asciiTheme="minorHAnsi" w:hAnsiTheme="minorHAnsi" w:cstheme="minorHAnsi"/>
        </w:rPr>
      </w:pPr>
      <w:r w:rsidRPr="00977037">
        <w:rPr>
          <w:rFonts w:asciiTheme="minorHAnsi" w:hAnsiTheme="minorHAnsi" w:cstheme="minorHAnsi"/>
        </w:rPr>
        <w:t>These conditions will form part of the Contract between SITA and the bidder. However, SITA reserves the right to include or waive the condition in the Contract.</w:t>
      </w:r>
    </w:p>
    <w:p w14:paraId="715E3459" w14:textId="2AD0F6BB" w:rsidR="00977037" w:rsidRPr="00105859" w:rsidRDefault="00977037" w:rsidP="00AD3F52">
      <w:pPr>
        <w:numPr>
          <w:ilvl w:val="1"/>
          <w:numId w:val="50"/>
        </w:numPr>
        <w:spacing w:before="120"/>
        <w:ind w:left="1134" w:hanging="425"/>
        <w:rPr>
          <w:rFonts w:ascii="Calibri" w:eastAsia="Times New Roman" w:hAnsi="Calibri" w:cs="Times New Roman"/>
          <w:sz w:val="24"/>
          <w:szCs w:val="24"/>
        </w:rPr>
      </w:pPr>
      <w:r w:rsidRPr="00977037">
        <w:rPr>
          <w:rFonts w:asciiTheme="minorHAnsi" w:hAnsiTheme="minorHAnsi" w:cstheme="minorHAnsi"/>
        </w:rPr>
        <w:t xml:space="preserve">The </w:t>
      </w:r>
      <w:r w:rsidR="00620374">
        <w:rPr>
          <w:rFonts w:asciiTheme="minorHAnsi" w:hAnsiTheme="minorHAnsi" w:cstheme="minorHAnsi"/>
        </w:rPr>
        <w:t>B</w:t>
      </w:r>
      <w:r w:rsidRPr="00977037">
        <w:rPr>
          <w:rFonts w:asciiTheme="minorHAnsi" w:hAnsiTheme="minorHAnsi" w:cstheme="minorHAnsi"/>
        </w:rPr>
        <w:t xml:space="preserve">idder must complete the declaration of acceptance as per </w:t>
      </w:r>
      <w:r w:rsidRPr="00977037">
        <w:rPr>
          <w:rFonts w:asciiTheme="minorHAnsi" w:hAnsiTheme="minorHAnsi" w:cstheme="minorHAnsi"/>
          <w:b/>
          <w:bCs/>
        </w:rPr>
        <w:t xml:space="preserve">section </w:t>
      </w:r>
      <w:r w:rsidR="0030750E">
        <w:rPr>
          <w:rFonts w:asciiTheme="minorHAnsi" w:hAnsiTheme="minorHAnsi" w:cstheme="minorHAnsi"/>
          <w:b/>
          <w:bCs/>
        </w:rPr>
        <w:t>3</w:t>
      </w:r>
      <w:r w:rsidRPr="00977037">
        <w:rPr>
          <w:rFonts w:asciiTheme="minorHAnsi" w:hAnsiTheme="minorHAnsi" w:cstheme="minorHAnsi"/>
          <w:b/>
          <w:bCs/>
        </w:rPr>
        <w:t>.</w:t>
      </w:r>
      <w:r w:rsidR="00850CE7">
        <w:rPr>
          <w:rFonts w:asciiTheme="minorHAnsi" w:hAnsiTheme="minorHAnsi" w:cstheme="minorHAnsi"/>
          <w:b/>
          <w:bCs/>
        </w:rPr>
        <w:t>4</w:t>
      </w:r>
      <w:r w:rsidRPr="00977037">
        <w:rPr>
          <w:rFonts w:asciiTheme="minorHAnsi" w:hAnsiTheme="minorHAnsi" w:cstheme="minorHAnsi"/>
          <w:b/>
          <w:bCs/>
        </w:rPr>
        <w:t>.</w:t>
      </w:r>
      <w:r w:rsidR="0030750E">
        <w:rPr>
          <w:rFonts w:asciiTheme="minorHAnsi" w:hAnsiTheme="minorHAnsi" w:cstheme="minorHAnsi"/>
          <w:b/>
          <w:bCs/>
        </w:rPr>
        <w:t>4</w:t>
      </w:r>
      <w:r w:rsidRPr="00977037">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460B36DD" w14:textId="77777777" w:rsidR="00977037" w:rsidRPr="0030750E" w:rsidRDefault="00977037" w:rsidP="0030750E">
      <w:pPr>
        <w:keepNext/>
        <w:numPr>
          <w:ilvl w:val="2"/>
          <w:numId w:val="2"/>
        </w:numPr>
        <w:spacing w:before="120" w:line="240" w:lineRule="auto"/>
        <w:ind w:left="709" w:hanging="709"/>
        <w:jc w:val="left"/>
        <w:outlineLvl w:val="2"/>
        <w:rPr>
          <w:rFonts w:asciiTheme="minorHAnsi" w:eastAsia="Times New Roman" w:hAnsiTheme="minorHAnsi" w:cstheme="minorHAnsi"/>
          <w:b/>
          <w:color w:val="1F497D" w:themeColor="text2"/>
          <w:sz w:val="24"/>
          <w:szCs w:val="24"/>
        </w:rPr>
      </w:pPr>
      <w:r w:rsidRPr="0030750E">
        <w:rPr>
          <w:rFonts w:asciiTheme="minorHAnsi" w:eastAsia="Times New Roman" w:hAnsiTheme="minorHAnsi" w:cstheme="minorHAnsi"/>
          <w:b/>
          <w:color w:val="1F497D" w:themeColor="text2"/>
          <w:sz w:val="24"/>
          <w:szCs w:val="24"/>
        </w:rPr>
        <w:t>BID PRICING SCHEDULE</w:t>
      </w:r>
    </w:p>
    <w:p w14:paraId="374491EE" w14:textId="77777777" w:rsidR="00977037" w:rsidRPr="00105859" w:rsidRDefault="00977037" w:rsidP="00AD3F52">
      <w:pPr>
        <w:numPr>
          <w:ilvl w:val="1"/>
          <w:numId w:val="17"/>
        </w:numPr>
        <w:tabs>
          <w:tab w:val="num" w:pos="567"/>
        </w:tabs>
        <w:spacing w:after="60"/>
        <w:ind w:hanging="425"/>
        <w:contextualSpacing/>
        <w:rPr>
          <w:rFonts w:asciiTheme="minorHAnsi" w:hAnsiTheme="minorHAnsi" w:cs="Calibri"/>
        </w:rPr>
      </w:pPr>
      <w:r w:rsidRPr="001C47C0">
        <w:rPr>
          <w:rFonts w:asciiTheme="minorHAnsi" w:hAnsiTheme="minorHAnsi" w:cs="Calibri"/>
          <w:lang w:val="en-GB"/>
        </w:rPr>
        <w:t xml:space="preserve">Bidders </w:t>
      </w:r>
      <w:r w:rsidRPr="001C47C0">
        <w:rPr>
          <w:rFonts w:asciiTheme="minorHAnsi" w:hAnsiTheme="minorHAnsi" w:cs="Calibri"/>
          <w:b/>
          <w:bCs/>
          <w:lang w:val="en-GB"/>
        </w:rPr>
        <w:t xml:space="preserve">must </w:t>
      </w:r>
      <w:r w:rsidRPr="001C47C0">
        <w:rPr>
          <w:rFonts w:asciiTheme="minorHAnsi" w:hAnsiTheme="minorHAnsi" w:cs="Calibri"/>
          <w:lang w:val="en-GB"/>
        </w:rPr>
        <w:t xml:space="preserve">complete the bid pricing schedule in the Excel spreadsheet format provided and </w:t>
      </w:r>
      <w:r w:rsidRPr="00105859">
        <w:rPr>
          <w:rFonts w:asciiTheme="minorHAnsi" w:hAnsiTheme="minorHAnsi" w:cs="Calibri"/>
          <w:lang w:val="en-GB"/>
        </w:rPr>
        <w:t>upload this as part of their submission.</w:t>
      </w:r>
    </w:p>
    <w:p w14:paraId="00E4A9B5" w14:textId="4148D515" w:rsidR="00AA748E" w:rsidRPr="00105859" w:rsidRDefault="00AA748E" w:rsidP="001C47C0">
      <w:pPr>
        <w:pStyle w:val="ListParagraph"/>
        <w:ind w:left="1134"/>
        <w:rPr>
          <w:b/>
          <w:bCs/>
        </w:rPr>
      </w:pPr>
      <w:r w:rsidRPr="00105859">
        <w:rPr>
          <w:b/>
          <w:bCs/>
        </w:rPr>
        <w:t>NOTE</w:t>
      </w:r>
      <w:r w:rsidR="00620374" w:rsidRPr="00105859">
        <w:rPr>
          <w:b/>
          <w:bCs/>
        </w:rPr>
        <w:t xml:space="preserve"> (1)</w:t>
      </w:r>
      <w:r w:rsidRPr="00105859">
        <w:rPr>
          <w:b/>
          <w:bCs/>
        </w:rPr>
        <w:t>:</w:t>
      </w:r>
    </w:p>
    <w:p w14:paraId="5F4F438B" w14:textId="77777777" w:rsidR="00AA748E" w:rsidRPr="00105859" w:rsidRDefault="00AA748E" w:rsidP="001C47C0">
      <w:pPr>
        <w:pStyle w:val="ListParagraph"/>
        <w:ind w:left="1134"/>
      </w:pPr>
      <w:r w:rsidRPr="00105859">
        <w:t>Bidders must complete and submit bid pricing in the provided Excel spreadsheet format, and any pricing schedule submitted in a different format will not be considered.</w:t>
      </w:r>
    </w:p>
    <w:p w14:paraId="10171F93" w14:textId="77777777" w:rsidR="00BE5781" w:rsidRPr="00105859" w:rsidRDefault="00BE5781" w:rsidP="001C47C0">
      <w:pPr>
        <w:pStyle w:val="ListParagraph"/>
        <w:ind w:left="1134"/>
      </w:pPr>
    </w:p>
    <w:p w14:paraId="72013285" w14:textId="7FD7665A" w:rsidR="00BE5781" w:rsidRPr="00105859" w:rsidRDefault="00F96F9B" w:rsidP="00F96F9B">
      <w:pPr>
        <w:spacing w:after="0"/>
        <w:ind w:left="1134"/>
        <w:rPr>
          <w:rFonts w:eastAsia="Calibri Light" w:cs="Calibri"/>
          <w:b/>
          <w:bCs/>
          <w:szCs w:val="24"/>
          <w:lang w:val="en-GB"/>
        </w:rPr>
      </w:pPr>
      <w:r w:rsidRPr="00105859">
        <w:rPr>
          <w:rFonts w:eastAsia="Calibri Light" w:cs="Calibri"/>
          <w:b/>
          <w:bCs/>
          <w:szCs w:val="24"/>
          <w:lang w:val="en-GB"/>
        </w:rPr>
        <w:t>Note (</w:t>
      </w:r>
      <w:r w:rsidR="00BE5781" w:rsidRPr="00105859">
        <w:rPr>
          <w:rFonts w:eastAsia="Calibri Light" w:cs="Calibri"/>
          <w:b/>
          <w:bCs/>
          <w:szCs w:val="24"/>
          <w:lang w:val="en-GB"/>
        </w:rPr>
        <w:t>2</w:t>
      </w:r>
      <w:r w:rsidRPr="00105859">
        <w:rPr>
          <w:rFonts w:eastAsia="Calibri Light" w:cs="Calibri"/>
          <w:b/>
          <w:bCs/>
          <w:szCs w:val="24"/>
          <w:lang w:val="en-GB"/>
        </w:rPr>
        <w:t>)</w:t>
      </w:r>
      <w:r w:rsidR="00BE5781" w:rsidRPr="00105859">
        <w:rPr>
          <w:rFonts w:eastAsia="Calibri Light" w:cs="Calibri"/>
          <w:b/>
          <w:bCs/>
          <w:szCs w:val="24"/>
          <w:lang w:val="en-GB"/>
        </w:rPr>
        <w:t>:</w:t>
      </w:r>
    </w:p>
    <w:p w14:paraId="3CFB03D4" w14:textId="0F646BC3" w:rsidR="00BE5781" w:rsidRPr="00105859" w:rsidRDefault="00BE5781" w:rsidP="00105859">
      <w:pPr>
        <w:spacing w:after="0"/>
        <w:ind w:left="1134"/>
        <w:rPr>
          <w:rFonts w:eastAsia="Calibri Light" w:cs="Calibri"/>
          <w:szCs w:val="24"/>
          <w:lang w:val="en-GB"/>
        </w:rPr>
      </w:pPr>
      <w:r w:rsidRPr="00774BD0">
        <w:t xml:space="preserve">An Indicative </w:t>
      </w:r>
      <w:r w:rsidR="009919CE" w:rsidRPr="00774BD0">
        <w:rPr>
          <w:rFonts w:cs="Calibri"/>
          <w:szCs w:val="24"/>
        </w:rPr>
        <w:t xml:space="preserve">Corporate office space of </w:t>
      </w:r>
      <w:r w:rsidR="00F55CB1" w:rsidRPr="00774BD0">
        <w:rPr>
          <w:rFonts w:cs="Calibri"/>
          <w:szCs w:val="24"/>
        </w:rPr>
        <w:t>approximately</w:t>
      </w:r>
      <w:r w:rsidR="009919CE" w:rsidRPr="00774BD0">
        <w:rPr>
          <w:rFonts w:cs="Calibri"/>
          <w:szCs w:val="24"/>
        </w:rPr>
        <w:t xml:space="preserve"> </w:t>
      </w:r>
      <w:r w:rsidR="00F9093C">
        <w:rPr>
          <w:rFonts w:cs="Calibri"/>
          <w:szCs w:val="24"/>
        </w:rPr>
        <w:t>70</w:t>
      </w:r>
      <w:r w:rsidR="009919CE" w:rsidRPr="00774BD0">
        <w:rPr>
          <w:rFonts w:cs="Calibri"/>
          <w:szCs w:val="24"/>
        </w:rPr>
        <w:t>0 m² plus a minimum of 3</w:t>
      </w:r>
      <w:r w:rsidR="00F9093C">
        <w:rPr>
          <w:rFonts w:cs="Calibri"/>
          <w:szCs w:val="24"/>
        </w:rPr>
        <w:t xml:space="preserve">5 </w:t>
      </w:r>
      <w:r w:rsidR="009919CE" w:rsidRPr="00774BD0">
        <w:rPr>
          <w:rFonts w:cs="Calibri"/>
          <w:szCs w:val="24"/>
        </w:rPr>
        <w:t>Parking bays</w:t>
      </w:r>
      <w:r w:rsidR="009919CE" w:rsidRPr="00774BD0">
        <w:rPr>
          <w:rFonts w:eastAsia="Calibri Light" w:cs="Calibri"/>
          <w:szCs w:val="24"/>
          <w:lang w:val="en-GB"/>
        </w:rPr>
        <w:t xml:space="preserve"> </w:t>
      </w:r>
      <w:r w:rsidRPr="00774BD0">
        <w:rPr>
          <w:rFonts w:eastAsia="Calibri Light" w:cs="Calibri"/>
          <w:szCs w:val="24"/>
          <w:lang w:val="en-GB"/>
        </w:rPr>
        <w:t xml:space="preserve">were </w:t>
      </w:r>
      <w:r w:rsidRPr="00774BD0">
        <w:t>included in the pricing schedule to ensure a competitive bidding process.</w:t>
      </w:r>
    </w:p>
    <w:p w14:paraId="35BC2A20" w14:textId="77777777" w:rsidR="00620374" w:rsidRPr="00105859" w:rsidRDefault="00620374" w:rsidP="001C47C0">
      <w:pPr>
        <w:pStyle w:val="ListParagraph"/>
        <w:ind w:left="1134"/>
      </w:pPr>
    </w:p>
    <w:p w14:paraId="326A0828" w14:textId="395EF1C3" w:rsidR="00620374" w:rsidRPr="00105859" w:rsidRDefault="00620374" w:rsidP="001C47C0">
      <w:pPr>
        <w:pStyle w:val="ListParagraph"/>
        <w:ind w:left="1134"/>
        <w:rPr>
          <w:b/>
          <w:bCs/>
        </w:rPr>
      </w:pPr>
      <w:r w:rsidRPr="00105859">
        <w:rPr>
          <w:b/>
          <w:bCs/>
        </w:rPr>
        <w:t>NOTE (</w:t>
      </w:r>
      <w:r w:rsidR="00BE5781" w:rsidRPr="00105859">
        <w:rPr>
          <w:b/>
          <w:bCs/>
        </w:rPr>
        <w:t>3</w:t>
      </w:r>
      <w:r w:rsidRPr="00105859">
        <w:rPr>
          <w:b/>
          <w:bCs/>
        </w:rPr>
        <w:t>):</w:t>
      </w:r>
    </w:p>
    <w:p w14:paraId="6D0B8C5E" w14:textId="2E51650A" w:rsidR="00620374" w:rsidRPr="00105859" w:rsidRDefault="00620374" w:rsidP="001C47C0">
      <w:pPr>
        <w:pStyle w:val="ListParagraph"/>
        <w:ind w:left="1134"/>
      </w:pPr>
      <w:r w:rsidRPr="00105859">
        <w:t xml:space="preserve">An Indicative annual </w:t>
      </w:r>
      <w:r w:rsidR="0033246C" w:rsidRPr="00105859">
        <w:t>adjustment</w:t>
      </w:r>
      <w:r w:rsidR="00765801" w:rsidRPr="00105859">
        <w:t xml:space="preserve"> rate</w:t>
      </w:r>
      <w:r w:rsidRPr="00105859">
        <w:t xml:space="preserve"> </w:t>
      </w:r>
      <w:r w:rsidR="0030750E">
        <w:t xml:space="preserve">must </w:t>
      </w:r>
      <w:r w:rsidR="0030750E" w:rsidRPr="00105859">
        <w:t>include</w:t>
      </w:r>
      <w:r w:rsidRPr="00105859">
        <w:t xml:space="preserve"> in the pricing schedule to ensure a competitive bidding process.</w:t>
      </w:r>
    </w:p>
    <w:p w14:paraId="26FD2AE1" w14:textId="77777777" w:rsidR="00620374" w:rsidRPr="00105859" w:rsidRDefault="00620374" w:rsidP="001C47C0">
      <w:pPr>
        <w:pStyle w:val="ListParagraph"/>
        <w:ind w:left="1134"/>
      </w:pPr>
    </w:p>
    <w:p w14:paraId="270EA6BB" w14:textId="292D06D5" w:rsidR="00620374" w:rsidRPr="00105859" w:rsidRDefault="00620374" w:rsidP="001C47C0">
      <w:pPr>
        <w:pStyle w:val="ListParagraph"/>
        <w:ind w:left="1134"/>
      </w:pPr>
      <w:r w:rsidRPr="00105859">
        <w:t xml:space="preserve">The actual annual </w:t>
      </w:r>
      <w:r w:rsidR="009064A1" w:rsidRPr="00105859">
        <w:t>adjustment</w:t>
      </w:r>
      <w:r w:rsidRPr="00105859">
        <w:t xml:space="preserve"> will be applied using the Average Consumer Price Index (CPI) headline year-on-year </w:t>
      </w:r>
      <w:r w:rsidR="0030750E" w:rsidRPr="00105859">
        <w:t>rates.</w:t>
      </w:r>
    </w:p>
    <w:p w14:paraId="7AB6B947" w14:textId="77777777" w:rsidR="00620374" w:rsidRPr="00105859" w:rsidRDefault="00620374" w:rsidP="001C47C0">
      <w:pPr>
        <w:pStyle w:val="ListParagraph"/>
        <w:ind w:left="1134"/>
      </w:pPr>
    </w:p>
    <w:p w14:paraId="7943BC8D" w14:textId="3B71335B" w:rsidR="0033246C" w:rsidRPr="00105859" w:rsidRDefault="00620374" w:rsidP="001C47C0">
      <w:pPr>
        <w:pStyle w:val="ListParagraph"/>
        <w:ind w:left="1134"/>
      </w:pPr>
      <w:r w:rsidRPr="00105859">
        <w:t xml:space="preserve">The actual annual </w:t>
      </w:r>
      <w:r w:rsidR="009064A1" w:rsidRPr="00105859">
        <w:t>adjustment</w:t>
      </w:r>
      <w:r w:rsidRPr="00105859">
        <w:t xml:space="preserve"> will be calculated after the first year </w:t>
      </w:r>
      <w:r w:rsidR="0033246C" w:rsidRPr="00105859">
        <w:t>from the</w:t>
      </w:r>
      <w:r w:rsidR="004974C2" w:rsidRPr="00105859">
        <w:t xml:space="preserve"> </w:t>
      </w:r>
      <w:r w:rsidRPr="00105859">
        <w:t>contract</w:t>
      </w:r>
      <w:r w:rsidR="0033246C" w:rsidRPr="00105859">
        <w:t xml:space="preserve"> commencement date</w:t>
      </w:r>
      <w:r w:rsidR="004974C2" w:rsidRPr="00105859">
        <w:t xml:space="preserve"> </w:t>
      </w:r>
      <w:r w:rsidRPr="00105859">
        <w:t xml:space="preserve">by applying the previous year’s CPI headline </w:t>
      </w:r>
      <w:r w:rsidR="004974C2" w:rsidRPr="00105859">
        <w:t>year-on-</w:t>
      </w:r>
      <w:r w:rsidR="0030750E" w:rsidRPr="00105859">
        <w:t>year monthly</w:t>
      </w:r>
      <w:r w:rsidRPr="00105859">
        <w:t xml:space="preserve"> average for 12 months </w:t>
      </w:r>
      <w:r w:rsidR="004974C2" w:rsidRPr="00105859">
        <w:t xml:space="preserve">from </w:t>
      </w:r>
      <w:r w:rsidRPr="00105859">
        <w:t xml:space="preserve">the starting date of the contract </w:t>
      </w:r>
      <w:r w:rsidR="004974C2" w:rsidRPr="00105859">
        <w:t>which will</w:t>
      </w:r>
      <w:r w:rsidRPr="00105859">
        <w:t xml:space="preserve"> be applied for the following year. </w:t>
      </w:r>
    </w:p>
    <w:p w14:paraId="508344FE" w14:textId="77777777" w:rsidR="0033246C" w:rsidRPr="00105859" w:rsidRDefault="0033246C" w:rsidP="001C47C0">
      <w:pPr>
        <w:pStyle w:val="ListParagraph"/>
        <w:ind w:left="1134"/>
      </w:pPr>
    </w:p>
    <w:p w14:paraId="00AD419F" w14:textId="0EC01073" w:rsidR="00620374" w:rsidRPr="00AA748E" w:rsidRDefault="00620374" w:rsidP="001C47C0">
      <w:pPr>
        <w:pStyle w:val="ListParagraph"/>
        <w:ind w:left="1134"/>
      </w:pPr>
      <w:r w:rsidRPr="00105859">
        <w:t>This adjustment will also be calculated on the same basis annually for the duration of the contract period.</w:t>
      </w:r>
    </w:p>
    <w:p w14:paraId="499794E3" w14:textId="77777777" w:rsidR="00AA748E" w:rsidRPr="00977037" w:rsidRDefault="00AA748E" w:rsidP="001C47C0">
      <w:pPr>
        <w:tabs>
          <w:tab w:val="num" w:pos="1134"/>
        </w:tabs>
        <w:spacing w:after="60"/>
        <w:ind w:left="1134"/>
        <w:contextualSpacing/>
        <w:rPr>
          <w:rFonts w:asciiTheme="minorHAnsi" w:hAnsiTheme="minorHAnsi" w:cs="Calibri"/>
        </w:rPr>
      </w:pPr>
    </w:p>
    <w:p w14:paraId="5C9F228A" w14:textId="714DFF67" w:rsidR="00977037" w:rsidRPr="00977037" w:rsidRDefault="00977037" w:rsidP="0030750E">
      <w:pPr>
        <w:keepNext/>
        <w:numPr>
          <w:ilvl w:val="2"/>
          <w:numId w:val="2"/>
        </w:numPr>
        <w:spacing w:before="120" w:line="240" w:lineRule="auto"/>
        <w:ind w:left="709" w:hanging="709"/>
        <w:jc w:val="left"/>
        <w:outlineLvl w:val="2"/>
        <w:rPr>
          <w:rFonts w:asciiTheme="majorHAnsi" w:eastAsiaTheme="majorEastAsia" w:hAnsiTheme="majorHAnsi" w:cstheme="minorBidi"/>
          <w:b/>
          <w:iCs/>
          <w:color w:val="0E1B8D"/>
          <w:sz w:val="28"/>
          <w:szCs w:val="26"/>
          <w:lang w:val="en-GB"/>
        </w:rPr>
      </w:pPr>
      <w:bookmarkStart w:id="94" w:name="_Toc150711020"/>
      <w:bookmarkStart w:id="95" w:name="_Toc150711070"/>
      <w:bookmarkStart w:id="96" w:name="_Toc151295266"/>
      <w:bookmarkStart w:id="97" w:name="_Toc156486076"/>
      <w:bookmarkEnd w:id="94"/>
      <w:bookmarkEnd w:id="95"/>
      <w:r w:rsidRPr="00977037">
        <w:rPr>
          <w:rFonts w:asciiTheme="majorHAnsi" w:eastAsiaTheme="majorEastAsia" w:hAnsiTheme="majorHAnsi" w:cstheme="minorBidi"/>
          <w:b/>
          <w:iCs/>
          <w:color w:val="0E1B8D"/>
          <w:sz w:val="28"/>
          <w:szCs w:val="26"/>
          <w:lang w:val="en-GB"/>
        </w:rPr>
        <w:lastRenderedPageBreak/>
        <w:t>Declaration of Acceptance</w:t>
      </w:r>
      <w:bookmarkEnd w:id="96"/>
      <w:bookmarkEnd w:id="97"/>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977037" w:rsidRPr="00977037" w14:paraId="397BCDDF" w14:textId="77777777" w:rsidTr="00977037">
        <w:trPr>
          <w:tblHeader/>
        </w:trPr>
        <w:tc>
          <w:tcPr>
            <w:tcW w:w="3339" w:type="pct"/>
            <w:shd w:val="clear" w:color="auto" w:fill="C6D9F1" w:themeFill="text2" w:themeFillTint="33"/>
          </w:tcPr>
          <w:p w14:paraId="5FFCE21F" w14:textId="77777777" w:rsidR="00977037" w:rsidRPr="00977037" w:rsidRDefault="00977037" w:rsidP="00977037">
            <w:pPr>
              <w:rPr>
                <w:rFonts w:asciiTheme="minorHAnsi" w:hAnsiTheme="minorHAnsi" w:cstheme="minorHAnsi"/>
                <w:b/>
              </w:rPr>
            </w:pPr>
          </w:p>
        </w:tc>
        <w:tc>
          <w:tcPr>
            <w:tcW w:w="764" w:type="pct"/>
            <w:shd w:val="clear" w:color="auto" w:fill="C6D9F1" w:themeFill="text2" w:themeFillTint="33"/>
          </w:tcPr>
          <w:p w14:paraId="037B9EE0"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ACCEPT ALL</w:t>
            </w:r>
          </w:p>
        </w:tc>
        <w:tc>
          <w:tcPr>
            <w:tcW w:w="897" w:type="pct"/>
            <w:shd w:val="clear" w:color="auto" w:fill="C6D9F1" w:themeFill="text2" w:themeFillTint="33"/>
          </w:tcPr>
          <w:p w14:paraId="388AA229"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DO NOT ACCEPT ALL</w:t>
            </w:r>
          </w:p>
        </w:tc>
      </w:tr>
      <w:tr w:rsidR="00977037" w:rsidRPr="00977037" w14:paraId="3F1A06FA" w14:textId="77777777" w:rsidTr="00977037">
        <w:tc>
          <w:tcPr>
            <w:tcW w:w="3339" w:type="pct"/>
          </w:tcPr>
          <w:p w14:paraId="5D95A8B8" w14:textId="3EB169B3" w:rsidR="00977037" w:rsidRPr="00381C75" w:rsidRDefault="00977037" w:rsidP="00AD3F52">
            <w:pPr>
              <w:numPr>
                <w:ilvl w:val="0"/>
                <w:numId w:val="16"/>
              </w:numPr>
              <w:spacing w:after="120"/>
              <w:jc w:val="left"/>
              <w:rPr>
                <w:rFonts w:asciiTheme="minorHAnsi" w:eastAsia="Times New Roman" w:hAnsiTheme="minorHAnsi" w:cstheme="minorHAnsi"/>
              </w:rPr>
            </w:pPr>
            <w:r w:rsidRPr="00977037">
              <w:rPr>
                <w:rFonts w:asciiTheme="minorHAnsi" w:eastAsia="Times New Roman" w:hAnsiTheme="minorHAnsi" w:cstheme="minorHAnsi"/>
              </w:rPr>
              <w:t xml:space="preserve">The bidder declares to ACCEPT ALL the Costing and Pricing conditions as </w:t>
            </w:r>
            <w:r w:rsidRPr="00381C75">
              <w:rPr>
                <w:rFonts w:asciiTheme="minorHAnsi" w:eastAsia="Times New Roman" w:hAnsiTheme="minorHAnsi" w:cstheme="minorHAnsi"/>
              </w:rPr>
              <w:t xml:space="preserve">specified in </w:t>
            </w:r>
            <w:r w:rsidRPr="00FD1B28">
              <w:rPr>
                <w:rFonts w:asciiTheme="minorHAnsi" w:eastAsia="Times New Roman" w:hAnsiTheme="minorHAnsi" w:cstheme="minorHAnsi"/>
                <w:b/>
                <w:bCs/>
              </w:rPr>
              <w:t xml:space="preserve">par </w:t>
            </w:r>
            <w:r w:rsidR="0030750E">
              <w:rPr>
                <w:rFonts w:asciiTheme="minorHAnsi" w:eastAsia="Times New Roman" w:hAnsiTheme="minorHAnsi" w:cstheme="minorHAnsi"/>
                <w:b/>
                <w:bCs/>
              </w:rPr>
              <w:t>3.</w:t>
            </w:r>
            <w:r w:rsidR="0030750E" w:rsidRPr="00FD1B28">
              <w:rPr>
                <w:rFonts w:asciiTheme="minorHAnsi" w:eastAsia="Times New Roman" w:hAnsiTheme="minorHAnsi" w:cstheme="minorHAnsi"/>
                <w:b/>
                <w:bCs/>
              </w:rPr>
              <w:t>4.2</w:t>
            </w:r>
            <w:r w:rsidR="0030750E" w:rsidRPr="00381C75">
              <w:rPr>
                <w:rFonts w:asciiTheme="minorHAnsi" w:eastAsia="Times New Roman" w:hAnsiTheme="minorHAnsi" w:cstheme="minorHAnsi"/>
                <w:b/>
                <w:bCs/>
              </w:rPr>
              <w:t xml:space="preserve"> </w:t>
            </w:r>
            <w:r w:rsidR="0030750E" w:rsidRPr="00381C75">
              <w:rPr>
                <w:rFonts w:asciiTheme="minorHAnsi" w:eastAsia="Times New Roman" w:hAnsiTheme="minorHAnsi" w:cstheme="minorHAnsi"/>
              </w:rPr>
              <w:t>above</w:t>
            </w:r>
            <w:r w:rsidRPr="00381C75">
              <w:rPr>
                <w:rFonts w:asciiTheme="minorHAnsi" w:eastAsia="Times New Roman" w:hAnsiTheme="minorHAnsi" w:cstheme="minorHAnsi"/>
              </w:rPr>
              <w:t xml:space="preserve"> by indicating with an “X” in the “ACCEPT ALL” column, or</w:t>
            </w:r>
          </w:p>
          <w:p w14:paraId="51768A56" w14:textId="60C4AD42" w:rsidR="00977037" w:rsidRPr="00977037" w:rsidRDefault="00977037" w:rsidP="00AD3F52">
            <w:pPr>
              <w:numPr>
                <w:ilvl w:val="0"/>
                <w:numId w:val="16"/>
              </w:numPr>
              <w:spacing w:after="120"/>
              <w:jc w:val="left"/>
              <w:rPr>
                <w:rFonts w:asciiTheme="minorHAnsi" w:eastAsia="Times New Roman" w:hAnsiTheme="minorHAnsi" w:cstheme="minorHAnsi"/>
              </w:rPr>
            </w:pPr>
            <w:r w:rsidRPr="00381C75">
              <w:rPr>
                <w:rFonts w:asciiTheme="minorHAnsi" w:eastAsia="Times New Roman" w:hAnsiTheme="minorHAnsi" w:cstheme="minorHAnsi"/>
              </w:rPr>
              <w:t xml:space="preserve">The bidder declares to NOT ACCEPT ALL the Costing and Pricing Conditions as specified in </w:t>
            </w:r>
            <w:r w:rsidRPr="00FD1B28">
              <w:rPr>
                <w:rFonts w:asciiTheme="minorHAnsi" w:eastAsia="Times New Roman" w:hAnsiTheme="minorHAnsi" w:cstheme="minorHAnsi"/>
                <w:b/>
                <w:bCs/>
              </w:rPr>
              <w:t xml:space="preserve">par </w:t>
            </w:r>
            <w:r w:rsidR="0030750E">
              <w:rPr>
                <w:rFonts w:asciiTheme="minorHAnsi" w:eastAsia="Times New Roman" w:hAnsiTheme="minorHAnsi" w:cstheme="minorHAnsi"/>
                <w:b/>
                <w:bCs/>
              </w:rPr>
              <w:t>3</w:t>
            </w:r>
            <w:r w:rsidR="0030750E" w:rsidRPr="00FD1B28">
              <w:rPr>
                <w:rFonts w:asciiTheme="minorHAnsi" w:eastAsia="Times New Roman" w:hAnsiTheme="minorHAnsi" w:cstheme="minorHAnsi"/>
                <w:b/>
                <w:bCs/>
              </w:rPr>
              <w:t>.4.2</w:t>
            </w:r>
            <w:r w:rsidR="0030750E" w:rsidRPr="00381C75">
              <w:rPr>
                <w:rFonts w:asciiTheme="minorHAnsi" w:eastAsia="Times New Roman" w:hAnsiTheme="minorHAnsi" w:cstheme="minorHAnsi"/>
                <w:b/>
                <w:bCs/>
              </w:rPr>
              <w:t xml:space="preserve"> </w:t>
            </w:r>
            <w:r w:rsidR="0030750E" w:rsidRPr="00381C75">
              <w:rPr>
                <w:rFonts w:asciiTheme="minorHAnsi" w:eastAsia="Times New Roman" w:hAnsiTheme="minorHAnsi" w:cstheme="minorHAnsi"/>
              </w:rPr>
              <w:t>above</w:t>
            </w:r>
            <w:r w:rsidRPr="00977037">
              <w:rPr>
                <w:rFonts w:asciiTheme="minorHAnsi" w:eastAsia="Times New Roman" w:hAnsiTheme="minorHAnsi" w:cstheme="minorHAnsi"/>
              </w:rPr>
              <w:t xml:space="preserve"> by - </w:t>
            </w:r>
          </w:p>
          <w:p w14:paraId="4BA5E9DF" w14:textId="13E69E7F" w:rsidR="00977037" w:rsidRPr="00977037" w:rsidRDefault="00977037" w:rsidP="00AD3F52">
            <w:pPr>
              <w:numPr>
                <w:ilvl w:val="1"/>
                <w:numId w:val="48"/>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 xml:space="preserve">Indicating with an “X” in the “DO NOT ACCEPT ALL” column, </w:t>
            </w:r>
            <w:r w:rsidR="0030750E" w:rsidRPr="00977037">
              <w:rPr>
                <w:rFonts w:asciiTheme="minorHAnsi" w:eastAsia="Times New Roman" w:hAnsiTheme="minorHAnsi" w:cstheme="minorHAnsi"/>
              </w:rPr>
              <w:t>and.</w:t>
            </w:r>
          </w:p>
          <w:p w14:paraId="3709E7AE" w14:textId="77777777" w:rsidR="00977037" w:rsidRPr="00977037" w:rsidRDefault="00977037" w:rsidP="00AD3F52">
            <w:pPr>
              <w:numPr>
                <w:ilvl w:val="1"/>
                <w:numId w:val="48"/>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 xml:space="preserve">Provide reason and proposal for each of the condition not accepted. </w:t>
            </w:r>
          </w:p>
        </w:tc>
        <w:tc>
          <w:tcPr>
            <w:tcW w:w="764" w:type="pct"/>
          </w:tcPr>
          <w:p w14:paraId="1209C59F" w14:textId="77777777" w:rsidR="00977037" w:rsidRPr="00977037" w:rsidRDefault="00977037" w:rsidP="00977037">
            <w:pPr>
              <w:jc w:val="center"/>
              <w:rPr>
                <w:rFonts w:asciiTheme="minorHAnsi" w:hAnsiTheme="minorHAnsi" w:cstheme="minorHAnsi"/>
              </w:rPr>
            </w:pPr>
          </w:p>
        </w:tc>
        <w:tc>
          <w:tcPr>
            <w:tcW w:w="897" w:type="pct"/>
          </w:tcPr>
          <w:p w14:paraId="1BEF1C36" w14:textId="77777777" w:rsidR="00977037" w:rsidRPr="00977037" w:rsidRDefault="00977037" w:rsidP="00977037">
            <w:pPr>
              <w:jc w:val="center"/>
              <w:rPr>
                <w:rFonts w:asciiTheme="minorHAnsi" w:hAnsiTheme="minorHAnsi" w:cstheme="minorHAnsi"/>
              </w:rPr>
            </w:pPr>
          </w:p>
        </w:tc>
      </w:tr>
      <w:tr w:rsidR="00977037" w:rsidRPr="00977037" w14:paraId="43240B85" w14:textId="77777777" w:rsidTr="00977037">
        <w:tc>
          <w:tcPr>
            <w:tcW w:w="5000" w:type="pct"/>
            <w:gridSpan w:val="3"/>
          </w:tcPr>
          <w:p w14:paraId="648A89F9" w14:textId="77777777" w:rsidR="00977037" w:rsidRPr="00977037" w:rsidRDefault="00977037" w:rsidP="00977037">
            <w:pPr>
              <w:rPr>
                <w:rFonts w:asciiTheme="minorHAnsi" w:hAnsiTheme="minorHAnsi" w:cstheme="minorHAnsi"/>
                <w:b/>
              </w:rPr>
            </w:pPr>
            <w:r w:rsidRPr="00977037">
              <w:rPr>
                <w:rFonts w:asciiTheme="minorHAnsi" w:hAnsiTheme="minorHAnsi" w:cstheme="minorHAnsi"/>
                <w:b/>
              </w:rPr>
              <w:t>Comments by bidder:</w:t>
            </w:r>
          </w:p>
          <w:p w14:paraId="31DBF78A" w14:textId="77777777" w:rsidR="00977037" w:rsidRPr="00977037" w:rsidRDefault="00977037" w:rsidP="00977037">
            <w:pPr>
              <w:rPr>
                <w:rFonts w:asciiTheme="minorHAnsi" w:hAnsiTheme="minorHAnsi" w:cstheme="minorHAnsi"/>
              </w:rPr>
            </w:pPr>
            <w:r w:rsidRPr="00977037">
              <w:rPr>
                <w:rFonts w:asciiTheme="minorHAnsi" w:hAnsiTheme="minorHAnsi" w:cstheme="minorHAnsi"/>
              </w:rPr>
              <w:t>Provide the condition reference, the reasons for not accepting the condition.</w:t>
            </w:r>
          </w:p>
          <w:p w14:paraId="5EB43A0E" w14:textId="77777777" w:rsidR="00977037" w:rsidRPr="00977037" w:rsidRDefault="00977037" w:rsidP="00977037">
            <w:pPr>
              <w:rPr>
                <w:rFonts w:asciiTheme="minorHAnsi" w:hAnsiTheme="minorHAnsi" w:cstheme="minorHAnsi"/>
                <w:b/>
              </w:rPr>
            </w:pPr>
          </w:p>
        </w:tc>
      </w:tr>
    </w:tbl>
    <w:p w14:paraId="7ECA66B9" w14:textId="77777777" w:rsidR="00FA1A0C" w:rsidRPr="00977037" w:rsidRDefault="00FA1A0C" w:rsidP="00977037"/>
    <w:p w14:paraId="174D0E13" w14:textId="77777777" w:rsidR="00977037" w:rsidRPr="00977037" w:rsidRDefault="00977037" w:rsidP="00977037">
      <w:pPr>
        <w:keepNext/>
        <w:numPr>
          <w:ilvl w:val="1"/>
          <w:numId w:val="2"/>
        </w:numPr>
        <w:spacing w:before="120" w:line="240" w:lineRule="auto"/>
        <w:ind w:left="709" w:hanging="709"/>
        <w:jc w:val="left"/>
        <w:outlineLvl w:val="1"/>
        <w:rPr>
          <w:rFonts w:asciiTheme="majorHAnsi" w:eastAsiaTheme="majorEastAsia" w:hAnsiTheme="majorHAnsi" w:cs="Calibri"/>
          <w:b/>
          <w:color w:val="0E1B8D"/>
          <w:sz w:val="28"/>
          <w:szCs w:val="26"/>
        </w:rPr>
      </w:pPr>
      <w:bookmarkStart w:id="98" w:name="_Toc126513532"/>
      <w:bookmarkStart w:id="99" w:name="_Toc127716792"/>
      <w:bookmarkStart w:id="100" w:name="_Toc131413432"/>
      <w:bookmarkStart w:id="101" w:name="_Toc137500762"/>
      <w:bookmarkStart w:id="102" w:name="_Toc151295267"/>
      <w:r w:rsidRPr="00977037">
        <w:rPr>
          <w:rFonts w:asciiTheme="majorHAnsi" w:eastAsiaTheme="majorEastAsia" w:hAnsiTheme="majorHAnsi" w:cs="Calibri"/>
          <w:b/>
          <w:color w:val="0E1B8D"/>
          <w:sz w:val="28"/>
          <w:szCs w:val="26"/>
        </w:rPr>
        <w:t>PREFERENCE REQUIREMENTS</w:t>
      </w:r>
      <w:bookmarkEnd w:id="98"/>
      <w:bookmarkEnd w:id="99"/>
      <w:bookmarkEnd w:id="100"/>
      <w:bookmarkEnd w:id="101"/>
      <w:bookmarkEnd w:id="102"/>
    </w:p>
    <w:p w14:paraId="0221B7A9" w14:textId="1908DF6F" w:rsidR="00977037" w:rsidRPr="00F8332D" w:rsidRDefault="00977037" w:rsidP="00AD3F52">
      <w:pPr>
        <w:pStyle w:val="ListParagraph"/>
        <w:keepNext/>
        <w:numPr>
          <w:ilvl w:val="2"/>
          <w:numId w:val="39"/>
        </w:numPr>
        <w:spacing w:before="120" w:line="240" w:lineRule="auto"/>
        <w:ind w:left="709" w:hanging="709"/>
        <w:jc w:val="left"/>
        <w:outlineLvl w:val="1"/>
        <w:rPr>
          <w:rFonts w:cs="Calibri Light"/>
          <w:sz w:val="24"/>
          <w:szCs w:val="24"/>
          <w14:scene3d>
            <w14:camera w14:prst="orthographicFront"/>
            <w14:lightRig w14:rig="threePt" w14:dir="t">
              <w14:rot w14:lat="0" w14:lon="0" w14:rev="0"/>
            </w14:lightRig>
          </w14:scene3d>
        </w:rPr>
      </w:pPr>
      <w:bookmarkStart w:id="103" w:name="_Toc126513533"/>
      <w:bookmarkStart w:id="104" w:name="_Toc127716793"/>
      <w:r w:rsidRPr="009919CE">
        <w:rPr>
          <w:sz w:val="28"/>
          <w:szCs w:val="26"/>
        </w:rPr>
        <w:t xml:space="preserve"> </w:t>
      </w:r>
      <w:r w:rsidRPr="00F8332D">
        <w:rPr>
          <w:rFonts w:asciiTheme="majorHAnsi" w:eastAsiaTheme="majorEastAsia" w:hAnsiTheme="majorHAnsi" w:cs="Calibri"/>
          <w:b/>
          <w:color w:val="0E1B8D"/>
          <w:sz w:val="24"/>
          <w:szCs w:val="24"/>
        </w:rPr>
        <w:t>INSTRUCTION AND POINT ALLOCATION</w:t>
      </w:r>
      <w:bookmarkEnd w:id="103"/>
      <w:bookmarkEnd w:id="104"/>
    </w:p>
    <w:p w14:paraId="628F902E" w14:textId="77777777" w:rsidR="00977037" w:rsidRPr="00EC79C1" w:rsidRDefault="00977037" w:rsidP="00AD3F52">
      <w:pPr>
        <w:numPr>
          <w:ilvl w:val="0"/>
          <w:numId w:val="52"/>
        </w:numPr>
        <w:tabs>
          <w:tab w:val="left" w:pos="567"/>
        </w:tabs>
        <w:rPr>
          <w:rFonts w:cs="Calibri Light"/>
          <w:b/>
          <w:bCs/>
        </w:rPr>
      </w:pPr>
      <w:r w:rsidRPr="00EC79C1">
        <w:rPr>
          <w:rFonts w:cs="Calibri Light"/>
          <w:b/>
          <w:bCs/>
        </w:rPr>
        <w:t xml:space="preserve">The bidder must complete in full all the PREFERENCE requirements. </w:t>
      </w:r>
    </w:p>
    <w:p w14:paraId="389B20FC" w14:textId="77777777" w:rsidR="00977037" w:rsidRPr="00EC79C1" w:rsidRDefault="00977037" w:rsidP="00AD3F52">
      <w:pPr>
        <w:numPr>
          <w:ilvl w:val="0"/>
          <w:numId w:val="52"/>
        </w:numPr>
        <w:tabs>
          <w:tab w:val="left" w:pos="567"/>
        </w:tabs>
        <w:rPr>
          <w:rFonts w:cs="Calibri Light"/>
        </w:rPr>
      </w:pPr>
      <w:r w:rsidRPr="00EC79C1">
        <w:rPr>
          <w:rFonts w:cs="Calibri Light"/>
          <w:b/>
          <w:bCs/>
        </w:rPr>
        <w:t xml:space="preserve">Allocation of points per requirements: </w:t>
      </w:r>
      <w:r w:rsidRPr="00EC79C1">
        <w:rPr>
          <w:rFonts w:cs="Calibri Light"/>
        </w:rPr>
        <w:t xml:space="preserve">The point’s allocation of bidders’ responses to the requirements will be determined by the completeness, relevance and accuracy of substantiating evidence. </w:t>
      </w:r>
    </w:p>
    <w:p w14:paraId="324D4016" w14:textId="74153168" w:rsidR="00977037" w:rsidRPr="001F4A02" w:rsidRDefault="00977037" w:rsidP="00AD3F52">
      <w:pPr>
        <w:numPr>
          <w:ilvl w:val="0"/>
          <w:numId w:val="52"/>
        </w:numPr>
        <w:jc w:val="left"/>
        <w:rPr>
          <w:rFonts w:cs="Calibri Light"/>
        </w:rPr>
      </w:pPr>
      <w:r w:rsidRPr="001F4A02">
        <w:rPr>
          <w:rFonts w:cs="Calibri Light"/>
        </w:rPr>
        <w:t>Points will be allocated for each PREFERENCE requirement as per the criteria set in</w:t>
      </w:r>
      <w:r w:rsidRPr="001F4A02">
        <w:rPr>
          <w:rFonts w:cs="Calibri Light"/>
          <w:b/>
          <w:bCs/>
        </w:rPr>
        <w:t xml:space="preserve"> </w:t>
      </w:r>
      <w:r w:rsidR="00914CAD" w:rsidRPr="001F4A02">
        <w:rPr>
          <w:rFonts w:cs="Calibri Light"/>
          <w:b/>
          <w:bCs/>
        </w:rPr>
        <w:t>1</w:t>
      </w:r>
      <w:r w:rsidR="0030750E">
        <w:rPr>
          <w:rFonts w:cs="Calibri Light"/>
          <w:b/>
          <w:bCs/>
        </w:rPr>
        <w:t>0</w:t>
      </w:r>
      <w:r w:rsidRPr="001F4A02">
        <w:rPr>
          <w:rFonts w:cs="Calibri Light"/>
          <w:b/>
          <w:bCs/>
        </w:rPr>
        <w:t xml:space="preserve">, </w:t>
      </w:r>
      <w:r w:rsidRPr="001F4A02">
        <w:rPr>
          <w:rFonts w:cs="Calibri Light"/>
        </w:rPr>
        <w:t>based on the offer submitted by the Bidder.</w:t>
      </w:r>
    </w:p>
    <w:p w14:paraId="58A04BFB" w14:textId="77777777" w:rsidR="00977037" w:rsidRPr="006F0D09" w:rsidRDefault="00977037" w:rsidP="00AD3F52">
      <w:pPr>
        <w:numPr>
          <w:ilvl w:val="0"/>
          <w:numId w:val="52"/>
        </w:numPr>
        <w:tabs>
          <w:tab w:val="left" w:pos="567"/>
        </w:tabs>
        <w:rPr>
          <w:rFonts w:cs="Calibri Light"/>
        </w:rPr>
      </w:pPr>
      <w:r w:rsidRPr="00EC79C1">
        <w:rPr>
          <w:rFonts w:cs="Calibri Light"/>
          <w:b/>
          <w:bCs/>
        </w:rPr>
        <w:t>The bidder must provide a unique reference number</w:t>
      </w:r>
      <w:r w:rsidRPr="00EC79C1">
        <w:rPr>
          <w:rFonts w:cs="Calibri Light"/>
        </w:rPr>
        <w:t xml:space="preserve"> (e.g. binder/folio, chapter, section, page) to locate substantiating evidence in the bid response. During evaluation, SITA reserves the right to treat substantiation evidence that cannot be located in the bid response, as “NOT COMPLY”. </w:t>
      </w:r>
      <w:r w:rsidRPr="006F0D09">
        <w:rPr>
          <w:rFonts w:cs="Calibri Light"/>
        </w:rPr>
        <w:t xml:space="preserve">The evidence needs to be attached to </w:t>
      </w:r>
      <w:r w:rsidRPr="006F0D09">
        <w:rPr>
          <w:rFonts w:cs="Calibri Light"/>
          <w:b/>
          <w:bCs/>
        </w:rPr>
        <w:t>ANNEX A</w:t>
      </w:r>
      <w:r w:rsidRPr="006F0D09">
        <w:rPr>
          <w:rFonts w:cs="Calibri Light"/>
        </w:rPr>
        <w:t>.</w:t>
      </w:r>
    </w:p>
    <w:p w14:paraId="188FBAAC" w14:textId="77777777" w:rsidR="00977037" w:rsidRPr="006F0D09" w:rsidRDefault="00977037" w:rsidP="00AD3F52">
      <w:pPr>
        <w:numPr>
          <w:ilvl w:val="0"/>
          <w:numId w:val="52"/>
        </w:numPr>
        <w:tabs>
          <w:tab w:val="left" w:pos="567"/>
        </w:tabs>
        <w:rPr>
          <w:rFonts w:cs="Calibri Light"/>
          <w:b/>
          <w:bCs/>
        </w:rPr>
      </w:pPr>
      <w:r w:rsidRPr="006F0D09">
        <w:rPr>
          <w:rFonts w:cs="Calibri Light"/>
          <w:b/>
          <w:bCs/>
        </w:rPr>
        <w:t>Preference Goal Requirements:</w:t>
      </w:r>
    </w:p>
    <w:p w14:paraId="2D02E2B6" w14:textId="77777777" w:rsidR="003F330A" w:rsidRPr="006F0D09" w:rsidRDefault="003F330A" w:rsidP="00AD3F52">
      <w:pPr>
        <w:numPr>
          <w:ilvl w:val="1"/>
          <w:numId w:val="53"/>
        </w:numPr>
        <w:rPr>
          <w:rFonts w:cs="Calibri"/>
          <w:szCs w:val="24"/>
        </w:rPr>
      </w:pPr>
      <w:r w:rsidRPr="006F0D09">
        <w:rPr>
          <w:rFonts w:cs="Calibri"/>
          <w:szCs w:val="24"/>
        </w:rPr>
        <w:t xml:space="preserve">The </w:t>
      </w:r>
      <w:r w:rsidRPr="006F0D09">
        <w:rPr>
          <w:rFonts w:cs="Calibri"/>
          <w:b/>
          <w:bCs/>
          <w:szCs w:val="24"/>
        </w:rPr>
        <w:t>Bidder must complete the 80/20 preference point system</w:t>
      </w:r>
      <w:r w:rsidRPr="006F0D09">
        <w:rPr>
          <w:rFonts w:cs="Calibri"/>
          <w:szCs w:val="24"/>
        </w:rPr>
        <w:t xml:space="preserve"> and submit proof or documentation required in terms of this tender.</w:t>
      </w:r>
    </w:p>
    <w:p w14:paraId="59948ACE" w14:textId="784B03D3" w:rsidR="00977037" w:rsidRPr="00E178ED" w:rsidRDefault="00977037" w:rsidP="00AD3F52">
      <w:pPr>
        <w:numPr>
          <w:ilvl w:val="1"/>
          <w:numId w:val="53"/>
        </w:numPr>
        <w:rPr>
          <w:rFonts w:cs="Calibri Light"/>
        </w:rPr>
      </w:pPr>
      <w:r w:rsidRPr="001F4A02">
        <w:rPr>
          <w:rFonts w:cs="Calibri Light"/>
        </w:rPr>
        <w:t xml:space="preserve">The specific Preferential Goal Requirements for this tender is indicated in </w:t>
      </w:r>
      <w:r w:rsidR="001707AE">
        <w:rPr>
          <w:rFonts w:cs="Calibri Light"/>
          <w:b/>
          <w:bCs/>
        </w:rPr>
        <w:t>T</w:t>
      </w:r>
      <w:r w:rsidRPr="001F4A02">
        <w:rPr>
          <w:rFonts w:cs="Calibri Light"/>
          <w:b/>
          <w:bCs/>
        </w:rPr>
        <w:t xml:space="preserve">able </w:t>
      </w:r>
      <w:r w:rsidR="00850CE7">
        <w:rPr>
          <w:rFonts w:cs="Calibri Light"/>
          <w:b/>
          <w:bCs/>
        </w:rPr>
        <w:t>10</w:t>
      </w:r>
      <w:r w:rsidRPr="00E178ED">
        <w:rPr>
          <w:rFonts w:cs="Calibri Light"/>
        </w:rPr>
        <w:t xml:space="preserve"> below.</w:t>
      </w:r>
    </w:p>
    <w:p w14:paraId="329DE64A" w14:textId="77777777" w:rsidR="00977037" w:rsidRPr="001F4A02" w:rsidRDefault="00977037" w:rsidP="00AD3F52">
      <w:pPr>
        <w:numPr>
          <w:ilvl w:val="1"/>
          <w:numId w:val="53"/>
        </w:numPr>
        <w:rPr>
          <w:rFonts w:cs="Calibri Light"/>
        </w:rPr>
      </w:pPr>
      <w:r w:rsidRPr="001F4A02">
        <w:rPr>
          <w:rFonts w:cs="Calibri Light"/>
        </w:rPr>
        <w:t xml:space="preserve">The Bidder </w:t>
      </w:r>
      <w:r w:rsidRPr="001F4A02">
        <w:rPr>
          <w:rFonts w:cs="Calibri Light"/>
          <w:b/>
          <w:bCs/>
          <w:u w:val="single"/>
        </w:rPr>
        <w:t>must</w:t>
      </w:r>
      <w:r w:rsidRPr="001F4A02">
        <w:rPr>
          <w:rFonts w:cs="Calibri Light"/>
          <w:b/>
          <w:bCs/>
        </w:rPr>
        <w:t xml:space="preserve"> </w:t>
      </w:r>
      <w:r w:rsidRPr="001F4A02">
        <w:rPr>
          <w:rFonts w:cs="Calibri Light"/>
        </w:rPr>
        <w:t xml:space="preserve">indicate their commitment to claim points for each of the preference points </w:t>
      </w:r>
      <w:r w:rsidRPr="001F4A02">
        <w:rPr>
          <w:rFonts w:cs="Calibri Light"/>
          <w:b/>
          <w:bCs/>
        </w:rPr>
        <w:t>by signing at par 4.5 in the Invitation to Bid document</w:t>
      </w:r>
      <w:r w:rsidRPr="001F4A02">
        <w:rPr>
          <w:rFonts w:cs="Calibri Light"/>
        </w:rPr>
        <w:t>.</w:t>
      </w:r>
    </w:p>
    <w:p w14:paraId="6E987C79" w14:textId="77777777" w:rsidR="00977037" w:rsidRPr="001F4A02" w:rsidRDefault="00977037" w:rsidP="00AD3F52">
      <w:pPr>
        <w:numPr>
          <w:ilvl w:val="1"/>
          <w:numId w:val="53"/>
        </w:numPr>
        <w:rPr>
          <w:rFonts w:cs="Calibri Light"/>
        </w:rPr>
      </w:pPr>
      <w:r w:rsidRPr="001F4A02">
        <w:rPr>
          <w:rFonts w:cs="Calibri Light"/>
        </w:rPr>
        <w:t xml:space="preserve">Failure on the part of a bidder to submit proof or documentation required or to comply to paragraph (d) above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6AEC14C2" w14:textId="77777777" w:rsidR="00977037" w:rsidRPr="001F4A02" w:rsidRDefault="00977037" w:rsidP="00AD3F52">
      <w:pPr>
        <w:numPr>
          <w:ilvl w:val="1"/>
          <w:numId w:val="53"/>
        </w:numPr>
        <w:rPr>
          <w:rFonts w:cs="Calibri Light"/>
        </w:rPr>
      </w:pPr>
      <w:r w:rsidRPr="001F4A02">
        <w:rPr>
          <w:rFonts w:cs="Calibri Light"/>
        </w:rPr>
        <w:t xml:space="preserve">Failure on the part of a bidder to submit proof or documentation required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7DE53868" w14:textId="64A6B006" w:rsidR="00977037" w:rsidRPr="001F4A02" w:rsidRDefault="00977037" w:rsidP="00AD3F52">
      <w:pPr>
        <w:numPr>
          <w:ilvl w:val="1"/>
          <w:numId w:val="53"/>
        </w:numPr>
        <w:rPr>
          <w:rFonts w:cs="Calibri Light"/>
        </w:rPr>
      </w:pPr>
      <w:r w:rsidRPr="001F4A02">
        <w:rPr>
          <w:rFonts w:cs="Calibri Light"/>
        </w:rPr>
        <w:lastRenderedPageBreak/>
        <w:t xml:space="preserve">The Bidder’s </w:t>
      </w:r>
      <w:r w:rsidRPr="001F4A02">
        <w:rPr>
          <w:rFonts w:cs="Calibri Light"/>
          <w:b/>
          <w:bCs/>
        </w:rPr>
        <w:t>commitment</w:t>
      </w:r>
      <w:r w:rsidRPr="001F4A02">
        <w:rPr>
          <w:rFonts w:cs="Calibri Light"/>
        </w:rPr>
        <w:t xml:space="preserve"> for the </w:t>
      </w:r>
      <w:r w:rsidRPr="001F4A02">
        <w:rPr>
          <w:rFonts w:cs="Calibri Light"/>
          <w:b/>
          <w:bCs/>
        </w:rPr>
        <w:t xml:space="preserve">Preference Goal Requirements </w:t>
      </w:r>
      <w:r w:rsidRPr="001F4A02">
        <w:rPr>
          <w:rFonts w:cs="Calibri Light"/>
        </w:rPr>
        <w:t xml:space="preserve">in this tender will be </w:t>
      </w:r>
      <w:r w:rsidRPr="001F4A02">
        <w:rPr>
          <w:rFonts w:cs="Calibri Light"/>
          <w:b/>
          <w:bCs/>
        </w:rPr>
        <w:t xml:space="preserve">legally </w:t>
      </w:r>
      <w:r w:rsidR="0030750E" w:rsidRPr="001F4A02">
        <w:rPr>
          <w:rFonts w:cs="Calibri Light"/>
          <w:b/>
          <w:bCs/>
        </w:rPr>
        <w:t>binding,</w:t>
      </w:r>
      <w:r w:rsidRPr="001F4A02">
        <w:rPr>
          <w:rFonts w:cs="Calibri Light"/>
        </w:rPr>
        <w:t xml:space="preserve"> and the Bidder needs to </w:t>
      </w:r>
      <w:r w:rsidRPr="001F4A02">
        <w:rPr>
          <w:rFonts w:cs="Calibri Light"/>
          <w:b/>
          <w:bCs/>
        </w:rPr>
        <w:t>perform against their commitment</w:t>
      </w:r>
      <w:r w:rsidRPr="001F4A02">
        <w:rPr>
          <w:rFonts w:cs="Calibri Light"/>
        </w:rPr>
        <w:t xml:space="preserve"> for the duration of the contract which will form part of the Contractual Agreement.</w:t>
      </w:r>
    </w:p>
    <w:p w14:paraId="5DB1D734" w14:textId="629887C0" w:rsidR="00977037" w:rsidRPr="001F4A02" w:rsidRDefault="00977037" w:rsidP="00AD3F52">
      <w:pPr>
        <w:numPr>
          <w:ilvl w:val="1"/>
          <w:numId w:val="53"/>
        </w:numPr>
        <w:rPr>
          <w:rFonts w:cs="Calibri Light"/>
        </w:rPr>
      </w:pPr>
      <w:r w:rsidRPr="001F4A02">
        <w:rPr>
          <w:rFonts w:cs="Calibri Light"/>
        </w:rPr>
        <w:t xml:space="preserve">The Bidder </w:t>
      </w:r>
      <w:r w:rsidRPr="001F4A02">
        <w:rPr>
          <w:rFonts w:cs="Calibri Light"/>
          <w:b/>
          <w:bCs/>
        </w:rPr>
        <w:t xml:space="preserve">must </w:t>
      </w:r>
      <w:r w:rsidR="0030750E" w:rsidRPr="001F4A02">
        <w:rPr>
          <w:rFonts w:cs="Calibri Light"/>
          <w:b/>
          <w:bCs/>
        </w:rPr>
        <w:t>sustain or</w:t>
      </w:r>
      <w:r w:rsidRPr="001F4A02">
        <w:rPr>
          <w:rFonts w:cs="Calibri Light"/>
          <w:b/>
          <w:bCs/>
        </w:rPr>
        <w:t xml:space="preserve"> improve</w:t>
      </w:r>
      <w:r w:rsidRPr="001F4A02">
        <w:rPr>
          <w:rFonts w:cs="Calibri Light"/>
        </w:rPr>
        <w:t xml:space="preserve"> the </w:t>
      </w:r>
      <w:r w:rsidRPr="001F4A02">
        <w:rPr>
          <w:rFonts w:cs="Calibri Light"/>
          <w:b/>
          <w:bCs/>
        </w:rPr>
        <w:t>company’s BBBEE Level for the duration of the contact</w:t>
      </w:r>
      <w:r w:rsidRPr="001F4A02">
        <w:rPr>
          <w:rFonts w:cs="Calibri Light"/>
        </w:rPr>
        <w:t xml:space="preserve"> which will form part of the Contractual Agreement.</w:t>
      </w:r>
    </w:p>
    <w:p w14:paraId="0A99D59D" w14:textId="77777777" w:rsidR="00977037" w:rsidRPr="001F4A02" w:rsidRDefault="00977037" w:rsidP="00AD3F52">
      <w:pPr>
        <w:numPr>
          <w:ilvl w:val="1"/>
          <w:numId w:val="53"/>
        </w:numPr>
        <w:rPr>
          <w:rFonts w:cs="Calibri Light"/>
        </w:rPr>
      </w:pPr>
      <w:r w:rsidRPr="001F4A02">
        <w:rPr>
          <w:rFonts w:cs="Calibri Light"/>
          <w:b/>
          <w:bCs/>
        </w:rPr>
        <w:t>Performance of Preference Goal Requirements will be determined annually.</w:t>
      </w:r>
      <w:r w:rsidRPr="001F4A02">
        <w:rPr>
          <w:rFonts w:cs="Calibri Light"/>
        </w:rPr>
        <w:t xml:space="preserve"> Bidders must submit their Preference status report to </w:t>
      </w:r>
      <w:r w:rsidRPr="001F4A02">
        <w:rPr>
          <w:rFonts w:cs="Calibri Light"/>
          <w:b/>
          <w:bCs/>
        </w:rPr>
        <w:t>SITA</w:t>
      </w:r>
      <w:r w:rsidRPr="001F4A02">
        <w:rPr>
          <w:rFonts w:cs="Calibri Light"/>
        </w:rPr>
        <w:t xml:space="preserve"> indicating progress against the Bidder’s preferential commitments </w:t>
      </w:r>
      <w:r w:rsidRPr="001F4A02">
        <w:rPr>
          <w:rFonts w:cs="Calibri Light"/>
          <w:b/>
          <w:bCs/>
        </w:rPr>
        <w:t>within 30 days after each quarter from the commencement date of the contract</w:t>
      </w:r>
      <w:r w:rsidRPr="001F4A02">
        <w:rPr>
          <w:rFonts w:cs="Calibri Light"/>
        </w:rPr>
        <w:t>.</w:t>
      </w:r>
    </w:p>
    <w:p w14:paraId="4AA494D8" w14:textId="77777777" w:rsidR="00977037" w:rsidRPr="001F4A02" w:rsidRDefault="00977037" w:rsidP="00AD3F52">
      <w:pPr>
        <w:numPr>
          <w:ilvl w:val="1"/>
          <w:numId w:val="53"/>
        </w:numPr>
        <w:rPr>
          <w:rFonts w:cs="Calibri Light"/>
        </w:rPr>
      </w:pPr>
      <w:r w:rsidRPr="001F4A02">
        <w:rPr>
          <w:rFonts w:cs="Calibri Light"/>
        </w:rPr>
        <w:t xml:space="preserve">Bidders need to keep auditable substantive records / evidence and upon request by </w:t>
      </w:r>
      <w:r w:rsidRPr="001F4A02">
        <w:rPr>
          <w:rFonts w:cs="Calibri Light"/>
          <w:b/>
          <w:bCs/>
        </w:rPr>
        <w:t xml:space="preserve">SITA </w:t>
      </w:r>
      <w:r w:rsidRPr="001F4A02">
        <w:rPr>
          <w:rFonts w:cs="Calibri Light"/>
        </w:rPr>
        <w:t>must be made available for audit and, or due diligence purposes.</w:t>
      </w:r>
    </w:p>
    <w:p w14:paraId="26EEEDC6" w14:textId="77777777" w:rsidR="00977037" w:rsidRPr="001F4A02" w:rsidRDefault="00977037" w:rsidP="00AD3F52">
      <w:pPr>
        <w:numPr>
          <w:ilvl w:val="1"/>
          <w:numId w:val="53"/>
        </w:numPr>
        <w:rPr>
          <w:rFonts w:cs="Calibri Light"/>
        </w:rPr>
      </w:pPr>
      <w:r w:rsidRPr="001F4A02">
        <w:rPr>
          <w:rFonts w:cs="Calibri Light"/>
          <w:b/>
          <w:bCs/>
        </w:rPr>
        <w:t>SITA reserves the right</w:t>
      </w:r>
      <w:r w:rsidRPr="001F4A02">
        <w:rPr>
          <w:rFonts w:cs="Calibri Light"/>
        </w:rPr>
        <w:t xml:space="preserve"> </w:t>
      </w:r>
      <w:r w:rsidRPr="001F4A02">
        <w:rPr>
          <w:rFonts w:cs="Calibri Light"/>
          <w:b/>
          <w:bCs/>
        </w:rPr>
        <w:t>to</w:t>
      </w:r>
      <w:r w:rsidRPr="001F4A02">
        <w:rPr>
          <w:rFonts w:cs="Calibri Light"/>
        </w:rPr>
        <w:t xml:space="preserve"> require from a Bidder, either before a bid is adjudicated or at any time subsequently, to substantiate any claim with regards to preferences, in any manner required by SITA.</w:t>
      </w:r>
    </w:p>
    <w:p w14:paraId="37248D76" w14:textId="77777777" w:rsidR="00977037" w:rsidRPr="001F4A02" w:rsidRDefault="00977037" w:rsidP="00AD3F52">
      <w:pPr>
        <w:numPr>
          <w:ilvl w:val="1"/>
          <w:numId w:val="53"/>
        </w:numPr>
        <w:rPr>
          <w:rFonts w:cs="Calibri Light"/>
        </w:rPr>
      </w:pPr>
      <w:r w:rsidRPr="001F4A02">
        <w:rPr>
          <w:rFonts w:cs="Calibri Light"/>
          <w:b/>
          <w:bCs/>
        </w:rPr>
        <w:t>SITA reserves the right to</w:t>
      </w:r>
      <w:r w:rsidRPr="001F4A02">
        <w:rPr>
          <w:rFonts w:cs="Calibri Light"/>
        </w:rPr>
        <w:t xml:space="preserve"> verify information / evidence provided by the Bidder.</w:t>
      </w:r>
    </w:p>
    <w:p w14:paraId="1053BB1E" w14:textId="77777777" w:rsidR="00977037" w:rsidRPr="001F4A02" w:rsidRDefault="00977037" w:rsidP="00AD3F52">
      <w:pPr>
        <w:numPr>
          <w:ilvl w:val="1"/>
          <w:numId w:val="53"/>
        </w:numPr>
        <w:rPr>
          <w:rFonts w:cs="Calibri Light"/>
          <w:b/>
          <w:bCs/>
        </w:rPr>
      </w:pPr>
      <w:r w:rsidRPr="001F4A02">
        <w:rPr>
          <w:rFonts w:cs="Calibri Light"/>
          <w:b/>
          <w:bCs/>
        </w:rPr>
        <w:t>SITA reserves the right to</w:t>
      </w:r>
      <w:r w:rsidRPr="001F4A02">
        <w:rPr>
          <w:rFonts w:cs="Calibri Light"/>
        </w:rPr>
        <w:t xml:space="preserve"> introduce a </w:t>
      </w:r>
      <w:r w:rsidRPr="001F4A02">
        <w:rPr>
          <w:rFonts w:cs="Calibri Light"/>
          <w:b/>
          <w:bCs/>
        </w:rPr>
        <w:t>penalty of 1%</w:t>
      </w:r>
      <w:r w:rsidRPr="001F4A02">
        <w:rPr>
          <w:rFonts w:cs="Calibri Light"/>
        </w:rPr>
        <w:t xml:space="preserve"> of the overall annual year spent by </w:t>
      </w:r>
      <w:r w:rsidRPr="001F4A02">
        <w:rPr>
          <w:rFonts w:cs="Calibri Light"/>
          <w:b/>
          <w:bCs/>
        </w:rPr>
        <w:t>SITA</w:t>
      </w:r>
      <w:r w:rsidRPr="001F4A02">
        <w:rPr>
          <w:rFonts w:cs="Calibri Light"/>
        </w:rPr>
        <w:t xml:space="preserve"> for the prior year if the Bidder fails to comply to </w:t>
      </w:r>
      <w:r w:rsidRPr="001F4A02">
        <w:rPr>
          <w:rFonts w:cs="Calibri Light"/>
          <w:b/>
          <w:bCs/>
        </w:rPr>
        <w:t>paragraphs (f), (g) and (h) above.</w:t>
      </w:r>
    </w:p>
    <w:p w14:paraId="773E19CE" w14:textId="77777777" w:rsidR="00977037" w:rsidRPr="001F4A02" w:rsidRDefault="00977037">
      <w:pPr>
        <w:ind w:left="360" w:hanging="360"/>
        <w:rPr>
          <w:rFonts w:cs="Calibri Light"/>
        </w:rPr>
      </w:pPr>
    </w:p>
    <w:p w14:paraId="2470DE9C" w14:textId="77777777" w:rsidR="00977037" w:rsidRPr="00977037" w:rsidRDefault="00977037" w:rsidP="00977037">
      <w:pPr>
        <w:ind w:left="360" w:hanging="360"/>
        <w:rPr>
          <w:rFonts w:cs="Calibri"/>
          <w:szCs w:val="24"/>
        </w:rPr>
        <w:sectPr w:rsidR="00977037" w:rsidRPr="00977037" w:rsidSect="00B51DAF">
          <w:headerReference w:type="default" r:id="rId13"/>
          <w:footerReference w:type="default" r:id="rId14"/>
          <w:pgSz w:w="11906" w:h="16838"/>
          <w:pgMar w:top="1134" w:right="1134" w:bottom="1418" w:left="1134" w:header="680" w:footer="680" w:gutter="0"/>
          <w:cols w:space="708"/>
          <w:docGrid w:linePitch="360"/>
        </w:sectPr>
      </w:pPr>
    </w:p>
    <w:p w14:paraId="1918DA5F" w14:textId="234BF4FA" w:rsidR="00977037" w:rsidRPr="00977037" w:rsidRDefault="00977037" w:rsidP="00977037">
      <w:pPr>
        <w:jc w:val="center"/>
        <w:rPr>
          <w:rFonts w:cs="Calibri"/>
          <w:b/>
          <w:bCs/>
        </w:rPr>
      </w:pPr>
      <w:bookmarkStart w:id="105" w:name="_Hlk144297541"/>
      <w:r w:rsidRPr="008F10C0">
        <w:rPr>
          <w:rFonts w:cs="Calibri"/>
          <w:b/>
          <w:bCs/>
        </w:rPr>
        <w:lastRenderedPageBreak/>
        <w:t xml:space="preserve">Table </w:t>
      </w:r>
      <w:r w:rsidR="00850CE7" w:rsidRPr="008F10C0">
        <w:rPr>
          <w:rFonts w:cs="Calibri"/>
          <w:b/>
          <w:bCs/>
        </w:rPr>
        <w:t>10</w:t>
      </w:r>
      <w:r w:rsidRPr="008F10C0">
        <w:rPr>
          <w:rFonts w:cs="Calibri"/>
          <w:b/>
          <w:bCs/>
        </w:rPr>
        <w:t xml:space="preserve">: </w:t>
      </w:r>
      <w:r w:rsidRPr="008F10C0">
        <w:rPr>
          <w:rFonts w:cs="Calibri"/>
          <w:bCs/>
        </w:rPr>
        <w:t>Preference Goal Requirements</w:t>
      </w:r>
    </w:p>
    <w:bookmarkEnd w:id="105"/>
    <w:p w14:paraId="697E1DDD" w14:textId="77777777" w:rsidR="00977037" w:rsidRPr="00977037" w:rsidRDefault="00977037" w:rsidP="00977037">
      <w:pPr>
        <w:rPr>
          <w:rFonts w:cs="Calibri"/>
          <w:b/>
          <w:bCs/>
        </w:rPr>
      </w:pPr>
    </w:p>
    <w:tbl>
      <w:tblPr>
        <w:tblW w:w="15016" w:type="dxa"/>
        <w:tblLook w:val="04A0" w:firstRow="1" w:lastRow="0" w:firstColumn="1" w:lastColumn="0" w:noHBand="0" w:noVBand="1"/>
      </w:tblPr>
      <w:tblGrid>
        <w:gridCol w:w="2967"/>
        <w:gridCol w:w="1843"/>
        <w:gridCol w:w="8505"/>
        <w:gridCol w:w="1701"/>
      </w:tblGrid>
      <w:tr w:rsidR="00977037" w:rsidRPr="00977037" w14:paraId="098C93F5" w14:textId="77777777" w:rsidTr="008F10C0">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264C9FB2"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4974588"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1A535264"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1E14B1" w:rsidRPr="00977037" w14:paraId="7F6AE3BF" w14:textId="77777777" w:rsidTr="008F10C0">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7114D85F" w14:textId="77777777" w:rsidR="001E14B1" w:rsidRPr="00977037" w:rsidRDefault="001E14B1" w:rsidP="00977037">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47BDA175" w14:textId="77777777" w:rsidR="001E14B1" w:rsidRPr="00977037" w:rsidRDefault="001E14B1" w:rsidP="00977037">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2AD19346" w14:textId="450BBD25" w:rsidR="001E14B1" w:rsidRPr="00977037" w:rsidRDefault="001E14B1" w:rsidP="00977037">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05D60AD9" w14:textId="4C4FC1FB" w:rsidR="001E14B1" w:rsidRPr="00977037" w:rsidRDefault="001E14B1" w:rsidP="00977037">
            <w:pPr>
              <w:rPr>
                <w:rFonts w:cs="Calibri"/>
                <w:b/>
                <w:bCs/>
                <w:color w:val="0E1B8D"/>
                <w:szCs w:val="24"/>
                <w:lang w:eastAsia="en-GB"/>
              </w:rPr>
            </w:pPr>
            <w:r w:rsidRPr="00977037">
              <w:rPr>
                <w:rFonts w:cs="Calibri"/>
                <w:b/>
                <w:bCs/>
                <w:color w:val="0E1B8D"/>
                <w:szCs w:val="24"/>
                <w:lang w:eastAsia="en-GB"/>
              </w:rPr>
              <w:t>Evidence Reference</w:t>
            </w:r>
          </w:p>
        </w:tc>
      </w:tr>
      <w:tr w:rsidR="001E14B1" w:rsidRPr="00977037" w14:paraId="5EA6C218" w14:textId="77777777" w:rsidTr="008F10C0">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42B00A13" w14:textId="77777777" w:rsidR="001E14B1" w:rsidRPr="00977037" w:rsidRDefault="001E14B1" w:rsidP="00977037">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767F661F" w14:textId="77777777" w:rsidR="001E14B1" w:rsidRPr="00977037" w:rsidRDefault="001E14B1" w:rsidP="00977037">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F052D6" w14:textId="77777777" w:rsidR="001E14B1" w:rsidRPr="00977037" w:rsidRDefault="001E14B1" w:rsidP="00977037">
            <w:pPr>
              <w:rPr>
                <w:rFonts w:cs="Calibri"/>
                <w:b/>
                <w:bCs/>
                <w:color w:val="0E1B8D"/>
                <w:lang w:eastAsia="en-GB"/>
              </w:rPr>
            </w:pPr>
            <w:r w:rsidRPr="00977037">
              <w:rPr>
                <w:rFonts w:cs="Calibri"/>
                <w:b/>
                <w:bCs/>
                <w:color w:val="0E1B8D"/>
                <w:lang w:eastAsia="en-GB"/>
              </w:rPr>
              <w:t> </w:t>
            </w:r>
          </w:p>
        </w:tc>
      </w:tr>
      <w:tr w:rsidR="001E14B1" w:rsidRPr="00067A19" w14:paraId="2E7F975F" w14:textId="77777777" w:rsidTr="008F10C0">
        <w:trPr>
          <w:trHeight w:val="2144"/>
        </w:trPr>
        <w:tc>
          <w:tcPr>
            <w:tcW w:w="2967" w:type="dxa"/>
            <w:tcBorders>
              <w:top w:val="nil"/>
              <w:left w:val="single" w:sz="8" w:space="0" w:color="4F81BD"/>
              <w:bottom w:val="single" w:sz="8" w:space="0" w:color="4F81BD"/>
              <w:right w:val="single" w:sz="8" w:space="0" w:color="4F81BD"/>
            </w:tcBorders>
          </w:tcPr>
          <w:p w14:paraId="3E70F134" w14:textId="77777777" w:rsidR="001E14B1" w:rsidRPr="00067A19" w:rsidRDefault="001E14B1" w:rsidP="00977037">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0DE2339B" w14:textId="77777777" w:rsidR="001E14B1" w:rsidRPr="00067A19" w:rsidRDefault="001E14B1" w:rsidP="00977037">
            <w:pPr>
              <w:jc w:val="left"/>
              <w:rPr>
                <w:rFonts w:cs="Calibri"/>
                <w:szCs w:val="24"/>
                <w:lang w:eastAsia="en-GB"/>
              </w:rPr>
            </w:pPr>
            <w:r w:rsidRPr="00067A19">
              <w:rPr>
                <w:rFonts w:cs="Calibri"/>
                <w:b/>
                <w:bCs/>
                <w:szCs w:val="24"/>
                <w:lang w:eastAsia="en-GB"/>
              </w:rPr>
              <w:t>B-BBEE Requirements</w:t>
            </w:r>
          </w:p>
          <w:p w14:paraId="39E2815F" w14:textId="77777777" w:rsidR="001E14B1" w:rsidRPr="00067A19" w:rsidRDefault="001E14B1" w:rsidP="00977037">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57498990" w14:textId="4C6A764E" w:rsidR="001E14B1" w:rsidRPr="00067A19" w:rsidRDefault="001E14B1" w:rsidP="007300B3">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3B2F3B78" w14:textId="29834D6B" w:rsidR="001E14B1" w:rsidRPr="00067A19" w:rsidRDefault="001E14B1" w:rsidP="00AD3F52">
            <w:pPr>
              <w:numPr>
                <w:ilvl w:val="0"/>
                <w:numId w:val="54"/>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sidR="00067A19">
              <w:rPr>
                <w:rFonts w:asciiTheme="minorHAnsi" w:hAnsiTheme="minorHAnsi" w:cs="Calibri"/>
                <w:b/>
                <w:bCs/>
                <w:szCs w:val="24"/>
              </w:rPr>
              <w:t xml:space="preserve">, </w:t>
            </w:r>
            <w:r w:rsidRPr="00067A19">
              <w:rPr>
                <w:rFonts w:asciiTheme="minorHAnsi" w:hAnsiTheme="minorHAnsi" w:cs="Calibri"/>
                <w:b/>
                <w:bCs/>
                <w:szCs w:val="24"/>
              </w:rPr>
              <w:t>C</w:t>
            </w:r>
            <w:r w:rsidR="00067A19">
              <w:rPr>
                <w:rFonts w:asciiTheme="minorHAnsi" w:hAnsiTheme="minorHAnsi" w:cs="Calibri"/>
                <w:b/>
                <w:bCs/>
                <w:szCs w:val="24"/>
              </w:rPr>
              <w:t xml:space="preserve"> and D</w:t>
            </w:r>
            <w:r w:rsidRPr="00067A19">
              <w:rPr>
                <w:rFonts w:asciiTheme="minorHAnsi" w:hAnsiTheme="minorHAnsi" w:cs="Calibri"/>
                <w:b/>
                <w:bCs/>
                <w:szCs w:val="24"/>
              </w:rPr>
              <w:t xml:space="preserv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12B23B2E" w14:textId="1A28B64A" w:rsidR="00067A19" w:rsidRPr="00105859" w:rsidRDefault="001E14B1" w:rsidP="00642F7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00BD0A0A" w:rsidRPr="00067A19">
              <w:rPr>
                <w:b/>
                <w:i/>
                <w:iCs/>
                <w:szCs w:val="24"/>
              </w:rPr>
              <w:t>(B-BBEE certificate or sworn affidavit)</w:t>
            </w:r>
            <w:r w:rsidR="00BD0A0A"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r w:rsidR="00067A19" w:rsidRPr="00105859">
              <w:rPr>
                <w:rFonts w:asciiTheme="minorHAnsi" w:hAnsiTheme="minorHAnsi" w:cs="Calibri"/>
                <w:szCs w:val="24"/>
              </w:rPr>
              <w:t>:</w:t>
            </w:r>
          </w:p>
          <w:p w14:paraId="2CB1FF5B" w14:textId="23717AB2" w:rsidR="00067A19" w:rsidRPr="00105859" w:rsidRDefault="00067A19" w:rsidP="00AD3F52">
            <w:pPr>
              <w:pStyle w:val="ListParagraph"/>
              <w:numPr>
                <w:ilvl w:val="4"/>
                <w:numId w:val="66"/>
              </w:numPr>
              <w:ind w:left="746" w:hanging="284"/>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w:t>
            </w:r>
            <w:proofErr w:type="spellStart"/>
            <w:r w:rsidR="007B102A" w:rsidRPr="00105859">
              <w:rPr>
                <w:bCs/>
                <w:i/>
                <w:iCs/>
                <w:szCs w:val="24"/>
              </w:rPr>
              <w:t>thedtic</w:t>
            </w:r>
            <w:proofErr w:type="spellEnd"/>
            <w:r w:rsidRPr="00105859">
              <w:rPr>
                <w:bCs/>
                <w:i/>
                <w:iCs/>
                <w:szCs w:val="24"/>
              </w:rPr>
              <w:t>);</w:t>
            </w:r>
          </w:p>
          <w:p w14:paraId="439E0346" w14:textId="77777777" w:rsidR="00067A19" w:rsidRPr="002D54B9" w:rsidRDefault="00067A19" w:rsidP="00067A19">
            <w:pPr>
              <w:pStyle w:val="ListParagraph"/>
              <w:ind w:left="746"/>
              <w:jc w:val="left"/>
              <w:rPr>
                <w:b/>
                <w:szCs w:val="24"/>
              </w:rPr>
            </w:pPr>
            <w:r w:rsidRPr="00105859">
              <w:rPr>
                <w:b/>
                <w:szCs w:val="24"/>
              </w:rPr>
              <w:t>or</w:t>
            </w:r>
            <w:r w:rsidRPr="002D54B9">
              <w:rPr>
                <w:b/>
                <w:szCs w:val="24"/>
              </w:rPr>
              <w:t xml:space="preserve"> </w:t>
            </w:r>
          </w:p>
          <w:p w14:paraId="1FF07DA2" w14:textId="68CCEC0C" w:rsidR="00067A19" w:rsidRPr="00E40C56" w:rsidRDefault="00067A19" w:rsidP="00AD3F52">
            <w:pPr>
              <w:pStyle w:val="ListParagraph"/>
              <w:numPr>
                <w:ilvl w:val="1"/>
                <w:numId w:val="66"/>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w:t>
            </w:r>
            <w:r w:rsidR="0030750E" w:rsidRPr="00E40C56">
              <w:rPr>
                <w:b/>
                <w:i/>
                <w:iCs/>
                <w:szCs w:val="24"/>
              </w:rPr>
              <w:t>only.</w:t>
            </w:r>
          </w:p>
          <w:p w14:paraId="5531FB65" w14:textId="77777777" w:rsidR="00E40C56" w:rsidRDefault="00E40C56" w:rsidP="00642F79">
            <w:pPr>
              <w:spacing w:after="0"/>
              <w:ind w:left="460"/>
              <w:jc w:val="left"/>
              <w:outlineLvl w:val="0"/>
              <w:rPr>
                <w:rFonts w:asciiTheme="minorHAnsi" w:hAnsiTheme="minorHAnsi" w:cs="Calibri"/>
                <w:b/>
                <w:bCs/>
                <w:szCs w:val="24"/>
              </w:rPr>
            </w:pPr>
          </w:p>
          <w:p w14:paraId="1E09427D" w14:textId="549E3A5E" w:rsidR="001E14B1" w:rsidRDefault="001E14B1" w:rsidP="00642F79">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16B17C44" w14:textId="77777777" w:rsidR="00067A19" w:rsidRPr="00067A19" w:rsidRDefault="00067A19" w:rsidP="00642F79">
            <w:pPr>
              <w:spacing w:after="0"/>
              <w:ind w:left="460"/>
              <w:jc w:val="left"/>
              <w:outlineLvl w:val="0"/>
              <w:rPr>
                <w:rFonts w:asciiTheme="minorHAnsi" w:hAnsiTheme="minorHAnsi" w:cs="Calibri"/>
                <w:szCs w:val="24"/>
              </w:rPr>
            </w:pPr>
          </w:p>
          <w:p w14:paraId="64486B5B" w14:textId="019D9E44" w:rsidR="001E14B1" w:rsidRPr="00067A19" w:rsidRDefault="001E14B1" w:rsidP="00AD3F52">
            <w:pPr>
              <w:numPr>
                <w:ilvl w:val="0"/>
                <w:numId w:val="54"/>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D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040940B5" w14:textId="77777777" w:rsidR="00067A19" w:rsidRDefault="001E14B1" w:rsidP="00642F7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494B79DE" w14:textId="5B6D1D48" w:rsidR="001E14B1" w:rsidRDefault="001E14B1" w:rsidP="00642F79">
            <w:pPr>
              <w:spacing w:after="0"/>
              <w:ind w:left="460"/>
              <w:jc w:val="left"/>
              <w:outlineLvl w:val="0"/>
              <w:rPr>
                <w:rFonts w:asciiTheme="minorHAnsi" w:hAnsiTheme="minorHAnsi"/>
                <w:b/>
                <w:szCs w:val="24"/>
              </w:rPr>
            </w:pPr>
            <w:r w:rsidRPr="00067A19">
              <w:rPr>
                <w:rFonts w:asciiTheme="minorHAnsi" w:hAnsiTheme="minorHAnsi"/>
                <w:b/>
                <w:szCs w:val="24"/>
              </w:rPr>
              <w:t>and/ or</w:t>
            </w:r>
          </w:p>
          <w:p w14:paraId="1ED8ED56" w14:textId="77777777" w:rsidR="00067A19" w:rsidRDefault="00067A19" w:rsidP="00642F79">
            <w:pPr>
              <w:spacing w:after="0"/>
              <w:ind w:left="460"/>
              <w:jc w:val="left"/>
              <w:outlineLvl w:val="0"/>
              <w:rPr>
                <w:rFonts w:asciiTheme="minorHAnsi" w:hAnsiTheme="minorHAnsi"/>
                <w:b/>
                <w:bCs/>
                <w:szCs w:val="24"/>
              </w:rPr>
            </w:pPr>
          </w:p>
          <w:p w14:paraId="7389E5ED" w14:textId="77777777" w:rsidR="00067A19" w:rsidRPr="00067A19" w:rsidRDefault="00067A19" w:rsidP="00642F79">
            <w:pPr>
              <w:spacing w:after="0"/>
              <w:ind w:left="460"/>
              <w:jc w:val="left"/>
              <w:outlineLvl w:val="0"/>
              <w:rPr>
                <w:rFonts w:asciiTheme="minorHAnsi" w:hAnsiTheme="minorHAnsi"/>
                <w:bCs/>
                <w:szCs w:val="24"/>
              </w:rPr>
            </w:pPr>
          </w:p>
          <w:p w14:paraId="6F8F247E" w14:textId="5A23E3BA" w:rsidR="001E14B1" w:rsidRPr="00067A19" w:rsidRDefault="001E14B1" w:rsidP="00AD3F52">
            <w:pPr>
              <w:numPr>
                <w:ilvl w:val="0"/>
                <w:numId w:val="54"/>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6177F6B9" w14:textId="31188FF5" w:rsidR="001E14B1" w:rsidRPr="00067A19" w:rsidRDefault="001E14B1" w:rsidP="00642F7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00BD0A0A" w:rsidRPr="00067A19">
              <w:rPr>
                <w:rFonts w:asciiTheme="minorHAnsi" w:hAnsiTheme="minorHAnsi"/>
                <w:bCs/>
                <w:szCs w:val="24"/>
              </w:rPr>
              <w:t xml:space="preserve"> </w:t>
            </w:r>
            <w:r w:rsidR="00BD0A0A" w:rsidRPr="00067A19">
              <w:rPr>
                <w:b/>
                <w:i/>
                <w:iCs/>
                <w:szCs w:val="24"/>
              </w:rPr>
              <w:t xml:space="preserve">clearly indicating the disability in line with the B-BBEE status claimed </w:t>
            </w:r>
            <w:r w:rsidR="00BD0A0A" w:rsidRPr="00067A19">
              <w:rPr>
                <w:rFonts w:cs="Calibri"/>
                <w:b/>
                <w:i/>
                <w:iCs/>
                <w:szCs w:val="24"/>
              </w:rPr>
              <w:t xml:space="preserve">as defined in </w:t>
            </w:r>
            <w:r w:rsidR="00BD0A0A" w:rsidRPr="00067A19">
              <w:rPr>
                <w:b/>
                <w:i/>
                <w:iCs/>
                <w:szCs w:val="24"/>
              </w:rPr>
              <w:t>the</w:t>
            </w:r>
            <w:r w:rsidR="00BD0A0A" w:rsidRPr="00067A19">
              <w:rPr>
                <w:rFonts w:cs="Calibri"/>
                <w:b/>
                <w:i/>
                <w:iCs/>
                <w:szCs w:val="24"/>
              </w:rPr>
              <w:t xml:space="preserve"> Broad-Based Black Economic Empowerment Act</w:t>
            </w:r>
            <w:r w:rsidR="00BD0A0A" w:rsidRPr="00067A19">
              <w:rPr>
                <w:rFonts w:cs="Calibri"/>
                <w:szCs w:val="24"/>
              </w:rPr>
              <w:t>.</w:t>
            </w:r>
          </w:p>
          <w:p w14:paraId="0C141CC7" w14:textId="77777777" w:rsidR="00067A19" w:rsidRDefault="00067A19" w:rsidP="00067A19">
            <w:pPr>
              <w:jc w:val="left"/>
              <w:rPr>
                <w:rFonts w:cs="Calibri"/>
                <w:b/>
                <w:bCs/>
              </w:rPr>
            </w:pPr>
          </w:p>
          <w:p w14:paraId="0ADF94E8" w14:textId="0C469D7B" w:rsidR="00067A19" w:rsidRPr="002D54B9" w:rsidRDefault="00067A19" w:rsidP="00067A19">
            <w:pPr>
              <w:jc w:val="left"/>
              <w:rPr>
                <w:rFonts w:cs="Calibri"/>
                <w:b/>
                <w:bCs/>
              </w:rPr>
            </w:pPr>
            <w:r w:rsidRPr="002D54B9">
              <w:rPr>
                <w:rFonts w:cs="Calibri"/>
                <w:b/>
                <w:bCs/>
              </w:rPr>
              <w:t>Note:</w:t>
            </w:r>
          </w:p>
          <w:p w14:paraId="3E60475F" w14:textId="40F90919" w:rsidR="00067A19" w:rsidRPr="002D54B9" w:rsidRDefault="00861BE6" w:rsidP="00067A19">
            <w:pPr>
              <w:jc w:val="left"/>
              <w:rPr>
                <w:bCs/>
                <w:szCs w:val="24"/>
              </w:rPr>
            </w:pPr>
            <w:r w:rsidRPr="002D54B9">
              <w:rPr>
                <w:bCs/>
                <w:szCs w:val="24"/>
              </w:rPr>
              <w:t>The CIPC</w:t>
            </w:r>
            <w:r w:rsidR="00067A19" w:rsidRPr="002D54B9">
              <w:rPr>
                <w:bCs/>
                <w:szCs w:val="24"/>
              </w:rPr>
              <w:t xml:space="preserve"> (Companies and Intellectual Property Commission) registration documents will also be used as evidence to confirm compliance to the Preferential procurement requirements as part of the evaluation process.</w:t>
            </w:r>
          </w:p>
          <w:p w14:paraId="79247F42" w14:textId="77777777" w:rsidR="00067A19" w:rsidRDefault="00067A19" w:rsidP="00977037">
            <w:pPr>
              <w:jc w:val="left"/>
              <w:rPr>
                <w:rFonts w:cs="Calibri"/>
                <w:b/>
                <w:bCs/>
              </w:rPr>
            </w:pPr>
          </w:p>
          <w:p w14:paraId="3A962D97" w14:textId="115E285B" w:rsidR="001E14B1" w:rsidRPr="00067A19" w:rsidRDefault="001E14B1" w:rsidP="00977037">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1</w:t>
            </w:r>
            <w:r w:rsidR="00850CE7" w:rsidRPr="00067A19">
              <w:rPr>
                <w:rFonts w:cs="Calibri"/>
                <w:b/>
                <w:bCs/>
              </w:rPr>
              <w:t>1</w:t>
            </w:r>
            <w:r w:rsidR="003F330A">
              <w:rPr>
                <w:rFonts w:cs="Calibri"/>
                <w:b/>
                <w:bCs/>
              </w:rPr>
              <w:t xml:space="preserve"> </w:t>
            </w:r>
            <w:r w:rsidRPr="00067A19">
              <w:rPr>
                <w:rFonts w:cs="Calibri"/>
                <w:b/>
                <w:bCs/>
              </w:rPr>
              <w:t>in section 4.5.1.</w:t>
            </w:r>
          </w:p>
        </w:tc>
        <w:tc>
          <w:tcPr>
            <w:tcW w:w="1701" w:type="dxa"/>
            <w:tcBorders>
              <w:top w:val="nil"/>
              <w:left w:val="nil"/>
              <w:bottom w:val="single" w:sz="8" w:space="0" w:color="4F81BD"/>
              <w:right w:val="single" w:sz="8" w:space="0" w:color="4F81BD"/>
            </w:tcBorders>
            <w:hideMark/>
          </w:tcPr>
          <w:p w14:paraId="2E5FDBCA" w14:textId="643EEA85" w:rsidR="001E14B1" w:rsidRPr="00067A19" w:rsidRDefault="001E14B1" w:rsidP="00977037">
            <w:pPr>
              <w:jc w:val="left"/>
              <w:rPr>
                <w:rFonts w:cs="Calibri"/>
                <w:color w:val="FF0000"/>
                <w:szCs w:val="24"/>
                <w:lang w:eastAsia="en-GB"/>
              </w:rPr>
            </w:pPr>
            <w:r w:rsidRPr="00067A19">
              <w:rPr>
                <w:rFonts w:cs="Calibri"/>
                <w:color w:val="FF0000"/>
                <w:szCs w:val="24"/>
                <w:lang w:eastAsia="en-GB"/>
              </w:rPr>
              <w:lastRenderedPageBreak/>
              <w:t xml:space="preserve">&lt;provide unique reference to </w:t>
            </w:r>
            <w:proofErr w:type="gramStart"/>
            <w:r w:rsidRPr="00067A19">
              <w:rPr>
                <w:rFonts w:cs="Calibri"/>
                <w:color w:val="FF0000"/>
                <w:szCs w:val="24"/>
                <w:lang w:eastAsia="en-GB"/>
              </w:rPr>
              <w:t>locate  the</w:t>
            </w:r>
            <w:proofErr w:type="gramEnd"/>
            <w:r w:rsidRPr="00067A19">
              <w:rPr>
                <w:rFonts w:cs="Calibri"/>
                <w:color w:val="FF0000"/>
                <w:szCs w:val="24"/>
                <w:lang w:eastAsia="en-GB"/>
              </w:rPr>
              <w:t xml:space="preserve"> substantiating evidence in the bid response – </w:t>
            </w:r>
            <w:r w:rsidRPr="00E60E29">
              <w:rPr>
                <w:rFonts w:cs="Calibri"/>
                <w:b/>
                <w:bCs/>
                <w:color w:val="FF0000"/>
                <w:szCs w:val="24"/>
                <w:lang w:eastAsia="en-GB"/>
              </w:rPr>
              <w:t>Annex A, section 5.</w:t>
            </w:r>
            <w:r w:rsidR="00E60E29" w:rsidRPr="006F0D09">
              <w:rPr>
                <w:rFonts w:cs="Calibri"/>
                <w:b/>
                <w:bCs/>
                <w:color w:val="FF0000"/>
                <w:szCs w:val="24"/>
                <w:lang w:eastAsia="en-GB"/>
              </w:rPr>
              <w:t>5</w:t>
            </w:r>
            <w:r w:rsidRPr="00E60E29">
              <w:rPr>
                <w:rFonts w:cs="Calibri"/>
                <w:color w:val="FF0000"/>
                <w:szCs w:val="24"/>
                <w:lang w:eastAsia="en-GB"/>
              </w:rPr>
              <w:t>&gt;</w:t>
            </w:r>
          </w:p>
        </w:tc>
      </w:tr>
    </w:tbl>
    <w:p w14:paraId="1D18EF94" w14:textId="77777777" w:rsidR="0005498A" w:rsidRDefault="0005498A" w:rsidP="00CF2D7E">
      <w:pPr>
        <w:rPr>
          <w:rFonts w:cs="Calibri"/>
          <w:b/>
          <w:bCs/>
          <w:sz w:val="20"/>
          <w:szCs w:val="20"/>
        </w:rPr>
      </w:pPr>
    </w:p>
    <w:p w14:paraId="3805EAFD" w14:textId="77777777" w:rsidR="0005498A" w:rsidRDefault="0005498A" w:rsidP="00CF2D7E">
      <w:pPr>
        <w:rPr>
          <w:rFonts w:cs="Calibri"/>
          <w:b/>
          <w:bCs/>
          <w:sz w:val="20"/>
          <w:szCs w:val="20"/>
        </w:rPr>
      </w:pPr>
    </w:p>
    <w:p w14:paraId="72559210" w14:textId="77777777" w:rsidR="0005498A" w:rsidRDefault="0005498A" w:rsidP="00CF2D7E">
      <w:pPr>
        <w:rPr>
          <w:rFonts w:cs="Calibri"/>
          <w:b/>
          <w:bCs/>
          <w:sz w:val="20"/>
          <w:szCs w:val="20"/>
        </w:rPr>
      </w:pPr>
    </w:p>
    <w:p w14:paraId="16563723" w14:textId="77777777" w:rsidR="0005498A" w:rsidRDefault="0005498A" w:rsidP="00CF2D7E">
      <w:pPr>
        <w:rPr>
          <w:rFonts w:cs="Calibri"/>
          <w:b/>
          <w:bCs/>
          <w:sz w:val="20"/>
          <w:szCs w:val="20"/>
        </w:rPr>
      </w:pPr>
    </w:p>
    <w:p w14:paraId="55F649C5" w14:textId="77777777" w:rsidR="0005498A" w:rsidRDefault="0005498A" w:rsidP="00CF2D7E">
      <w:pPr>
        <w:rPr>
          <w:rFonts w:cs="Calibri"/>
          <w:b/>
          <w:bCs/>
          <w:sz w:val="20"/>
          <w:szCs w:val="20"/>
        </w:rPr>
      </w:pPr>
    </w:p>
    <w:p w14:paraId="6A07EB52" w14:textId="77777777" w:rsidR="00573FC7" w:rsidRDefault="00573FC7" w:rsidP="00CF2D7E">
      <w:pPr>
        <w:rPr>
          <w:rFonts w:cs="Calibri"/>
          <w:b/>
          <w:bCs/>
          <w:sz w:val="20"/>
          <w:szCs w:val="20"/>
        </w:rPr>
      </w:pPr>
    </w:p>
    <w:p w14:paraId="4CF4E806" w14:textId="5CB7EABF" w:rsidR="004B0AD6" w:rsidRPr="00067A19" w:rsidRDefault="004B0AD6" w:rsidP="00CF2D7E">
      <w:pPr>
        <w:rPr>
          <w:rFonts w:cs="Calibri Light"/>
          <w:b/>
          <w:color w:val="FF0000"/>
          <w:kern w:val="24"/>
          <w:sz w:val="20"/>
          <w:szCs w:val="20"/>
        </w:rPr>
      </w:pPr>
      <w:r w:rsidRPr="00067A19">
        <w:rPr>
          <w:rFonts w:cs="Calibri"/>
          <w:b/>
          <w:bCs/>
          <w:sz w:val="20"/>
          <w:szCs w:val="20"/>
        </w:rPr>
        <w:lastRenderedPageBreak/>
        <w:t>Table 1</w:t>
      </w:r>
      <w:r w:rsidR="00850CE7" w:rsidRPr="00067A19">
        <w:rPr>
          <w:rFonts w:cs="Calibri"/>
          <w:b/>
          <w:bCs/>
          <w:sz w:val="20"/>
          <w:szCs w:val="20"/>
        </w:rPr>
        <w:t>1</w:t>
      </w:r>
      <w:r w:rsidRPr="00067A19">
        <w:rPr>
          <w:rFonts w:cs="Calibri"/>
          <w:sz w:val="20"/>
          <w:szCs w:val="20"/>
          <w:lang w:eastAsia="en-GB"/>
        </w:rPr>
        <w:t>: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w:t>
      </w:r>
      <w:r w:rsidRPr="006F0D09">
        <w:rPr>
          <w:rFonts w:cs="Calibri"/>
          <w:b/>
          <w:bCs/>
          <w:sz w:val="20"/>
          <w:szCs w:val="20"/>
          <w:lang w:eastAsia="en-GB"/>
        </w:rPr>
        <w:t>Preferential Goal Requirements for (80/20) system</w:t>
      </w:r>
      <w:r w:rsidRPr="00067A19">
        <w:rPr>
          <w:rFonts w:cs="Calibri"/>
          <w:sz w:val="20"/>
          <w:szCs w:val="20"/>
          <w:lang w:eastAsia="en-GB"/>
        </w:rPr>
        <w:t>)</w:t>
      </w:r>
    </w:p>
    <w:p w14:paraId="031E9F66" w14:textId="77777777" w:rsidR="00BD0A0A" w:rsidRPr="00067A19" w:rsidRDefault="00BD0A0A" w:rsidP="00BD0A0A">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D0A0A" w:rsidRPr="00067A19" w14:paraId="465AA1C3" w14:textId="77777777" w:rsidTr="00CF1BB4">
        <w:trPr>
          <w:trHeight w:val="340"/>
        </w:trPr>
        <w:tc>
          <w:tcPr>
            <w:tcW w:w="236" w:type="dxa"/>
            <w:tcBorders>
              <w:top w:val="nil"/>
              <w:left w:val="nil"/>
              <w:bottom w:val="nil"/>
              <w:right w:val="nil"/>
            </w:tcBorders>
            <w:noWrap/>
            <w:vAlign w:val="bottom"/>
            <w:hideMark/>
          </w:tcPr>
          <w:p w14:paraId="48D5B93C"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4A3020F2"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36CAED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6B7C6085"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D8FB62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D4C602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612359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639E2E14"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r>
      <w:tr w:rsidR="00BD0A0A" w:rsidRPr="00067A19" w14:paraId="083C620B" w14:textId="77777777" w:rsidTr="00CF1BB4">
        <w:trPr>
          <w:trHeight w:val="320"/>
        </w:trPr>
        <w:tc>
          <w:tcPr>
            <w:tcW w:w="236" w:type="dxa"/>
            <w:tcBorders>
              <w:top w:val="nil"/>
              <w:left w:val="nil"/>
              <w:bottom w:val="nil"/>
              <w:right w:val="nil"/>
            </w:tcBorders>
            <w:noWrap/>
            <w:vAlign w:val="bottom"/>
            <w:hideMark/>
          </w:tcPr>
          <w:p w14:paraId="1DFC904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D37D6D8" w14:textId="77777777" w:rsidR="00BD0A0A" w:rsidRPr="00067A19" w:rsidRDefault="00BD0A0A" w:rsidP="00CF1BB4">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23A219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B287BB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0B1E3894"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16D423C" w14:textId="4828A38B" w:rsidR="00BD0A0A" w:rsidRPr="00067A19" w:rsidRDefault="001A6769" w:rsidP="00CF1BB4">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 xml:space="preserve">Black </w:t>
            </w:r>
            <w:r w:rsidR="00BD0A0A" w:rsidRPr="00933490">
              <w:rPr>
                <w:rFonts w:eastAsia="Times New Roman" w:cs="Calibri Light"/>
                <w:b/>
                <w:bCs/>
                <w:sz w:val="20"/>
                <w:szCs w:val="20"/>
                <w:lang w:eastAsia="en-GB"/>
              </w:rPr>
              <w:t>Woman</w:t>
            </w:r>
            <w:r w:rsidR="00BD0A0A" w:rsidRPr="00067A19">
              <w:rPr>
                <w:rFonts w:eastAsia="Times New Roman" w:cs="Calibri Light"/>
                <w:b/>
                <w:bCs/>
                <w:sz w:val="20"/>
                <w:szCs w:val="20"/>
                <w:lang w:eastAsia="en-GB"/>
              </w:rPr>
              <w:t xml:space="preserve"> Owned</w:t>
            </w:r>
            <w:r w:rsidR="00BD0A0A" w:rsidRPr="00067A19">
              <w:rPr>
                <w:rFonts w:eastAsia="Times New Roman" w:cs="Calibri Light"/>
                <w:b/>
                <w:bCs/>
                <w:sz w:val="20"/>
                <w:szCs w:val="20"/>
                <w:lang w:eastAsia="en-GB"/>
              </w:rPr>
              <w:br/>
              <w:t>(BWO)</w:t>
            </w:r>
            <w:r w:rsidR="00BD0A0A"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792C1AC" w14:textId="45459804" w:rsidR="00BD0A0A" w:rsidRPr="00067A19" w:rsidRDefault="0030750E"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41CE76F" w14:textId="1A569484"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Owned by People living </w:t>
            </w:r>
            <w:r w:rsidR="0030750E" w:rsidRPr="00067A19">
              <w:rPr>
                <w:rFonts w:eastAsia="Times New Roman" w:cs="Calibri Light"/>
                <w:b/>
                <w:bCs/>
                <w:color w:val="000000"/>
                <w:sz w:val="20"/>
                <w:szCs w:val="20"/>
                <w:lang w:eastAsia="en-GB"/>
              </w:rPr>
              <w:t>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3E7623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EAFD078" w14:textId="77777777" w:rsidR="00BD0A0A" w:rsidRPr="00067A19" w:rsidRDefault="00BD0A0A" w:rsidP="00CF1BB4">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9DD4212" w14:textId="77777777" w:rsidR="00BD0A0A" w:rsidRPr="00067A19" w:rsidRDefault="00BD0A0A" w:rsidP="00CF1BB4">
            <w:pPr>
              <w:spacing w:after="0" w:line="240" w:lineRule="auto"/>
              <w:jc w:val="center"/>
              <w:rPr>
                <w:rFonts w:eastAsia="Times New Roman" w:cs="Calibri Light"/>
                <w:b/>
                <w:bCs/>
                <w:color w:val="FF0000"/>
                <w:sz w:val="20"/>
                <w:szCs w:val="20"/>
                <w:lang w:eastAsia="en-GB"/>
              </w:rPr>
            </w:pPr>
          </w:p>
        </w:tc>
      </w:tr>
      <w:tr w:rsidR="00BD0A0A" w:rsidRPr="00067A19" w14:paraId="79EE2899" w14:textId="77777777" w:rsidTr="00CF1BB4">
        <w:trPr>
          <w:trHeight w:val="803"/>
        </w:trPr>
        <w:tc>
          <w:tcPr>
            <w:tcW w:w="236" w:type="dxa"/>
            <w:tcBorders>
              <w:top w:val="nil"/>
              <w:left w:val="nil"/>
              <w:bottom w:val="nil"/>
              <w:right w:val="nil"/>
            </w:tcBorders>
            <w:noWrap/>
            <w:vAlign w:val="bottom"/>
            <w:hideMark/>
          </w:tcPr>
          <w:p w14:paraId="0F89E7A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8880F10"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6B6B127"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9B704ED"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D44D72F" w14:textId="77777777" w:rsidR="00BD0A0A" w:rsidRPr="00067A19" w:rsidRDefault="00BD0A0A" w:rsidP="00CF1BB4">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4FFECCF" w14:textId="77777777" w:rsidR="00BD0A0A" w:rsidRPr="00067A19" w:rsidRDefault="00BD0A0A" w:rsidP="00CF1BB4">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92C86A9"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C36C37A"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BF62777"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54DBB9" w14:textId="77777777" w:rsidR="00BD0A0A" w:rsidRPr="00067A19" w:rsidRDefault="00BD0A0A" w:rsidP="00CF1BB4">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B7DF35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r>
      <w:tr w:rsidR="00BD0A0A" w:rsidRPr="00067A19" w14:paraId="161B5B24" w14:textId="77777777" w:rsidTr="00CF1BB4">
        <w:trPr>
          <w:trHeight w:val="340"/>
        </w:trPr>
        <w:tc>
          <w:tcPr>
            <w:tcW w:w="236" w:type="dxa"/>
            <w:tcBorders>
              <w:top w:val="nil"/>
              <w:left w:val="nil"/>
              <w:bottom w:val="nil"/>
              <w:right w:val="nil"/>
            </w:tcBorders>
            <w:noWrap/>
            <w:vAlign w:val="bottom"/>
            <w:hideMark/>
          </w:tcPr>
          <w:p w14:paraId="4098726A"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6A17A9" w14:textId="77777777" w:rsidR="00BD0A0A" w:rsidRPr="00067A19" w:rsidRDefault="00BD0A0A" w:rsidP="00CF1BB4">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81A8F5B" w14:textId="77777777" w:rsidR="00BD0A0A" w:rsidRPr="00067A19" w:rsidRDefault="00BD0A0A" w:rsidP="00CF1BB4">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DFA4B2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6231B9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BE6880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5FD97B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CB2F8A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8FA64C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8F90A0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0258F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3BB1B86" w14:textId="77777777" w:rsidTr="00CF1BB4">
        <w:trPr>
          <w:trHeight w:val="340"/>
        </w:trPr>
        <w:tc>
          <w:tcPr>
            <w:tcW w:w="236" w:type="dxa"/>
            <w:tcBorders>
              <w:top w:val="nil"/>
              <w:left w:val="nil"/>
              <w:bottom w:val="nil"/>
              <w:right w:val="nil"/>
            </w:tcBorders>
            <w:noWrap/>
            <w:vAlign w:val="bottom"/>
            <w:hideMark/>
          </w:tcPr>
          <w:p w14:paraId="3284270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DA252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5D08C2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C9CBFF4"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47CD80B"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479071F"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2130408"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3E8E839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C5B2C2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0B95DA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24BDF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4200AD9A" w14:textId="77777777" w:rsidTr="00CF1BB4">
        <w:trPr>
          <w:trHeight w:val="340"/>
        </w:trPr>
        <w:tc>
          <w:tcPr>
            <w:tcW w:w="236" w:type="dxa"/>
            <w:tcBorders>
              <w:top w:val="nil"/>
              <w:left w:val="nil"/>
              <w:bottom w:val="nil"/>
              <w:right w:val="nil"/>
            </w:tcBorders>
            <w:noWrap/>
            <w:vAlign w:val="bottom"/>
            <w:hideMark/>
          </w:tcPr>
          <w:p w14:paraId="1C1BC251"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FA60B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35D044D"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27AE44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F9342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F7818E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D605E3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50B26F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E2BA6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015F8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DBF2D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0CDA3B7" w14:textId="77777777" w:rsidTr="00CF1BB4">
        <w:trPr>
          <w:trHeight w:val="340"/>
        </w:trPr>
        <w:tc>
          <w:tcPr>
            <w:tcW w:w="236" w:type="dxa"/>
            <w:tcBorders>
              <w:top w:val="nil"/>
              <w:left w:val="nil"/>
              <w:bottom w:val="nil"/>
              <w:right w:val="nil"/>
            </w:tcBorders>
            <w:noWrap/>
            <w:vAlign w:val="bottom"/>
            <w:hideMark/>
          </w:tcPr>
          <w:p w14:paraId="2F10BF9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92EB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F52503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3DB120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650B45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124821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09EB30C"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347AA4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5C343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F4D0F2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A4C3D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31AF1C36" w14:textId="77777777" w:rsidTr="00CF1BB4">
        <w:trPr>
          <w:trHeight w:val="340"/>
        </w:trPr>
        <w:tc>
          <w:tcPr>
            <w:tcW w:w="236" w:type="dxa"/>
            <w:tcBorders>
              <w:top w:val="nil"/>
              <w:left w:val="nil"/>
              <w:bottom w:val="nil"/>
              <w:right w:val="nil"/>
            </w:tcBorders>
            <w:noWrap/>
            <w:vAlign w:val="bottom"/>
            <w:hideMark/>
          </w:tcPr>
          <w:p w14:paraId="1A8B63A7"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7ABCA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FA55633"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4E8A71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C5ED88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DA65FE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2B91F9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2FDD094"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3786D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3C03F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705D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E98989B" w14:textId="77777777" w:rsidTr="00CF1BB4">
        <w:trPr>
          <w:trHeight w:val="340"/>
        </w:trPr>
        <w:tc>
          <w:tcPr>
            <w:tcW w:w="236" w:type="dxa"/>
            <w:tcBorders>
              <w:top w:val="nil"/>
              <w:left w:val="nil"/>
              <w:bottom w:val="nil"/>
              <w:right w:val="nil"/>
            </w:tcBorders>
            <w:noWrap/>
            <w:vAlign w:val="bottom"/>
            <w:hideMark/>
          </w:tcPr>
          <w:p w14:paraId="25D9FE9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08987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5FCDA3C8"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F11235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F85D23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BDD78F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A7598F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5C7AB07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9CFE86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6813428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EB4A9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E2D30E9" w14:textId="77777777" w:rsidTr="00CF1BB4">
        <w:trPr>
          <w:trHeight w:val="340"/>
        </w:trPr>
        <w:tc>
          <w:tcPr>
            <w:tcW w:w="236" w:type="dxa"/>
            <w:tcBorders>
              <w:top w:val="nil"/>
              <w:left w:val="nil"/>
              <w:bottom w:val="nil"/>
              <w:right w:val="nil"/>
            </w:tcBorders>
            <w:noWrap/>
            <w:vAlign w:val="bottom"/>
            <w:hideMark/>
          </w:tcPr>
          <w:p w14:paraId="6F235CC7"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AB42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7301862"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B243F1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89641B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764890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6EAF46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EAE886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B3BCB9"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25BCED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1BBCF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D72106A" w14:textId="77777777" w:rsidTr="00CF1BB4">
        <w:trPr>
          <w:trHeight w:val="340"/>
        </w:trPr>
        <w:tc>
          <w:tcPr>
            <w:tcW w:w="236" w:type="dxa"/>
            <w:tcBorders>
              <w:top w:val="nil"/>
              <w:left w:val="nil"/>
              <w:bottom w:val="nil"/>
              <w:right w:val="nil"/>
            </w:tcBorders>
            <w:noWrap/>
            <w:vAlign w:val="bottom"/>
            <w:hideMark/>
          </w:tcPr>
          <w:p w14:paraId="06BA4B0A"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DD83C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415CF52"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3BF6F0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14460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ECE46A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A78D6D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8D7116F"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C4978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9F7005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D42C8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2ABA18B2" w14:textId="77777777" w:rsidTr="00CF1BB4">
        <w:trPr>
          <w:trHeight w:val="340"/>
        </w:trPr>
        <w:tc>
          <w:tcPr>
            <w:tcW w:w="236" w:type="dxa"/>
            <w:tcBorders>
              <w:top w:val="nil"/>
              <w:left w:val="nil"/>
              <w:bottom w:val="nil"/>
              <w:right w:val="nil"/>
            </w:tcBorders>
            <w:noWrap/>
            <w:vAlign w:val="bottom"/>
            <w:hideMark/>
          </w:tcPr>
          <w:p w14:paraId="328C9C4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53FDD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C3F490D"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2E246E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C7A55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F1F2A7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9ACD69F"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6B25ED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EE1A9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07F696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FA632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426479D" w14:textId="77777777" w:rsidTr="00CF1BB4">
        <w:trPr>
          <w:trHeight w:val="340"/>
        </w:trPr>
        <w:tc>
          <w:tcPr>
            <w:tcW w:w="236" w:type="dxa"/>
            <w:tcBorders>
              <w:top w:val="nil"/>
              <w:left w:val="nil"/>
              <w:bottom w:val="nil"/>
              <w:right w:val="nil"/>
            </w:tcBorders>
            <w:noWrap/>
            <w:vAlign w:val="bottom"/>
            <w:hideMark/>
          </w:tcPr>
          <w:p w14:paraId="40523C7B"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E7100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45EB21D"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E3C6A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048860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94B7FF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078AEA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0D1E0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E8DAF0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C7FE0D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E1091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89C3F18" w14:textId="77777777" w:rsidTr="00CF1BB4">
        <w:trPr>
          <w:trHeight w:val="340"/>
        </w:trPr>
        <w:tc>
          <w:tcPr>
            <w:tcW w:w="236" w:type="dxa"/>
            <w:tcBorders>
              <w:top w:val="nil"/>
              <w:left w:val="nil"/>
              <w:bottom w:val="nil"/>
              <w:right w:val="nil"/>
            </w:tcBorders>
            <w:noWrap/>
            <w:vAlign w:val="bottom"/>
            <w:hideMark/>
          </w:tcPr>
          <w:p w14:paraId="5B963BD5"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8251F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B8F46AB"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2971B7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A04615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1735A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672027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ED63F71"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4C973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3151BF3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820AD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66348FE" w14:textId="77777777" w:rsidTr="00CF1BB4">
        <w:trPr>
          <w:trHeight w:val="340"/>
        </w:trPr>
        <w:tc>
          <w:tcPr>
            <w:tcW w:w="236" w:type="dxa"/>
            <w:tcBorders>
              <w:top w:val="nil"/>
              <w:left w:val="nil"/>
              <w:bottom w:val="nil"/>
              <w:right w:val="nil"/>
            </w:tcBorders>
            <w:noWrap/>
            <w:vAlign w:val="bottom"/>
            <w:hideMark/>
          </w:tcPr>
          <w:p w14:paraId="6D2D2DFE"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4A64E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360DE708"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E64F42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1F7324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3503A1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7D14099"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A808E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66B095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351627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3C04C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DADB426" w14:textId="77777777" w:rsidTr="00CF1BB4">
        <w:trPr>
          <w:trHeight w:val="340"/>
        </w:trPr>
        <w:tc>
          <w:tcPr>
            <w:tcW w:w="236" w:type="dxa"/>
            <w:tcBorders>
              <w:top w:val="nil"/>
              <w:left w:val="nil"/>
              <w:bottom w:val="nil"/>
              <w:right w:val="nil"/>
            </w:tcBorders>
            <w:noWrap/>
            <w:vAlign w:val="bottom"/>
            <w:hideMark/>
          </w:tcPr>
          <w:p w14:paraId="2AC35E1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3FE84E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63C9FB9"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EC8834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D620DF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5BFAE2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587EE32"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AC9D5A5"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C1600D9"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32B398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49FE4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3F645F2B" w14:textId="77777777" w:rsidTr="00CF1BB4">
        <w:trPr>
          <w:trHeight w:val="340"/>
        </w:trPr>
        <w:tc>
          <w:tcPr>
            <w:tcW w:w="236" w:type="dxa"/>
            <w:tcBorders>
              <w:top w:val="nil"/>
              <w:left w:val="nil"/>
              <w:bottom w:val="nil"/>
              <w:right w:val="nil"/>
            </w:tcBorders>
            <w:noWrap/>
            <w:vAlign w:val="bottom"/>
            <w:hideMark/>
          </w:tcPr>
          <w:p w14:paraId="3BE5107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B5660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3189269"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0B5748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C44233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D084D2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28485E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1125D6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968B9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2750E4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B149A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46AE05A0" w14:textId="77777777" w:rsidTr="00CF1BB4">
        <w:trPr>
          <w:trHeight w:val="340"/>
        </w:trPr>
        <w:tc>
          <w:tcPr>
            <w:tcW w:w="236" w:type="dxa"/>
            <w:tcBorders>
              <w:top w:val="nil"/>
              <w:left w:val="nil"/>
              <w:bottom w:val="nil"/>
              <w:right w:val="nil"/>
            </w:tcBorders>
            <w:noWrap/>
            <w:vAlign w:val="bottom"/>
            <w:hideMark/>
          </w:tcPr>
          <w:p w14:paraId="08A3CEF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4875A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9D5AAC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4504A553"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E473A9D"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DA0949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7152D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A84418C"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D3753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144CBA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7446A4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E24C3B1" w14:textId="77777777" w:rsidTr="00CF1BB4">
        <w:trPr>
          <w:trHeight w:val="340"/>
        </w:trPr>
        <w:tc>
          <w:tcPr>
            <w:tcW w:w="236" w:type="dxa"/>
            <w:tcBorders>
              <w:top w:val="nil"/>
              <w:left w:val="nil"/>
              <w:bottom w:val="nil"/>
              <w:right w:val="nil"/>
            </w:tcBorders>
            <w:noWrap/>
            <w:vAlign w:val="bottom"/>
            <w:hideMark/>
          </w:tcPr>
          <w:p w14:paraId="1D1AB12E"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BF45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9A8D9FB" w14:textId="77777777" w:rsidR="00BD0A0A" w:rsidRPr="00067A19" w:rsidRDefault="00BD0A0A" w:rsidP="00CF1BB4">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5DBF7D79"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63D7E93"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2D8B4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E45976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ECF595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A3142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249FDA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95D54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B83BF43" w14:textId="77777777" w:rsidTr="00CF1BB4">
        <w:trPr>
          <w:trHeight w:val="340"/>
        </w:trPr>
        <w:tc>
          <w:tcPr>
            <w:tcW w:w="236" w:type="dxa"/>
            <w:tcBorders>
              <w:top w:val="nil"/>
              <w:left w:val="nil"/>
              <w:bottom w:val="nil"/>
              <w:right w:val="nil"/>
            </w:tcBorders>
            <w:noWrap/>
            <w:vAlign w:val="bottom"/>
            <w:hideMark/>
          </w:tcPr>
          <w:p w14:paraId="3374132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106FD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C9EE0A0"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61C0DF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D50FDF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72BFE3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DC560A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818944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FCF3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073D0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BE31A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791EA241" w14:textId="77777777" w:rsidTr="00CF1BB4">
        <w:trPr>
          <w:trHeight w:val="340"/>
        </w:trPr>
        <w:tc>
          <w:tcPr>
            <w:tcW w:w="236" w:type="dxa"/>
            <w:tcBorders>
              <w:top w:val="nil"/>
              <w:left w:val="nil"/>
              <w:bottom w:val="nil"/>
              <w:right w:val="nil"/>
            </w:tcBorders>
            <w:noWrap/>
            <w:vAlign w:val="bottom"/>
            <w:hideMark/>
          </w:tcPr>
          <w:p w14:paraId="684D673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C7ECA07"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7196F3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5CBA65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0B9DF0E" w14:textId="77777777" w:rsidR="00BD0A0A" w:rsidRPr="00067A19" w:rsidRDefault="00BD0A0A" w:rsidP="00CF1BB4">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35AEE870"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1217EE0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B1428A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0F67CCBC"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C2601C5" w14:textId="77777777" w:rsidR="00BD0A0A" w:rsidRPr="00067A19" w:rsidRDefault="00BD0A0A" w:rsidP="00CF1BB4">
            <w:pPr>
              <w:spacing w:after="0" w:line="240" w:lineRule="auto"/>
              <w:rPr>
                <w:rFonts w:ascii="Times New Roman" w:eastAsia="Times New Roman" w:hAnsi="Times New Roman" w:cs="Times New Roman"/>
                <w:sz w:val="20"/>
                <w:szCs w:val="20"/>
                <w:lang w:eastAsia="en-GB"/>
              </w:rPr>
            </w:pPr>
          </w:p>
        </w:tc>
      </w:tr>
    </w:tbl>
    <w:p w14:paraId="499CE02F" w14:textId="77777777" w:rsidR="00BD0A0A" w:rsidRPr="009318DF" w:rsidRDefault="00BD0A0A" w:rsidP="008F10C0">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22324C16" w14:textId="77777777" w:rsidR="00625830" w:rsidRDefault="00625830" w:rsidP="00CF2D7E">
      <w:pPr>
        <w:rPr>
          <w:rFonts w:cs="Calibri"/>
          <w:b/>
          <w:bCs/>
          <w:sz w:val="20"/>
          <w:szCs w:val="20"/>
          <w:lang w:eastAsia="en-GB"/>
        </w:rPr>
      </w:pPr>
    </w:p>
    <w:p w14:paraId="7D9EDEF7" w14:textId="77777777" w:rsidR="00797436" w:rsidRDefault="00797436" w:rsidP="000B1A52">
      <w:pPr>
        <w:rPr>
          <w:lang w:val="en-GB"/>
        </w:rPr>
        <w:sectPr w:rsidR="00797436" w:rsidSect="00B51DAF">
          <w:pgSz w:w="16838" w:h="11906" w:orient="landscape" w:code="9"/>
          <w:pgMar w:top="1134" w:right="1276" w:bottom="1017" w:left="993" w:header="567" w:footer="584" w:gutter="0"/>
          <w:cols w:space="708"/>
          <w:docGrid w:linePitch="360"/>
        </w:sectPr>
      </w:pPr>
    </w:p>
    <w:p w14:paraId="52DC9388" w14:textId="77777777" w:rsidR="005E2437" w:rsidRPr="002F45B9" w:rsidRDefault="007D7386" w:rsidP="005E2437">
      <w:pPr>
        <w:pStyle w:val="AnnexH1"/>
      </w:pPr>
      <w:bookmarkStart w:id="106" w:name="_Toc229573559"/>
      <w:r w:rsidRPr="002F45B9">
        <w:lastRenderedPageBreak/>
        <w:t>Bidder substantiating evidence</w:t>
      </w:r>
      <w:bookmarkEnd w:id="106"/>
    </w:p>
    <w:p w14:paraId="73149BF3" w14:textId="77777777" w:rsidR="007D7386" w:rsidRPr="00381C75" w:rsidRDefault="007D7386" w:rsidP="007D7386">
      <w:pPr>
        <w:pStyle w:val="Heading1"/>
      </w:pPr>
      <w:bookmarkStart w:id="107" w:name="_Toc229573560"/>
      <w:r w:rsidRPr="00381C75">
        <w:t>Technical Mandatory Requirement Evidence</w:t>
      </w:r>
      <w:bookmarkEnd w:id="107"/>
    </w:p>
    <w:p w14:paraId="78AFA76B" w14:textId="636F19C8" w:rsidR="00C31E35" w:rsidRPr="00F8332D" w:rsidRDefault="00914CAD" w:rsidP="00C31E35">
      <w:pPr>
        <w:pStyle w:val="Heading2"/>
        <w:spacing w:line="276" w:lineRule="auto"/>
        <w:jc w:val="both"/>
        <w:rPr>
          <w:rFonts w:cs="Calibri"/>
          <w:sz w:val="24"/>
          <w:szCs w:val="24"/>
        </w:rPr>
      </w:pPr>
      <w:bookmarkStart w:id="108" w:name="_Toc229573561"/>
      <w:r w:rsidRPr="00F8332D">
        <w:rPr>
          <w:rFonts w:cs="Calibri"/>
          <w:sz w:val="24"/>
          <w:szCs w:val="24"/>
        </w:rPr>
        <w:t>Bidder Certification/ Affiliation Requirements</w:t>
      </w:r>
      <w:bookmarkEnd w:id="108"/>
    </w:p>
    <w:p w14:paraId="07035B45" w14:textId="1624591F" w:rsidR="00914CAD" w:rsidRPr="00067A19" w:rsidRDefault="00F8332D" w:rsidP="001F4A02">
      <w:pPr>
        <w:rPr>
          <w:rFonts w:asciiTheme="minorHAnsi" w:hAnsiTheme="minorHAnsi" w:cstheme="minorHAnsi"/>
          <w:b/>
          <w:sz w:val="28"/>
          <w:szCs w:val="28"/>
        </w:rPr>
      </w:pPr>
      <w:bookmarkStart w:id="109" w:name="_Toc77890673"/>
      <w:bookmarkStart w:id="110" w:name="_Toc51626309"/>
      <w:bookmarkStart w:id="111" w:name="_Toc51687862"/>
      <w:bookmarkStart w:id="112" w:name="_Toc55568546"/>
      <w:bookmarkStart w:id="113" w:name="_Toc57764345"/>
      <w:bookmarkStart w:id="114" w:name="_Toc61897860"/>
      <w:r>
        <w:rPr>
          <w:rFonts w:asciiTheme="minorHAnsi" w:hAnsiTheme="minorHAnsi" w:cstheme="minorHAnsi"/>
          <w:b/>
          <w:sz w:val="28"/>
          <w:szCs w:val="28"/>
        </w:rPr>
        <w:tab/>
      </w:r>
      <w:r w:rsidR="00984327" w:rsidRPr="00381C75">
        <w:rPr>
          <w:rFonts w:asciiTheme="minorHAnsi" w:hAnsiTheme="minorHAnsi" w:cstheme="minorHAnsi"/>
          <w:b/>
          <w:sz w:val="28"/>
          <w:szCs w:val="28"/>
        </w:rPr>
        <w:t xml:space="preserve"> (a) </w:t>
      </w:r>
      <w:r w:rsidR="00984327" w:rsidRPr="0037011B">
        <w:rPr>
          <w:rFonts w:asciiTheme="minorHAnsi" w:hAnsiTheme="minorHAnsi" w:cstheme="minorHAnsi"/>
          <w:b/>
          <w:sz w:val="24"/>
          <w:szCs w:val="24"/>
        </w:rPr>
        <w:t>Approved building plans</w:t>
      </w:r>
    </w:p>
    <w:p w14:paraId="56EE0517" w14:textId="1E61CA0F" w:rsidR="00F26303" w:rsidRPr="00416165" w:rsidRDefault="00416165" w:rsidP="008F10C0">
      <w:pPr>
        <w:ind w:left="851"/>
        <w:jc w:val="left"/>
        <w:rPr>
          <w:rFonts w:cs="Calibri"/>
          <w:szCs w:val="24"/>
        </w:rPr>
      </w:pPr>
      <w:r w:rsidRPr="00416165">
        <w:rPr>
          <w:rFonts w:cs="Calibri"/>
          <w:szCs w:val="24"/>
        </w:rPr>
        <w:t xml:space="preserve">Attach a valid copy/copies of approved building plans confirming corporate office space of minimum </w:t>
      </w:r>
      <w:r w:rsidR="00F9093C">
        <w:rPr>
          <w:rFonts w:cs="Calibri"/>
          <w:szCs w:val="24"/>
        </w:rPr>
        <w:t>700</w:t>
      </w:r>
      <w:r w:rsidRPr="00416165">
        <w:rPr>
          <w:rFonts w:cs="Calibri"/>
          <w:szCs w:val="24"/>
        </w:rPr>
        <w:t xml:space="preserve"> m² plus a minimum of 3</w:t>
      </w:r>
      <w:r w:rsidR="00F9093C">
        <w:rPr>
          <w:rFonts w:cs="Calibri"/>
          <w:szCs w:val="24"/>
        </w:rPr>
        <w:t>5</w:t>
      </w:r>
      <w:r w:rsidRPr="00416165">
        <w:rPr>
          <w:rFonts w:cs="Calibri"/>
          <w:szCs w:val="24"/>
        </w:rPr>
        <w:t xml:space="preserve"> Parking bays. </w:t>
      </w:r>
      <w:r w:rsidR="00CC7372" w:rsidRPr="00416165">
        <w:rPr>
          <w:rFonts w:cs="Calibri"/>
          <w:szCs w:val="24"/>
        </w:rPr>
        <w:t xml:space="preserve"> </w:t>
      </w:r>
    </w:p>
    <w:p w14:paraId="044618C7" w14:textId="77777777" w:rsidR="00F26303" w:rsidRDefault="00F26303" w:rsidP="008F10C0">
      <w:pPr>
        <w:ind w:left="851"/>
        <w:jc w:val="left"/>
        <w:rPr>
          <w:b/>
          <w:bCs/>
          <w:lang w:val="en-GB"/>
        </w:rPr>
      </w:pPr>
      <w:r w:rsidRPr="00067A19">
        <w:rPr>
          <w:b/>
          <w:bCs/>
          <w:lang w:val="en-GB"/>
        </w:rPr>
        <w:t xml:space="preserve">NOTE (1): </w:t>
      </w:r>
    </w:p>
    <w:p w14:paraId="085B9D88" w14:textId="70DEB1E1" w:rsidR="00F9093C" w:rsidRPr="0037011B" w:rsidRDefault="00F9093C" w:rsidP="008F10C0">
      <w:pPr>
        <w:ind w:left="851"/>
        <w:jc w:val="left"/>
        <w:rPr>
          <w:lang w:val="en-GB"/>
        </w:rPr>
      </w:pPr>
      <w:r w:rsidRPr="0037011B">
        <w:rPr>
          <w:lang w:val="en-GB"/>
        </w:rPr>
        <w:t xml:space="preserve">Read in line with Special conditions </w:t>
      </w:r>
      <w:r w:rsidR="0037011B" w:rsidRPr="00EE5CAF">
        <w:rPr>
          <w:b/>
          <w:bCs/>
          <w:lang w:val="en-GB"/>
        </w:rPr>
        <w:t xml:space="preserve">clause </w:t>
      </w:r>
      <w:r w:rsidR="005F4A53" w:rsidRPr="00EE5CAF">
        <w:rPr>
          <w:b/>
          <w:bCs/>
          <w:lang w:val="en-GB"/>
        </w:rPr>
        <w:t>3</w:t>
      </w:r>
      <w:r w:rsidRPr="00EE5CAF">
        <w:rPr>
          <w:b/>
          <w:bCs/>
          <w:lang w:val="en-GB"/>
        </w:rPr>
        <w:t xml:space="preserve">.3.1.8 Parking </w:t>
      </w:r>
      <w:proofErr w:type="gramStart"/>
      <w:r w:rsidRPr="00EE5CAF">
        <w:rPr>
          <w:b/>
          <w:bCs/>
          <w:lang w:val="en-GB"/>
        </w:rPr>
        <w:t>requirement</w:t>
      </w:r>
      <w:r w:rsidRPr="0037011B">
        <w:rPr>
          <w:lang w:val="en-GB"/>
        </w:rPr>
        <w:t xml:space="preserve"> </w:t>
      </w:r>
      <w:r w:rsidR="00985D76" w:rsidRPr="0037011B">
        <w:rPr>
          <w:lang w:val="en-GB"/>
        </w:rPr>
        <w:t>,</w:t>
      </w:r>
      <w:proofErr w:type="gramEnd"/>
      <w:r w:rsidR="00985D76" w:rsidRPr="0037011B">
        <w:rPr>
          <w:lang w:val="en-GB"/>
        </w:rPr>
        <w:t xml:space="preserve"> </w:t>
      </w:r>
      <w:r w:rsidR="00985D76" w:rsidRPr="0037011B">
        <w:rPr>
          <w:b/>
          <w:bCs/>
        </w:rPr>
        <w:t xml:space="preserve">and </w:t>
      </w:r>
      <w:r w:rsidR="0037011B" w:rsidRPr="0037011B">
        <w:rPr>
          <w:b/>
          <w:bCs/>
        </w:rPr>
        <w:t xml:space="preserve">clause </w:t>
      </w:r>
      <w:r w:rsidR="00985D76" w:rsidRPr="0037011B">
        <w:rPr>
          <w:b/>
          <w:bCs/>
        </w:rPr>
        <w:t xml:space="preserve">3.3.1.19 Office space offered </w:t>
      </w:r>
    </w:p>
    <w:p w14:paraId="650AB01C" w14:textId="28F9DFFC" w:rsidR="00F9093C" w:rsidRPr="00F9093C" w:rsidRDefault="00F9093C" w:rsidP="008F10C0">
      <w:pPr>
        <w:ind w:left="851"/>
        <w:jc w:val="left"/>
        <w:rPr>
          <w:b/>
          <w:bCs/>
          <w:lang w:val="en-GB"/>
        </w:rPr>
      </w:pPr>
      <w:r w:rsidRPr="00F9093C">
        <w:rPr>
          <w:b/>
          <w:bCs/>
          <w:lang w:val="en-GB"/>
        </w:rPr>
        <w:t>NOTE (2)</w:t>
      </w:r>
    </w:p>
    <w:p w14:paraId="0E7BF1E4" w14:textId="23AD9A53" w:rsidR="00F26303" w:rsidRDefault="00F26303" w:rsidP="008F10C0">
      <w:pPr>
        <w:ind w:left="851"/>
        <w:jc w:val="left"/>
        <w:rPr>
          <w:lang w:val="en-GB"/>
        </w:rPr>
      </w:pPr>
      <w:r w:rsidRPr="00067A19">
        <w:rPr>
          <w:lang w:val="en-GB"/>
        </w:rPr>
        <w:t>SITA reserves the right to verify information provided.</w:t>
      </w:r>
    </w:p>
    <w:p w14:paraId="2DB5C89D" w14:textId="623A98CF" w:rsidR="00984327" w:rsidRPr="00381C75" w:rsidRDefault="00F8332D" w:rsidP="00984327">
      <w:pPr>
        <w:rPr>
          <w:rFonts w:asciiTheme="minorHAnsi" w:hAnsiTheme="minorHAnsi" w:cstheme="minorHAnsi"/>
          <w:b/>
          <w:sz w:val="28"/>
          <w:szCs w:val="28"/>
        </w:rPr>
      </w:pPr>
      <w:bookmarkStart w:id="115" w:name="_Toc77890676"/>
      <w:bookmarkStart w:id="116" w:name="_Toc115731199"/>
      <w:bookmarkEnd w:id="109"/>
      <w:r>
        <w:rPr>
          <w:rFonts w:asciiTheme="minorHAnsi" w:hAnsiTheme="minorHAnsi" w:cstheme="minorHAnsi"/>
          <w:b/>
          <w:sz w:val="28"/>
          <w:szCs w:val="28"/>
        </w:rPr>
        <w:tab/>
      </w:r>
      <w:r w:rsidR="00984327" w:rsidRPr="00381C75">
        <w:rPr>
          <w:rFonts w:asciiTheme="minorHAnsi" w:hAnsiTheme="minorHAnsi" w:cstheme="minorHAnsi"/>
          <w:b/>
          <w:sz w:val="28"/>
          <w:szCs w:val="28"/>
        </w:rPr>
        <w:t xml:space="preserve">(b) </w:t>
      </w:r>
      <w:r w:rsidR="00984327" w:rsidRPr="0037011B">
        <w:rPr>
          <w:rFonts w:asciiTheme="minorHAnsi" w:hAnsiTheme="minorHAnsi" w:cstheme="minorHAnsi"/>
          <w:b/>
          <w:sz w:val="24"/>
          <w:szCs w:val="24"/>
        </w:rPr>
        <w:t>Building Grad</w:t>
      </w:r>
      <w:r w:rsidR="00F9093C" w:rsidRPr="0037011B">
        <w:rPr>
          <w:rFonts w:asciiTheme="minorHAnsi" w:hAnsiTheme="minorHAnsi" w:cstheme="minorHAnsi"/>
          <w:b/>
          <w:sz w:val="24"/>
          <w:szCs w:val="24"/>
        </w:rPr>
        <w:t>ing</w:t>
      </w:r>
    </w:p>
    <w:p w14:paraId="45D07E46" w14:textId="541D3F4F" w:rsidR="00F65015" w:rsidRPr="008F10C0" w:rsidRDefault="00F65015" w:rsidP="00FD1B28">
      <w:pPr>
        <w:ind w:left="851"/>
        <w:jc w:val="left"/>
        <w:rPr>
          <w:rFonts w:cs="Calibri"/>
        </w:rPr>
      </w:pPr>
      <w:r w:rsidRPr="008F10C0">
        <w:rPr>
          <w:rFonts w:cs="Calibri"/>
          <w:b/>
          <w:bCs/>
        </w:rPr>
        <w:t xml:space="preserve">Attach </w:t>
      </w:r>
      <w:r w:rsidRPr="008F10C0">
        <w:rPr>
          <w:rFonts w:cs="Calibri"/>
        </w:rPr>
        <w:t xml:space="preserve">the following documentation to indicate compliance to the minimum office grading requirements </w:t>
      </w:r>
      <w:r w:rsidRPr="008F10C0">
        <w:rPr>
          <w:rFonts w:cs="Calibri"/>
          <w:b/>
          <w:bCs/>
        </w:rPr>
        <w:t>here</w:t>
      </w:r>
      <w:r w:rsidRPr="008F10C0">
        <w:rPr>
          <w:rFonts w:cs="Calibri"/>
        </w:rPr>
        <w:t>:</w:t>
      </w:r>
    </w:p>
    <w:p w14:paraId="6A89250F" w14:textId="77777777" w:rsidR="00F65015" w:rsidRPr="008F10C0" w:rsidRDefault="00F65015" w:rsidP="00AD3F52">
      <w:pPr>
        <w:pStyle w:val="ListParagraph"/>
        <w:numPr>
          <w:ilvl w:val="3"/>
          <w:numId w:val="60"/>
        </w:numPr>
        <w:ind w:left="1418"/>
        <w:jc w:val="left"/>
        <w:rPr>
          <w:rFonts w:cs="Calibri"/>
        </w:rPr>
      </w:pPr>
      <w:r w:rsidRPr="008F10C0">
        <w:rPr>
          <w:rFonts w:cs="Calibri"/>
        </w:rPr>
        <w:t xml:space="preserve">Valid building grading certification, </w:t>
      </w:r>
    </w:p>
    <w:p w14:paraId="2A5FA44A"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22E7DAE" w14:textId="77777777" w:rsidR="00F65015" w:rsidRPr="008F10C0" w:rsidRDefault="00F65015" w:rsidP="00AD3F52">
      <w:pPr>
        <w:pStyle w:val="ListParagraph"/>
        <w:numPr>
          <w:ilvl w:val="3"/>
          <w:numId w:val="60"/>
        </w:numPr>
        <w:ind w:left="1418"/>
        <w:jc w:val="left"/>
        <w:rPr>
          <w:rFonts w:cs="Calibri"/>
        </w:rPr>
      </w:pPr>
      <w:r w:rsidRPr="008F10C0">
        <w:rPr>
          <w:rFonts w:cs="Calibri"/>
        </w:rPr>
        <w:t xml:space="preserve">A letter issued by SAPOA, </w:t>
      </w:r>
    </w:p>
    <w:p w14:paraId="3C984B09"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9837568" w14:textId="77777777" w:rsidR="00F65015" w:rsidRPr="008F10C0" w:rsidRDefault="00F65015" w:rsidP="00861BE6">
      <w:pPr>
        <w:pStyle w:val="ListParagraph"/>
        <w:ind w:left="1418"/>
        <w:jc w:val="left"/>
        <w:rPr>
          <w:rFonts w:cs="Calibri"/>
        </w:rPr>
      </w:pPr>
      <w:r w:rsidRPr="008F10C0">
        <w:rPr>
          <w:rFonts w:cs="Calibri"/>
        </w:rPr>
        <w:t xml:space="preserve"> Any other approved Property Authority.</w:t>
      </w:r>
    </w:p>
    <w:p w14:paraId="2C46040D" w14:textId="77777777" w:rsidR="00F65015" w:rsidRPr="008F10C0" w:rsidRDefault="00F65015" w:rsidP="00FD1B28">
      <w:pPr>
        <w:ind w:left="851"/>
        <w:jc w:val="left"/>
        <w:rPr>
          <w:b/>
          <w:bCs/>
          <w:lang w:val="en-GB"/>
        </w:rPr>
      </w:pPr>
      <w:r w:rsidRPr="008F10C0">
        <w:rPr>
          <w:b/>
          <w:bCs/>
          <w:lang w:val="en-GB"/>
        </w:rPr>
        <w:t xml:space="preserve">NOTE (1): </w:t>
      </w:r>
    </w:p>
    <w:p w14:paraId="1A32B6B5" w14:textId="629BC514" w:rsidR="00984327" w:rsidRPr="00381C75" w:rsidRDefault="00F65015" w:rsidP="00FD1B28">
      <w:pPr>
        <w:ind w:left="567" w:firstLine="284"/>
        <w:rPr>
          <w:rFonts w:asciiTheme="minorHAnsi" w:hAnsiTheme="minorHAnsi" w:cstheme="minorHAnsi"/>
          <w:sz w:val="23"/>
          <w:szCs w:val="23"/>
        </w:rPr>
      </w:pPr>
      <w:r w:rsidRPr="008F10C0">
        <w:rPr>
          <w:lang w:val="en-GB"/>
        </w:rPr>
        <w:t>SITA reserves the right to verify information provided.</w:t>
      </w:r>
    </w:p>
    <w:p w14:paraId="61DFE5C2" w14:textId="73E4F16C" w:rsidR="00160A8A" w:rsidRPr="002568CB" w:rsidRDefault="00F8332D" w:rsidP="001F4A02">
      <w:pPr>
        <w:rPr>
          <w:rFonts w:asciiTheme="minorHAnsi" w:hAnsiTheme="minorHAnsi" w:cstheme="minorHAnsi"/>
          <w:b/>
          <w:sz w:val="28"/>
          <w:szCs w:val="28"/>
        </w:rPr>
      </w:pPr>
      <w:r>
        <w:rPr>
          <w:rFonts w:asciiTheme="minorHAnsi" w:hAnsiTheme="minorHAnsi" w:cstheme="minorHAnsi"/>
          <w:b/>
          <w:sz w:val="28"/>
          <w:szCs w:val="28"/>
        </w:rPr>
        <w:tab/>
      </w:r>
      <w:r w:rsidR="00984327" w:rsidRPr="00381C75">
        <w:rPr>
          <w:rFonts w:asciiTheme="minorHAnsi" w:hAnsiTheme="minorHAnsi" w:cstheme="minorHAnsi"/>
          <w:b/>
          <w:sz w:val="28"/>
          <w:szCs w:val="28"/>
        </w:rPr>
        <w:t xml:space="preserve"> (</w:t>
      </w:r>
      <w:r w:rsidR="00984327" w:rsidRPr="002568CB">
        <w:rPr>
          <w:rFonts w:asciiTheme="minorHAnsi" w:hAnsiTheme="minorHAnsi" w:cstheme="minorHAnsi"/>
          <w:b/>
          <w:sz w:val="28"/>
          <w:szCs w:val="28"/>
        </w:rPr>
        <w:t xml:space="preserve">c) </w:t>
      </w:r>
      <w:r w:rsidR="00984327" w:rsidRPr="0037011B">
        <w:rPr>
          <w:rFonts w:asciiTheme="minorHAnsi" w:hAnsiTheme="minorHAnsi" w:cstheme="minorHAnsi"/>
          <w:b/>
          <w:sz w:val="24"/>
          <w:szCs w:val="24"/>
        </w:rPr>
        <w:t>Building Ownership Requirements</w:t>
      </w:r>
    </w:p>
    <w:p w14:paraId="72AA60DD" w14:textId="6347EAF0" w:rsidR="00F65015" w:rsidRPr="008F10C0" w:rsidRDefault="00F65015" w:rsidP="00FD1B28">
      <w:pPr>
        <w:ind w:left="851"/>
        <w:jc w:val="left"/>
        <w:rPr>
          <w:rFonts w:cs="Calibri"/>
          <w:szCs w:val="24"/>
        </w:rPr>
      </w:pPr>
      <w:r w:rsidRPr="008F10C0">
        <w:rPr>
          <w:rFonts w:cs="Calibri"/>
          <w:b/>
          <w:bCs/>
          <w:szCs w:val="24"/>
        </w:rPr>
        <w:t>Attach</w:t>
      </w:r>
      <w:r w:rsidRPr="008F10C0">
        <w:rPr>
          <w:rFonts w:cs="Calibri"/>
          <w:szCs w:val="24"/>
        </w:rPr>
        <w:t xml:space="preserve"> the following documentation to comply to the Building Ownership requirements</w:t>
      </w:r>
      <w:r w:rsidR="00D3310B" w:rsidRPr="008F10C0">
        <w:rPr>
          <w:rFonts w:cs="Calibri"/>
          <w:szCs w:val="24"/>
        </w:rPr>
        <w:t xml:space="preserve"> </w:t>
      </w:r>
      <w:r w:rsidR="00D3310B" w:rsidRPr="008F10C0">
        <w:rPr>
          <w:rFonts w:cs="Calibri"/>
          <w:b/>
          <w:bCs/>
          <w:szCs w:val="24"/>
        </w:rPr>
        <w:t>here</w:t>
      </w:r>
      <w:r w:rsidRPr="008F10C0">
        <w:rPr>
          <w:rFonts w:cs="Calibri"/>
          <w:szCs w:val="24"/>
        </w:rPr>
        <w:t>:</w:t>
      </w:r>
    </w:p>
    <w:p w14:paraId="0D52E863" w14:textId="77777777" w:rsidR="00F65015" w:rsidRPr="008F10C0" w:rsidRDefault="00F65015" w:rsidP="00AD3F52">
      <w:pPr>
        <w:pStyle w:val="ListParagraph"/>
        <w:numPr>
          <w:ilvl w:val="6"/>
          <w:numId w:val="61"/>
        </w:numPr>
        <w:ind w:left="1418"/>
        <w:jc w:val="left"/>
        <w:rPr>
          <w:rFonts w:cs="Calibri"/>
          <w:b/>
          <w:bCs/>
          <w:szCs w:val="24"/>
        </w:rPr>
      </w:pPr>
      <w:r w:rsidRPr="008F10C0">
        <w:rPr>
          <w:rFonts w:cs="Calibri"/>
          <w:b/>
          <w:bCs/>
          <w:szCs w:val="24"/>
        </w:rPr>
        <w:t>Registered owner of the building:</w:t>
      </w:r>
    </w:p>
    <w:p w14:paraId="40A9D93C" w14:textId="77777777" w:rsidR="00F65015" w:rsidRPr="008F10C0" w:rsidRDefault="00F65015" w:rsidP="00FD1B28">
      <w:pPr>
        <w:pStyle w:val="ListParagraph"/>
        <w:ind w:left="1135" w:firstLine="283"/>
        <w:jc w:val="left"/>
        <w:rPr>
          <w:rFonts w:cs="Calibri"/>
          <w:szCs w:val="24"/>
        </w:rPr>
      </w:pPr>
      <w:r w:rsidRPr="008F10C0">
        <w:rPr>
          <w:rFonts w:cs="Calibri"/>
          <w:szCs w:val="24"/>
        </w:rPr>
        <w:t>Valid copy of proof of ownership of the building (Title deed);</w:t>
      </w:r>
    </w:p>
    <w:p w14:paraId="4EFFA046" w14:textId="77777777" w:rsidR="00F65015" w:rsidRPr="008F10C0" w:rsidRDefault="00F65015" w:rsidP="00FD1B28">
      <w:pPr>
        <w:ind w:left="1135" w:firstLine="283"/>
        <w:rPr>
          <w:rFonts w:cs="Calibri"/>
          <w:b/>
          <w:szCs w:val="24"/>
        </w:rPr>
      </w:pPr>
      <w:r w:rsidRPr="008F10C0">
        <w:rPr>
          <w:rFonts w:cs="Calibri"/>
          <w:b/>
          <w:szCs w:val="24"/>
        </w:rPr>
        <w:t xml:space="preserve">OR </w:t>
      </w:r>
    </w:p>
    <w:p w14:paraId="3FB4703A" w14:textId="77777777" w:rsidR="00F65015" w:rsidRPr="008F10C0" w:rsidRDefault="00F65015" w:rsidP="00AD3F52">
      <w:pPr>
        <w:pStyle w:val="ListParagraph"/>
        <w:numPr>
          <w:ilvl w:val="6"/>
          <w:numId w:val="61"/>
        </w:numPr>
        <w:ind w:left="1418"/>
        <w:jc w:val="left"/>
        <w:rPr>
          <w:rFonts w:cs="Calibri"/>
          <w:b/>
          <w:bCs/>
          <w:szCs w:val="24"/>
        </w:rPr>
      </w:pPr>
      <w:r w:rsidRPr="008F10C0">
        <w:rPr>
          <w:rFonts w:cs="Calibri"/>
          <w:b/>
          <w:bCs/>
          <w:szCs w:val="24"/>
        </w:rPr>
        <w:t>Appointed as a managing agent/proxy of the registered owner:</w:t>
      </w:r>
    </w:p>
    <w:p w14:paraId="08422FE6" w14:textId="26389F73" w:rsidR="00F65015" w:rsidRPr="008F10C0" w:rsidRDefault="00F65015" w:rsidP="00FD1B28">
      <w:pPr>
        <w:pStyle w:val="ListParagraph"/>
        <w:ind w:left="1135" w:firstLine="283"/>
        <w:jc w:val="left"/>
        <w:rPr>
          <w:rFonts w:cs="Calibri"/>
          <w:szCs w:val="24"/>
        </w:rPr>
      </w:pPr>
      <w:r w:rsidRPr="008F10C0">
        <w:rPr>
          <w:rFonts w:cs="Calibri"/>
          <w:szCs w:val="24"/>
        </w:rPr>
        <w:t xml:space="preserve">A valid contract or appointment letter to manage the building on behalf of the </w:t>
      </w:r>
      <w:r w:rsidR="00416165" w:rsidRPr="008F10C0">
        <w:rPr>
          <w:rFonts w:cs="Calibri"/>
          <w:szCs w:val="24"/>
        </w:rPr>
        <w:t>owner.</w:t>
      </w:r>
    </w:p>
    <w:p w14:paraId="6E344153" w14:textId="77777777" w:rsidR="00F65015" w:rsidRPr="008F10C0" w:rsidRDefault="00F65015" w:rsidP="00FD1B28">
      <w:pPr>
        <w:ind w:left="1135" w:firstLine="283"/>
        <w:rPr>
          <w:rFonts w:cs="Calibri"/>
          <w:b/>
          <w:bCs/>
          <w:szCs w:val="24"/>
        </w:rPr>
      </w:pPr>
      <w:r w:rsidRPr="008F10C0">
        <w:rPr>
          <w:rFonts w:cs="Calibri"/>
          <w:b/>
          <w:bCs/>
          <w:szCs w:val="24"/>
        </w:rPr>
        <w:t xml:space="preserve">OR </w:t>
      </w:r>
    </w:p>
    <w:p w14:paraId="65BB04E3" w14:textId="77777777" w:rsidR="00F65015" w:rsidRPr="008F10C0" w:rsidRDefault="00F65015" w:rsidP="00AD3F52">
      <w:pPr>
        <w:pStyle w:val="ListParagraph"/>
        <w:numPr>
          <w:ilvl w:val="6"/>
          <w:numId w:val="61"/>
        </w:numPr>
        <w:ind w:left="1418"/>
        <w:jc w:val="left"/>
        <w:rPr>
          <w:rFonts w:cs="Calibri"/>
          <w:b/>
          <w:bCs/>
          <w:szCs w:val="24"/>
        </w:rPr>
      </w:pPr>
      <w:r w:rsidRPr="008F10C0">
        <w:rPr>
          <w:rFonts w:cs="Calibri"/>
          <w:b/>
          <w:bCs/>
          <w:szCs w:val="24"/>
        </w:rPr>
        <w:t>Granted approval to sublet by the registered owner:</w:t>
      </w:r>
    </w:p>
    <w:p w14:paraId="52B75C7E" w14:textId="77777777" w:rsidR="00F65015" w:rsidRPr="008F10C0" w:rsidRDefault="00F65015" w:rsidP="00FD1B28">
      <w:pPr>
        <w:pStyle w:val="ListParagraph"/>
        <w:ind w:left="1135" w:firstLine="283"/>
        <w:jc w:val="left"/>
        <w:rPr>
          <w:rFonts w:cs="Calibri"/>
          <w:szCs w:val="24"/>
        </w:rPr>
      </w:pPr>
      <w:r w:rsidRPr="008F10C0">
        <w:rPr>
          <w:rFonts w:cs="Calibri"/>
          <w:szCs w:val="24"/>
        </w:rPr>
        <w:t>Approval letter/document from the owner to sublet the property.</w:t>
      </w:r>
    </w:p>
    <w:p w14:paraId="23220340" w14:textId="77777777" w:rsidR="00F65015" w:rsidRPr="008F10C0" w:rsidRDefault="00F65015" w:rsidP="00FD1B28">
      <w:pPr>
        <w:ind w:left="851"/>
        <w:jc w:val="left"/>
        <w:rPr>
          <w:b/>
          <w:bCs/>
          <w:lang w:val="en-GB"/>
        </w:rPr>
      </w:pPr>
      <w:r w:rsidRPr="008F10C0">
        <w:rPr>
          <w:b/>
          <w:bCs/>
          <w:lang w:val="en-GB"/>
        </w:rPr>
        <w:t xml:space="preserve">NOTE (1): </w:t>
      </w:r>
    </w:p>
    <w:p w14:paraId="6AE362B3" w14:textId="77777777" w:rsidR="00F65015" w:rsidRPr="00381C75" w:rsidRDefault="00F65015" w:rsidP="00FD1B28">
      <w:pPr>
        <w:ind w:left="851"/>
        <w:rPr>
          <w:lang w:val="en-GB"/>
        </w:rPr>
      </w:pPr>
      <w:r w:rsidRPr="008F10C0">
        <w:rPr>
          <w:lang w:val="en-GB"/>
        </w:rPr>
        <w:t>SITA reserves the right to verify information provided.</w:t>
      </w:r>
    </w:p>
    <w:p w14:paraId="557B8D37" w14:textId="3BB4B53A" w:rsidR="00C31E35" w:rsidRPr="0037011B" w:rsidRDefault="00160A8A" w:rsidP="001F4A02">
      <w:pPr>
        <w:pStyle w:val="Heading2"/>
        <w:rPr>
          <w:rFonts w:cs="Calibri"/>
          <w:sz w:val="24"/>
          <w:szCs w:val="24"/>
        </w:rPr>
      </w:pPr>
      <w:bookmarkStart w:id="117" w:name="_Toc229573562"/>
      <w:r w:rsidRPr="0037011B">
        <w:rPr>
          <w:rFonts w:cs="Calibri"/>
          <w:sz w:val="24"/>
          <w:szCs w:val="24"/>
        </w:rPr>
        <w:t>Special Conditions of Contract</w:t>
      </w:r>
      <w:bookmarkEnd w:id="110"/>
      <w:bookmarkEnd w:id="111"/>
      <w:bookmarkEnd w:id="112"/>
      <w:bookmarkEnd w:id="113"/>
      <w:bookmarkEnd w:id="114"/>
      <w:bookmarkEnd w:id="115"/>
      <w:bookmarkEnd w:id="116"/>
      <w:bookmarkEnd w:id="117"/>
    </w:p>
    <w:p w14:paraId="66CD2F88" w14:textId="77777777" w:rsidR="00DD7963" w:rsidRPr="00DD7963" w:rsidRDefault="00DD7963" w:rsidP="001F4A02">
      <w:pPr>
        <w:ind w:left="567"/>
        <w:rPr>
          <w:rFonts w:asciiTheme="minorHAnsi" w:eastAsia="Times New Roman" w:hAnsiTheme="minorHAnsi" w:cs="Calibri"/>
        </w:rPr>
      </w:pPr>
      <w:r w:rsidRPr="00DD7963">
        <w:rPr>
          <w:rFonts w:asciiTheme="minorHAnsi" w:eastAsia="Times New Roman" w:hAnsiTheme="minorHAnsi" w:cs="Calibri"/>
        </w:rPr>
        <w:t xml:space="preserve">The Bidder </w:t>
      </w:r>
      <w:r w:rsidRPr="00DD7963">
        <w:rPr>
          <w:rFonts w:asciiTheme="minorHAnsi" w:eastAsia="Times New Roman" w:hAnsiTheme="minorHAnsi" w:cs="Calibri"/>
          <w:b/>
          <w:bCs/>
        </w:rPr>
        <w:t xml:space="preserve">must accept </w:t>
      </w:r>
      <w:r w:rsidRPr="00DD7963">
        <w:rPr>
          <w:rFonts w:asciiTheme="minorHAnsi" w:eastAsia="Times New Roman" w:hAnsiTheme="minorHAnsi" w:cs="Calibri"/>
          <w:b/>
          <w:bCs/>
          <w:u w:val="single"/>
        </w:rPr>
        <w:t>ALL</w:t>
      </w:r>
      <w:r w:rsidRPr="00DD7963">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DD7963">
        <w:rPr>
          <w:rFonts w:asciiTheme="minorHAnsi" w:eastAsia="Times New Roman" w:hAnsiTheme="minorHAnsi" w:cs="Calibri"/>
          <w:b/>
          <w:bCs/>
        </w:rPr>
        <w:t>(Section 4.3.2)</w:t>
      </w:r>
      <w:r w:rsidRPr="00DD7963">
        <w:rPr>
          <w:rFonts w:asciiTheme="minorHAnsi" w:eastAsia="Times New Roman" w:hAnsiTheme="minorHAnsi" w:cs="Calibri"/>
        </w:rPr>
        <w:t>.</w:t>
      </w:r>
    </w:p>
    <w:p w14:paraId="68A56F10" w14:textId="7E9BD0C0" w:rsidR="00DD7963" w:rsidRPr="00DD7963" w:rsidRDefault="00DD7963" w:rsidP="001F4A02">
      <w:pPr>
        <w:ind w:left="567"/>
        <w:rPr>
          <w:rFonts w:asciiTheme="minorHAnsi" w:eastAsia="Times New Roman" w:hAnsiTheme="minorHAnsi" w:cs="Calibri"/>
          <w:b/>
          <w:bCs/>
        </w:rPr>
      </w:pPr>
      <w:r w:rsidRPr="00DD7963">
        <w:rPr>
          <w:rFonts w:asciiTheme="minorHAnsi" w:eastAsia="Times New Roman" w:hAnsiTheme="minorHAnsi" w:cs="Calibri"/>
          <w:b/>
          <w:bCs/>
        </w:rPr>
        <w:lastRenderedPageBreak/>
        <w:t xml:space="preserve">NOTE (1): </w:t>
      </w:r>
    </w:p>
    <w:p w14:paraId="2DA29FEA" w14:textId="77777777" w:rsidR="00DD7963" w:rsidRPr="00381C75" w:rsidRDefault="00DD7963" w:rsidP="00DD7963">
      <w:pPr>
        <w:spacing w:after="0"/>
        <w:rPr>
          <w:rFonts w:cs="Calibri Light"/>
          <w:b/>
        </w:rPr>
      </w:pPr>
      <w:r w:rsidRPr="00DD7963">
        <w:rPr>
          <w:rFonts w:asciiTheme="minorHAnsi" w:hAnsiTheme="minorHAnsi" w:cs="Calibri"/>
        </w:rPr>
        <w:t xml:space="preserve">            </w:t>
      </w:r>
      <w:r w:rsidRPr="00381C75">
        <w:rPr>
          <w:rFonts w:asciiTheme="minorHAnsi" w:hAnsiTheme="minorHAnsi" w:cs="Calibri"/>
        </w:rPr>
        <w:t xml:space="preserve">Failure to </w:t>
      </w:r>
      <w:r w:rsidRPr="00381C75">
        <w:rPr>
          <w:rFonts w:asciiTheme="minorHAnsi" w:hAnsiTheme="minorHAnsi" w:cs="Calibri"/>
          <w:b/>
          <w:bCs/>
        </w:rPr>
        <w:t xml:space="preserve">accept </w:t>
      </w:r>
      <w:r w:rsidRPr="00381C75">
        <w:rPr>
          <w:rFonts w:asciiTheme="minorHAnsi" w:hAnsiTheme="minorHAnsi" w:cs="Calibri"/>
          <w:b/>
          <w:bCs/>
          <w:u w:val="single"/>
        </w:rPr>
        <w:t>ALL</w:t>
      </w:r>
      <w:r w:rsidRPr="00381C75">
        <w:rPr>
          <w:rFonts w:asciiTheme="minorHAnsi" w:hAnsiTheme="minorHAnsi" w:cs="Calibri"/>
        </w:rPr>
        <w:t xml:space="preserve"> the Special Conditions of Contract will result in disqualification.</w:t>
      </w:r>
    </w:p>
    <w:p w14:paraId="6D862E0B" w14:textId="77777777" w:rsidR="00165575" w:rsidRPr="0037011B" w:rsidRDefault="008E4D2A" w:rsidP="008E4D2A">
      <w:pPr>
        <w:pStyle w:val="Heading2"/>
        <w:rPr>
          <w:sz w:val="24"/>
          <w:szCs w:val="24"/>
          <w:lang w:val="en-GB"/>
        </w:rPr>
      </w:pPr>
      <w:bookmarkStart w:id="118" w:name="_Toc163563780"/>
      <w:bookmarkStart w:id="119" w:name="_Toc163563851"/>
      <w:bookmarkStart w:id="120" w:name="_Toc229573563"/>
      <w:bookmarkEnd w:id="118"/>
      <w:bookmarkEnd w:id="119"/>
      <w:r w:rsidRPr="0037011B">
        <w:rPr>
          <w:sz w:val="24"/>
          <w:szCs w:val="24"/>
          <w:lang w:val="en-GB"/>
        </w:rPr>
        <w:t>Technical Functionality Requirement</w:t>
      </w:r>
      <w:bookmarkEnd w:id="120"/>
    </w:p>
    <w:p w14:paraId="4FA146D8" w14:textId="567C4692" w:rsidR="00022811" w:rsidRPr="00067A19" w:rsidRDefault="00DD7963" w:rsidP="001F4A02">
      <w:pPr>
        <w:ind w:left="567"/>
        <w:rPr>
          <w:rFonts w:asciiTheme="minorHAnsi" w:eastAsia="Times New Roman" w:hAnsiTheme="minorHAnsi" w:cs="Calibri"/>
        </w:rPr>
      </w:pPr>
      <w:bookmarkStart w:id="121" w:name="_Toc120703644"/>
      <w:r w:rsidRPr="001F4A02">
        <w:rPr>
          <w:rFonts w:asciiTheme="minorHAnsi" w:eastAsia="Times New Roman" w:hAnsiTheme="minorHAnsi" w:cs="Calibri"/>
        </w:rPr>
        <w:t xml:space="preserve">The Bidder </w:t>
      </w:r>
      <w:r w:rsidRPr="008F10C0">
        <w:rPr>
          <w:rFonts w:asciiTheme="minorHAnsi" w:eastAsia="Times New Roman" w:hAnsiTheme="minorHAnsi" w:cs="Calibri"/>
          <w:b/>
          <w:bCs/>
        </w:rPr>
        <w:t>needs to attach</w:t>
      </w:r>
      <w:r w:rsidRPr="001F4A02">
        <w:rPr>
          <w:rFonts w:asciiTheme="minorHAnsi" w:eastAsia="Times New Roman" w:hAnsiTheme="minorHAnsi" w:cs="Calibri"/>
        </w:rPr>
        <w:t xml:space="preserve"> the required Evidence for the </w:t>
      </w:r>
      <w:r w:rsidRPr="008F10C0">
        <w:rPr>
          <w:rFonts w:asciiTheme="minorHAnsi" w:eastAsia="Times New Roman" w:hAnsiTheme="minorHAnsi" w:cs="Calibri"/>
          <w:b/>
          <w:bCs/>
        </w:rPr>
        <w:t>Technical Functional Requirements</w:t>
      </w:r>
      <w:r w:rsidRPr="001F4A02">
        <w:rPr>
          <w:rFonts w:asciiTheme="minorHAnsi" w:eastAsia="Times New Roman" w:hAnsiTheme="minorHAnsi" w:cs="Calibri"/>
        </w:rPr>
        <w:t xml:space="preserve"> as </w:t>
      </w:r>
      <w:r w:rsidRPr="00067A19">
        <w:rPr>
          <w:rFonts w:asciiTheme="minorHAnsi" w:eastAsia="Times New Roman" w:hAnsiTheme="minorHAnsi" w:cs="Calibri"/>
        </w:rPr>
        <w:t xml:space="preserve">indicted in </w:t>
      </w:r>
      <w:r w:rsidRPr="00067A19">
        <w:rPr>
          <w:rFonts w:asciiTheme="minorHAnsi" w:eastAsia="Times New Roman" w:hAnsiTheme="minorHAnsi" w:cs="Calibri"/>
          <w:b/>
          <w:bCs/>
        </w:rPr>
        <w:t>section 4.2.3</w:t>
      </w:r>
      <w:r w:rsidRPr="00067A19">
        <w:rPr>
          <w:rFonts w:asciiTheme="minorHAnsi" w:eastAsia="Times New Roman" w:hAnsiTheme="minorHAnsi" w:cs="Calibri"/>
        </w:rPr>
        <w:t xml:space="preserve"> </w:t>
      </w:r>
      <w:r w:rsidRPr="00067A19">
        <w:rPr>
          <w:rFonts w:asciiTheme="minorHAnsi" w:eastAsia="Times New Roman" w:hAnsiTheme="minorHAnsi" w:cs="Calibri"/>
          <w:b/>
          <w:bCs/>
        </w:rPr>
        <w:t>here</w:t>
      </w:r>
      <w:r w:rsidRPr="00067A19">
        <w:rPr>
          <w:rFonts w:asciiTheme="minorHAnsi" w:eastAsia="Times New Roman" w:hAnsiTheme="minorHAnsi" w:cs="Calibri"/>
        </w:rPr>
        <w:t>.</w:t>
      </w:r>
      <w:bookmarkEnd w:id="121"/>
    </w:p>
    <w:p w14:paraId="019B3363" w14:textId="539B0868" w:rsidR="002D4E88" w:rsidRPr="0037011B" w:rsidRDefault="002D4E88" w:rsidP="002D4E88">
      <w:pPr>
        <w:pStyle w:val="Heading2"/>
        <w:rPr>
          <w:sz w:val="24"/>
          <w:szCs w:val="24"/>
          <w:lang w:val="en-GB"/>
        </w:rPr>
      </w:pPr>
      <w:bookmarkStart w:id="122" w:name="_Toc229573564"/>
      <w:r w:rsidRPr="0037011B">
        <w:rPr>
          <w:sz w:val="24"/>
          <w:szCs w:val="24"/>
          <w:lang w:val="en-GB"/>
        </w:rPr>
        <w:t xml:space="preserve">Proof of Concept </w:t>
      </w:r>
      <w:r w:rsidR="005C4702" w:rsidRPr="0037011B">
        <w:rPr>
          <w:sz w:val="24"/>
          <w:szCs w:val="24"/>
          <w:lang w:val="en-GB"/>
        </w:rPr>
        <w:t>(</w:t>
      </w:r>
      <w:r w:rsidRPr="0037011B">
        <w:rPr>
          <w:sz w:val="24"/>
          <w:szCs w:val="24"/>
          <w:lang w:val="en-GB"/>
        </w:rPr>
        <w:t>Site Inspection</w:t>
      </w:r>
      <w:r w:rsidR="005C4702" w:rsidRPr="0037011B">
        <w:rPr>
          <w:sz w:val="24"/>
          <w:szCs w:val="24"/>
          <w:lang w:val="en-GB"/>
        </w:rPr>
        <w:t>)</w:t>
      </w:r>
      <w:r w:rsidR="00147C3C" w:rsidRPr="0037011B">
        <w:rPr>
          <w:sz w:val="24"/>
          <w:szCs w:val="24"/>
          <w:lang w:val="en-GB"/>
        </w:rPr>
        <w:t xml:space="preserve"> Requirements</w:t>
      </w:r>
      <w:bookmarkEnd w:id="122"/>
    </w:p>
    <w:p w14:paraId="3A0F044E" w14:textId="3C8202B8" w:rsidR="002D4E88" w:rsidRPr="00067A19" w:rsidRDefault="002D4E88" w:rsidP="002D4E88">
      <w:pPr>
        <w:ind w:left="567"/>
        <w:rPr>
          <w:rFonts w:asciiTheme="minorHAnsi" w:eastAsia="Times New Roman" w:hAnsiTheme="minorHAnsi" w:cs="Calibri"/>
        </w:rPr>
      </w:pPr>
      <w:r w:rsidRPr="00067A19">
        <w:rPr>
          <w:rFonts w:asciiTheme="minorHAnsi" w:eastAsia="Times New Roman" w:hAnsiTheme="minorHAnsi" w:cs="Calibri"/>
        </w:rPr>
        <w:t xml:space="preserve">Presentation and Demonstration information will be provided by the Bidder at </w:t>
      </w:r>
      <w:r w:rsidRPr="00067A19">
        <w:rPr>
          <w:rFonts w:asciiTheme="minorHAnsi" w:eastAsia="Times New Roman" w:hAnsiTheme="minorHAnsi" w:cs="Calibri"/>
          <w:b/>
          <w:bCs/>
        </w:rPr>
        <w:t xml:space="preserve">the </w:t>
      </w:r>
      <w:r w:rsidR="005C4702" w:rsidRPr="00067A19">
        <w:rPr>
          <w:rFonts w:asciiTheme="minorHAnsi" w:eastAsia="Times New Roman" w:hAnsiTheme="minorHAnsi" w:cs="Calibri"/>
          <w:b/>
          <w:bCs/>
        </w:rPr>
        <w:t xml:space="preserve">Proof of Concept </w:t>
      </w:r>
      <w:r w:rsidR="00F26303" w:rsidRPr="00067A19">
        <w:rPr>
          <w:rFonts w:asciiTheme="minorHAnsi" w:eastAsia="Times New Roman" w:hAnsiTheme="minorHAnsi" w:cs="Calibri"/>
          <w:b/>
          <w:bCs/>
        </w:rPr>
        <w:t>(</w:t>
      </w:r>
      <w:r w:rsidR="005C4702" w:rsidRPr="00067A19">
        <w:rPr>
          <w:rFonts w:asciiTheme="minorHAnsi" w:eastAsia="Times New Roman" w:hAnsiTheme="minorHAnsi" w:cs="Calibri"/>
          <w:b/>
          <w:bCs/>
        </w:rPr>
        <w:t>Site Inspection</w:t>
      </w:r>
      <w:r w:rsidR="00F26303" w:rsidRPr="00067A19">
        <w:rPr>
          <w:rFonts w:asciiTheme="minorHAnsi" w:eastAsia="Times New Roman" w:hAnsiTheme="minorHAnsi" w:cs="Calibri"/>
          <w:b/>
          <w:bCs/>
        </w:rPr>
        <w:t>) Requirements</w:t>
      </w:r>
      <w:r w:rsidR="005C4702" w:rsidRPr="00067A19">
        <w:rPr>
          <w:rFonts w:asciiTheme="minorHAnsi" w:eastAsia="Times New Roman" w:hAnsiTheme="minorHAnsi" w:cs="Calibri"/>
          <w:b/>
          <w:bCs/>
        </w:rPr>
        <w:t xml:space="preserve"> at the Bidder’s site</w:t>
      </w:r>
      <w:r w:rsidRPr="00067A19">
        <w:rPr>
          <w:rFonts w:asciiTheme="minorHAnsi" w:eastAsia="Times New Roman" w:hAnsiTheme="minorHAnsi" w:cs="Calibri"/>
        </w:rPr>
        <w:t xml:space="preserve"> as indicted in </w:t>
      </w:r>
      <w:r w:rsidRPr="00067A19">
        <w:rPr>
          <w:rFonts w:asciiTheme="minorHAnsi" w:eastAsia="Times New Roman" w:hAnsiTheme="minorHAnsi" w:cs="Calibri"/>
          <w:b/>
          <w:bCs/>
        </w:rPr>
        <w:t>section 4.2.4</w:t>
      </w:r>
      <w:r w:rsidRPr="00067A19">
        <w:rPr>
          <w:rFonts w:asciiTheme="minorHAnsi" w:eastAsia="Times New Roman" w:hAnsiTheme="minorHAnsi" w:cs="Calibri"/>
        </w:rPr>
        <w:t>.</w:t>
      </w:r>
    </w:p>
    <w:p w14:paraId="71B39E5D" w14:textId="77777777" w:rsidR="00EC79C1" w:rsidRPr="0037011B" w:rsidRDefault="00EC79C1" w:rsidP="001F4A02">
      <w:pPr>
        <w:pStyle w:val="Heading2"/>
        <w:rPr>
          <w:sz w:val="24"/>
          <w:szCs w:val="24"/>
          <w:lang w:val="en-GB"/>
        </w:rPr>
      </w:pPr>
      <w:bookmarkStart w:id="123" w:name="_Toc229573565"/>
      <w:bookmarkEnd w:id="10"/>
      <w:bookmarkEnd w:id="11"/>
      <w:bookmarkEnd w:id="12"/>
      <w:bookmarkEnd w:id="13"/>
      <w:r w:rsidRPr="0037011B">
        <w:rPr>
          <w:sz w:val="24"/>
          <w:szCs w:val="24"/>
          <w:lang w:val="en-GB"/>
        </w:rPr>
        <w:t>Preference Points Preferential Goals Evidence</w:t>
      </w:r>
      <w:bookmarkEnd w:id="123"/>
    </w:p>
    <w:p w14:paraId="12CF5C5C" w14:textId="77777777" w:rsidR="00EC79C1" w:rsidRPr="00067A19" w:rsidRDefault="00EC79C1" w:rsidP="00EC79C1">
      <w:pPr>
        <w:ind w:firstLine="567"/>
        <w:rPr>
          <w:rFonts w:cs="Calibri Light"/>
          <w:bCs/>
        </w:rPr>
      </w:pPr>
      <w:r w:rsidRPr="00067A19">
        <w:rPr>
          <w:rFonts w:cs="Calibri Light"/>
          <w:bCs/>
        </w:rPr>
        <w:t xml:space="preserve">The Bidder </w:t>
      </w:r>
      <w:r w:rsidRPr="00067A19">
        <w:rPr>
          <w:rFonts w:cs="Calibri Light"/>
          <w:b/>
        </w:rPr>
        <w:t>must</w:t>
      </w:r>
      <w:r w:rsidRPr="00067A19">
        <w:rPr>
          <w:rFonts w:cs="Calibri Light"/>
          <w:bCs/>
        </w:rPr>
        <w:t>:</w:t>
      </w:r>
    </w:p>
    <w:p w14:paraId="3816F197" w14:textId="77777777" w:rsidR="00EC79C1" w:rsidRPr="00067A19" w:rsidRDefault="00EC79C1" w:rsidP="00AD3F52">
      <w:pPr>
        <w:pStyle w:val="ListParagraph"/>
        <w:numPr>
          <w:ilvl w:val="2"/>
          <w:numId w:val="55"/>
        </w:numPr>
        <w:spacing w:line="240" w:lineRule="auto"/>
        <w:ind w:left="1134"/>
        <w:rPr>
          <w:b/>
          <w:szCs w:val="24"/>
        </w:rPr>
      </w:pPr>
      <w:r w:rsidRPr="00067A19">
        <w:rPr>
          <w:b/>
          <w:szCs w:val="24"/>
        </w:rPr>
        <w:t xml:space="preserve">Preference Goal Requirements: </w:t>
      </w:r>
    </w:p>
    <w:p w14:paraId="633F0239" w14:textId="6C7B00BA" w:rsidR="00EC79C1" w:rsidRPr="00067A19" w:rsidRDefault="00EC79C1" w:rsidP="00AD3F52">
      <w:pPr>
        <w:pStyle w:val="ListParagraph"/>
        <w:numPr>
          <w:ilvl w:val="5"/>
          <w:numId w:val="56"/>
        </w:numPr>
        <w:ind w:left="1701"/>
        <w:rPr>
          <w:rFonts w:cs="Calibri"/>
          <w:szCs w:val="24"/>
        </w:rPr>
      </w:pPr>
      <w:r w:rsidRPr="00067A19">
        <w:rPr>
          <w:rFonts w:cs="Calibri"/>
          <w:szCs w:val="24"/>
        </w:rPr>
        <w:t xml:space="preserve">Bidder to select the section for points they wish to claim (Mark as Y=Yes) in </w:t>
      </w:r>
      <w:r w:rsidRPr="00067A19">
        <w:rPr>
          <w:rFonts w:cs="Calibri"/>
          <w:b/>
          <w:bCs/>
          <w:szCs w:val="24"/>
        </w:rPr>
        <w:t>either table 1</w:t>
      </w:r>
      <w:r w:rsidR="00850CE7" w:rsidRPr="00067A19">
        <w:rPr>
          <w:rFonts w:cs="Calibri"/>
          <w:b/>
          <w:bCs/>
          <w:szCs w:val="24"/>
        </w:rPr>
        <w:t>1</w:t>
      </w:r>
      <w:r w:rsidRPr="00067A19">
        <w:rPr>
          <w:rFonts w:cs="Calibri"/>
          <w:b/>
          <w:bCs/>
          <w:szCs w:val="24"/>
        </w:rPr>
        <w:t xml:space="preserve"> in section 4.</w:t>
      </w:r>
      <w:r w:rsidR="00147434" w:rsidRPr="00067A19">
        <w:rPr>
          <w:rFonts w:cs="Calibri"/>
          <w:b/>
          <w:bCs/>
          <w:szCs w:val="24"/>
        </w:rPr>
        <w:t>5</w:t>
      </w:r>
      <w:r w:rsidRPr="00067A19">
        <w:rPr>
          <w:rFonts w:cs="Calibri"/>
          <w:b/>
          <w:bCs/>
          <w:szCs w:val="24"/>
        </w:rPr>
        <w:t>.1</w:t>
      </w:r>
      <w:r w:rsidRPr="00067A19">
        <w:rPr>
          <w:rFonts w:cs="Calibri"/>
          <w:szCs w:val="24"/>
        </w:rPr>
        <w:t xml:space="preserve">, dependant on which preference system the Bidder selects in line with </w:t>
      </w:r>
      <w:r w:rsidRPr="00067A19">
        <w:rPr>
          <w:rFonts w:cs="Calibri"/>
          <w:b/>
          <w:bCs/>
          <w:szCs w:val="24"/>
          <w:lang w:eastAsia="en-GB"/>
        </w:rPr>
        <w:t>section 4.</w:t>
      </w:r>
      <w:r w:rsidR="00147434" w:rsidRPr="00067A19">
        <w:rPr>
          <w:rFonts w:cs="Calibri"/>
          <w:b/>
          <w:bCs/>
          <w:szCs w:val="24"/>
          <w:lang w:eastAsia="en-GB"/>
        </w:rPr>
        <w:t>5</w:t>
      </w:r>
      <w:r w:rsidRPr="00067A19">
        <w:rPr>
          <w:rFonts w:cs="Calibri"/>
          <w:b/>
          <w:bCs/>
          <w:szCs w:val="24"/>
          <w:lang w:eastAsia="en-GB"/>
        </w:rPr>
        <w:t>.1; and</w:t>
      </w:r>
    </w:p>
    <w:p w14:paraId="034532C8" w14:textId="22392DE7" w:rsidR="00EC79C1" w:rsidRPr="00FC79B9" w:rsidRDefault="00EC79C1" w:rsidP="00AD3F52">
      <w:pPr>
        <w:pStyle w:val="ListParagraph"/>
        <w:numPr>
          <w:ilvl w:val="5"/>
          <w:numId w:val="56"/>
        </w:numPr>
        <w:spacing w:line="240" w:lineRule="auto"/>
        <w:ind w:left="1701"/>
        <w:rPr>
          <w:rFonts w:cs="Calibri"/>
          <w:szCs w:val="24"/>
        </w:rPr>
      </w:pPr>
      <w:r w:rsidRPr="00067A19">
        <w:rPr>
          <w:bCs/>
          <w:szCs w:val="24"/>
        </w:rPr>
        <w:t xml:space="preserve">Provide a copy of the following relevant evidence </w:t>
      </w:r>
      <w:r w:rsidRPr="00067A19">
        <w:rPr>
          <w:rFonts w:cs="Calibri"/>
          <w:szCs w:val="24"/>
          <w:lang w:eastAsia="en-GB"/>
        </w:rPr>
        <w:t xml:space="preserve">for the Preferential Goal points which </w:t>
      </w:r>
      <w:r w:rsidRPr="00FC79B9">
        <w:rPr>
          <w:rFonts w:cs="Calibri"/>
          <w:szCs w:val="24"/>
          <w:lang w:eastAsia="en-GB"/>
        </w:rPr>
        <w:t>the Bidder qualifies for</w:t>
      </w:r>
      <w:r w:rsidRPr="00FC79B9">
        <w:rPr>
          <w:rFonts w:cs="Calibri"/>
          <w:szCs w:val="24"/>
        </w:rPr>
        <w:t xml:space="preserve"> as set out in </w:t>
      </w:r>
      <w:r w:rsidRPr="00FC79B9">
        <w:rPr>
          <w:rFonts w:cs="Calibri"/>
          <w:b/>
          <w:bCs/>
          <w:szCs w:val="24"/>
        </w:rPr>
        <w:t xml:space="preserve">table </w:t>
      </w:r>
      <w:r w:rsidR="00850CE7" w:rsidRPr="00FC79B9">
        <w:rPr>
          <w:rFonts w:cs="Calibri"/>
          <w:b/>
          <w:bCs/>
          <w:szCs w:val="24"/>
        </w:rPr>
        <w:t>10</w:t>
      </w:r>
      <w:r w:rsidRPr="00FC79B9">
        <w:rPr>
          <w:rFonts w:cs="Calibri"/>
          <w:b/>
          <w:bCs/>
          <w:szCs w:val="24"/>
        </w:rPr>
        <w:t xml:space="preserve"> </w:t>
      </w:r>
      <w:r w:rsidRPr="00FC79B9">
        <w:rPr>
          <w:rFonts w:cs="Calibri"/>
          <w:szCs w:val="24"/>
        </w:rPr>
        <w:t xml:space="preserve">in </w:t>
      </w:r>
      <w:r w:rsidRPr="00FC79B9">
        <w:rPr>
          <w:rFonts w:cs="Calibri"/>
          <w:b/>
          <w:bCs/>
          <w:szCs w:val="24"/>
        </w:rPr>
        <w:t>section 4.</w:t>
      </w:r>
      <w:r w:rsidR="00147434" w:rsidRPr="00FC79B9">
        <w:rPr>
          <w:rFonts w:cs="Calibri"/>
          <w:b/>
          <w:bCs/>
          <w:szCs w:val="24"/>
        </w:rPr>
        <w:t>5</w:t>
      </w:r>
      <w:r w:rsidRPr="00FC79B9">
        <w:rPr>
          <w:rFonts w:cs="Calibri"/>
          <w:b/>
          <w:bCs/>
          <w:szCs w:val="24"/>
        </w:rPr>
        <w:t>.1</w:t>
      </w:r>
      <w:r w:rsidRPr="00FC79B9">
        <w:rPr>
          <w:rFonts w:cs="Calibri"/>
          <w:szCs w:val="24"/>
        </w:rPr>
        <w:t xml:space="preserve"> and </w:t>
      </w:r>
      <w:r w:rsidRPr="00FC79B9">
        <w:rPr>
          <w:rFonts w:cs="Calibri"/>
          <w:b/>
          <w:bCs/>
          <w:szCs w:val="24"/>
        </w:rPr>
        <w:t>attach it here</w:t>
      </w:r>
      <w:r w:rsidRPr="00FC79B9">
        <w:rPr>
          <w:rFonts w:cs="Calibri"/>
          <w:szCs w:val="24"/>
        </w:rPr>
        <w:t>:</w:t>
      </w:r>
    </w:p>
    <w:p w14:paraId="10B9CF9E" w14:textId="5021FD4A" w:rsidR="00EC79C1" w:rsidRPr="00FC79B9" w:rsidRDefault="00EC79C1" w:rsidP="00AD3F52">
      <w:pPr>
        <w:pStyle w:val="ListParagraph"/>
        <w:numPr>
          <w:ilvl w:val="4"/>
          <w:numId w:val="55"/>
        </w:numPr>
        <w:ind w:left="2268"/>
        <w:jc w:val="left"/>
        <w:rPr>
          <w:rFonts w:cs="Calibri"/>
          <w:b/>
          <w:bCs/>
          <w:szCs w:val="24"/>
        </w:rPr>
      </w:pPr>
      <w:r w:rsidRPr="00FC79B9">
        <w:rPr>
          <w:rFonts w:cs="Calibri"/>
          <w:b/>
          <w:bCs/>
          <w:szCs w:val="24"/>
        </w:rPr>
        <w:t>Columns A, B</w:t>
      </w:r>
      <w:r w:rsidR="00E40C56" w:rsidRPr="00FC79B9">
        <w:rPr>
          <w:rFonts w:cs="Calibri"/>
          <w:b/>
          <w:bCs/>
          <w:szCs w:val="24"/>
        </w:rPr>
        <w:t xml:space="preserve">, </w:t>
      </w:r>
      <w:r w:rsidRPr="00FC79B9">
        <w:rPr>
          <w:rFonts w:cs="Calibri"/>
          <w:b/>
          <w:bCs/>
          <w:szCs w:val="24"/>
        </w:rPr>
        <w:t>C</w:t>
      </w:r>
      <w:r w:rsidR="00E40C56" w:rsidRPr="00FC79B9">
        <w:rPr>
          <w:rFonts w:cs="Calibri"/>
          <w:b/>
          <w:bCs/>
          <w:szCs w:val="24"/>
        </w:rPr>
        <w:t xml:space="preserve"> and D</w:t>
      </w:r>
      <w:r w:rsidRPr="00FC79B9">
        <w:rPr>
          <w:rFonts w:cs="Calibri"/>
          <w:b/>
          <w:bCs/>
          <w:szCs w:val="24"/>
        </w:rPr>
        <w:t xml:space="preserve"> in table 1</w:t>
      </w:r>
      <w:r w:rsidR="00850CE7" w:rsidRPr="00FC79B9">
        <w:rPr>
          <w:rFonts w:cs="Calibri"/>
          <w:b/>
          <w:bCs/>
          <w:szCs w:val="24"/>
        </w:rPr>
        <w:t>1</w:t>
      </w:r>
      <w:r w:rsidRPr="00FC79B9">
        <w:rPr>
          <w:rFonts w:cs="Calibri"/>
          <w:b/>
          <w:bCs/>
          <w:szCs w:val="24"/>
        </w:rPr>
        <w:t xml:space="preserve"> </w:t>
      </w:r>
    </w:p>
    <w:p w14:paraId="3FF20F5E" w14:textId="40A563E5" w:rsidR="00E40C56" w:rsidRDefault="00850CE7" w:rsidP="008F10C0">
      <w:pPr>
        <w:pStyle w:val="ListParagraph"/>
        <w:ind w:left="2268"/>
        <w:jc w:val="left"/>
        <w:rPr>
          <w:rFonts w:cs="Calibri"/>
          <w:szCs w:val="24"/>
        </w:rPr>
      </w:pPr>
      <w:r w:rsidRPr="00FC79B9">
        <w:rPr>
          <w:bCs/>
          <w:szCs w:val="24"/>
        </w:rPr>
        <w:t xml:space="preserve">Copy of relevant proof </w:t>
      </w:r>
      <w:r w:rsidRPr="00FC79B9">
        <w:rPr>
          <w:b/>
          <w:i/>
          <w:iCs/>
          <w:szCs w:val="24"/>
        </w:rPr>
        <w:t>(B-BBEE certificate or sworn affidavit)</w:t>
      </w:r>
      <w:r w:rsidRPr="00FC79B9">
        <w:rPr>
          <w:bCs/>
          <w:szCs w:val="24"/>
        </w:rPr>
        <w:t xml:space="preserve"> of B-BBEE status level of contributor </w:t>
      </w:r>
      <w:r w:rsidRPr="00FC79B9">
        <w:rPr>
          <w:rFonts w:cs="Calibri"/>
          <w:szCs w:val="24"/>
        </w:rPr>
        <w:t xml:space="preserve">as defined in </w:t>
      </w:r>
      <w:r w:rsidRPr="00FC79B9">
        <w:rPr>
          <w:bCs/>
          <w:szCs w:val="24"/>
        </w:rPr>
        <w:t>the</w:t>
      </w:r>
      <w:r w:rsidRPr="00FC79B9">
        <w:rPr>
          <w:rFonts w:cs="Calibri"/>
          <w:szCs w:val="24"/>
        </w:rPr>
        <w:t xml:space="preserve"> Broad-Based Black Economic Empowerment</w:t>
      </w:r>
      <w:r w:rsidRPr="00067A19">
        <w:rPr>
          <w:rFonts w:cs="Calibri"/>
          <w:szCs w:val="24"/>
        </w:rPr>
        <w:t xml:space="preserve"> Act</w:t>
      </w:r>
      <w:r w:rsidR="00E40C56">
        <w:rPr>
          <w:rFonts w:cs="Calibri"/>
          <w:szCs w:val="24"/>
        </w:rPr>
        <w:t>:</w:t>
      </w:r>
    </w:p>
    <w:p w14:paraId="77EE0CA3" w14:textId="71581665" w:rsidR="00E40C56" w:rsidRPr="002D54B9" w:rsidRDefault="00E40C56" w:rsidP="00E40C56">
      <w:pPr>
        <w:pStyle w:val="ListParagraph"/>
        <w:ind w:left="1880" w:firstLine="388"/>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w:t>
      </w:r>
      <w:proofErr w:type="spellStart"/>
      <w:r w:rsidR="007B102A" w:rsidRPr="00105859">
        <w:rPr>
          <w:bCs/>
          <w:i/>
          <w:iCs/>
          <w:szCs w:val="24"/>
        </w:rPr>
        <w:t>thedtic</w:t>
      </w:r>
      <w:proofErr w:type="spellEnd"/>
      <w:r w:rsidRPr="00105859">
        <w:rPr>
          <w:bCs/>
          <w:i/>
          <w:iCs/>
          <w:szCs w:val="24"/>
        </w:rPr>
        <w:t>);</w:t>
      </w:r>
    </w:p>
    <w:p w14:paraId="0267B02C" w14:textId="77777777" w:rsidR="00E40C56" w:rsidRPr="002D54B9" w:rsidRDefault="00E40C56" w:rsidP="00E40C56">
      <w:pPr>
        <w:pStyle w:val="ListParagraph"/>
        <w:ind w:left="1880" w:firstLine="388"/>
        <w:jc w:val="left"/>
        <w:rPr>
          <w:b/>
          <w:szCs w:val="24"/>
        </w:rPr>
      </w:pPr>
      <w:r w:rsidRPr="002D54B9">
        <w:rPr>
          <w:b/>
          <w:szCs w:val="24"/>
        </w:rPr>
        <w:t xml:space="preserve">or </w:t>
      </w:r>
    </w:p>
    <w:p w14:paraId="5EDE2B46" w14:textId="3A48B4CF" w:rsidR="00E40C56" w:rsidRPr="00E40C56" w:rsidRDefault="00E40C56" w:rsidP="00E40C56">
      <w:pPr>
        <w:pStyle w:val="ListParagraph"/>
        <w:ind w:left="2268"/>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w:t>
      </w:r>
      <w:r w:rsidR="00911FD1" w:rsidRPr="00E40C56">
        <w:rPr>
          <w:b/>
          <w:i/>
          <w:iCs/>
          <w:szCs w:val="24"/>
        </w:rPr>
        <w:t>only.</w:t>
      </w:r>
    </w:p>
    <w:p w14:paraId="0DD89E1F" w14:textId="046351D0" w:rsidR="00E40C56" w:rsidRDefault="00E40C56" w:rsidP="005114B0">
      <w:pPr>
        <w:spacing w:after="0"/>
        <w:ind w:left="1773" w:firstLine="495"/>
        <w:jc w:val="left"/>
        <w:outlineLvl w:val="0"/>
        <w:rPr>
          <w:rFonts w:cs="Calibri"/>
          <w:szCs w:val="24"/>
        </w:rPr>
      </w:pPr>
      <w:r w:rsidRPr="00067A19">
        <w:rPr>
          <w:rFonts w:asciiTheme="minorHAnsi" w:hAnsiTheme="minorHAnsi" w:cs="Calibri"/>
          <w:b/>
          <w:bCs/>
          <w:szCs w:val="24"/>
        </w:rPr>
        <w:t>and/ or</w:t>
      </w:r>
    </w:p>
    <w:p w14:paraId="1E44E216" w14:textId="269D3DE9" w:rsidR="00EC79C1" w:rsidRPr="00067A19" w:rsidRDefault="00EC79C1" w:rsidP="00AD3F52">
      <w:pPr>
        <w:pStyle w:val="ListParagraph"/>
        <w:numPr>
          <w:ilvl w:val="4"/>
          <w:numId w:val="55"/>
        </w:numPr>
        <w:ind w:left="2268"/>
        <w:jc w:val="left"/>
        <w:rPr>
          <w:rFonts w:cs="Calibri"/>
          <w:b/>
          <w:bCs/>
          <w:szCs w:val="24"/>
        </w:rPr>
      </w:pPr>
      <w:r w:rsidRPr="00067A19">
        <w:rPr>
          <w:rFonts w:cs="Calibri"/>
          <w:b/>
          <w:bCs/>
          <w:szCs w:val="24"/>
        </w:rPr>
        <w:t>Column D in table 1</w:t>
      </w:r>
      <w:r w:rsidR="00850CE7" w:rsidRPr="00067A19">
        <w:rPr>
          <w:rFonts w:cs="Calibri"/>
          <w:b/>
          <w:bCs/>
          <w:szCs w:val="24"/>
        </w:rPr>
        <w:t>1</w:t>
      </w:r>
      <w:r w:rsidRPr="00067A19">
        <w:rPr>
          <w:rFonts w:cs="Calibri"/>
          <w:b/>
          <w:bCs/>
          <w:szCs w:val="24"/>
        </w:rPr>
        <w:t xml:space="preserve"> </w:t>
      </w:r>
    </w:p>
    <w:p w14:paraId="75C6F151" w14:textId="77777777" w:rsidR="00E40C56" w:rsidRDefault="00EC79C1" w:rsidP="00EC79C1">
      <w:pPr>
        <w:pStyle w:val="ListParagraph"/>
        <w:ind w:left="2268"/>
        <w:jc w:val="left"/>
        <w:rPr>
          <w:bCs/>
          <w:szCs w:val="24"/>
        </w:rPr>
      </w:pPr>
      <w:r w:rsidRPr="00067A19">
        <w:rPr>
          <w:bCs/>
          <w:szCs w:val="24"/>
        </w:rPr>
        <w:t xml:space="preserve">Copy of </w:t>
      </w:r>
      <w:r w:rsidRPr="00067A19">
        <w:rPr>
          <w:b/>
          <w:i/>
          <w:iCs/>
          <w:szCs w:val="24"/>
        </w:rPr>
        <w:t>South African Identification Document (ID)</w:t>
      </w:r>
      <w:r w:rsidRPr="00067A19">
        <w:rPr>
          <w:bCs/>
          <w:szCs w:val="24"/>
        </w:rPr>
        <w:t xml:space="preserve">; </w:t>
      </w:r>
    </w:p>
    <w:p w14:paraId="53A230EB" w14:textId="586A0176" w:rsidR="00EC79C1" w:rsidRPr="00067A19" w:rsidRDefault="00EC79C1" w:rsidP="00EC79C1">
      <w:pPr>
        <w:pStyle w:val="ListParagraph"/>
        <w:ind w:left="2268"/>
        <w:jc w:val="left"/>
        <w:rPr>
          <w:bCs/>
          <w:szCs w:val="24"/>
        </w:rPr>
      </w:pPr>
      <w:r w:rsidRPr="00067A19">
        <w:rPr>
          <w:b/>
          <w:szCs w:val="24"/>
        </w:rPr>
        <w:t>and/ or</w:t>
      </w:r>
    </w:p>
    <w:p w14:paraId="103B99CA" w14:textId="0FD3964C" w:rsidR="00EC79C1" w:rsidRPr="00067A19" w:rsidRDefault="00EC79C1" w:rsidP="00AD3F52">
      <w:pPr>
        <w:pStyle w:val="ListParagraph"/>
        <w:numPr>
          <w:ilvl w:val="4"/>
          <w:numId w:val="55"/>
        </w:numPr>
        <w:ind w:left="2268"/>
        <w:jc w:val="left"/>
        <w:rPr>
          <w:rFonts w:cs="Calibri"/>
          <w:b/>
          <w:bCs/>
          <w:szCs w:val="24"/>
        </w:rPr>
      </w:pPr>
      <w:r w:rsidRPr="00067A19">
        <w:rPr>
          <w:rFonts w:cs="Calibri"/>
          <w:b/>
          <w:bCs/>
          <w:szCs w:val="24"/>
        </w:rPr>
        <w:t>Column E in table 1</w:t>
      </w:r>
      <w:r w:rsidR="00850CE7" w:rsidRPr="00067A19">
        <w:rPr>
          <w:rFonts w:cs="Calibri"/>
          <w:b/>
          <w:bCs/>
          <w:szCs w:val="24"/>
        </w:rPr>
        <w:t>1</w:t>
      </w:r>
      <w:r w:rsidRPr="00067A19">
        <w:rPr>
          <w:rFonts w:cs="Calibri"/>
          <w:b/>
          <w:bCs/>
          <w:szCs w:val="24"/>
        </w:rPr>
        <w:t xml:space="preserve"> </w:t>
      </w:r>
    </w:p>
    <w:p w14:paraId="168EAE39" w14:textId="22CC3C69" w:rsidR="00F26303" w:rsidRPr="00D7322D" w:rsidRDefault="00EC79C1" w:rsidP="00EC79C1">
      <w:pPr>
        <w:pStyle w:val="ListParagraph"/>
        <w:ind w:left="2268"/>
        <w:jc w:val="left"/>
        <w:rPr>
          <w:bCs/>
          <w:szCs w:val="24"/>
        </w:rPr>
      </w:pPr>
      <w:r w:rsidRPr="00067A19">
        <w:rPr>
          <w:bCs/>
          <w:szCs w:val="24"/>
        </w:rPr>
        <w:t>Copy of Medical Certificate</w:t>
      </w:r>
      <w:r w:rsidR="00F26303" w:rsidRPr="00067A19">
        <w:rPr>
          <w:b/>
          <w:i/>
          <w:iCs/>
          <w:szCs w:val="24"/>
        </w:rPr>
        <w:t xml:space="preserve"> clearly indicating the disability in line with the B-BBEE status claimed </w:t>
      </w:r>
      <w:r w:rsidR="00F26303" w:rsidRPr="00067A19">
        <w:rPr>
          <w:rFonts w:cs="Calibri"/>
          <w:b/>
          <w:i/>
          <w:iCs/>
          <w:szCs w:val="24"/>
        </w:rPr>
        <w:t xml:space="preserve">as defined in </w:t>
      </w:r>
      <w:r w:rsidR="00F26303" w:rsidRPr="00067A19">
        <w:rPr>
          <w:b/>
          <w:i/>
          <w:iCs/>
          <w:szCs w:val="24"/>
        </w:rPr>
        <w:t>the</w:t>
      </w:r>
      <w:r w:rsidR="00F26303" w:rsidRPr="00067A19">
        <w:rPr>
          <w:rFonts w:cs="Calibri"/>
          <w:b/>
          <w:i/>
          <w:iCs/>
          <w:szCs w:val="24"/>
        </w:rPr>
        <w:t xml:space="preserve"> Broad-Based Black Economic Empowerment Act</w:t>
      </w:r>
      <w:r w:rsidR="00F26303" w:rsidRPr="00067A19">
        <w:rPr>
          <w:rFonts w:cs="Calibri"/>
          <w:szCs w:val="24"/>
        </w:rPr>
        <w:t>.</w:t>
      </w:r>
    </w:p>
    <w:p w14:paraId="4F17CC56" w14:textId="77777777" w:rsidR="00E40C56" w:rsidRPr="002D54B9" w:rsidRDefault="00E40C56" w:rsidP="00E40C56">
      <w:pPr>
        <w:ind w:left="1134"/>
        <w:jc w:val="left"/>
        <w:rPr>
          <w:rFonts w:cs="Calibri"/>
          <w:b/>
          <w:bCs/>
        </w:rPr>
      </w:pPr>
      <w:r w:rsidRPr="002D54B9">
        <w:rPr>
          <w:rFonts w:cs="Calibri"/>
          <w:b/>
          <w:bCs/>
        </w:rPr>
        <w:t>Note:</w:t>
      </w:r>
    </w:p>
    <w:p w14:paraId="70537F8B" w14:textId="4B4DD7F9" w:rsidR="00E40C56" w:rsidRPr="00E40C56" w:rsidRDefault="00E40C56" w:rsidP="005114B0">
      <w:pPr>
        <w:ind w:left="1134"/>
        <w:jc w:val="left"/>
        <w:rPr>
          <w:b/>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42738A69" w14:textId="4E035151" w:rsidR="00EC79C1" w:rsidRPr="00466185" w:rsidRDefault="00EC79C1" w:rsidP="00AD3F52">
      <w:pPr>
        <w:pStyle w:val="ListParagraph"/>
        <w:numPr>
          <w:ilvl w:val="2"/>
          <w:numId w:val="55"/>
        </w:numPr>
        <w:spacing w:line="240" w:lineRule="auto"/>
        <w:ind w:left="1134"/>
        <w:rPr>
          <w:b/>
          <w:szCs w:val="24"/>
        </w:rPr>
      </w:pPr>
      <w:r w:rsidRPr="00F26303">
        <w:rPr>
          <w:bCs/>
          <w:szCs w:val="24"/>
        </w:rPr>
        <w:t>Indicate their commitment to claim points for each of the preference points</w:t>
      </w:r>
      <w:r w:rsidRPr="00466185">
        <w:rPr>
          <w:b/>
          <w:szCs w:val="24"/>
        </w:rPr>
        <w:t xml:space="preserve"> </w:t>
      </w:r>
      <w:r w:rsidRPr="00E762DE">
        <w:rPr>
          <w:b/>
          <w:szCs w:val="24"/>
        </w:rPr>
        <w:t>by signing at par 4.5 in the Invitation to Bid document</w:t>
      </w:r>
      <w:r w:rsidRPr="00466185">
        <w:rPr>
          <w:b/>
          <w:szCs w:val="24"/>
        </w:rPr>
        <w:t>.</w:t>
      </w:r>
    </w:p>
    <w:p w14:paraId="6591B429" w14:textId="77777777" w:rsidR="00EC79C1" w:rsidRDefault="00EC79C1" w:rsidP="00EC79C1">
      <w:pPr>
        <w:ind w:firstLine="567"/>
        <w:rPr>
          <w:rFonts w:cs="Calibri Light"/>
          <w:bCs/>
        </w:rPr>
      </w:pPr>
    </w:p>
    <w:p w14:paraId="21B976D1" w14:textId="77777777" w:rsidR="00EC79C1" w:rsidRPr="00466185" w:rsidRDefault="00EC79C1" w:rsidP="00EC79C1">
      <w:pPr>
        <w:ind w:left="567" w:firstLine="567"/>
        <w:rPr>
          <w:rFonts w:cs="Calibri Light"/>
          <w:b/>
        </w:rPr>
      </w:pPr>
      <w:r w:rsidRPr="00466185">
        <w:rPr>
          <w:rFonts w:cs="Calibri Light"/>
          <w:b/>
        </w:rPr>
        <w:t>NOTE (1):</w:t>
      </w:r>
    </w:p>
    <w:p w14:paraId="3F1F2C0C" w14:textId="2AE4CA52" w:rsidR="00D826CA" w:rsidRDefault="00EC79C1" w:rsidP="00416165">
      <w:pPr>
        <w:ind w:left="1134"/>
        <w:rPr>
          <w:bCs/>
        </w:rPr>
      </w:pPr>
      <w:r w:rsidRPr="00466185">
        <w:rPr>
          <w:rFonts w:cs="Calibri Light"/>
          <w:b/>
          <w:bCs/>
        </w:rPr>
        <w:t>Failure on the part of a bidder to comply to paragraphs (</w:t>
      </w:r>
      <w:r>
        <w:rPr>
          <w:rFonts w:cs="Calibri Light"/>
          <w:b/>
          <w:bCs/>
        </w:rPr>
        <w:t>1</w:t>
      </w:r>
      <w:r w:rsidRPr="00466185">
        <w:rPr>
          <w:rFonts w:cs="Calibri Light"/>
          <w:b/>
          <w:bCs/>
        </w:rPr>
        <w:t>) and (</w:t>
      </w:r>
      <w:r>
        <w:rPr>
          <w:rFonts w:cs="Calibri Light"/>
          <w:b/>
          <w:bCs/>
        </w:rPr>
        <w:t>2</w:t>
      </w:r>
      <w:r w:rsidRPr="00466185">
        <w:rPr>
          <w:rFonts w:cs="Calibri Light"/>
          <w:b/>
          <w:bCs/>
        </w:rPr>
        <w:t>) above, will be interpreted to mean that preference points are not claimed.</w:t>
      </w:r>
    </w:p>
    <w:sectPr w:rsidR="00D826CA" w:rsidSect="000104AF">
      <w:pgSz w:w="11906" w:h="16838" w:code="9"/>
      <w:pgMar w:top="810"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2693" w14:textId="77777777" w:rsidR="00F2570F" w:rsidRDefault="00F2570F" w:rsidP="000C56A7">
      <w:pPr>
        <w:spacing w:after="0" w:line="240" w:lineRule="auto"/>
      </w:pPr>
      <w:r>
        <w:separator/>
      </w:r>
    </w:p>
  </w:endnote>
  <w:endnote w:type="continuationSeparator" w:id="0">
    <w:p w14:paraId="0AC26BE5" w14:textId="77777777" w:rsidR="00F2570F" w:rsidRDefault="00F2570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9F364B" w14:paraId="62DB3B92" w14:textId="77777777" w:rsidTr="00E5740F">
      <w:tc>
        <w:tcPr>
          <w:tcW w:w="3828" w:type="dxa"/>
        </w:tcPr>
        <w:p w14:paraId="4F3042D1" w14:textId="77777777" w:rsidR="009F364B" w:rsidRDefault="009F364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9801DAD" w14:textId="77777777" w:rsidR="009F364B" w:rsidRDefault="009F364B" w:rsidP="008360E8">
          <w:pPr>
            <w:jc w:val="center"/>
            <w:rPr>
              <w:sz w:val="20"/>
            </w:rPr>
          </w:pPr>
          <w:r w:rsidRPr="000D1A1B">
            <w:rPr>
              <w:rFonts w:asciiTheme="minorHAnsi" w:hAnsiTheme="minorHAnsi" w:cstheme="minorHAnsi"/>
              <w:sz w:val="16"/>
              <w:szCs w:val="16"/>
              <w:lang w:val="en-GB"/>
            </w:rPr>
            <w:t>RESTRICTED</w:t>
          </w:r>
        </w:p>
      </w:tc>
      <w:tc>
        <w:tcPr>
          <w:tcW w:w="3816" w:type="dxa"/>
        </w:tcPr>
        <w:p w14:paraId="12FF2FD8" w14:textId="77777777" w:rsidR="009F364B" w:rsidRDefault="009F364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0F894288" w14:textId="77777777" w:rsidR="009F364B" w:rsidRPr="00E5740F" w:rsidRDefault="009F364B"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61312" behindDoc="1" locked="0" layoutInCell="1" allowOverlap="1" wp14:anchorId="28CEA190" wp14:editId="1A18E7B5">
              <wp:simplePos x="0" y="0"/>
              <wp:positionH relativeFrom="margin">
                <wp:posOffset>5335403</wp:posOffset>
              </wp:positionH>
              <wp:positionV relativeFrom="paragraph">
                <wp:posOffset>-74598</wp:posOffset>
              </wp:positionV>
              <wp:extent cx="877475" cy="28660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D583774" w14:textId="77777777" w:rsidR="009F364B" w:rsidRPr="00F37BD6" w:rsidRDefault="009F364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CEA19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D583774" w14:textId="77777777" w:rsidR="009F364B" w:rsidRPr="00F37BD6" w:rsidRDefault="009F364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2981" w14:textId="77777777" w:rsidR="00F2570F" w:rsidRDefault="00F2570F" w:rsidP="000C56A7">
      <w:pPr>
        <w:spacing w:after="0" w:line="240" w:lineRule="auto"/>
      </w:pPr>
      <w:r>
        <w:separator/>
      </w:r>
    </w:p>
  </w:footnote>
  <w:footnote w:type="continuationSeparator" w:id="0">
    <w:p w14:paraId="54E92B48" w14:textId="77777777" w:rsidR="00F2570F" w:rsidRDefault="00F2570F"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239E" w14:textId="77777777" w:rsidR="009F364B" w:rsidRDefault="009F364B" w:rsidP="0097703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058" w:hanging="567"/>
      </w:pPr>
      <w:rPr>
        <w:rFonts w:hint="default"/>
      </w:rPr>
    </w:lvl>
    <w:lvl w:ilvl="1">
      <w:start w:val="1"/>
      <w:numFmt w:val="lowerRoman"/>
      <w:lvlText w:val="(%2)"/>
      <w:lvlJc w:val="left"/>
      <w:pPr>
        <w:ind w:left="1625" w:hanging="567"/>
      </w:pPr>
      <w:rPr>
        <w:rFonts w:hint="default"/>
      </w:rPr>
    </w:lvl>
    <w:lvl w:ilvl="2">
      <w:start w:val="1"/>
      <w:numFmt w:val="decimal"/>
      <w:lvlText w:val="(%3)"/>
      <w:lvlJc w:val="left"/>
      <w:pPr>
        <w:ind w:left="2192" w:hanging="567"/>
      </w:pPr>
      <w:rPr>
        <w:rFonts w:hint="default"/>
      </w:rPr>
    </w:lvl>
    <w:lvl w:ilvl="3">
      <w:start w:val="1"/>
      <w:numFmt w:val="lowerLetter"/>
      <w:lvlText w:val="(%4)"/>
      <w:lvlJc w:val="left"/>
      <w:pPr>
        <w:ind w:left="2759" w:hanging="567"/>
      </w:pPr>
      <w:rPr>
        <w:rFonts w:hint="default"/>
      </w:rPr>
    </w:lvl>
    <w:lvl w:ilvl="4">
      <w:start w:val="1"/>
      <w:numFmt w:val="lowerRoman"/>
      <w:lvlText w:val="(%5)"/>
      <w:lvlJc w:val="left"/>
      <w:pPr>
        <w:ind w:left="3326" w:hanging="567"/>
      </w:pPr>
      <w:rPr>
        <w:rFonts w:hint="default"/>
      </w:rPr>
    </w:lvl>
    <w:lvl w:ilvl="5">
      <w:start w:val="1"/>
      <w:numFmt w:val="decimal"/>
      <w:lvlText w:val="(%6)"/>
      <w:lvlJc w:val="left"/>
      <w:pPr>
        <w:ind w:left="3893" w:hanging="567"/>
      </w:pPr>
      <w:rPr>
        <w:rFonts w:hint="default"/>
      </w:rPr>
    </w:lvl>
    <w:lvl w:ilvl="6">
      <w:start w:val="1"/>
      <w:numFmt w:val="lowerLetter"/>
      <w:lvlText w:val="(%7)"/>
      <w:lvlJc w:val="left"/>
      <w:pPr>
        <w:ind w:left="4460" w:hanging="567"/>
      </w:pPr>
      <w:rPr>
        <w:rFonts w:hint="default"/>
      </w:rPr>
    </w:lvl>
    <w:lvl w:ilvl="7">
      <w:start w:val="1"/>
      <w:numFmt w:val="lowerRoman"/>
      <w:lvlText w:val="(%8)"/>
      <w:lvlJc w:val="left"/>
      <w:pPr>
        <w:ind w:left="5027" w:hanging="567"/>
      </w:pPr>
      <w:rPr>
        <w:rFonts w:hint="default"/>
      </w:rPr>
    </w:lvl>
    <w:lvl w:ilvl="8">
      <w:start w:val="1"/>
      <w:numFmt w:val="decimal"/>
      <w:lvlText w:val="(%9)"/>
      <w:lvlJc w:val="left"/>
      <w:pPr>
        <w:ind w:left="5594"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51F15AA"/>
    <w:multiLevelType w:val="hybridMultilevel"/>
    <w:tmpl w:val="9AA2AC0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55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C8757B"/>
    <w:multiLevelType w:val="hybridMultilevel"/>
    <w:tmpl w:val="A2F8B6B6"/>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0B1C6F8F"/>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8" w15:restartNumberingAfterBreak="0">
    <w:nsid w:val="0FB7107B"/>
    <w:multiLevelType w:val="hybridMultilevel"/>
    <w:tmpl w:val="02E6B12C"/>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F2E4C"/>
    <w:multiLevelType w:val="hybridMultilevel"/>
    <w:tmpl w:val="C248E252"/>
    <w:lvl w:ilvl="0" w:tplc="084468AA">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1B213EE"/>
    <w:multiLevelType w:val="hybridMultilevel"/>
    <w:tmpl w:val="C0F6546A"/>
    <w:lvl w:ilvl="0" w:tplc="FFFFFFFF">
      <w:start w:val="1"/>
      <w:numFmt w:val="lowerLetter"/>
      <w:lvlText w:val="%1)"/>
      <w:lvlJc w:val="left"/>
      <w:pPr>
        <w:ind w:left="395" w:hanging="360"/>
      </w:pPr>
    </w:lvl>
    <w:lvl w:ilvl="1" w:tplc="FFFFFFFF" w:tentative="1">
      <w:start w:val="1"/>
      <w:numFmt w:val="lowerLetter"/>
      <w:lvlText w:val="%2."/>
      <w:lvlJc w:val="left"/>
      <w:pPr>
        <w:ind w:left="1115" w:hanging="360"/>
      </w:pPr>
    </w:lvl>
    <w:lvl w:ilvl="2" w:tplc="FFFFFFFF" w:tentative="1">
      <w:start w:val="1"/>
      <w:numFmt w:val="lowerRoman"/>
      <w:lvlText w:val="%3."/>
      <w:lvlJc w:val="right"/>
      <w:pPr>
        <w:ind w:left="1835" w:hanging="180"/>
      </w:pPr>
    </w:lvl>
    <w:lvl w:ilvl="3" w:tplc="FFFFFFFF" w:tentative="1">
      <w:start w:val="1"/>
      <w:numFmt w:val="decimal"/>
      <w:lvlText w:val="%4."/>
      <w:lvlJc w:val="left"/>
      <w:pPr>
        <w:ind w:left="2555" w:hanging="360"/>
      </w:pPr>
    </w:lvl>
    <w:lvl w:ilvl="4" w:tplc="FFFFFFFF" w:tentative="1">
      <w:start w:val="1"/>
      <w:numFmt w:val="lowerLetter"/>
      <w:lvlText w:val="%5."/>
      <w:lvlJc w:val="left"/>
      <w:pPr>
        <w:ind w:left="3275" w:hanging="360"/>
      </w:pPr>
    </w:lvl>
    <w:lvl w:ilvl="5" w:tplc="FFFFFFFF" w:tentative="1">
      <w:start w:val="1"/>
      <w:numFmt w:val="lowerRoman"/>
      <w:lvlText w:val="%6."/>
      <w:lvlJc w:val="right"/>
      <w:pPr>
        <w:ind w:left="3995" w:hanging="180"/>
      </w:pPr>
    </w:lvl>
    <w:lvl w:ilvl="6" w:tplc="FFFFFFFF" w:tentative="1">
      <w:start w:val="1"/>
      <w:numFmt w:val="decimal"/>
      <w:lvlText w:val="%7."/>
      <w:lvlJc w:val="left"/>
      <w:pPr>
        <w:ind w:left="4715" w:hanging="360"/>
      </w:pPr>
    </w:lvl>
    <w:lvl w:ilvl="7" w:tplc="FFFFFFFF" w:tentative="1">
      <w:start w:val="1"/>
      <w:numFmt w:val="lowerLetter"/>
      <w:lvlText w:val="%8."/>
      <w:lvlJc w:val="left"/>
      <w:pPr>
        <w:ind w:left="5435" w:hanging="360"/>
      </w:pPr>
    </w:lvl>
    <w:lvl w:ilvl="8" w:tplc="FFFFFFFF" w:tentative="1">
      <w:start w:val="1"/>
      <w:numFmt w:val="lowerRoman"/>
      <w:lvlText w:val="%9."/>
      <w:lvlJc w:val="right"/>
      <w:pPr>
        <w:ind w:left="6155" w:hanging="180"/>
      </w:pPr>
    </w:lvl>
  </w:abstractNum>
  <w:abstractNum w:abstractNumId="12" w15:restartNumberingAfterBreak="0">
    <w:nsid w:val="128C2B85"/>
    <w:multiLevelType w:val="hybridMultilevel"/>
    <w:tmpl w:val="C860C150"/>
    <w:lvl w:ilvl="0" w:tplc="FFFFFFFF">
      <w:start w:val="1"/>
      <w:numFmt w:val="lowerLetter"/>
      <w:lvlText w:val="%1)"/>
      <w:lvlJc w:val="left"/>
      <w:pPr>
        <w:ind w:left="396" w:hanging="360"/>
      </w:pPr>
      <w:rPr>
        <w:rFonts w:hint="default"/>
        <w:b w:val="0"/>
        <w:bCs w:val="0"/>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13" w15:restartNumberingAfterBreak="0">
    <w:nsid w:val="137D619F"/>
    <w:multiLevelType w:val="hybridMultilevel"/>
    <w:tmpl w:val="D64CDC02"/>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65327DB"/>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73F096F"/>
    <w:multiLevelType w:val="hybridMultilevel"/>
    <w:tmpl w:val="2CCE48B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263011"/>
    <w:multiLevelType w:val="hybridMultilevel"/>
    <w:tmpl w:val="860C0150"/>
    <w:lvl w:ilvl="0" w:tplc="1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5B2DC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189448D"/>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694367B"/>
    <w:multiLevelType w:val="hybridMultilevel"/>
    <w:tmpl w:val="782E0B56"/>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8310E2"/>
    <w:multiLevelType w:val="multilevel"/>
    <w:tmpl w:val="9586A3E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85C797E"/>
    <w:multiLevelType w:val="hybridMultilevel"/>
    <w:tmpl w:val="383CA62E"/>
    <w:lvl w:ilvl="0" w:tplc="BBE03384">
      <w:start w:val="1"/>
      <w:numFmt w:val="lowerRoman"/>
      <w:lvlText w:val="%1)"/>
      <w:lvlJc w:val="left"/>
      <w:pPr>
        <w:ind w:left="2845" w:hanging="360"/>
      </w:pPr>
      <w:rPr>
        <w:rFonts w:hint="default"/>
      </w:rPr>
    </w:lvl>
    <w:lvl w:ilvl="1" w:tplc="1C090003" w:tentative="1">
      <w:start w:val="1"/>
      <w:numFmt w:val="bullet"/>
      <w:lvlText w:val="o"/>
      <w:lvlJc w:val="left"/>
      <w:pPr>
        <w:ind w:left="3565" w:hanging="360"/>
      </w:pPr>
      <w:rPr>
        <w:rFonts w:ascii="Courier New" w:hAnsi="Courier New" w:cs="Courier New" w:hint="default"/>
      </w:rPr>
    </w:lvl>
    <w:lvl w:ilvl="2" w:tplc="1C090005" w:tentative="1">
      <w:start w:val="1"/>
      <w:numFmt w:val="bullet"/>
      <w:lvlText w:val=""/>
      <w:lvlJc w:val="left"/>
      <w:pPr>
        <w:ind w:left="4285" w:hanging="360"/>
      </w:pPr>
      <w:rPr>
        <w:rFonts w:ascii="Wingdings" w:hAnsi="Wingdings" w:hint="default"/>
      </w:rPr>
    </w:lvl>
    <w:lvl w:ilvl="3" w:tplc="1C090001" w:tentative="1">
      <w:start w:val="1"/>
      <w:numFmt w:val="bullet"/>
      <w:lvlText w:val=""/>
      <w:lvlJc w:val="left"/>
      <w:pPr>
        <w:ind w:left="5005" w:hanging="360"/>
      </w:pPr>
      <w:rPr>
        <w:rFonts w:ascii="Symbol" w:hAnsi="Symbol" w:hint="default"/>
      </w:rPr>
    </w:lvl>
    <w:lvl w:ilvl="4" w:tplc="1C090003" w:tentative="1">
      <w:start w:val="1"/>
      <w:numFmt w:val="bullet"/>
      <w:lvlText w:val="o"/>
      <w:lvlJc w:val="left"/>
      <w:pPr>
        <w:ind w:left="5725" w:hanging="360"/>
      </w:pPr>
      <w:rPr>
        <w:rFonts w:ascii="Courier New" w:hAnsi="Courier New" w:cs="Courier New" w:hint="default"/>
      </w:rPr>
    </w:lvl>
    <w:lvl w:ilvl="5" w:tplc="1C090005" w:tentative="1">
      <w:start w:val="1"/>
      <w:numFmt w:val="bullet"/>
      <w:lvlText w:val=""/>
      <w:lvlJc w:val="left"/>
      <w:pPr>
        <w:ind w:left="6445" w:hanging="360"/>
      </w:pPr>
      <w:rPr>
        <w:rFonts w:ascii="Wingdings" w:hAnsi="Wingdings" w:hint="default"/>
      </w:rPr>
    </w:lvl>
    <w:lvl w:ilvl="6" w:tplc="1C090001" w:tentative="1">
      <w:start w:val="1"/>
      <w:numFmt w:val="bullet"/>
      <w:lvlText w:val=""/>
      <w:lvlJc w:val="left"/>
      <w:pPr>
        <w:ind w:left="7165" w:hanging="360"/>
      </w:pPr>
      <w:rPr>
        <w:rFonts w:ascii="Symbol" w:hAnsi="Symbol" w:hint="default"/>
      </w:rPr>
    </w:lvl>
    <w:lvl w:ilvl="7" w:tplc="1C090003" w:tentative="1">
      <w:start w:val="1"/>
      <w:numFmt w:val="bullet"/>
      <w:lvlText w:val="o"/>
      <w:lvlJc w:val="left"/>
      <w:pPr>
        <w:ind w:left="7885" w:hanging="360"/>
      </w:pPr>
      <w:rPr>
        <w:rFonts w:ascii="Courier New" w:hAnsi="Courier New" w:cs="Courier New" w:hint="default"/>
      </w:rPr>
    </w:lvl>
    <w:lvl w:ilvl="8" w:tplc="1C090005" w:tentative="1">
      <w:start w:val="1"/>
      <w:numFmt w:val="bullet"/>
      <w:lvlText w:val=""/>
      <w:lvlJc w:val="left"/>
      <w:pPr>
        <w:ind w:left="8605" w:hanging="360"/>
      </w:pPr>
      <w:rPr>
        <w:rFonts w:ascii="Wingdings" w:hAnsi="Wingdings" w:hint="default"/>
      </w:rPr>
    </w:lvl>
  </w:abstractNum>
  <w:abstractNum w:abstractNumId="25" w15:restartNumberingAfterBreak="0">
    <w:nsid w:val="28B974D3"/>
    <w:multiLevelType w:val="hybridMultilevel"/>
    <w:tmpl w:val="B798C8D0"/>
    <w:lvl w:ilvl="0" w:tplc="1C090017">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B00797"/>
    <w:multiLevelType w:val="multilevel"/>
    <w:tmpl w:val="9906257E"/>
    <w:lvl w:ilvl="0">
      <w:start w:val="1"/>
      <w:numFmt w:val="decimal"/>
      <w:lvlText w:val="%1."/>
      <w:lvlJc w:val="left"/>
      <w:pPr>
        <w:ind w:left="720" w:hanging="360"/>
      </w:pPr>
    </w:lvl>
    <w:lvl w:ilvl="1">
      <w:start w:val="5"/>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800" w:hanging="1440"/>
      </w:pPr>
      <w:rPr>
        <w:rFonts w:cstheme="majorBidi" w:hint="default"/>
      </w:rPr>
    </w:lvl>
    <w:lvl w:ilvl="6">
      <w:start w:val="1"/>
      <w:numFmt w:val="decimal"/>
      <w:isLgl/>
      <w:lvlText w:val="%1.%2.%3.%4.%5.%6.%7."/>
      <w:lvlJc w:val="left"/>
      <w:pPr>
        <w:ind w:left="2160" w:hanging="1800"/>
      </w:pPr>
      <w:rPr>
        <w:rFonts w:cstheme="majorBidi" w:hint="default"/>
      </w:rPr>
    </w:lvl>
    <w:lvl w:ilvl="7">
      <w:start w:val="1"/>
      <w:numFmt w:val="decimal"/>
      <w:isLgl/>
      <w:lvlText w:val="%1.%2.%3.%4.%5.%6.%7.%8."/>
      <w:lvlJc w:val="left"/>
      <w:pPr>
        <w:ind w:left="2160" w:hanging="1800"/>
      </w:pPr>
      <w:rPr>
        <w:rFonts w:cstheme="majorBidi" w:hint="default"/>
      </w:rPr>
    </w:lvl>
    <w:lvl w:ilvl="8">
      <w:start w:val="1"/>
      <w:numFmt w:val="decimal"/>
      <w:isLgl/>
      <w:lvlText w:val="%1.%2.%3.%4.%5.%6.%7.%8.%9."/>
      <w:lvlJc w:val="left"/>
      <w:pPr>
        <w:ind w:left="2520" w:hanging="2160"/>
      </w:pPr>
      <w:rPr>
        <w:rFonts w:cstheme="majorBidi" w:hint="default"/>
      </w:rPr>
    </w:lvl>
  </w:abstractNum>
  <w:abstractNum w:abstractNumId="27" w15:restartNumberingAfterBreak="0">
    <w:nsid w:val="2A0116D4"/>
    <w:multiLevelType w:val="hybridMultilevel"/>
    <w:tmpl w:val="D4A45324"/>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BCF58ED"/>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DBE1A1F"/>
    <w:multiLevelType w:val="hybridMultilevel"/>
    <w:tmpl w:val="CA081E36"/>
    <w:lvl w:ilvl="0" w:tplc="1C090017">
      <w:start w:val="1"/>
      <w:numFmt w:val="lowerLetter"/>
      <w:lvlText w:val="%1)"/>
      <w:lvlJc w:val="left"/>
      <w:pPr>
        <w:ind w:left="7165" w:hanging="360"/>
      </w:pPr>
    </w:lvl>
    <w:lvl w:ilvl="1" w:tplc="1C090019" w:tentative="1">
      <w:start w:val="1"/>
      <w:numFmt w:val="lowerLetter"/>
      <w:lvlText w:val="%2."/>
      <w:lvlJc w:val="left"/>
      <w:pPr>
        <w:ind w:left="7885" w:hanging="360"/>
      </w:pPr>
    </w:lvl>
    <w:lvl w:ilvl="2" w:tplc="1C09001B" w:tentative="1">
      <w:start w:val="1"/>
      <w:numFmt w:val="lowerRoman"/>
      <w:lvlText w:val="%3."/>
      <w:lvlJc w:val="right"/>
      <w:pPr>
        <w:ind w:left="8605" w:hanging="180"/>
      </w:pPr>
    </w:lvl>
    <w:lvl w:ilvl="3" w:tplc="1C09000F" w:tentative="1">
      <w:start w:val="1"/>
      <w:numFmt w:val="decimal"/>
      <w:lvlText w:val="%4."/>
      <w:lvlJc w:val="left"/>
      <w:pPr>
        <w:ind w:left="9325" w:hanging="360"/>
      </w:pPr>
    </w:lvl>
    <w:lvl w:ilvl="4" w:tplc="1C090019" w:tentative="1">
      <w:start w:val="1"/>
      <w:numFmt w:val="lowerLetter"/>
      <w:lvlText w:val="%5."/>
      <w:lvlJc w:val="left"/>
      <w:pPr>
        <w:ind w:left="10045" w:hanging="360"/>
      </w:pPr>
    </w:lvl>
    <w:lvl w:ilvl="5" w:tplc="1C09001B" w:tentative="1">
      <w:start w:val="1"/>
      <w:numFmt w:val="lowerRoman"/>
      <w:lvlText w:val="%6."/>
      <w:lvlJc w:val="right"/>
      <w:pPr>
        <w:ind w:left="10765" w:hanging="180"/>
      </w:pPr>
    </w:lvl>
    <w:lvl w:ilvl="6" w:tplc="1C09000F" w:tentative="1">
      <w:start w:val="1"/>
      <w:numFmt w:val="decimal"/>
      <w:lvlText w:val="%7."/>
      <w:lvlJc w:val="left"/>
      <w:pPr>
        <w:ind w:left="11485" w:hanging="360"/>
      </w:pPr>
    </w:lvl>
    <w:lvl w:ilvl="7" w:tplc="1C090019" w:tentative="1">
      <w:start w:val="1"/>
      <w:numFmt w:val="lowerLetter"/>
      <w:lvlText w:val="%8."/>
      <w:lvlJc w:val="left"/>
      <w:pPr>
        <w:ind w:left="12205" w:hanging="360"/>
      </w:pPr>
    </w:lvl>
    <w:lvl w:ilvl="8" w:tplc="1C09001B" w:tentative="1">
      <w:start w:val="1"/>
      <w:numFmt w:val="lowerRoman"/>
      <w:lvlText w:val="%9."/>
      <w:lvlJc w:val="right"/>
      <w:pPr>
        <w:ind w:left="12925" w:hanging="180"/>
      </w:pPr>
    </w:lvl>
  </w:abstractNum>
  <w:abstractNum w:abstractNumId="31" w15:restartNumberingAfterBreak="0">
    <w:nsid w:val="2EC74D17"/>
    <w:multiLevelType w:val="hybridMultilevel"/>
    <w:tmpl w:val="C860C150"/>
    <w:lvl w:ilvl="0" w:tplc="9BB28732">
      <w:start w:val="1"/>
      <w:numFmt w:val="lowerLetter"/>
      <w:lvlText w:val="%1)"/>
      <w:lvlJc w:val="left"/>
      <w:pPr>
        <w:ind w:left="396" w:hanging="360"/>
      </w:pPr>
      <w:rPr>
        <w:rFonts w:hint="default"/>
        <w:b w:val="0"/>
        <w:bCs w:val="0"/>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4EE4FE5"/>
    <w:multiLevelType w:val="hybridMultilevel"/>
    <w:tmpl w:val="765E58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7EB6017"/>
    <w:multiLevelType w:val="hybridMultilevel"/>
    <w:tmpl w:val="FC2E2CBA"/>
    <w:lvl w:ilvl="0" w:tplc="2D56A86E">
      <w:start w:val="1"/>
      <w:numFmt w:val="lowerRoman"/>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3EB46E3"/>
    <w:multiLevelType w:val="hybridMultilevel"/>
    <w:tmpl w:val="8F5064A2"/>
    <w:lvl w:ilvl="0" w:tplc="BBE03384">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8110402"/>
    <w:multiLevelType w:val="hybridMultilevel"/>
    <w:tmpl w:val="6192ABEE"/>
    <w:lvl w:ilvl="0" w:tplc="1C090017">
      <w:start w:val="1"/>
      <w:numFmt w:val="lowerLetter"/>
      <w:lvlText w:val="%1)"/>
      <w:lvlJc w:val="left"/>
      <w:pPr>
        <w:ind w:left="928" w:hanging="360"/>
      </w:pPr>
      <w:rPr>
        <w:rFonts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9F04606"/>
    <w:multiLevelType w:val="multilevel"/>
    <w:tmpl w:val="60867A0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E2701ED"/>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B93EDE"/>
    <w:multiLevelType w:val="hybridMultilevel"/>
    <w:tmpl w:val="546C34F8"/>
    <w:lvl w:ilvl="0" w:tplc="FFFFFFFF">
      <w:start w:val="1"/>
      <w:numFmt w:val="lowerRoman"/>
      <w:lvlText w:val="(%1)"/>
      <w:lvlJc w:val="right"/>
      <w:pPr>
        <w:ind w:left="720" w:hanging="360"/>
      </w:pPr>
      <w:rPr>
        <w:rFonts w:ascii="Calibri" w:eastAsia="Times New Roman" w:hAnsi="Calibri" w:cs="Times New Roman"/>
      </w:rPr>
    </w:lvl>
    <w:lvl w:ilvl="1" w:tplc="1C09001B">
      <w:start w:val="1"/>
      <w:numFmt w:val="lowerRoman"/>
      <w:lvlText w:val="%2."/>
      <w:lvlJc w:val="right"/>
      <w:pPr>
        <w:ind w:left="19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4D413C5"/>
    <w:multiLevelType w:val="multilevel"/>
    <w:tmpl w:val="5718B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6716778"/>
    <w:multiLevelType w:val="hybridMultilevel"/>
    <w:tmpl w:val="3650F66C"/>
    <w:lvl w:ilvl="0" w:tplc="441C7532">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5CED405C"/>
    <w:multiLevelType w:val="hybridMultilevel"/>
    <w:tmpl w:val="B4BC49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6C021EF"/>
    <w:multiLevelType w:val="hybridMultilevel"/>
    <w:tmpl w:val="EB08553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7C94894"/>
    <w:multiLevelType w:val="hybridMultilevel"/>
    <w:tmpl w:val="B798C8D0"/>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68530DC4"/>
    <w:multiLevelType w:val="hybridMultilevel"/>
    <w:tmpl w:val="C0F6546A"/>
    <w:lvl w:ilvl="0" w:tplc="FFFFFFFF">
      <w:start w:val="1"/>
      <w:numFmt w:val="lowerLetter"/>
      <w:lvlText w:val="%1)"/>
      <w:lvlJc w:val="left"/>
      <w:pPr>
        <w:ind w:left="394" w:hanging="360"/>
      </w:pPr>
    </w:lvl>
    <w:lvl w:ilvl="1" w:tplc="FFFFFFFF">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64"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CA40D96"/>
    <w:multiLevelType w:val="hybridMultilevel"/>
    <w:tmpl w:val="16480B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3CB1522"/>
    <w:multiLevelType w:val="hybridMultilevel"/>
    <w:tmpl w:val="ED86EE74"/>
    <w:lvl w:ilvl="0" w:tplc="96108B7C">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68" w15:restartNumberingAfterBreak="0">
    <w:nsid w:val="76421C07"/>
    <w:multiLevelType w:val="hybridMultilevel"/>
    <w:tmpl w:val="C0F6546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7216BF6"/>
    <w:multiLevelType w:val="hybridMultilevel"/>
    <w:tmpl w:val="B4BC4944"/>
    <w:lvl w:ilvl="0" w:tplc="1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78C60D1C"/>
    <w:multiLevelType w:val="hybridMultilevel"/>
    <w:tmpl w:val="1698336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2" w15:restartNumberingAfterBreak="0">
    <w:nsid w:val="7C010889"/>
    <w:multiLevelType w:val="hybridMultilevel"/>
    <w:tmpl w:val="3194811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C692E07"/>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7"/>
  </w:num>
  <w:num w:numId="2">
    <w:abstractNumId w:val="3"/>
  </w:num>
  <w:num w:numId="3">
    <w:abstractNumId w:val="15"/>
  </w:num>
  <w:num w:numId="4">
    <w:abstractNumId w:val="58"/>
  </w:num>
  <w:num w:numId="5">
    <w:abstractNumId w:val="47"/>
  </w:num>
  <w:num w:numId="6">
    <w:abstractNumId w:val="46"/>
  </w:num>
  <w:num w:numId="7">
    <w:abstractNumId w:val="23"/>
  </w:num>
  <w:num w:numId="8">
    <w:abstractNumId w:val="59"/>
  </w:num>
  <w:num w:numId="9">
    <w:abstractNumId w:val="38"/>
  </w:num>
  <w:num w:numId="10">
    <w:abstractNumId w:val="49"/>
  </w:num>
  <w:num w:numId="11">
    <w:abstractNumId w:val="43"/>
  </w:num>
  <w:num w:numId="12">
    <w:abstractNumId w:val="70"/>
  </w:num>
  <w:num w:numId="13">
    <w:abstractNumId w:val="0"/>
  </w:num>
  <w:num w:numId="14">
    <w:abstractNumId w:val="39"/>
  </w:num>
  <w:num w:numId="15">
    <w:abstractNumId w:val="4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6"/>
  </w:num>
  <w:num w:numId="18">
    <w:abstractNumId w:val="33"/>
  </w:num>
  <w:num w:numId="19">
    <w:abstractNumId w:val="77"/>
  </w:num>
  <w:num w:numId="20">
    <w:abstractNumId w:val="64"/>
  </w:num>
  <w:num w:numId="21">
    <w:abstractNumId w:val="30"/>
  </w:num>
  <w:num w:numId="22">
    <w:abstractNumId w:val="51"/>
  </w:num>
  <w:num w:numId="23">
    <w:abstractNumId w:val="36"/>
  </w:num>
  <w:num w:numId="24">
    <w:abstractNumId w:val="72"/>
  </w:num>
  <w:num w:numId="25">
    <w:abstractNumId w:val="60"/>
  </w:num>
  <w:num w:numId="26">
    <w:abstractNumId w:val="54"/>
  </w:num>
  <w:num w:numId="27">
    <w:abstractNumId w:val="53"/>
  </w:num>
  <w:num w:numId="28">
    <w:abstractNumId w:val="22"/>
  </w:num>
  <w:num w:numId="29">
    <w:abstractNumId w:val="34"/>
  </w:num>
  <w:num w:numId="30">
    <w:abstractNumId w:val="24"/>
  </w:num>
  <w:num w:numId="31">
    <w:abstractNumId w:val="71"/>
  </w:num>
  <w:num w:numId="32">
    <w:abstractNumId w:val="40"/>
  </w:num>
  <w:num w:numId="33">
    <w:abstractNumId w:val="27"/>
  </w:num>
  <w:num w:numId="34">
    <w:abstractNumId w:val="8"/>
  </w:num>
  <w:num w:numId="35">
    <w:abstractNumId w:val="10"/>
  </w:num>
  <w:num w:numId="36">
    <w:abstractNumId w:val="56"/>
  </w:num>
  <w:num w:numId="37">
    <w:abstractNumId w:val="35"/>
  </w:num>
  <w:num w:numId="38">
    <w:abstractNumId w:val="2"/>
  </w:num>
  <w:num w:numId="39">
    <w:abstractNumId w:val="26"/>
  </w:num>
  <w:num w:numId="40">
    <w:abstractNumId w:val="7"/>
  </w:num>
  <w:num w:numId="41">
    <w:abstractNumId w:val="67"/>
  </w:num>
  <w:num w:numId="42">
    <w:abstractNumId w:val="18"/>
  </w:num>
  <w:num w:numId="43">
    <w:abstractNumId w:val="57"/>
  </w:num>
  <w:num w:numId="44">
    <w:abstractNumId w:val="48"/>
  </w:num>
  <w:num w:numId="45">
    <w:abstractNumId w:val="74"/>
  </w:num>
  <w:num w:numId="46">
    <w:abstractNumId w:val="52"/>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41"/>
  </w:num>
  <w:num w:numId="54">
    <w:abstractNumId w:val="9"/>
  </w:num>
  <w:num w:numId="55">
    <w:abstractNumId w:val="42"/>
  </w:num>
  <w:num w:numId="56">
    <w:abstractNumId w:val="75"/>
  </w:num>
  <w:num w:numId="57">
    <w:abstractNumId w:val="6"/>
  </w:num>
  <w:num w:numId="58">
    <w:abstractNumId w:val="50"/>
  </w:num>
  <w:num w:numId="59">
    <w:abstractNumId w:val="68"/>
  </w:num>
  <w:num w:numId="60">
    <w:abstractNumId w:val="19"/>
  </w:num>
  <w:num w:numId="61">
    <w:abstractNumId w:val="73"/>
  </w:num>
  <w:num w:numId="62">
    <w:abstractNumId w:val="69"/>
  </w:num>
  <w:num w:numId="63">
    <w:abstractNumId w:val="44"/>
  </w:num>
  <w:num w:numId="64">
    <w:abstractNumId w:val="25"/>
  </w:num>
  <w:num w:numId="65">
    <w:abstractNumId w:val="31"/>
  </w:num>
  <w:num w:numId="66">
    <w:abstractNumId w:val="14"/>
  </w:num>
  <w:num w:numId="67">
    <w:abstractNumId w:val="13"/>
  </w:num>
  <w:num w:numId="68">
    <w:abstractNumId w:val="5"/>
  </w:num>
  <w:num w:numId="69">
    <w:abstractNumId w:val="66"/>
  </w:num>
  <w:num w:numId="70">
    <w:abstractNumId w:val="28"/>
  </w:num>
  <w:num w:numId="71">
    <w:abstractNumId w:val="16"/>
  </w:num>
  <w:num w:numId="72">
    <w:abstractNumId w:val="12"/>
  </w:num>
  <w:num w:numId="73">
    <w:abstractNumId w:val="55"/>
  </w:num>
  <w:num w:numId="74">
    <w:abstractNumId w:val="61"/>
  </w:num>
  <w:num w:numId="75">
    <w:abstractNumId w:val="3"/>
  </w:num>
  <w:num w:numId="76">
    <w:abstractNumId w:val="11"/>
  </w:num>
  <w:num w:numId="77">
    <w:abstractNumId w:val="63"/>
  </w:num>
  <w:num w:numId="78">
    <w:abstractNumId w:val="17"/>
  </w:num>
  <w:num w:numId="79">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F"/>
    <w:rsid w:val="00001165"/>
    <w:rsid w:val="0000538F"/>
    <w:rsid w:val="00005CFF"/>
    <w:rsid w:val="00007831"/>
    <w:rsid w:val="000104AF"/>
    <w:rsid w:val="000150A9"/>
    <w:rsid w:val="000166C6"/>
    <w:rsid w:val="00017C4B"/>
    <w:rsid w:val="00017DC9"/>
    <w:rsid w:val="000218B7"/>
    <w:rsid w:val="00021DC9"/>
    <w:rsid w:val="0002219A"/>
    <w:rsid w:val="00022811"/>
    <w:rsid w:val="00022958"/>
    <w:rsid w:val="00030D29"/>
    <w:rsid w:val="00031B1B"/>
    <w:rsid w:val="000401C1"/>
    <w:rsid w:val="0004074A"/>
    <w:rsid w:val="00041A61"/>
    <w:rsid w:val="00043782"/>
    <w:rsid w:val="000444B6"/>
    <w:rsid w:val="00047945"/>
    <w:rsid w:val="00051CB4"/>
    <w:rsid w:val="00051D3F"/>
    <w:rsid w:val="000523AC"/>
    <w:rsid w:val="000537A2"/>
    <w:rsid w:val="000539B2"/>
    <w:rsid w:val="00053AD3"/>
    <w:rsid w:val="0005498A"/>
    <w:rsid w:val="00055271"/>
    <w:rsid w:val="0005538F"/>
    <w:rsid w:val="000560FC"/>
    <w:rsid w:val="00057B23"/>
    <w:rsid w:val="0006305C"/>
    <w:rsid w:val="00067A19"/>
    <w:rsid w:val="000708CF"/>
    <w:rsid w:val="00071918"/>
    <w:rsid w:val="00072F26"/>
    <w:rsid w:val="00074305"/>
    <w:rsid w:val="000764F2"/>
    <w:rsid w:val="00077A25"/>
    <w:rsid w:val="00081232"/>
    <w:rsid w:val="0008291D"/>
    <w:rsid w:val="00082F84"/>
    <w:rsid w:val="00083356"/>
    <w:rsid w:val="00083601"/>
    <w:rsid w:val="000855CA"/>
    <w:rsid w:val="00086AE1"/>
    <w:rsid w:val="000875DD"/>
    <w:rsid w:val="00087CD2"/>
    <w:rsid w:val="00090D36"/>
    <w:rsid w:val="00092353"/>
    <w:rsid w:val="00092F3D"/>
    <w:rsid w:val="00093C91"/>
    <w:rsid w:val="00093DCD"/>
    <w:rsid w:val="00094C81"/>
    <w:rsid w:val="000A2020"/>
    <w:rsid w:val="000A20A9"/>
    <w:rsid w:val="000A4A00"/>
    <w:rsid w:val="000A5E7B"/>
    <w:rsid w:val="000A5F81"/>
    <w:rsid w:val="000A6716"/>
    <w:rsid w:val="000A7D95"/>
    <w:rsid w:val="000B1A52"/>
    <w:rsid w:val="000B7506"/>
    <w:rsid w:val="000C0C24"/>
    <w:rsid w:val="000C0F80"/>
    <w:rsid w:val="000C1D48"/>
    <w:rsid w:val="000C3458"/>
    <w:rsid w:val="000C34D7"/>
    <w:rsid w:val="000C3F24"/>
    <w:rsid w:val="000C43B9"/>
    <w:rsid w:val="000C4CA4"/>
    <w:rsid w:val="000C56A7"/>
    <w:rsid w:val="000C5BC3"/>
    <w:rsid w:val="000C68A6"/>
    <w:rsid w:val="000C6C44"/>
    <w:rsid w:val="000D0338"/>
    <w:rsid w:val="000D33E2"/>
    <w:rsid w:val="000D3D0C"/>
    <w:rsid w:val="000D46A6"/>
    <w:rsid w:val="000E1403"/>
    <w:rsid w:val="000E14DD"/>
    <w:rsid w:val="000E46D2"/>
    <w:rsid w:val="000E7D06"/>
    <w:rsid w:val="000E7D35"/>
    <w:rsid w:val="000F0883"/>
    <w:rsid w:val="000F15E1"/>
    <w:rsid w:val="000F2B2F"/>
    <w:rsid w:val="000F3F33"/>
    <w:rsid w:val="000F7540"/>
    <w:rsid w:val="001023E7"/>
    <w:rsid w:val="00103520"/>
    <w:rsid w:val="00103EF0"/>
    <w:rsid w:val="00105859"/>
    <w:rsid w:val="00107314"/>
    <w:rsid w:val="00112940"/>
    <w:rsid w:val="00112BB6"/>
    <w:rsid w:val="00112BCA"/>
    <w:rsid w:val="00114D3B"/>
    <w:rsid w:val="0011532B"/>
    <w:rsid w:val="00115C82"/>
    <w:rsid w:val="001160D2"/>
    <w:rsid w:val="00122C5B"/>
    <w:rsid w:val="00124342"/>
    <w:rsid w:val="00130B69"/>
    <w:rsid w:val="00130CD5"/>
    <w:rsid w:val="0013132F"/>
    <w:rsid w:val="001313AD"/>
    <w:rsid w:val="0013228F"/>
    <w:rsid w:val="00135244"/>
    <w:rsid w:val="00140641"/>
    <w:rsid w:val="0014165F"/>
    <w:rsid w:val="001455B7"/>
    <w:rsid w:val="00145AEA"/>
    <w:rsid w:val="00145EA2"/>
    <w:rsid w:val="00145EBA"/>
    <w:rsid w:val="00147434"/>
    <w:rsid w:val="00147B77"/>
    <w:rsid w:val="00147C3C"/>
    <w:rsid w:val="0015058C"/>
    <w:rsid w:val="00151146"/>
    <w:rsid w:val="00151FF4"/>
    <w:rsid w:val="001553C7"/>
    <w:rsid w:val="00156049"/>
    <w:rsid w:val="001569E0"/>
    <w:rsid w:val="00160A8A"/>
    <w:rsid w:val="001610D5"/>
    <w:rsid w:val="0016118A"/>
    <w:rsid w:val="00161B69"/>
    <w:rsid w:val="001640FA"/>
    <w:rsid w:val="00165575"/>
    <w:rsid w:val="00165E13"/>
    <w:rsid w:val="00166D89"/>
    <w:rsid w:val="00166D9D"/>
    <w:rsid w:val="00170483"/>
    <w:rsid w:val="001707AE"/>
    <w:rsid w:val="00171A10"/>
    <w:rsid w:val="00176131"/>
    <w:rsid w:val="00176C3B"/>
    <w:rsid w:val="0017724C"/>
    <w:rsid w:val="00177EBA"/>
    <w:rsid w:val="00180C4E"/>
    <w:rsid w:val="00180F03"/>
    <w:rsid w:val="00182B6C"/>
    <w:rsid w:val="001830B1"/>
    <w:rsid w:val="00184A7D"/>
    <w:rsid w:val="00184BD7"/>
    <w:rsid w:val="00185CF4"/>
    <w:rsid w:val="0018647E"/>
    <w:rsid w:val="0018714B"/>
    <w:rsid w:val="00190D06"/>
    <w:rsid w:val="00191E3E"/>
    <w:rsid w:val="001928AC"/>
    <w:rsid w:val="00193065"/>
    <w:rsid w:val="001931CA"/>
    <w:rsid w:val="001938A8"/>
    <w:rsid w:val="00194848"/>
    <w:rsid w:val="001948CC"/>
    <w:rsid w:val="001A0134"/>
    <w:rsid w:val="001A24C3"/>
    <w:rsid w:val="001A2D3B"/>
    <w:rsid w:val="001A4E7A"/>
    <w:rsid w:val="001A50CD"/>
    <w:rsid w:val="001A6222"/>
    <w:rsid w:val="001A6769"/>
    <w:rsid w:val="001B0206"/>
    <w:rsid w:val="001B0C8A"/>
    <w:rsid w:val="001B1265"/>
    <w:rsid w:val="001B15A6"/>
    <w:rsid w:val="001B204F"/>
    <w:rsid w:val="001B2FE2"/>
    <w:rsid w:val="001B2FF4"/>
    <w:rsid w:val="001B377B"/>
    <w:rsid w:val="001B63DC"/>
    <w:rsid w:val="001C22CD"/>
    <w:rsid w:val="001C2BFD"/>
    <w:rsid w:val="001C47C0"/>
    <w:rsid w:val="001C4EE8"/>
    <w:rsid w:val="001C4F50"/>
    <w:rsid w:val="001C5CB6"/>
    <w:rsid w:val="001D1C9E"/>
    <w:rsid w:val="001D3C5D"/>
    <w:rsid w:val="001D4CA3"/>
    <w:rsid w:val="001D5A0D"/>
    <w:rsid w:val="001D6E2E"/>
    <w:rsid w:val="001E14B1"/>
    <w:rsid w:val="001E2F3D"/>
    <w:rsid w:val="001E3153"/>
    <w:rsid w:val="001E3169"/>
    <w:rsid w:val="001E713A"/>
    <w:rsid w:val="001E7977"/>
    <w:rsid w:val="001F1750"/>
    <w:rsid w:val="001F225A"/>
    <w:rsid w:val="001F2408"/>
    <w:rsid w:val="001F4A02"/>
    <w:rsid w:val="001F5EDD"/>
    <w:rsid w:val="001F7572"/>
    <w:rsid w:val="00200B6B"/>
    <w:rsid w:val="00201CDA"/>
    <w:rsid w:val="002025F3"/>
    <w:rsid w:val="002045D6"/>
    <w:rsid w:val="00204DFF"/>
    <w:rsid w:val="002111F8"/>
    <w:rsid w:val="00212A1F"/>
    <w:rsid w:val="00215215"/>
    <w:rsid w:val="00216CE7"/>
    <w:rsid w:val="0021799E"/>
    <w:rsid w:val="00221617"/>
    <w:rsid w:val="00223B97"/>
    <w:rsid w:val="00225C08"/>
    <w:rsid w:val="0022713F"/>
    <w:rsid w:val="00231DB3"/>
    <w:rsid w:val="0023396F"/>
    <w:rsid w:val="00233A39"/>
    <w:rsid w:val="002346BA"/>
    <w:rsid w:val="00234E2A"/>
    <w:rsid w:val="00235913"/>
    <w:rsid w:val="002367CD"/>
    <w:rsid w:val="00237024"/>
    <w:rsid w:val="002437CA"/>
    <w:rsid w:val="00243EB6"/>
    <w:rsid w:val="002454D0"/>
    <w:rsid w:val="00253A89"/>
    <w:rsid w:val="002568CB"/>
    <w:rsid w:val="00256C84"/>
    <w:rsid w:val="0026079D"/>
    <w:rsid w:val="0026097F"/>
    <w:rsid w:val="00260F2A"/>
    <w:rsid w:val="0026119C"/>
    <w:rsid w:val="002611DF"/>
    <w:rsid w:val="00263F0F"/>
    <w:rsid w:val="00265D7A"/>
    <w:rsid w:val="002744CD"/>
    <w:rsid w:val="0027615F"/>
    <w:rsid w:val="002822E1"/>
    <w:rsid w:val="00282846"/>
    <w:rsid w:val="00283DAD"/>
    <w:rsid w:val="00285129"/>
    <w:rsid w:val="00290315"/>
    <w:rsid w:val="00290814"/>
    <w:rsid w:val="00291C9B"/>
    <w:rsid w:val="00292A86"/>
    <w:rsid w:val="0029326E"/>
    <w:rsid w:val="002932CA"/>
    <w:rsid w:val="002942A6"/>
    <w:rsid w:val="00296413"/>
    <w:rsid w:val="002A01C5"/>
    <w:rsid w:val="002A0F4C"/>
    <w:rsid w:val="002A1542"/>
    <w:rsid w:val="002A1FAA"/>
    <w:rsid w:val="002A3AA8"/>
    <w:rsid w:val="002A4CB7"/>
    <w:rsid w:val="002A523A"/>
    <w:rsid w:val="002A60EE"/>
    <w:rsid w:val="002A7504"/>
    <w:rsid w:val="002A7DA2"/>
    <w:rsid w:val="002B187F"/>
    <w:rsid w:val="002B260C"/>
    <w:rsid w:val="002B3120"/>
    <w:rsid w:val="002B4EB3"/>
    <w:rsid w:val="002B7CCA"/>
    <w:rsid w:val="002C0007"/>
    <w:rsid w:val="002C322D"/>
    <w:rsid w:val="002C5FC3"/>
    <w:rsid w:val="002C711C"/>
    <w:rsid w:val="002D0A97"/>
    <w:rsid w:val="002D13CA"/>
    <w:rsid w:val="002D1F20"/>
    <w:rsid w:val="002D4E88"/>
    <w:rsid w:val="002D4F11"/>
    <w:rsid w:val="002D51EB"/>
    <w:rsid w:val="002D58B7"/>
    <w:rsid w:val="002D7DCE"/>
    <w:rsid w:val="002E1CA9"/>
    <w:rsid w:val="002E2B0A"/>
    <w:rsid w:val="002E3237"/>
    <w:rsid w:val="002E4B19"/>
    <w:rsid w:val="002E5321"/>
    <w:rsid w:val="002E570B"/>
    <w:rsid w:val="002E5AED"/>
    <w:rsid w:val="002E672E"/>
    <w:rsid w:val="002E761B"/>
    <w:rsid w:val="002F3AD1"/>
    <w:rsid w:val="002F45B9"/>
    <w:rsid w:val="002F7EF0"/>
    <w:rsid w:val="00301916"/>
    <w:rsid w:val="0030750E"/>
    <w:rsid w:val="0031059F"/>
    <w:rsid w:val="00311886"/>
    <w:rsid w:val="00312178"/>
    <w:rsid w:val="00314157"/>
    <w:rsid w:val="00314499"/>
    <w:rsid w:val="0032050A"/>
    <w:rsid w:val="003210AE"/>
    <w:rsid w:val="0032267C"/>
    <w:rsid w:val="00324CEA"/>
    <w:rsid w:val="00325B2C"/>
    <w:rsid w:val="00326385"/>
    <w:rsid w:val="00326E3B"/>
    <w:rsid w:val="003278A9"/>
    <w:rsid w:val="00330169"/>
    <w:rsid w:val="0033246C"/>
    <w:rsid w:val="00332D4F"/>
    <w:rsid w:val="00336F4B"/>
    <w:rsid w:val="00337BBA"/>
    <w:rsid w:val="00343D91"/>
    <w:rsid w:val="003459F2"/>
    <w:rsid w:val="0034747E"/>
    <w:rsid w:val="00351BE9"/>
    <w:rsid w:val="00351FCF"/>
    <w:rsid w:val="003528EB"/>
    <w:rsid w:val="003531F7"/>
    <w:rsid w:val="0035321C"/>
    <w:rsid w:val="003543C5"/>
    <w:rsid w:val="00355E9B"/>
    <w:rsid w:val="0036315E"/>
    <w:rsid w:val="00363369"/>
    <w:rsid w:val="0036395E"/>
    <w:rsid w:val="0036570B"/>
    <w:rsid w:val="003672E8"/>
    <w:rsid w:val="0037011B"/>
    <w:rsid w:val="003708F5"/>
    <w:rsid w:val="003711BF"/>
    <w:rsid w:val="003735DB"/>
    <w:rsid w:val="00373D27"/>
    <w:rsid w:val="00374CD6"/>
    <w:rsid w:val="00374D98"/>
    <w:rsid w:val="00377094"/>
    <w:rsid w:val="003806BB"/>
    <w:rsid w:val="00380BBF"/>
    <w:rsid w:val="003811D2"/>
    <w:rsid w:val="00381C75"/>
    <w:rsid w:val="00382CC0"/>
    <w:rsid w:val="00383370"/>
    <w:rsid w:val="0038368B"/>
    <w:rsid w:val="00383FE3"/>
    <w:rsid w:val="00384FCD"/>
    <w:rsid w:val="00386D06"/>
    <w:rsid w:val="00387064"/>
    <w:rsid w:val="003878F8"/>
    <w:rsid w:val="00392432"/>
    <w:rsid w:val="003937E7"/>
    <w:rsid w:val="003943CE"/>
    <w:rsid w:val="00394D10"/>
    <w:rsid w:val="00396A55"/>
    <w:rsid w:val="003A02F9"/>
    <w:rsid w:val="003A0EB8"/>
    <w:rsid w:val="003A2C11"/>
    <w:rsid w:val="003A2CB0"/>
    <w:rsid w:val="003A2D91"/>
    <w:rsid w:val="003A50A7"/>
    <w:rsid w:val="003A55EF"/>
    <w:rsid w:val="003A653C"/>
    <w:rsid w:val="003A67F8"/>
    <w:rsid w:val="003B2668"/>
    <w:rsid w:val="003B2A56"/>
    <w:rsid w:val="003B42AC"/>
    <w:rsid w:val="003B438D"/>
    <w:rsid w:val="003C270A"/>
    <w:rsid w:val="003C3CD2"/>
    <w:rsid w:val="003C467E"/>
    <w:rsid w:val="003D18F0"/>
    <w:rsid w:val="003D5F7D"/>
    <w:rsid w:val="003D713B"/>
    <w:rsid w:val="003E0A27"/>
    <w:rsid w:val="003E4206"/>
    <w:rsid w:val="003E5574"/>
    <w:rsid w:val="003E66D6"/>
    <w:rsid w:val="003E74E2"/>
    <w:rsid w:val="003F0CB6"/>
    <w:rsid w:val="003F3240"/>
    <w:rsid w:val="003F330A"/>
    <w:rsid w:val="003F333C"/>
    <w:rsid w:val="003F3DA8"/>
    <w:rsid w:val="003F5ED2"/>
    <w:rsid w:val="003F605E"/>
    <w:rsid w:val="003F6FA5"/>
    <w:rsid w:val="003F7BA9"/>
    <w:rsid w:val="003F7BFE"/>
    <w:rsid w:val="00400714"/>
    <w:rsid w:val="00405567"/>
    <w:rsid w:val="00407039"/>
    <w:rsid w:val="00407B01"/>
    <w:rsid w:val="00410664"/>
    <w:rsid w:val="00410D38"/>
    <w:rsid w:val="00411F3C"/>
    <w:rsid w:val="004127BD"/>
    <w:rsid w:val="00415700"/>
    <w:rsid w:val="00416165"/>
    <w:rsid w:val="00416253"/>
    <w:rsid w:val="004163B2"/>
    <w:rsid w:val="00416B7D"/>
    <w:rsid w:val="004176AA"/>
    <w:rsid w:val="00421BBD"/>
    <w:rsid w:val="00424F14"/>
    <w:rsid w:val="00424FFD"/>
    <w:rsid w:val="0042690C"/>
    <w:rsid w:val="00426963"/>
    <w:rsid w:val="0042789C"/>
    <w:rsid w:val="004278D8"/>
    <w:rsid w:val="00427E31"/>
    <w:rsid w:val="00437E6C"/>
    <w:rsid w:val="004428C4"/>
    <w:rsid w:val="00442FB6"/>
    <w:rsid w:val="004459C9"/>
    <w:rsid w:val="00445B91"/>
    <w:rsid w:val="00447F03"/>
    <w:rsid w:val="00450184"/>
    <w:rsid w:val="004506E8"/>
    <w:rsid w:val="00452743"/>
    <w:rsid w:val="00452D05"/>
    <w:rsid w:val="00452E62"/>
    <w:rsid w:val="00460117"/>
    <w:rsid w:val="00462738"/>
    <w:rsid w:val="00462C64"/>
    <w:rsid w:val="00464131"/>
    <w:rsid w:val="004651ED"/>
    <w:rsid w:val="00466B76"/>
    <w:rsid w:val="00471477"/>
    <w:rsid w:val="004719D6"/>
    <w:rsid w:val="00473F58"/>
    <w:rsid w:val="00476091"/>
    <w:rsid w:val="0047691E"/>
    <w:rsid w:val="004769D4"/>
    <w:rsid w:val="00477C8C"/>
    <w:rsid w:val="004823F9"/>
    <w:rsid w:val="00482EA6"/>
    <w:rsid w:val="004844A4"/>
    <w:rsid w:val="0048501B"/>
    <w:rsid w:val="004859A7"/>
    <w:rsid w:val="00485E0B"/>
    <w:rsid w:val="00485EBB"/>
    <w:rsid w:val="00490713"/>
    <w:rsid w:val="004909D0"/>
    <w:rsid w:val="00493C0F"/>
    <w:rsid w:val="00495903"/>
    <w:rsid w:val="00496E1A"/>
    <w:rsid w:val="0049714B"/>
    <w:rsid w:val="004974C2"/>
    <w:rsid w:val="004A07BF"/>
    <w:rsid w:val="004A2787"/>
    <w:rsid w:val="004A2C4D"/>
    <w:rsid w:val="004A3817"/>
    <w:rsid w:val="004A696E"/>
    <w:rsid w:val="004B0311"/>
    <w:rsid w:val="004B0829"/>
    <w:rsid w:val="004B0A5D"/>
    <w:rsid w:val="004B0AD6"/>
    <w:rsid w:val="004B1BAA"/>
    <w:rsid w:val="004B2AB2"/>
    <w:rsid w:val="004B4BCF"/>
    <w:rsid w:val="004B7ECA"/>
    <w:rsid w:val="004C1286"/>
    <w:rsid w:val="004C3A3C"/>
    <w:rsid w:val="004C403D"/>
    <w:rsid w:val="004C5DD4"/>
    <w:rsid w:val="004C6366"/>
    <w:rsid w:val="004C68B8"/>
    <w:rsid w:val="004C7C56"/>
    <w:rsid w:val="004D07B2"/>
    <w:rsid w:val="004D228A"/>
    <w:rsid w:val="004D32D8"/>
    <w:rsid w:val="004D39A4"/>
    <w:rsid w:val="004D47F9"/>
    <w:rsid w:val="004D556E"/>
    <w:rsid w:val="004D5616"/>
    <w:rsid w:val="004D5DEC"/>
    <w:rsid w:val="004D73A1"/>
    <w:rsid w:val="004E11C9"/>
    <w:rsid w:val="004E4003"/>
    <w:rsid w:val="004E5729"/>
    <w:rsid w:val="004F3A3D"/>
    <w:rsid w:val="004F5065"/>
    <w:rsid w:val="004F53E2"/>
    <w:rsid w:val="004F5FA5"/>
    <w:rsid w:val="004F68C9"/>
    <w:rsid w:val="00501746"/>
    <w:rsid w:val="005018E6"/>
    <w:rsid w:val="00502DAC"/>
    <w:rsid w:val="005034F5"/>
    <w:rsid w:val="00503785"/>
    <w:rsid w:val="005038E4"/>
    <w:rsid w:val="0050410E"/>
    <w:rsid w:val="00504F20"/>
    <w:rsid w:val="00506E77"/>
    <w:rsid w:val="00506E8D"/>
    <w:rsid w:val="00507AA6"/>
    <w:rsid w:val="00507DC2"/>
    <w:rsid w:val="005114B0"/>
    <w:rsid w:val="0051285D"/>
    <w:rsid w:val="00512A12"/>
    <w:rsid w:val="00513C34"/>
    <w:rsid w:val="00513DED"/>
    <w:rsid w:val="005142B1"/>
    <w:rsid w:val="005155F9"/>
    <w:rsid w:val="005166FB"/>
    <w:rsid w:val="00520DE2"/>
    <w:rsid w:val="00521ECC"/>
    <w:rsid w:val="00522E16"/>
    <w:rsid w:val="00525838"/>
    <w:rsid w:val="00527C18"/>
    <w:rsid w:val="00527FDB"/>
    <w:rsid w:val="005331CF"/>
    <w:rsid w:val="005334D7"/>
    <w:rsid w:val="00535389"/>
    <w:rsid w:val="00537275"/>
    <w:rsid w:val="005421A8"/>
    <w:rsid w:val="0054725A"/>
    <w:rsid w:val="005478D0"/>
    <w:rsid w:val="00547DE6"/>
    <w:rsid w:val="00550764"/>
    <w:rsid w:val="00551CCE"/>
    <w:rsid w:val="0056015E"/>
    <w:rsid w:val="00560EB2"/>
    <w:rsid w:val="00560F4B"/>
    <w:rsid w:val="0056159E"/>
    <w:rsid w:val="00562C1E"/>
    <w:rsid w:val="00563762"/>
    <w:rsid w:val="00563E2A"/>
    <w:rsid w:val="00564046"/>
    <w:rsid w:val="00565441"/>
    <w:rsid w:val="00567077"/>
    <w:rsid w:val="005675E6"/>
    <w:rsid w:val="00573FC7"/>
    <w:rsid w:val="00574B4F"/>
    <w:rsid w:val="00575005"/>
    <w:rsid w:val="005754AB"/>
    <w:rsid w:val="0057695A"/>
    <w:rsid w:val="00576C51"/>
    <w:rsid w:val="0057756C"/>
    <w:rsid w:val="00580AA1"/>
    <w:rsid w:val="0058119F"/>
    <w:rsid w:val="0058225D"/>
    <w:rsid w:val="00583C21"/>
    <w:rsid w:val="00587D8C"/>
    <w:rsid w:val="00593247"/>
    <w:rsid w:val="005935DB"/>
    <w:rsid w:val="0059431E"/>
    <w:rsid w:val="00595AD7"/>
    <w:rsid w:val="005A0C54"/>
    <w:rsid w:val="005A1278"/>
    <w:rsid w:val="005A3700"/>
    <w:rsid w:val="005A6B21"/>
    <w:rsid w:val="005A74FB"/>
    <w:rsid w:val="005B18DD"/>
    <w:rsid w:val="005B3E2B"/>
    <w:rsid w:val="005B4A13"/>
    <w:rsid w:val="005B65A8"/>
    <w:rsid w:val="005B6F06"/>
    <w:rsid w:val="005B7D23"/>
    <w:rsid w:val="005C00A7"/>
    <w:rsid w:val="005C1A24"/>
    <w:rsid w:val="005C4127"/>
    <w:rsid w:val="005C4702"/>
    <w:rsid w:val="005C5211"/>
    <w:rsid w:val="005D19E1"/>
    <w:rsid w:val="005D35A2"/>
    <w:rsid w:val="005D52FB"/>
    <w:rsid w:val="005D5515"/>
    <w:rsid w:val="005D5CCF"/>
    <w:rsid w:val="005D63E0"/>
    <w:rsid w:val="005E221C"/>
    <w:rsid w:val="005E2437"/>
    <w:rsid w:val="005E2A75"/>
    <w:rsid w:val="005E3C4B"/>
    <w:rsid w:val="005E432B"/>
    <w:rsid w:val="005E5715"/>
    <w:rsid w:val="005E7FD6"/>
    <w:rsid w:val="005F0E60"/>
    <w:rsid w:val="005F2530"/>
    <w:rsid w:val="005F40A1"/>
    <w:rsid w:val="005F4256"/>
    <w:rsid w:val="005F4A53"/>
    <w:rsid w:val="005F5413"/>
    <w:rsid w:val="005F55E8"/>
    <w:rsid w:val="0060212A"/>
    <w:rsid w:val="0060250C"/>
    <w:rsid w:val="00603845"/>
    <w:rsid w:val="00605BF5"/>
    <w:rsid w:val="00606392"/>
    <w:rsid w:val="006064BB"/>
    <w:rsid w:val="006067EB"/>
    <w:rsid w:val="00606C48"/>
    <w:rsid w:val="00611099"/>
    <w:rsid w:val="00612E62"/>
    <w:rsid w:val="00613867"/>
    <w:rsid w:val="00614ECE"/>
    <w:rsid w:val="00617353"/>
    <w:rsid w:val="00620122"/>
    <w:rsid w:val="00620374"/>
    <w:rsid w:val="00621A13"/>
    <w:rsid w:val="00621E47"/>
    <w:rsid w:val="00622748"/>
    <w:rsid w:val="006227BC"/>
    <w:rsid w:val="00624651"/>
    <w:rsid w:val="006253FA"/>
    <w:rsid w:val="006253FB"/>
    <w:rsid w:val="0062550B"/>
    <w:rsid w:val="00625830"/>
    <w:rsid w:val="00625BC4"/>
    <w:rsid w:val="00625F40"/>
    <w:rsid w:val="006307D4"/>
    <w:rsid w:val="00630926"/>
    <w:rsid w:val="00631F84"/>
    <w:rsid w:val="006345C1"/>
    <w:rsid w:val="00634C43"/>
    <w:rsid w:val="00637646"/>
    <w:rsid w:val="006406F6"/>
    <w:rsid w:val="00640C6A"/>
    <w:rsid w:val="00640FFD"/>
    <w:rsid w:val="00642F79"/>
    <w:rsid w:val="00644B98"/>
    <w:rsid w:val="00644CC1"/>
    <w:rsid w:val="00645412"/>
    <w:rsid w:val="006523C3"/>
    <w:rsid w:val="006525AD"/>
    <w:rsid w:val="0065542A"/>
    <w:rsid w:val="00655846"/>
    <w:rsid w:val="00656809"/>
    <w:rsid w:val="00657ADC"/>
    <w:rsid w:val="0066162C"/>
    <w:rsid w:val="00661EAB"/>
    <w:rsid w:val="00663494"/>
    <w:rsid w:val="00664075"/>
    <w:rsid w:val="00665A06"/>
    <w:rsid w:val="006660FB"/>
    <w:rsid w:val="006678B6"/>
    <w:rsid w:val="0067018A"/>
    <w:rsid w:val="006752CF"/>
    <w:rsid w:val="00675E1E"/>
    <w:rsid w:val="00676C45"/>
    <w:rsid w:val="006811B7"/>
    <w:rsid w:val="006836ED"/>
    <w:rsid w:val="006856DA"/>
    <w:rsid w:val="00685AB1"/>
    <w:rsid w:val="00686F5B"/>
    <w:rsid w:val="00687BB0"/>
    <w:rsid w:val="0069063B"/>
    <w:rsid w:val="00691B51"/>
    <w:rsid w:val="00691B87"/>
    <w:rsid w:val="00696030"/>
    <w:rsid w:val="00696C90"/>
    <w:rsid w:val="006A0261"/>
    <w:rsid w:val="006A4DAA"/>
    <w:rsid w:val="006A4EF6"/>
    <w:rsid w:val="006A5553"/>
    <w:rsid w:val="006A55F1"/>
    <w:rsid w:val="006A5A54"/>
    <w:rsid w:val="006A5D17"/>
    <w:rsid w:val="006A65DD"/>
    <w:rsid w:val="006A6D4A"/>
    <w:rsid w:val="006A7FF4"/>
    <w:rsid w:val="006B0095"/>
    <w:rsid w:val="006B2002"/>
    <w:rsid w:val="006B2F5A"/>
    <w:rsid w:val="006B4A7D"/>
    <w:rsid w:val="006B647D"/>
    <w:rsid w:val="006B6D8A"/>
    <w:rsid w:val="006B7A45"/>
    <w:rsid w:val="006C036A"/>
    <w:rsid w:val="006C0A8D"/>
    <w:rsid w:val="006C0CF2"/>
    <w:rsid w:val="006C114E"/>
    <w:rsid w:val="006C1555"/>
    <w:rsid w:val="006C3355"/>
    <w:rsid w:val="006C3C46"/>
    <w:rsid w:val="006C4572"/>
    <w:rsid w:val="006C4F70"/>
    <w:rsid w:val="006C5C3B"/>
    <w:rsid w:val="006D342A"/>
    <w:rsid w:val="006D6270"/>
    <w:rsid w:val="006D77A8"/>
    <w:rsid w:val="006E078F"/>
    <w:rsid w:val="006E1E0A"/>
    <w:rsid w:val="006E2046"/>
    <w:rsid w:val="006E398C"/>
    <w:rsid w:val="006E4492"/>
    <w:rsid w:val="006E57E5"/>
    <w:rsid w:val="006E6964"/>
    <w:rsid w:val="006F011E"/>
    <w:rsid w:val="006F0520"/>
    <w:rsid w:val="006F0D09"/>
    <w:rsid w:val="006F109E"/>
    <w:rsid w:val="006F2A1F"/>
    <w:rsid w:val="006F3215"/>
    <w:rsid w:val="006F4069"/>
    <w:rsid w:val="006F4A49"/>
    <w:rsid w:val="006F4E91"/>
    <w:rsid w:val="006F5932"/>
    <w:rsid w:val="006F6614"/>
    <w:rsid w:val="007006B8"/>
    <w:rsid w:val="0070173D"/>
    <w:rsid w:val="00702BB6"/>
    <w:rsid w:val="00703127"/>
    <w:rsid w:val="007054CC"/>
    <w:rsid w:val="00706553"/>
    <w:rsid w:val="00706B02"/>
    <w:rsid w:val="00710F8D"/>
    <w:rsid w:val="0071278B"/>
    <w:rsid w:val="00712CB4"/>
    <w:rsid w:val="0071344B"/>
    <w:rsid w:val="0071355E"/>
    <w:rsid w:val="00714A80"/>
    <w:rsid w:val="00717C4D"/>
    <w:rsid w:val="007240B7"/>
    <w:rsid w:val="00724235"/>
    <w:rsid w:val="0072505B"/>
    <w:rsid w:val="00725134"/>
    <w:rsid w:val="007257D0"/>
    <w:rsid w:val="00725A9B"/>
    <w:rsid w:val="00726D95"/>
    <w:rsid w:val="0072760B"/>
    <w:rsid w:val="007300B3"/>
    <w:rsid w:val="00730216"/>
    <w:rsid w:val="00731107"/>
    <w:rsid w:val="00731450"/>
    <w:rsid w:val="0073300B"/>
    <w:rsid w:val="00733FB4"/>
    <w:rsid w:val="0073675F"/>
    <w:rsid w:val="00740220"/>
    <w:rsid w:val="00742328"/>
    <w:rsid w:val="0074526B"/>
    <w:rsid w:val="0074533A"/>
    <w:rsid w:val="007458CE"/>
    <w:rsid w:val="0074695D"/>
    <w:rsid w:val="00747B78"/>
    <w:rsid w:val="00750018"/>
    <w:rsid w:val="0075039F"/>
    <w:rsid w:val="00751665"/>
    <w:rsid w:val="0075322A"/>
    <w:rsid w:val="007538CE"/>
    <w:rsid w:val="00754A31"/>
    <w:rsid w:val="00754C8C"/>
    <w:rsid w:val="007563B1"/>
    <w:rsid w:val="007600A8"/>
    <w:rsid w:val="007612EF"/>
    <w:rsid w:val="00762350"/>
    <w:rsid w:val="00763117"/>
    <w:rsid w:val="00764B78"/>
    <w:rsid w:val="00765801"/>
    <w:rsid w:val="00766D19"/>
    <w:rsid w:val="00767AD7"/>
    <w:rsid w:val="00767C17"/>
    <w:rsid w:val="00770655"/>
    <w:rsid w:val="00770A21"/>
    <w:rsid w:val="00770B48"/>
    <w:rsid w:val="00772D47"/>
    <w:rsid w:val="00774BD0"/>
    <w:rsid w:val="00775757"/>
    <w:rsid w:val="007777D1"/>
    <w:rsid w:val="00777B8F"/>
    <w:rsid w:val="00781D2F"/>
    <w:rsid w:val="00784304"/>
    <w:rsid w:val="00785040"/>
    <w:rsid w:val="00786667"/>
    <w:rsid w:val="007903C2"/>
    <w:rsid w:val="0079088F"/>
    <w:rsid w:val="00791F5D"/>
    <w:rsid w:val="00792DE0"/>
    <w:rsid w:val="00793343"/>
    <w:rsid w:val="007949B4"/>
    <w:rsid w:val="007954DC"/>
    <w:rsid w:val="00795C3D"/>
    <w:rsid w:val="00796551"/>
    <w:rsid w:val="00797436"/>
    <w:rsid w:val="007A2C4A"/>
    <w:rsid w:val="007A2C52"/>
    <w:rsid w:val="007A3495"/>
    <w:rsid w:val="007A3FEF"/>
    <w:rsid w:val="007A4D8D"/>
    <w:rsid w:val="007A5F44"/>
    <w:rsid w:val="007B102A"/>
    <w:rsid w:val="007B1410"/>
    <w:rsid w:val="007B19B1"/>
    <w:rsid w:val="007B54B3"/>
    <w:rsid w:val="007B5C2A"/>
    <w:rsid w:val="007B6A8C"/>
    <w:rsid w:val="007B7345"/>
    <w:rsid w:val="007C0C1F"/>
    <w:rsid w:val="007C0D72"/>
    <w:rsid w:val="007C1CAD"/>
    <w:rsid w:val="007C1FED"/>
    <w:rsid w:val="007C27DE"/>
    <w:rsid w:val="007C6533"/>
    <w:rsid w:val="007D0577"/>
    <w:rsid w:val="007D2040"/>
    <w:rsid w:val="007D2049"/>
    <w:rsid w:val="007D2CD9"/>
    <w:rsid w:val="007D40AB"/>
    <w:rsid w:val="007D5441"/>
    <w:rsid w:val="007D5A7F"/>
    <w:rsid w:val="007D68C4"/>
    <w:rsid w:val="007D6919"/>
    <w:rsid w:val="007D7386"/>
    <w:rsid w:val="007D7E8F"/>
    <w:rsid w:val="007E5013"/>
    <w:rsid w:val="007E68B2"/>
    <w:rsid w:val="007E6B50"/>
    <w:rsid w:val="007E6DB5"/>
    <w:rsid w:val="007E6FC0"/>
    <w:rsid w:val="007E7146"/>
    <w:rsid w:val="007F13FD"/>
    <w:rsid w:val="007F2FF8"/>
    <w:rsid w:val="007F39D6"/>
    <w:rsid w:val="007F4E10"/>
    <w:rsid w:val="008000F0"/>
    <w:rsid w:val="00803094"/>
    <w:rsid w:val="008030D4"/>
    <w:rsid w:val="00803F49"/>
    <w:rsid w:val="008049F9"/>
    <w:rsid w:val="008050E5"/>
    <w:rsid w:val="00805122"/>
    <w:rsid w:val="00805234"/>
    <w:rsid w:val="008078EF"/>
    <w:rsid w:val="00807D1C"/>
    <w:rsid w:val="00810DAE"/>
    <w:rsid w:val="00811091"/>
    <w:rsid w:val="00812135"/>
    <w:rsid w:val="0081265D"/>
    <w:rsid w:val="00812EFA"/>
    <w:rsid w:val="008140E0"/>
    <w:rsid w:val="00815BF4"/>
    <w:rsid w:val="00820499"/>
    <w:rsid w:val="00820EDE"/>
    <w:rsid w:val="0082247E"/>
    <w:rsid w:val="0082260F"/>
    <w:rsid w:val="008228E6"/>
    <w:rsid w:val="00822B22"/>
    <w:rsid w:val="008257AC"/>
    <w:rsid w:val="008272B2"/>
    <w:rsid w:val="008273F3"/>
    <w:rsid w:val="008309B9"/>
    <w:rsid w:val="00831A91"/>
    <w:rsid w:val="0083307C"/>
    <w:rsid w:val="00833F54"/>
    <w:rsid w:val="0083551A"/>
    <w:rsid w:val="008360E8"/>
    <w:rsid w:val="00837D22"/>
    <w:rsid w:val="008406BB"/>
    <w:rsid w:val="00840E16"/>
    <w:rsid w:val="00843619"/>
    <w:rsid w:val="00845D19"/>
    <w:rsid w:val="00850CE7"/>
    <w:rsid w:val="00850EBC"/>
    <w:rsid w:val="00851376"/>
    <w:rsid w:val="008523EE"/>
    <w:rsid w:val="00853121"/>
    <w:rsid w:val="00854C4E"/>
    <w:rsid w:val="008600CB"/>
    <w:rsid w:val="00861103"/>
    <w:rsid w:val="00861BE6"/>
    <w:rsid w:val="008644ED"/>
    <w:rsid w:val="00866491"/>
    <w:rsid w:val="00867316"/>
    <w:rsid w:val="008707C6"/>
    <w:rsid w:val="008711B7"/>
    <w:rsid w:val="0087288B"/>
    <w:rsid w:val="00872FE6"/>
    <w:rsid w:val="0087397C"/>
    <w:rsid w:val="008741FC"/>
    <w:rsid w:val="00875D5F"/>
    <w:rsid w:val="00876BD0"/>
    <w:rsid w:val="0088066B"/>
    <w:rsid w:val="008808D5"/>
    <w:rsid w:val="0088368A"/>
    <w:rsid w:val="00883780"/>
    <w:rsid w:val="00886507"/>
    <w:rsid w:val="00886639"/>
    <w:rsid w:val="00887169"/>
    <w:rsid w:val="00891392"/>
    <w:rsid w:val="008920BA"/>
    <w:rsid w:val="00893CBA"/>
    <w:rsid w:val="008958FF"/>
    <w:rsid w:val="0089626C"/>
    <w:rsid w:val="0089672E"/>
    <w:rsid w:val="008A26A4"/>
    <w:rsid w:val="008A28BC"/>
    <w:rsid w:val="008A3ADF"/>
    <w:rsid w:val="008A4036"/>
    <w:rsid w:val="008A4A67"/>
    <w:rsid w:val="008A5761"/>
    <w:rsid w:val="008A5E15"/>
    <w:rsid w:val="008A723A"/>
    <w:rsid w:val="008B0354"/>
    <w:rsid w:val="008B0598"/>
    <w:rsid w:val="008B09AE"/>
    <w:rsid w:val="008B0FA4"/>
    <w:rsid w:val="008B1F02"/>
    <w:rsid w:val="008B379B"/>
    <w:rsid w:val="008B6BBF"/>
    <w:rsid w:val="008B7D61"/>
    <w:rsid w:val="008C3A72"/>
    <w:rsid w:val="008C5058"/>
    <w:rsid w:val="008C5972"/>
    <w:rsid w:val="008C7141"/>
    <w:rsid w:val="008C76C9"/>
    <w:rsid w:val="008D19C9"/>
    <w:rsid w:val="008D1C53"/>
    <w:rsid w:val="008D3097"/>
    <w:rsid w:val="008D394C"/>
    <w:rsid w:val="008D5272"/>
    <w:rsid w:val="008D5FE8"/>
    <w:rsid w:val="008D7B1E"/>
    <w:rsid w:val="008E1EF2"/>
    <w:rsid w:val="008E45F4"/>
    <w:rsid w:val="008E4D2A"/>
    <w:rsid w:val="008E5599"/>
    <w:rsid w:val="008E59CE"/>
    <w:rsid w:val="008E6E83"/>
    <w:rsid w:val="008F0C0E"/>
    <w:rsid w:val="008F10C0"/>
    <w:rsid w:val="008F3726"/>
    <w:rsid w:val="008F474E"/>
    <w:rsid w:val="008F5DD1"/>
    <w:rsid w:val="008F7AAD"/>
    <w:rsid w:val="00903DB1"/>
    <w:rsid w:val="00905364"/>
    <w:rsid w:val="009056E8"/>
    <w:rsid w:val="009064A1"/>
    <w:rsid w:val="00910234"/>
    <w:rsid w:val="00911FD1"/>
    <w:rsid w:val="009149E0"/>
    <w:rsid w:val="00914CAD"/>
    <w:rsid w:val="00917C0E"/>
    <w:rsid w:val="009227CF"/>
    <w:rsid w:val="00924B0A"/>
    <w:rsid w:val="009259F3"/>
    <w:rsid w:val="00926B76"/>
    <w:rsid w:val="00926E8E"/>
    <w:rsid w:val="00927CA9"/>
    <w:rsid w:val="0093012F"/>
    <w:rsid w:val="00930809"/>
    <w:rsid w:val="0093143A"/>
    <w:rsid w:val="0093233B"/>
    <w:rsid w:val="00933490"/>
    <w:rsid w:val="00933F66"/>
    <w:rsid w:val="0093600F"/>
    <w:rsid w:val="009363A1"/>
    <w:rsid w:val="00936633"/>
    <w:rsid w:val="00941434"/>
    <w:rsid w:val="0094206A"/>
    <w:rsid w:val="00942178"/>
    <w:rsid w:val="00942B4A"/>
    <w:rsid w:val="009438AB"/>
    <w:rsid w:val="00943A4F"/>
    <w:rsid w:val="0094541B"/>
    <w:rsid w:val="00946EF4"/>
    <w:rsid w:val="009470DA"/>
    <w:rsid w:val="00953D0F"/>
    <w:rsid w:val="009550A6"/>
    <w:rsid w:val="00956179"/>
    <w:rsid w:val="00960AD9"/>
    <w:rsid w:val="00960D09"/>
    <w:rsid w:val="009632DB"/>
    <w:rsid w:val="00965B76"/>
    <w:rsid w:val="00967278"/>
    <w:rsid w:val="00970B54"/>
    <w:rsid w:val="00970BE3"/>
    <w:rsid w:val="00970D16"/>
    <w:rsid w:val="00971BD1"/>
    <w:rsid w:val="00972619"/>
    <w:rsid w:val="009729F0"/>
    <w:rsid w:val="009730FF"/>
    <w:rsid w:val="009739A8"/>
    <w:rsid w:val="009767D7"/>
    <w:rsid w:val="00977037"/>
    <w:rsid w:val="00980940"/>
    <w:rsid w:val="0098148C"/>
    <w:rsid w:val="009831EC"/>
    <w:rsid w:val="009832A0"/>
    <w:rsid w:val="00983663"/>
    <w:rsid w:val="00984327"/>
    <w:rsid w:val="0098503F"/>
    <w:rsid w:val="00985A8E"/>
    <w:rsid w:val="00985D76"/>
    <w:rsid w:val="00986AFC"/>
    <w:rsid w:val="00986C6A"/>
    <w:rsid w:val="00987FBC"/>
    <w:rsid w:val="00990CD0"/>
    <w:rsid w:val="0099133E"/>
    <w:rsid w:val="009919CE"/>
    <w:rsid w:val="0099473F"/>
    <w:rsid w:val="009A07C6"/>
    <w:rsid w:val="009A1C80"/>
    <w:rsid w:val="009A26AD"/>
    <w:rsid w:val="009A43B8"/>
    <w:rsid w:val="009A676F"/>
    <w:rsid w:val="009A762D"/>
    <w:rsid w:val="009B325B"/>
    <w:rsid w:val="009B4603"/>
    <w:rsid w:val="009B56E5"/>
    <w:rsid w:val="009B79A8"/>
    <w:rsid w:val="009C0D1E"/>
    <w:rsid w:val="009C1649"/>
    <w:rsid w:val="009C2404"/>
    <w:rsid w:val="009C274E"/>
    <w:rsid w:val="009C2F2D"/>
    <w:rsid w:val="009C33BC"/>
    <w:rsid w:val="009C4788"/>
    <w:rsid w:val="009D0228"/>
    <w:rsid w:val="009D1298"/>
    <w:rsid w:val="009D1F47"/>
    <w:rsid w:val="009D73B6"/>
    <w:rsid w:val="009E0A12"/>
    <w:rsid w:val="009E4937"/>
    <w:rsid w:val="009E65CC"/>
    <w:rsid w:val="009F0574"/>
    <w:rsid w:val="009F32F0"/>
    <w:rsid w:val="009F35B8"/>
    <w:rsid w:val="009F364B"/>
    <w:rsid w:val="009F4D84"/>
    <w:rsid w:val="009F5399"/>
    <w:rsid w:val="009F6769"/>
    <w:rsid w:val="00A0088C"/>
    <w:rsid w:val="00A033D5"/>
    <w:rsid w:val="00A04F46"/>
    <w:rsid w:val="00A058DB"/>
    <w:rsid w:val="00A06C58"/>
    <w:rsid w:val="00A1058C"/>
    <w:rsid w:val="00A105E4"/>
    <w:rsid w:val="00A14294"/>
    <w:rsid w:val="00A14C8E"/>
    <w:rsid w:val="00A15D9E"/>
    <w:rsid w:val="00A17323"/>
    <w:rsid w:val="00A17CBA"/>
    <w:rsid w:val="00A17DE6"/>
    <w:rsid w:val="00A21293"/>
    <w:rsid w:val="00A235D6"/>
    <w:rsid w:val="00A2492A"/>
    <w:rsid w:val="00A30EBB"/>
    <w:rsid w:val="00A31610"/>
    <w:rsid w:val="00A31D01"/>
    <w:rsid w:val="00A320E9"/>
    <w:rsid w:val="00A32230"/>
    <w:rsid w:val="00A32BA6"/>
    <w:rsid w:val="00A33F1D"/>
    <w:rsid w:val="00A344DB"/>
    <w:rsid w:val="00A40132"/>
    <w:rsid w:val="00A409A9"/>
    <w:rsid w:val="00A41417"/>
    <w:rsid w:val="00A41BE5"/>
    <w:rsid w:val="00A44D99"/>
    <w:rsid w:val="00A51043"/>
    <w:rsid w:val="00A518AA"/>
    <w:rsid w:val="00A563DA"/>
    <w:rsid w:val="00A601D1"/>
    <w:rsid w:val="00A62B8F"/>
    <w:rsid w:val="00A65726"/>
    <w:rsid w:val="00A705F9"/>
    <w:rsid w:val="00A70D21"/>
    <w:rsid w:val="00A71C05"/>
    <w:rsid w:val="00A7236A"/>
    <w:rsid w:val="00A72763"/>
    <w:rsid w:val="00A727A3"/>
    <w:rsid w:val="00A72FAA"/>
    <w:rsid w:val="00A80509"/>
    <w:rsid w:val="00A808C5"/>
    <w:rsid w:val="00A84958"/>
    <w:rsid w:val="00A86C77"/>
    <w:rsid w:val="00A87C89"/>
    <w:rsid w:val="00A92DDC"/>
    <w:rsid w:val="00A946F3"/>
    <w:rsid w:val="00A94E66"/>
    <w:rsid w:val="00A95585"/>
    <w:rsid w:val="00AA0A5E"/>
    <w:rsid w:val="00AA0F6B"/>
    <w:rsid w:val="00AA1D8C"/>
    <w:rsid w:val="00AA2C1A"/>
    <w:rsid w:val="00AA3CDF"/>
    <w:rsid w:val="00AA431D"/>
    <w:rsid w:val="00AA54D0"/>
    <w:rsid w:val="00AA748E"/>
    <w:rsid w:val="00AB0B86"/>
    <w:rsid w:val="00AB1300"/>
    <w:rsid w:val="00AB361C"/>
    <w:rsid w:val="00AB395B"/>
    <w:rsid w:val="00AC1698"/>
    <w:rsid w:val="00AC3B5B"/>
    <w:rsid w:val="00AC6E58"/>
    <w:rsid w:val="00AC7C1D"/>
    <w:rsid w:val="00AD097C"/>
    <w:rsid w:val="00AD0E54"/>
    <w:rsid w:val="00AD0E87"/>
    <w:rsid w:val="00AD1279"/>
    <w:rsid w:val="00AD230F"/>
    <w:rsid w:val="00AD2469"/>
    <w:rsid w:val="00AD30B0"/>
    <w:rsid w:val="00AD34B8"/>
    <w:rsid w:val="00AD3F52"/>
    <w:rsid w:val="00AD409E"/>
    <w:rsid w:val="00AD460A"/>
    <w:rsid w:val="00AE3179"/>
    <w:rsid w:val="00AE397F"/>
    <w:rsid w:val="00AE52E2"/>
    <w:rsid w:val="00AF05FE"/>
    <w:rsid w:val="00AF1ECA"/>
    <w:rsid w:val="00AF2BF4"/>
    <w:rsid w:val="00AF2EC1"/>
    <w:rsid w:val="00AF3CA6"/>
    <w:rsid w:val="00AF434A"/>
    <w:rsid w:val="00AF5985"/>
    <w:rsid w:val="00AF5F20"/>
    <w:rsid w:val="00AF6362"/>
    <w:rsid w:val="00AF6423"/>
    <w:rsid w:val="00AF6EC4"/>
    <w:rsid w:val="00AF6FAE"/>
    <w:rsid w:val="00AF7743"/>
    <w:rsid w:val="00B01D51"/>
    <w:rsid w:val="00B0327E"/>
    <w:rsid w:val="00B04E03"/>
    <w:rsid w:val="00B06079"/>
    <w:rsid w:val="00B064DC"/>
    <w:rsid w:val="00B068F8"/>
    <w:rsid w:val="00B06C7C"/>
    <w:rsid w:val="00B10DC6"/>
    <w:rsid w:val="00B12F2D"/>
    <w:rsid w:val="00B12F3C"/>
    <w:rsid w:val="00B1361C"/>
    <w:rsid w:val="00B13D1D"/>
    <w:rsid w:val="00B14A3E"/>
    <w:rsid w:val="00B1635D"/>
    <w:rsid w:val="00B1672A"/>
    <w:rsid w:val="00B200C4"/>
    <w:rsid w:val="00B21C62"/>
    <w:rsid w:val="00B222ED"/>
    <w:rsid w:val="00B24BC3"/>
    <w:rsid w:val="00B2743C"/>
    <w:rsid w:val="00B27A9B"/>
    <w:rsid w:val="00B30467"/>
    <w:rsid w:val="00B316A2"/>
    <w:rsid w:val="00B343E2"/>
    <w:rsid w:val="00B37380"/>
    <w:rsid w:val="00B40127"/>
    <w:rsid w:val="00B402FF"/>
    <w:rsid w:val="00B4062D"/>
    <w:rsid w:val="00B450E6"/>
    <w:rsid w:val="00B46FFE"/>
    <w:rsid w:val="00B475A8"/>
    <w:rsid w:val="00B50C26"/>
    <w:rsid w:val="00B5111B"/>
    <w:rsid w:val="00B51DAF"/>
    <w:rsid w:val="00B5236F"/>
    <w:rsid w:val="00B54828"/>
    <w:rsid w:val="00B55C1F"/>
    <w:rsid w:val="00B562F3"/>
    <w:rsid w:val="00B57CFD"/>
    <w:rsid w:val="00B62220"/>
    <w:rsid w:val="00B63C78"/>
    <w:rsid w:val="00B649C2"/>
    <w:rsid w:val="00B649DE"/>
    <w:rsid w:val="00B6617F"/>
    <w:rsid w:val="00B66944"/>
    <w:rsid w:val="00B709FB"/>
    <w:rsid w:val="00B70A4A"/>
    <w:rsid w:val="00B7255B"/>
    <w:rsid w:val="00B7697D"/>
    <w:rsid w:val="00B77037"/>
    <w:rsid w:val="00B775D5"/>
    <w:rsid w:val="00B777EC"/>
    <w:rsid w:val="00B80FF6"/>
    <w:rsid w:val="00B821F3"/>
    <w:rsid w:val="00B82E07"/>
    <w:rsid w:val="00B86336"/>
    <w:rsid w:val="00B87103"/>
    <w:rsid w:val="00B9152C"/>
    <w:rsid w:val="00B9287F"/>
    <w:rsid w:val="00B92BEA"/>
    <w:rsid w:val="00B93475"/>
    <w:rsid w:val="00B93BF5"/>
    <w:rsid w:val="00B940AB"/>
    <w:rsid w:val="00BA02BD"/>
    <w:rsid w:val="00BA0557"/>
    <w:rsid w:val="00BA6FA6"/>
    <w:rsid w:val="00BA7077"/>
    <w:rsid w:val="00BA7441"/>
    <w:rsid w:val="00BB0638"/>
    <w:rsid w:val="00BB154C"/>
    <w:rsid w:val="00BB3630"/>
    <w:rsid w:val="00BB365B"/>
    <w:rsid w:val="00BB4741"/>
    <w:rsid w:val="00BC3D4B"/>
    <w:rsid w:val="00BC4635"/>
    <w:rsid w:val="00BC5EA3"/>
    <w:rsid w:val="00BC63EF"/>
    <w:rsid w:val="00BD0A0A"/>
    <w:rsid w:val="00BD1262"/>
    <w:rsid w:val="00BD16F1"/>
    <w:rsid w:val="00BD1DB8"/>
    <w:rsid w:val="00BD22A8"/>
    <w:rsid w:val="00BD2619"/>
    <w:rsid w:val="00BD2C09"/>
    <w:rsid w:val="00BD353F"/>
    <w:rsid w:val="00BD4032"/>
    <w:rsid w:val="00BD7094"/>
    <w:rsid w:val="00BD74D9"/>
    <w:rsid w:val="00BE46F9"/>
    <w:rsid w:val="00BE48FD"/>
    <w:rsid w:val="00BE5781"/>
    <w:rsid w:val="00BE5C34"/>
    <w:rsid w:val="00BE7198"/>
    <w:rsid w:val="00BF6235"/>
    <w:rsid w:val="00BF66D3"/>
    <w:rsid w:val="00BF6DEC"/>
    <w:rsid w:val="00BF6EE1"/>
    <w:rsid w:val="00C00570"/>
    <w:rsid w:val="00C021F5"/>
    <w:rsid w:val="00C026C6"/>
    <w:rsid w:val="00C02E49"/>
    <w:rsid w:val="00C0619F"/>
    <w:rsid w:val="00C10DB4"/>
    <w:rsid w:val="00C1106B"/>
    <w:rsid w:val="00C1347D"/>
    <w:rsid w:val="00C14FDB"/>
    <w:rsid w:val="00C16C6C"/>
    <w:rsid w:val="00C176F7"/>
    <w:rsid w:val="00C17D38"/>
    <w:rsid w:val="00C22AA5"/>
    <w:rsid w:val="00C2528D"/>
    <w:rsid w:val="00C2646C"/>
    <w:rsid w:val="00C26589"/>
    <w:rsid w:val="00C2672D"/>
    <w:rsid w:val="00C26FEE"/>
    <w:rsid w:val="00C31C1A"/>
    <w:rsid w:val="00C31E35"/>
    <w:rsid w:val="00C32B24"/>
    <w:rsid w:val="00C33575"/>
    <w:rsid w:val="00C35D7B"/>
    <w:rsid w:val="00C40A45"/>
    <w:rsid w:val="00C40F75"/>
    <w:rsid w:val="00C41C7B"/>
    <w:rsid w:val="00C45E4D"/>
    <w:rsid w:val="00C46D73"/>
    <w:rsid w:val="00C47C25"/>
    <w:rsid w:val="00C52F62"/>
    <w:rsid w:val="00C539E9"/>
    <w:rsid w:val="00C5449D"/>
    <w:rsid w:val="00C56288"/>
    <w:rsid w:val="00C562C8"/>
    <w:rsid w:val="00C62945"/>
    <w:rsid w:val="00C65AF3"/>
    <w:rsid w:val="00C66667"/>
    <w:rsid w:val="00C70901"/>
    <w:rsid w:val="00C71E47"/>
    <w:rsid w:val="00C71F55"/>
    <w:rsid w:val="00C7264B"/>
    <w:rsid w:val="00C73B2E"/>
    <w:rsid w:val="00C75EC2"/>
    <w:rsid w:val="00C80E96"/>
    <w:rsid w:val="00C838A7"/>
    <w:rsid w:val="00C86426"/>
    <w:rsid w:val="00C86874"/>
    <w:rsid w:val="00C94579"/>
    <w:rsid w:val="00C95D49"/>
    <w:rsid w:val="00C96950"/>
    <w:rsid w:val="00CA0C43"/>
    <w:rsid w:val="00CA15C6"/>
    <w:rsid w:val="00CA2048"/>
    <w:rsid w:val="00CA2193"/>
    <w:rsid w:val="00CA2AE2"/>
    <w:rsid w:val="00CA731E"/>
    <w:rsid w:val="00CB28EC"/>
    <w:rsid w:val="00CB4B7D"/>
    <w:rsid w:val="00CB5910"/>
    <w:rsid w:val="00CB5ED5"/>
    <w:rsid w:val="00CB6D42"/>
    <w:rsid w:val="00CC29DC"/>
    <w:rsid w:val="00CC7372"/>
    <w:rsid w:val="00CD0FEB"/>
    <w:rsid w:val="00CD2F37"/>
    <w:rsid w:val="00CD3879"/>
    <w:rsid w:val="00CD4180"/>
    <w:rsid w:val="00CD4F96"/>
    <w:rsid w:val="00CD73E6"/>
    <w:rsid w:val="00CE23AE"/>
    <w:rsid w:val="00CE3D4A"/>
    <w:rsid w:val="00CE4A9B"/>
    <w:rsid w:val="00CE5217"/>
    <w:rsid w:val="00CE6735"/>
    <w:rsid w:val="00CE6CFC"/>
    <w:rsid w:val="00CF2D7E"/>
    <w:rsid w:val="00CF4186"/>
    <w:rsid w:val="00CF42E9"/>
    <w:rsid w:val="00CF563C"/>
    <w:rsid w:val="00D0075F"/>
    <w:rsid w:val="00D00FD2"/>
    <w:rsid w:val="00D0296F"/>
    <w:rsid w:val="00D02D0B"/>
    <w:rsid w:val="00D03B59"/>
    <w:rsid w:val="00D054B6"/>
    <w:rsid w:val="00D10336"/>
    <w:rsid w:val="00D1293A"/>
    <w:rsid w:val="00D12F4D"/>
    <w:rsid w:val="00D17558"/>
    <w:rsid w:val="00D203A8"/>
    <w:rsid w:val="00D20B5F"/>
    <w:rsid w:val="00D23ED9"/>
    <w:rsid w:val="00D23EFB"/>
    <w:rsid w:val="00D23F95"/>
    <w:rsid w:val="00D2582E"/>
    <w:rsid w:val="00D277BF"/>
    <w:rsid w:val="00D279CF"/>
    <w:rsid w:val="00D30CF8"/>
    <w:rsid w:val="00D31C99"/>
    <w:rsid w:val="00D325C7"/>
    <w:rsid w:val="00D3310B"/>
    <w:rsid w:val="00D44831"/>
    <w:rsid w:val="00D45CB1"/>
    <w:rsid w:val="00D45E44"/>
    <w:rsid w:val="00D50DA3"/>
    <w:rsid w:val="00D51EAB"/>
    <w:rsid w:val="00D53B8A"/>
    <w:rsid w:val="00D53C15"/>
    <w:rsid w:val="00D53ED1"/>
    <w:rsid w:val="00D5530B"/>
    <w:rsid w:val="00D553CC"/>
    <w:rsid w:val="00D55FCE"/>
    <w:rsid w:val="00D57C29"/>
    <w:rsid w:val="00D57C62"/>
    <w:rsid w:val="00D6030F"/>
    <w:rsid w:val="00D623FC"/>
    <w:rsid w:val="00D631B3"/>
    <w:rsid w:val="00D644F3"/>
    <w:rsid w:val="00D64DC3"/>
    <w:rsid w:val="00D72622"/>
    <w:rsid w:val="00D75B7C"/>
    <w:rsid w:val="00D764DB"/>
    <w:rsid w:val="00D7773B"/>
    <w:rsid w:val="00D826CA"/>
    <w:rsid w:val="00D82B9A"/>
    <w:rsid w:val="00D832D3"/>
    <w:rsid w:val="00D850F8"/>
    <w:rsid w:val="00D85276"/>
    <w:rsid w:val="00D917D0"/>
    <w:rsid w:val="00D91E76"/>
    <w:rsid w:val="00D9647B"/>
    <w:rsid w:val="00D969CA"/>
    <w:rsid w:val="00D96DB9"/>
    <w:rsid w:val="00DA23A7"/>
    <w:rsid w:val="00DA2545"/>
    <w:rsid w:val="00DA6B41"/>
    <w:rsid w:val="00DB0441"/>
    <w:rsid w:val="00DB0A88"/>
    <w:rsid w:val="00DB60EF"/>
    <w:rsid w:val="00DB669D"/>
    <w:rsid w:val="00DC0534"/>
    <w:rsid w:val="00DC2489"/>
    <w:rsid w:val="00DC2703"/>
    <w:rsid w:val="00DC36EB"/>
    <w:rsid w:val="00DC431B"/>
    <w:rsid w:val="00DC5D03"/>
    <w:rsid w:val="00DD0E67"/>
    <w:rsid w:val="00DD4304"/>
    <w:rsid w:val="00DD456F"/>
    <w:rsid w:val="00DD5046"/>
    <w:rsid w:val="00DD5771"/>
    <w:rsid w:val="00DD57DD"/>
    <w:rsid w:val="00DD7963"/>
    <w:rsid w:val="00DE0651"/>
    <w:rsid w:val="00DE280E"/>
    <w:rsid w:val="00DE40D2"/>
    <w:rsid w:val="00DE4EE4"/>
    <w:rsid w:val="00DE6A0D"/>
    <w:rsid w:val="00DE75D2"/>
    <w:rsid w:val="00DF0A1E"/>
    <w:rsid w:val="00DF1651"/>
    <w:rsid w:val="00DF2E4D"/>
    <w:rsid w:val="00DF32E7"/>
    <w:rsid w:val="00DF3A7D"/>
    <w:rsid w:val="00DF7CC1"/>
    <w:rsid w:val="00E003E9"/>
    <w:rsid w:val="00E00863"/>
    <w:rsid w:val="00E030BC"/>
    <w:rsid w:val="00E034BD"/>
    <w:rsid w:val="00E06686"/>
    <w:rsid w:val="00E1395E"/>
    <w:rsid w:val="00E13F87"/>
    <w:rsid w:val="00E1418A"/>
    <w:rsid w:val="00E147B2"/>
    <w:rsid w:val="00E157FD"/>
    <w:rsid w:val="00E15F47"/>
    <w:rsid w:val="00E178ED"/>
    <w:rsid w:val="00E21C79"/>
    <w:rsid w:val="00E21EF6"/>
    <w:rsid w:val="00E2713B"/>
    <w:rsid w:val="00E278FA"/>
    <w:rsid w:val="00E300AB"/>
    <w:rsid w:val="00E33D62"/>
    <w:rsid w:val="00E34514"/>
    <w:rsid w:val="00E34A17"/>
    <w:rsid w:val="00E34CEA"/>
    <w:rsid w:val="00E357AC"/>
    <w:rsid w:val="00E35BF4"/>
    <w:rsid w:val="00E36899"/>
    <w:rsid w:val="00E406DF"/>
    <w:rsid w:val="00E40C56"/>
    <w:rsid w:val="00E40FBF"/>
    <w:rsid w:val="00E44B05"/>
    <w:rsid w:val="00E45DEA"/>
    <w:rsid w:val="00E51244"/>
    <w:rsid w:val="00E5161E"/>
    <w:rsid w:val="00E5740F"/>
    <w:rsid w:val="00E60BE0"/>
    <w:rsid w:val="00E60E29"/>
    <w:rsid w:val="00E61F08"/>
    <w:rsid w:val="00E62718"/>
    <w:rsid w:val="00E62748"/>
    <w:rsid w:val="00E63E7D"/>
    <w:rsid w:val="00E6492E"/>
    <w:rsid w:val="00E65E23"/>
    <w:rsid w:val="00E65FA6"/>
    <w:rsid w:val="00E75FE0"/>
    <w:rsid w:val="00E76397"/>
    <w:rsid w:val="00E767C6"/>
    <w:rsid w:val="00E767E3"/>
    <w:rsid w:val="00E802A1"/>
    <w:rsid w:val="00E80CD1"/>
    <w:rsid w:val="00E8344E"/>
    <w:rsid w:val="00E8425B"/>
    <w:rsid w:val="00E85701"/>
    <w:rsid w:val="00E87622"/>
    <w:rsid w:val="00E91BD8"/>
    <w:rsid w:val="00E93F0B"/>
    <w:rsid w:val="00E94497"/>
    <w:rsid w:val="00E9461F"/>
    <w:rsid w:val="00E94C87"/>
    <w:rsid w:val="00E95CA6"/>
    <w:rsid w:val="00E967FC"/>
    <w:rsid w:val="00EA1D04"/>
    <w:rsid w:val="00EA2296"/>
    <w:rsid w:val="00EA59B4"/>
    <w:rsid w:val="00EA6D16"/>
    <w:rsid w:val="00EB2B07"/>
    <w:rsid w:val="00EB38C0"/>
    <w:rsid w:val="00EB4B6A"/>
    <w:rsid w:val="00EB4EB5"/>
    <w:rsid w:val="00EB5DB7"/>
    <w:rsid w:val="00EB67C1"/>
    <w:rsid w:val="00EC07DD"/>
    <w:rsid w:val="00EC1099"/>
    <w:rsid w:val="00EC258E"/>
    <w:rsid w:val="00EC34B9"/>
    <w:rsid w:val="00EC6F7C"/>
    <w:rsid w:val="00EC79C1"/>
    <w:rsid w:val="00EC7E3A"/>
    <w:rsid w:val="00ED0EEC"/>
    <w:rsid w:val="00ED2FA0"/>
    <w:rsid w:val="00ED439E"/>
    <w:rsid w:val="00ED6790"/>
    <w:rsid w:val="00ED69D3"/>
    <w:rsid w:val="00ED703E"/>
    <w:rsid w:val="00EE31E7"/>
    <w:rsid w:val="00EE5706"/>
    <w:rsid w:val="00EE5CAF"/>
    <w:rsid w:val="00EF035C"/>
    <w:rsid w:val="00EF0F24"/>
    <w:rsid w:val="00EF4D1A"/>
    <w:rsid w:val="00EF7072"/>
    <w:rsid w:val="00EF7818"/>
    <w:rsid w:val="00F045C6"/>
    <w:rsid w:val="00F0584A"/>
    <w:rsid w:val="00F05B77"/>
    <w:rsid w:val="00F06B3F"/>
    <w:rsid w:val="00F111A0"/>
    <w:rsid w:val="00F12226"/>
    <w:rsid w:val="00F12BEC"/>
    <w:rsid w:val="00F1340B"/>
    <w:rsid w:val="00F13BB6"/>
    <w:rsid w:val="00F1477A"/>
    <w:rsid w:val="00F169A4"/>
    <w:rsid w:val="00F16B8D"/>
    <w:rsid w:val="00F17892"/>
    <w:rsid w:val="00F2293B"/>
    <w:rsid w:val="00F23829"/>
    <w:rsid w:val="00F24862"/>
    <w:rsid w:val="00F2570F"/>
    <w:rsid w:val="00F2583E"/>
    <w:rsid w:val="00F26303"/>
    <w:rsid w:val="00F2740B"/>
    <w:rsid w:val="00F330B2"/>
    <w:rsid w:val="00F33F2B"/>
    <w:rsid w:val="00F34F50"/>
    <w:rsid w:val="00F37BD6"/>
    <w:rsid w:val="00F40656"/>
    <w:rsid w:val="00F4278B"/>
    <w:rsid w:val="00F52232"/>
    <w:rsid w:val="00F55CB1"/>
    <w:rsid w:val="00F56064"/>
    <w:rsid w:val="00F5630A"/>
    <w:rsid w:val="00F5699B"/>
    <w:rsid w:val="00F57298"/>
    <w:rsid w:val="00F60BC3"/>
    <w:rsid w:val="00F618A6"/>
    <w:rsid w:val="00F61C86"/>
    <w:rsid w:val="00F62818"/>
    <w:rsid w:val="00F6297F"/>
    <w:rsid w:val="00F65015"/>
    <w:rsid w:val="00F67721"/>
    <w:rsid w:val="00F704E1"/>
    <w:rsid w:val="00F70A16"/>
    <w:rsid w:val="00F70EC9"/>
    <w:rsid w:val="00F75254"/>
    <w:rsid w:val="00F80D73"/>
    <w:rsid w:val="00F82B77"/>
    <w:rsid w:val="00F8332D"/>
    <w:rsid w:val="00F83D69"/>
    <w:rsid w:val="00F86727"/>
    <w:rsid w:val="00F872BF"/>
    <w:rsid w:val="00F9093C"/>
    <w:rsid w:val="00F91EAC"/>
    <w:rsid w:val="00F96F9B"/>
    <w:rsid w:val="00FA1A0C"/>
    <w:rsid w:val="00FA1BD0"/>
    <w:rsid w:val="00FA439B"/>
    <w:rsid w:val="00FA44AE"/>
    <w:rsid w:val="00FA485C"/>
    <w:rsid w:val="00FA4C91"/>
    <w:rsid w:val="00FA549B"/>
    <w:rsid w:val="00FA5637"/>
    <w:rsid w:val="00FB035F"/>
    <w:rsid w:val="00FB0989"/>
    <w:rsid w:val="00FB0A01"/>
    <w:rsid w:val="00FB473B"/>
    <w:rsid w:val="00FB49F2"/>
    <w:rsid w:val="00FC058F"/>
    <w:rsid w:val="00FC3695"/>
    <w:rsid w:val="00FC3B19"/>
    <w:rsid w:val="00FC4257"/>
    <w:rsid w:val="00FC5021"/>
    <w:rsid w:val="00FC61AF"/>
    <w:rsid w:val="00FC7798"/>
    <w:rsid w:val="00FC79B9"/>
    <w:rsid w:val="00FD1B28"/>
    <w:rsid w:val="00FD380B"/>
    <w:rsid w:val="00FD3A05"/>
    <w:rsid w:val="00FD5894"/>
    <w:rsid w:val="00FD7F60"/>
    <w:rsid w:val="00FE0870"/>
    <w:rsid w:val="00FE0C19"/>
    <w:rsid w:val="00FE0DF7"/>
    <w:rsid w:val="00FE1404"/>
    <w:rsid w:val="00FE1742"/>
    <w:rsid w:val="00FE214F"/>
    <w:rsid w:val="00FF2FAB"/>
    <w:rsid w:val="00FF3D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8B41"/>
  <w15:docId w15:val="{8F1D266C-E51A-45B4-B7CB-A076FFD5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5D6"/>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ind w:left="567"/>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709"/>
      <w:outlineLvl w:val="3"/>
    </w:pPr>
    <w:rPr>
      <w:iCs w:val="0"/>
      <w:sz w:val="24"/>
    </w:rPr>
  </w:style>
  <w:style w:type="paragraph" w:styleId="Heading5">
    <w:name w:val="heading 5"/>
    <w:aliases w:val="X,Block Label,N,H5,H51,H52,H53,H54,H55,rp_Heading 5,DO NOT USE_h5"/>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1B1265"/>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1B1265"/>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1">
    <w:name w:val="Table Grid5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7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770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715"/>
    <w:rPr>
      <w:i/>
      <w:iCs/>
    </w:rPr>
  </w:style>
  <w:style w:type="numbering" w:customStyle="1" w:styleId="Bullet-ChapterText11">
    <w:name w:val="Bullet - Chapter Text11"/>
    <w:basedOn w:val="NoList"/>
    <w:rsid w:val="008C76C9"/>
  </w:style>
  <w:style w:type="table" w:customStyle="1" w:styleId="TableGrid5">
    <w:name w:val="Table Grid5"/>
    <w:basedOn w:val="TableNormal"/>
    <w:next w:val="TableGrid"/>
    <w:rsid w:val="008C76C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4358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ketsit\AppData\Local\Microsoft\Windows\INetCache\Content.Outlook\EHQ4WN4Z\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5750B3" w:rsidRDefault="005750B3">
          <w:pPr>
            <w:pStyle w:val="9B85FF87BF44499AA915537C9026544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9F"/>
    <w:rsid w:val="0001061C"/>
    <w:rsid w:val="0004074A"/>
    <w:rsid w:val="00041A61"/>
    <w:rsid w:val="000A5E7B"/>
    <w:rsid w:val="000B42B0"/>
    <w:rsid w:val="000F1FAD"/>
    <w:rsid w:val="000F5438"/>
    <w:rsid w:val="001023E7"/>
    <w:rsid w:val="001262C0"/>
    <w:rsid w:val="00147B77"/>
    <w:rsid w:val="001602F5"/>
    <w:rsid w:val="00176131"/>
    <w:rsid w:val="001A4E7A"/>
    <w:rsid w:val="001B7E46"/>
    <w:rsid w:val="001C5CB6"/>
    <w:rsid w:val="00206A1D"/>
    <w:rsid w:val="00276E86"/>
    <w:rsid w:val="00282846"/>
    <w:rsid w:val="002850B8"/>
    <w:rsid w:val="002A01C5"/>
    <w:rsid w:val="002B3120"/>
    <w:rsid w:val="002D58B7"/>
    <w:rsid w:val="002E570B"/>
    <w:rsid w:val="00332D4F"/>
    <w:rsid w:val="00342C91"/>
    <w:rsid w:val="00342EFB"/>
    <w:rsid w:val="00351FCF"/>
    <w:rsid w:val="003618E7"/>
    <w:rsid w:val="00387064"/>
    <w:rsid w:val="00390432"/>
    <w:rsid w:val="003937E7"/>
    <w:rsid w:val="003C25D8"/>
    <w:rsid w:val="003C270A"/>
    <w:rsid w:val="003C3099"/>
    <w:rsid w:val="003D05AC"/>
    <w:rsid w:val="003F333C"/>
    <w:rsid w:val="00425876"/>
    <w:rsid w:val="00437E6C"/>
    <w:rsid w:val="00456126"/>
    <w:rsid w:val="00476E4D"/>
    <w:rsid w:val="00497881"/>
    <w:rsid w:val="004C1286"/>
    <w:rsid w:val="004D6ABD"/>
    <w:rsid w:val="0050410E"/>
    <w:rsid w:val="00504524"/>
    <w:rsid w:val="00507618"/>
    <w:rsid w:val="00537275"/>
    <w:rsid w:val="00551EB4"/>
    <w:rsid w:val="0056015E"/>
    <w:rsid w:val="00562B9F"/>
    <w:rsid w:val="00562C1E"/>
    <w:rsid w:val="00563824"/>
    <w:rsid w:val="005750B3"/>
    <w:rsid w:val="00576797"/>
    <w:rsid w:val="00593AE1"/>
    <w:rsid w:val="005A6B21"/>
    <w:rsid w:val="005C377B"/>
    <w:rsid w:val="005C5482"/>
    <w:rsid w:val="005D388B"/>
    <w:rsid w:val="005D5515"/>
    <w:rsid w:val="005F55E8"/>
    <w:rsid w:val="005F759A"/>
    <w:rsid w:val="0060503C"/>
    <w:rsid w:val="00622B05"/>
    <w:rsid w:val="0063096C"/>
    <w:rsid w:val="00640C6A"/>
    <w:rsid w:val="00644CC1"/>
    <w:rsid w:val="0065542A"/>
    <w:rsid w:val="00655846"/>
    <w:rsid w:val="00696BA5"/>
    <w:rsid w:val="00697DA6"/>
    <w:rsid w:val="006C4572"/>
    <w:rsid w:val="006D59A9"/>
    <w:rsid w:val="006F3259"/>
    <w:rsid w:val="0071344B"/>
    <w:rsid w:val="00723BA4"/>
    <w:rsid w:val="00725A9B"/>
    <w:rsid w:val="007321F9"/>
    <w:rsid w:val="007563B1"/>
    <w:rsid w:val="00762350"/>
    <w:rsid w:val="00763F2A"/>
    <w:rsid w:val="0078409C"/>
    <w:rsid w:val="007A2C52"/>
    <w:rsid w:val="007B0D8E"/>
    <w:rsid w:val="007B2C94"/>
    <w:rsid w:val="007C4474"/>
    <w:rsid w:val="007D31DB"/>
    <w:rsid w:val="007E10FF"/>
    <w:rsid w:val="007F1113"/>
    <w:rsid w:val="007F5EB7"/>
    <w:rsid w:val="008140E0"/>
    <w:rsid w:val="00880EFF"/>
    <w:rsid w:val="00881A98"/>
    <w:rsid w:val="00887457"/>
    <w:rsid w:val="008B1F02"/>
    <w:rsid w:val="008B3F45"/>
    <w:rsid w:val="008C299E"/>
    <w:rsid w:val="008D7723"/>
    <w:rsid w:val="008F5B50"/>
    <w:rsid w:val="00941434"/>
    <w:rsid w:val="0095393C"/>
    <w:rsid w:val="009730FF"/>
    <w:rsid w:val="00986AFC"/>
    <w:rsid w:val="00986C6A"/>
    <w:rsid w:val="009B575C"/>
    <w:rsid w:val="00A17DE6"/>
    <w:rsid w:val="00A31610"/>
    <w:rsid w:val="00A446AE"/>
    <w:rsid w:val="00A471FA"/>
    <w:rsid w:val="00A52411"/>
    <w:rsid w:val="00A63289"/>
    <w:rsid w:val="00A96F1E"/>
    <w:rsid w:val="00AC0285"/>
    <w:rsid w:val="00AC6E58"/>
    <w:rsid w:val="00AD2469"/>
    <w:rsid w:val="00B00992"/>
    <w:rsid w:val="00B064DC"/>
    <w:rsid w:val="00B14A80"/>
    <w:rsid w:val="00B2152F"/>
    <w:rsid w:val="00B30467"/>
    <w:rsid w:val="00B50BAB"/>
    <w:rsid w:val="00B62BC9"/>
    <w:rsid w:val="00BA4070"/>
    <w:rsid w:val="00BA7DE3"/>
    <w:rsid w:val="00BD082A"/>
    <w:rsid w:val="00BD49EB"/>
    <w:rsid w:val="00BE5C34"/>
    <w:rsid w:val="00BE7198"/>
    <w:rsid w:val="00BF7F4C"/>
    <w:rsid w:val="00C231B5"/>
    <w:rsid w:val="00C4081D"/>
    <w:rsid w:val="00C562C8"/>
    <w:rsid w:val="00C71F55"/>
    <w:rsid w:val="00C83B9E"/>
    <w:rsid w:val="00C9282C"/>
    <w:rsid w:val="00C9320F"/>
    <w:rsid w:val="00CB6D42"/>
    <w:rsid w:val="00CC0349"/>
    <w:rsid w:val="00CF01FB"/>
    <w:rsid w:val="00CF25F7"/>
    <w:rsid w:val="00CF4BEF"/>
    <w:rsid w:val="00D31427"/>
    <w:rsid w:val="00D42C94"/>
    <w:rsid w:val="00D4600B"/>
    <w:rsid w:val="00D57C62"/>
    <w:rsid w:val="00D715A2"/>
    <w:rsid w:val="00D82276"/>
    <w:rsid w:val="00DC3C95"/>
    <w:rsid w:val="00DD4304"/>
    <w:rsid w:val="00E13F87"/>
    <w:rsid w:val="00E20915"/>
    <w:rsid w:val="00E221D2"/>
    <w:rsid w:val="00E31E99"/>
    <w:rsid w:val="00E6492E"/>
    <w:rsid w:val="00E67BC3"/>
    <w:rsid w:val="00EA72D4"/>
    <w:rsid w:val="00EE1B6C"/>
    <w:rsid w:val="00EF4D1A"/>
    <w:rsid w:val="00F045B4"/>
    <w:rsid w:val="00F26B60"/>
    <w:rsid w:val="00F33F2B"/>
    <w:rsid w:val="00F70EC9"/>
    <w:rsid w:val="00F81921"/>
    <w:rsid w:val="00FA485C"/>
    <w:rsid w:val="00FF20A4"/>
    <w:rsid w:val="00FF46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8" ma:contentTypeDescription="Create a new document." ma:contentTypeScope="" ma:versionID="b3caca83ae4ac5d80bc57d1e92a0da46">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91354fe079fc80d36f479329f68e741d"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102C-935E-4159-96A1-8EEF4A9836DB}">
  <ds:schemaRefs>
    <ds:schemaRef ds:uri="http://schemas.microsoft.com/sharepoint/v3/contenttype/forms"/>
  </ds:schemaRefs>
</ds:datastoreItem>
</file>

<file path=customXml/itemProps2.xml><?xml version="1.0" encoding="utf-8"?>
<ds:datastoreItem xmlns:ds="http://schemas.openxmlformats.org/officeDocument/2006/customXml" ds:itemID="{355850CD-3F08-4AD1-A22C-4F2C5516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F1A65-40B9-4075-A6CC-4AD5220AE405}">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2EBBD70A-6C25-4008-8553-0C48D5F5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4</TotalTime>
  <Pages>32</Pages>
  <Words>10171</Words>
  <Characters>57976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Athini Ndungane</cp:lastModifiedBy>
  <cp:revision>5</cp:revision>
  <cp:lastPrinted>2017-11-22T15:08:00Z</cp:lastPrinted>
  <dcterms:created xsi:type="dcterms:W3CDTF">2026-06-18T06:48:00Z</dcterms:created>
  <dcterms:modified xsi:type="dcterms:W3CDTF">2026-06-23T08:00:00Z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