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17331" w14:textId="77777777" w:rsidR="001C39BE" w:rsidRDefault="001C39BE" w:rsidP="001C39BE">
      <w:pPr>
        <w:tabs>
          <w:tab w:val="left" w:pos="-720"/>
          <w:tab w:val="right" w:pos="9020"/>
        </w:tabs>
        <w:suppressAutoHyphens/>
        <w:spacing w:line="240" w:lineRule="atLeast"/>
        <w:rPr>
          <w:rFonts w:cs="Arial"/>
          <w:sz w:val="18"/>
          <w:szCs w:val="18"/>
        </w:rPr>
      </w:pPr>
    </w:p>
    <w:p w14:paraId="09ECDA4C" w14:textId="77777777" w:rsidR="001C39BE" w:rsidRDefault="00FD5FA4" w:rsidP="001C39BE">
      <w:pPr>
        <w:tabs>
          <w:tab w:val="left" w:pos="-720"/>
          <w:tab w:val="right" w:pos="9020"/>
        </w:tabs>
        <w:suppressAutoHyphens/>
        <w:spacing w:line="240" w:lineRule="atLeas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val="en-ZA" w:eastAsia="en-ZA"/>
        </w:rPr>
        <w:object w:dxaOrig="1440" w:dyaOrig="1440" w14:anchorId="06A1C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05pt;margin-top:-37.1pt;width:92.6pt;height:64.3pt;z-index:-251658752">
            <v:imagedata r:id="rId7" o:title=""/>
          </v:shape>
          <o:OLEObject Type="Embed" ProgID="MSPhotoEd.3" ShapeID="_x0000_s1027" DrawAspect="Content" ObjectID="_1729513051" r:id="rId8"/>
        </w:object>
      </w:r>
    </w:p>
    <w:p w14:paraId="5E7F51A0" w14:textId="77777777" w:rsidR="001C39BE" w:rsidRDefault="001C39BE" w:rsidP="001C39BE">
      <w:pPr>
        <w:tabs>
          <w:tab w:val="left" w:pos="-720"/>
          <w:tab w:val="right" w:pos="9020"/>
        </w:tabs>
        <w:suppressAutoHyphens/>
        <w:spacing w:line="240" w:lineRule="atLeast"/>
        <w:rPr>
          <w:rFonts w:cs="Arial"/>
          <w:sz w:val="18"/>
          <w:szCs w:val="18"/>
        </w:rPr>
      </w:pPr>
    </w:p>
    <w:p w14:paraId="556B53EB" w14:textId="77777777" w:rsidR="001C39BE" w:rsidRDefault="001C39BE" w:rsidP="001C39BE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Great Kei</w:t>
      </w:r>
      <w:r w:rsidRPr="006A364C">
        <w:rPr>
          <w:rFonts w:ascii="Times New Roman" w:hAnsi="Times New Roman" w:cs="Times New Roman"/>
          <w:sz w:val="16"/>
          <w:szCs w:val="16"/>
        </w:rPr>
        <w:t xml:space="preserve"> Lo</w:t>
      </w:r>
      <w:r>
        <w:rPr>
          <w:rFonts w:ascii="Times New Roman" w:hAnsi="Times New Roman" w:cs="Times New Roman"/>
          <w:sz w:val="16"/>
          <w:szCs w:val="16"/>
        </w:rPr>
        <w:t>cal Municipality hereby calls upon accredited service providers for the following services:</w:t>
      </w:r>
    </w:p>
    <w:p w14:paraId="117F54B0" w14:textId="77777777" w:rsidR="001C39BE" w:rsidRPr="006A364C" w:rsidRDefault="001C39BE" w:rsidP="001C39BE">
      <w:pPr>
        <w:pStyle w:val="NoSpacing"/>
        <w:rPr>
          <w:rFonts w:ascii="Times New Roman" w:hAnsi="Times New Roman" w:cs="Times New Roman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134"/>
        <w:gridCol w:w="1418"/>
        <w:gridCol w:w="1701"/>
        <w:gridCol w:w="1701"/>
      </w:tblGrid>
      <w:tr w:rsidR="009A35CD" w:rsidRPr="00584289" w14:paraId="37FD229E" w14:textId="77777777" w:rsidTr="009A35CD">
        <w:trPr>
          <w:trHeight w:val="335"/>
          <w:jc w:val="center"/>
        </w:trPr>
        <w:tc>
          <w:tcPr>
            <w:tcW w:w="1980" w:type="dxa"/>
            <w:shd w:val="clear" w:color="auto" w:fill="auto"/>
          </w:tcPr>
          <w:p w14:paraId="5CE09025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5D4F4C">
              <w:rPr>
                <w:b/>
                <w:color w:val="000000" w:themeColor="text1"/>
                <w:sz w:val="18"/>
                <w:szCs w:val="18"/>
              </w:rPr>
              <w:t>BID NUMBER</w:t>
            </w:r>
          </w:p>
        </w:tc>
        <w:tc>
          <w:tcPr>
            <w:tcW w:w="2126" w:type="dxa"/>
            <w:shd w:val="clear" w:color="auto" w:fill="auto"/>
          </w:tcPr>
          <w:p w14:paraId="2E06BBBA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5D4F4C">
              <w:rPr>
                <w:b/>
                <w:color w:val="000000" w:themeColor="text1"/>
                <w:sz w:val="18"/>
                <w:szCs w:val="18"/>
              </w:rPr>
              <w:t>BID NAME/DESCRIPTION</w:t>
            </w:r>
          </w:p>
        </w:tc>
        <w:tc>
          <w:tcPr>
            <w:tcW w:w="1134" w:type="dxa"/>
          </w:tcPr>
          <w:p w14:paraId="535C91B5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5D4F4C">
              <w:rPr>
                <w:b/>
                <w:color w:val="000000" w:themeColor="text1"/>
                <w:sz w:val="18"/>
                <w:szCs w:val="18"/>
              </w:rPr>
              <w:t>CIDB GRADING</w:t>
            </w:r>
          </w:p>
        </w:tc>
        <w:tc>
          <w:tcPr>
            <w:tcW w:w="1418" w:type="dxa"/>
          </w:tcPr>
          <w:p w14:paraId="214E9D01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5D4F4C">
              <w:rPr>
                <w:b/>
                <w:color w:val="000000" w:themeColor="text1"/>
                <w:sz w:val="18"/>
                <w:szCs w:val="18"/>
              </w:rPr>
              <w:t>POINTS ALLOCATION</w:t>
            </w:r>
          </w:p>
        </w:tc>
        <w:tc>
          <w:tcPr>
            <w:tcW w:w="1701" w:type="dxa"/>
          </w:tcPr>
          <w:p w14:paraId="5FE9F771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COMPUSULRY SITE</w:t>
            </w:r>
            <w:r w:rsidR="00F66FA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F66FA6" w:rsidRPr="002026E3">
              <w:rPr>
                <w:b/>
                <w:color w:val="000000" w:themeColor="text1"/>
                <w:sz w:val="18"/>
                <w:szCs w:val="18"/>
              </w:rPr>
              <w:t>BRIEFING</w:t>
            </w:r>
            <w:bookmarkStart w:id="0" w:name="_GoBack"/>
            <w:bookmarkEnd w:id="0"/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DC6A037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5D4F4C">
              <w:rPr>
                <w:b/>
                <w:color w:val="000000" w:themeColor="text1"/>
                <w:sz w:val="18"/>
                <w:szCs w:val="18"/>
              </w:rPr>
              <w:t>BID CLOSING DATE &amp; TIME</w:t>
            </w:r>
          </w:p>
        </w:tc>
      </w:tr>
      <w:tr w:rsidR="009A35CD" w:rsidRPr="00584289" w14:paraId="42BE8BE0" w14:textId="77777777" w:rsidTr="009A35CD">
        <w:trPr>
          <w:trHeight w:val="37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525C990" w14:textId="77777777" w:rsidR="009A35CD" w:rsidRPr="005D4F4C" w:rsidRDefault="009A35CD" w:rsidP="009A35CD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TECH/MIG: 14</w:t>
            </w:r>
            <w:r w:rsidRPr="005D4F4C">
              <w:rPr>
                <w:b/>
                <w:color w:val="000000" w:themeColor="text1"/>
                <w:sz w:val="18"/>
                <w:szCs w:val="18"/>
              </w:rPr>
              <w:t>/202</w:t>
            </w: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 w:rsidRPr="005D4F4C">
              <w:rPr>
                <w:b/>
                <w:color w:val="000000" w:themeColor="text1"/>
                <w:sz w:val="18"/>
                <w:szCs w:val="18"/>
              </w:rPr>
              <w:t>/2</w:t>
            </w: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25BB4" w14:textId="77777777" w:rsidR="009A35CD" w:rsidRPr="005D4F4C" w:rsidRDefault="009A35CD" w:rsidP="00D51EEF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5D4F4C">
              <w:rPr>
                <w:b/>
                <w:color w:val="000000" w:themeColor="text1"/>
                <w:sz w:val="18"/>
                <w:szCs w:val="18"/>
              </w:rPr>
              <w:t>Constructi</w:t>
            </w:r>
            <w:r>
              <w:rPr>
                <w:b/>
                <w:color w:val="000000" w:themeColor="text1"/>
                <w:sz w:val="18"/>
                <w:szCs w:val="18"/>
              </w:rPr>
              <w:t>on of Komga Sports Field (Ward 06)</w:t>
            </w:r>
          </w:p>
        </w:tc>
        <w:tc>
          <w:tcPr>
            <w:tcW w:w="1134" w:type="dxa"/>
          </w:tcPr>
          <w:p w14:paraId="7674B951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5CE</w:t>
            </w:r>
            <w:r w:rsidRPr="005D4F4C">
              <w:rPr>
                <w:b/>
                <w:color w:val="000000" w:themeColor="text1"/>
                <w:sz w:val="18"/>
                <w:szCs w:val="18"/>
              </w:rPr>
              <w:t xml:space="preserve"> or Higher</w:t>
            </w:r>
          </w:p>
        </w:tc>
        <w:tc>
          <w:tcPr>
            <w:tcW w:w="1418" w:type="dxa"/>
          </w:tcPr>
          <w:p w14:paraId="76F649B7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6176E3E5" w14:textId="77777777" w:rsidR="009A35CD" w:rsidRPr="005D4F4C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5D4F4C">
              <w:rPr>
                <w:b/>
                <w:color w:val="000000" w:themeColor="text1"/>
                <w:sz w:val="18"/>
                <w:szCs w:val="18"/>
              </w:rPr>
              <w:t>80/20</w:t>
            </w:r>
          </w:p>
        </w:tc>
        <w:tc>
          <w:tcPr>
            <w:tcW w:w="1701" w:type="dxa"/>
          </w:tcPr>
          <w:p w14:paraId="2911B01E" w14:textId="3A55699C" w:rsidR="009A35CD" w:rsidRDefault="002026E3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="00F66FA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9A35CD">
              <w:rPr>
                <w:b/>
                <w:color w:val="000000" w:themeColor="text1"/>
                <w:sz w:val="18"/>
                <w:szCs w:val="18"/>
              </w:rPr>
              <w:t>November 2022</w:t>
            </w:r>
          </w:p>
          <w:p w14:paraId="269E4644" w14:textId="77777777" w:rsidR="009A35CD" w:rsidRDefault="009A35CD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Venue: Komga Town Hall @ 10:00am</w:t>
            </w:r>
          </w:p>
        </w:tc>
        <w:tc>
          <w:tcPr>
            <w:tcW w:w="1701" w:type="dxa"/>
            <w:shd w:val="clear" w:color="auto" w:fill="auto"/>
          </w:tcPr>
          <w:p w14:paraId="20FA709A" w14:textId="4FC856D7" w:rsidR="009A35CD" w:rsidRPr="005D4F4C" w:rsidRDefault="002026E3" w:rsidP="00645FF2">
            <w:pPr>
              <w:pStyle w:val="NoSpacing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08 December</w:t>
            </w:r>
            <w:r w:rsidR="009A35CD" w:rsidRPr="005D4F4C">
              <w:rPr>
                <w:b/>
                <w:color w:val="000000" w:themeColor="text1"/>
                <w:sz w:val="18"/>
                <w:szCs w:val="18"/>
              </w:rPr>
              <w:t xml:space="preserve"> at 11:00 am </w:t>
            </w:r>
          </w:p>
        </w:tc>
      </w:tr>
    </w:tbl>
    <w:p w14:paraId="2308F89A" w14:textId="77777777" w:rsidR="001C39BE" w:rsidRDefault="001C39BE" w:rsidP="001C39BE">
      <w:pPr>
        <w:pStyle w:val="NoSpacing"/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Bid documents will be available at Great Kei Local Municipality Budget and Treasury Cashiers’ offices, 17 Main Street, Municipal Building, Komga, 4950 upon payment of a non</w:t>
      </w:r>
      <w:r w:rsidRPr="00584289">
        <w:rPr>
          <w:b/>
          <w:color w:val="000000"/>
          <w:sz w:val="18"/>
          <w:szCs w:val="18"/>
          <w:u w:val="single"/>
        </w:rPr>
        <w:t>-refundable</w:t>
      </w:r>
      <w:r w:rsidRPr="00584289">
        <w:rPr>
          <w:color w:val="000000"/>
          <w:sz w:val="18"/>
          <w:szCs w:val="18"/>
        </w:rPr>
        <w:t xml:space="preserve"> deposit of </w:t>
      </w:r>
      <w:r w:rsidRPr="005D4F4C">
        <w:rPr>
          <w:b/>
          <w:color w:val="000000" w:themeColor="text1"/>
          <w:sz w:val="18"/>
          <w:szCs w:val="18"/>
        </w:rPr>
        <w:t xml:space="preserve">R </w:t>
      </w:r>
      <w:r w:rsidR="00177ED2" w:rsidRPr="005D4F4C">
        <w:rPr>
          <w:b/>
          <w:color w:val="000000" w:themeColor="text1"/>
          <w:sz w:val="18"/>
          <w:szCs w:val="18"/>
        </w:rPr>
        <w:t>5</w:t>
      </w:r>
      <w:r w:rsidRPr="005D4F4C">
        <w:rPr>
          <w:b/>
          <w:color w:val="000000" w:themeColor="text1"/>
          <w:sz w:val="18"/>
          <w:szCs w:val="18"/>
        </w:rPr>
        <w:t xml:space="preserve">50.00 </w:t>
      </w:r>
      <w:r w:rsidRPr="00584289">
        <w:rPr>
          <w:color w:val="000000"/>
          <w:sz w:val="18"/>
          <w:szCs w:val="18"/>
        </w:rPr>
        <w:t xml:space="preserve">per document. </w:t>
      </w:r>
      <w:r w:rsidR="00177ED2">
        <w:rPr>
          <w:color w:val="000000"/>
          <w:sz w:val="18"/>
          <w:szCs w:val="18"/>
        </w:rPr>
        <w:t>All payments are</w:t>
      </w:r>
      <w:r w:rsidRPr="00584289">
        <w:rPr>
          <w:color w:val="000000"/>
          <w:sz w:val="18"/>
          <w:szCs w:val="18"/>
        </w:rPr>
        <w:t xml:space="preserve"> payable to Great Kei Local Municipality</w:t>
      </w:r>
      <w:r w:rsidR="00884EF9">
        <w:rPr>
          <w:color w:val="000000"/>
          <w:sz w:val="18"/>
          <w:szCs w:val="18"/>
        </w:rPr>
        <w:t xml:space="preserve"> bank account either or by direct deposit or EFT</w:t>
      </w:r>
      <w:r w:rsidRPr="00584289">
        <w:rPr>
          <w:color w:val="000000"/>
          <w:sz w:val="18"/>
          <w:szCs w:val="18"/>
        </w:rPr>
        <w:t>.</w:t>
      </w:r>
    </w:p>
    <w:p w14:paraId="2A35F8D3" w14:textId="77777777" w:rsidR="00D6345A" w:rsidRPr="00D6345A" w:rsidRDefault="00D6345A" w:rsidP="001C39BE">
      <w:pPr>
        <w:pStyle w:val="NoSpacing"/>
        <w:rPr>
          <w:color w:val="000000"/>
          <w:sz w:val="18"/>
          <w:szCs w:val="18"/>
        </w:rPr>
      </w:pPr>
    </w:p>
    <w:p w14:paraId="73977810" w14:textId="77777777" w:rsidR="001C39BE" w:rsidRDefault="001C39BE" w:rsidP="001C39BE">
      <w:pPr>
        <w:pStyle w:val="NoSpacing"/>
        <w:rPr>
          <w:b/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 xml:space="preserve">Project </w:t>
      </w:r>
      <w:r w:rsidRPr="00E73AA7">
        <w:rPr>
          <w:color w:val="000000"/>
          <w:sz w:val="18"/>
          <w:szCs w:val="18"/>
        </w:rPr>
        <w:t>and technical</w:t>
      </w:r>
      <w:r>
        <w:rPr>
          <w:b/>
          <w:color w:val="000000"/>
          <w:sz w:val="18"/>
          <w:szCs w:val="18"/>
        </w:rPr>
        <w:t xml:space="preserve"> </w:t>
      </w:r>
      <w:r w:rsidRPr="00584289">
        <w:rPr>
          <w:color w:val="000000"/>
          <w:sz w:val="18"/>
          <w:szCs w:val="18"/>
        </w:rPr>
        <w:t>enquiries shall be directed to</w:t>
      </w:r>
      <w:r w:rsidRPr="00584289">
        <w:rPr>
          <w:b/>
          <w:color w:val="000000"/>
          <w:sz w:val="18"/>
          <w:szCs w:val="18"/>
        </w:rPr>
        <w:t xml:space="preserve"> Ms. </w:t>
      </w:r>
      <w:r w:rsidR="000C56D5">
        <w:rPr>
          <w:b/>
          <w:color w:val="000000"/>
          <w:sz w:val="18"/>
          <w:szCs w:val="18"/>
        </w:rPr>
        <w:t xml:space="preserve">Z. Poto </w:t>
      </w:r>
      <w:r w:rsidRPr="00584289">
        <w:rPr>
          <w:b/>
          <w:color w:val="000000"/>
          <w:sz w:val="18"/>
          <w:szCs w:val="18"/>
        </w:rPr>
        <w:t>on 043 831 5759</w:t>
      </w:r>
      <w:r w:rsidR="000C56D5">
        <w:rPr>
          <w:b/>
          <w:color w:val="000000"/>
          <w:sz w:val="18"/>
          <w:szCs w:val="18"/>
        </w:rPr>
        <w:t xml:space="preserve"> </w:t>
      </w:r>
      <w:r w:rsidRPr="00584289">
        <w:rPr>
          <w:color w:val="000000"/>
          <w:sz w:val="18"/>
          <w:szCs w:val="18"/>
        </w:rPr>
        <w:t>during normal office hours (</w:t>
      </w:r>
      <w:r w:rsidRPr="00584289">
        <w:rPr>
          <w:b/>
          <w:color w:val="000000"/>
          <w:sz w:val="18"/>
          <w:szCs w:val="18"/>
        </w:rPr>
        <w:t>08h00-16h30</w:t>
      </w:r>
      <w:r w:rsidRPr="00584289">
        <w:rPr>
          <w:color w:val="000000"/>
          <w:sz w:val="18"/>
          <w:szCs w:val="18"/>
        </w:rPr>
        <w:t xml:space="preserve">), all bidding enquiries shall be directed to </w:t>
      </w:r>
      <w:r w:rsidR="000C56D5">
        <w:rPr>
          <w:b/>
          <w:color w:val="000000"/>
          <w:sz w:val="18"/>
          <w:szCs w:val="18"/>
        </w:rPr>
        <w:t>Mr. A Nombexeza</w:t>
      </w:r>
      <w:r w:rsidR="005D4F4C">
        <w:rPr>
          <w:b/>
          <w:color w:val="000000"/>
          <w:sz w:val="18"/>
          <w:szCs w:val="18"/>
        </w:rPr>
        <w:t xml:space="preserve"> on </w:t>
      </w:r>
      <w:r w:rsidR="005D4F4C" w:rsidRPr="00F66FA6">
        <w:rPr>
          <w:b/>
          <w:color w:val="000000" w:themeColor="text1"/>
          <w:sz w:val="18"/>
          <w:szCs w:val="18"/>
        </w:rPr>
        <w:t>043 831 5700</w:t>
      </w:r>
      <w:r w:rsidRPr="00F66FA6">
        <w:rPr>
          <w:b/>
          <w:color w:val="000000" w:themeColor="text1"/>
          <w:sz w:val="18"/>
          <w:szCs w:val="18"/>
        </w:rPr>
        <w:t xml:space="preserve"> </w:t>
      </w:r>
      <w:r w:rsidRPr="00584289">
        <w:rPr>
          <w:color w:val="000000"/>
          <w:sz w:val="18"/>
          <w:szCs w:val="18"/>
        </w:rPr>
        <w:t>during normal office hours (</w:t>
      </w:r>
      <w:r w:rsidRPr="00584289">
        <w:rPr>
          <w:b/>
          <w:color w:val="000000"/>
          <w:sz w:val="18"/>
          <w:szCs w:val="18"/>
        </w:rPr>
        <w:t>08:00-16h30</w:t>
      </w:r>
      <w:r w:rsidRPr="00584289">
        <w:rPr>
          <w:color w:val="000000"/>
          <w:sz w:val="18"/>
          <w:szCs w:val="18"/>
        </w:rPr>
        <w:t>)</w:t>
      </w:r>
      <w:r>
        <w:rPr>
          <w:b/>
          <w:color w:val="000000"/>
          <w:sz w:val="18"/>
          <w:szCs w:val="18"/>
        </w:rPr>
        <w:t xml:space="preserve"> </w:t>
      </w:r>
    </w:p>
    <w:p w14:paraId="14E5ED9C" w14:textId="77777777" w:rsidR="001C39BE" w:rsidRPr="00584289" w:rsidRDefault="001C39BE" w:rsidP="001C39BE">
      <w:pPr>
        <w:pStyle w:val="NoSpacing"/>
        <w:rPr>
          <w:b/>
          <w:color w:val="000000"/>
          <w:sz w:val="18"/>
          <w:szCs w:val="18"/>
        </w:rPr>
      </w:pPr>
    </w:p>
    <w:p w14:paraId="53D92D72" w14:textId="77777777" w:rsidR="001C39BE" w:rsidRDefault="001C39BE" w:rsidP="001C39BE">
      <w:pPr>
        <w:pStyle w:val="NoSpacing"/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Completed bids and supporting documentation, placed in a sealed envelope clearly written on the outside as per the bid document: e.g. “</w:t>
      </w:r>
      <w:r w:rsidR="000C56D5">
        <w:rPr>
          <w:b/>
          <w:color w:val="000000"/>
          <w:sz w:val="18"/>
          <w:szCs w:val="18"/>
        </w:rPr>
        <w:t>BID NO: TECH/MIG: 14</w:t>
      </w:r>
      <w:r w:rsidR="00D51EEF">
        <w:rPr>
          <w:b/>
          <w:color w:val="000000"/>
          <w:sz w:val="18"/>
          <w:szCs w:val="18"/>
        </w:rPr>
        <w:t>/</w:t>
      </w:r>
      <w:r w:rsidR="000C56D5">
        <w:rPr>
          <w:b/>
          <w:color w:val="000000"/>
          <w:sz w:val="18"/>
          <w:szCs w:val="18"/>
        </w:rPr>
        <w:t>2022/23</w:t>
      </w:r>
      <w:r w:rsidRPr="00584289">
        <w:rPr>
          <w:b/>
          <w:color w:val="000000"/>
          <w:sz w:val="18"/>
          <w:szCs w:val="18"/>
        </w:rPr>
        <w:t>,</w:t>
      </w:r>
      <w:r w:rsidR="005F4BAD">
        <w:rPr>
          <w:b/>
          <w:color w:val="000000"/>
          <w:sz w:val="18"/>
          <w:szCs w:val="18"/>
        </w:rPr>
        <w:t>”</w:t>
      </w:r>
      <w:r w:rsidRPr="00584289">
        <w:rPr>
          <w:b/>
          <w:color w:val="000000"/>
          <w:sz w:val="18"/>
          <w:szCs w:val="18"/>
        </w:rPr>
        <w:t xml:space="preserve"> </w:t>
      </w:r>
      <w:r w:rsidR="00D51EEF" w:rsidRPr="005D4F4C">
        <w:rPr>
          <w:b/>
          <w:color w:val="000000" w:themeColor="text1"/>
          <w:sz w:val="18"/>
          <w:szCs w:val="18"/>
        </w:rPr>
        <w:t xml:space="preserve">CONSTRUCTION OF </w:t>
      </w:r>
      <w:r w:rsidR="000C56D5">
        <w:rPr>
          <w:b/>
          <w:color w:val="000000" w:themeColor="text1"/>
          <w:sz w:val="18"/>
          <w:szCs w:val="18"/>
        </w:rPr>
        <w:t>Komga Sports Field (Ward 06)</w:t>
      </w:r>
      <w:r w:rsidRPr="005D4F4C">
        <w:rPr>
          <w:b/>
          <w:color w:val="000000" w:themeColor="text1"/>
          <w:sz w:val="18"/>
          <w:szCs w:val="18"/>
        </w:rPr>
        <w:t>”</w:t>
      </w:r>
      <w:r w:rsidRPr="005D4F4C">
        <w:rPr>
          <w:color w:val="000000" w:themeColor="text1"/>
          <w:sz w:val="18"/>
          <w:szCs w:val="18"/>
        </w:rPr>
        <w:t xml:space="preserve"> </w:t>
      </w:r>
      <w:r w:rsidRPr="00584289">
        <w:rPr>
          <w:color w:val="000000"/>
          <w:sz w:val="18"/>
          <w:szCs w:val="18"/>
        </w:rPr>
        <w:t xml:space="preserve">must be dropped in the marked bid box placed at the reception of the Great Kei Local Municipality offices at 17 Main Street, Municipal Building, Komga, 4950 not later than </w:t>
      </w:r>
      <w:r w:rsidRPr="00584289">
        <w:rPr>
          <w:b/>
          <w:color w:val="000000"/>
          <w:sz w:val="18"/>
          <w:szCs w:val="18"/>
          <w:u w:val="single"/>
        </w:rPr>
        <w:t>11h00 on the dates as mentioned above</w:t>
      </w:r>
      <w:r w:rsidRPr="00584289">
        <w:rPr>
          <w:color w:val="000000"/>
          <w:sz w:val="18"/>
          <w:szCs w:val="18"/>
        </w:rPr>
        <w:t>, all the received bids will be opened in public.</w:t>
      </w:r>
    </w:p>
    <w:p w14:paraId="4DB15BF5" w14:textId="77777777" w:rsidR="001C39BE" w:rsidRPr="00584289" w:rsidRDefault="001C39BE" w:rsidP="001C39BE">
      <w:pPr>
        <w:pStyle w:val="NoSpacing"/>
        <w:rPr>
          <w:b/>
          <w:color w:val="000000"/>
          <w:sz w:val="18"/>
          <w:szCs w:val="18"/>
        </w:rPr>
      </w:pPr>
    </w:p>
    <w:p w14:paraId="2821B546" w14:textId="53B85D0E" w:rsidR="001C39BE" w:rsidRPr="00584289" w:rsidRDefault="001C39BE" w:rsidP="001C39BE">
      <w:pPr>
        <w:pStyle w:val="NoSpacing"/>
        <w:rPr>
          <w:color w:val="000000"/>
          <w:sz w:val="18"/>
          <w:szCs w:val="18"/>
        </w:rPr>
      </w:pPr>
      <w:r w:rsidRPr="00584289">
        <w:rPr>
          <w:b/>
          <w:color w:val="000000"/>
          <w:sz w:val="18"/>
          <w:szCs w:val="18"/>
        </w:rPr>
        <w:t>BIDS WILL BE EVALUATED ON THE BASIS OF RESPOSIVENESS FIRST THEN FUNCTIONALITY AND ONLY RESPONSIVE BIDS WILL BE EVALUATED ON PRICE AND B-BBEE STATUS CONTRIBUTOR AT 80/20 POINTS BASIS</w:t>
      </w:r>
      <w:r w:rsidR="00F66FA6">
        <w:rPr>
          <w:b/>
          <w:color w:val="000000"/>
          <w:sz w:val="18"/>
          <w:szCs w:val="18"/>
        </w:rPr>
        <w:t>.</w:t>
      </w:r>
      <w:r w:rsidRPr="00584289">
        <w:rPr>
          <w:b/>
          <w:color w:val="000000"/>
          <w:sz w:val="18"/>
          <w:szCs w:val="18"/>
        </w:rPr>
        <w:t xml:space="preserve"> PREFERENTIAL POINTS ARE ALLOCATED/ AWARDED IN ACCORDANCE TO PREFERENTIAL PROCUREMENT POLICY FRAMEWORK ACT 5 OF 2000 (PPPFA) A</w:t>
      </w:r>
      <w:r w:rsidR="000C56D5">
        <w:rPr>
          <w:b/>
          <w:color w:val="000000"/>
          <w:sz w:val="18"/>
          <w:szCs w:val="18"/>
        </w:rPr>
        <w:t>ND THE PPPFA REGULATIONS OF 2017</w:t>
      </w:r>
      <w:r w:rsidRPr="00584289">
        <w:rPr>
          <w:b/>
          <w:color w:val="000000"/>
          <w:sz w:val="18"/>
          <w:szCs w:val="18"/>
        </w:rPr>
        <w:t>.</w:t>
      </w:r>
    </w:p>
    <w:p w14:paraId="30340E28" w14:textId="77777777" w:rsidR="001C39BE" w:rsidRDefault="001C39BE" w:rsidP="001C39BE">
      <w:pPr>
        <w:pStyle w:val="NoSpacing"/>
        <w:rPr>
          <w:b/>
          <w:color w:val="FF0000"/>
          <w:sz w:val="18"/>
          <w:szCs w:val="18"/>
        </w:rPr>
      </w:pPr>
    </w:p>
    <w:p w14:paraId="580FD232" w14:textId="77777777" w:rsidR="001C39BE" w:rsidRPr="005D4F4C" w:rsidRDefault="001C39BE" w:rsidP="001C39BE">
      <w:pPr>
        <w:pStyle w:val="NoSpacing"/>
        <w:rPr>
          <w:b/>
          <w:color w:val="000000" w:themeColor="text1"/>
          <w:sz w:val="18"/>
          <w:szCs w:val="18"/>
        </w:rPr>
      </w:pPr>
      <w:r w:rsidRPr="005D4F4C">
        <w:rPr>
          <w:b/>
          <w:color w:val="000000" w:themeColor="text1"/>
          <w:sz w:val="18"/>
          <w:szCs w:val="18"/>
        </w:rPr>
        <w:t>FUNCTIONALITY:</w:t>
      </w:r>
    </w:p>
    <w:p w14:paraId="71FFB4CF" w14:textId="77777777" w:rsidR="001C39BE" w:rsidRPr="005D4F4C" w:rsidRDefault="001C39BE" w:rsidP="001C39BE">
      <w:pPr>
        <w:pStyle w:val="NoSpacing"/>
        <w:rPr>
          <w:b/>
          <w:color w:val="000000" w:themeColor="text1"/>
          <w:sz w:val="18"/>
          <w:szCs w:val="18"/>
        </w:rPr>
      </w:pPr>
      <w:r w:rsidRPr="005D4F4C">
        <w:rPr>
          <w:b/>
          <w:color w:val="000000" w:themeColor="text1"/>
          <w:sz w:val="18"/>
          <w:szCs w:val="18"/>
        </w:rPr>
        <w:t>BIDDERS TO PLEASE TAKE NOTE THAT FUNCTIONALITY CRITERIA IS UNIQUE FOR EACH OF THE PROJECTS RESPECTIVELY. THEREFORE THE FUNCTIONALITY CRITERIA FRO</w:t>
      </w:r>
      <w:r w:rsidR="005F4BAD" w:rsidRPr="005D4F4C">
        <w:rPr>
          <w:b/>
          <w:color w:val="000000" w:themeColor="text1"/>
          <w:sz w:val="18"/>
          <w:szCs w:val="18"/>
        </w:rPr>
        <w:t>M</w:t>
      </w:r>
      <w:r w:rsidRPr="005D4F4C">
        <w:rPr>
          <w:b/>
          <w:color w:val="000000" w:themeColor="text1"/>
          <w:sz w:val="18"/>
          <w:szCs w:val="18"/>
        </w:rPr>
        <w:t xml:space="preserve"> EACH PROJECT IS INCLUDED IN EACH TENDER DOCUMENT RESPECTIVELY</w:t>
      </w:r>
      <w:r w:rsidR="00D6345A" w:rsidRPr="005D4F4C">
        <w:rPr>
          <w:b/>
          <w:color w:val="000000" w:themeColor="text1"/>
          <w:sz w:val="18"/>
          <w:szCs w:val="18"/>
        </w:rPr>
        <w:t xml:space="preserve">. 70% MINIMUM REQUIREMENT SHOULD BE MET IN ORDER TO PROCEESED TO THE NEXT EVALUATION STAGE. </w:t>
      </w:r>
    </w:p>
    <w:p w14:paraId="79C85192" w14:textId="77777777" w:rsidR="001C39BE" w:rsidRDefault="001C39BE" w:rsidP="001C39BE">
      <w:pPr>
        <w:pStyle w:val="NoSpacing"/>
        <w:rPr>
          <w:b/>
          <w:color w:val="FF0000"/>
          <w:sz w:val="18"/>
          <w:szCs w:val="18"/>
        </w:rPr>
      </w:pPr>
    </w:p>
    <w:p w14:paraId="14EE4F4B" w14:textId="77777777" w:rsidR="001C39BE" w:rsidRPr="00584289" w:rsidRDefault="001C39BE" w:rsidP="001C39BE">
      <w:pPr>
        <w:pStyle w:val="NoSpacing"/>
        <w:rPr>
          <w:color w:val="000000"/>
          <w:sz w:val="18"/>
          <w:szCs w:val="18"/>
        </w:rPr>
      </w:pPr>
      <w:r w:rsidRPr="00584289">
        <w:rPr>
          <w:b/>
          <w:color w:val="000000"/>
          <w:sz w:val="18"/>
          <w:szCs w:val="18"/>
          <w:u w:val="single"/>
        </w:rPr>
        <w:t>BIDDERS SHALL TAKE NOTE OF THE FOLLOWING</w:t>
      </w:r>
      <w:r w:rsidRPr="00584289">
        <w:rPr>
          <w:color w:val="000000"/>
          <w:sz w:val="18"/>
          <w:szCs w:val="18"/>
        </w:rPr>
        <w:t xml:space="preserve">: </w:t>
      </w:r>
    </w:p>
    <w:p w14:paraId="1564B076" w14:textId="77777777" w:rsidR="001C39BE" w:rsidRPr="00584289" w:rsidRDefault="001C39BE" w:rsidP="001C39BE">
      <w:pPr>
        <w:pStyle w:val="NoSpacing"/>
        <w:numPr>
          <w:ilvl w:val="0"/>
          <w:numId w:val="3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Bidders will be adjudicated in accordance with the</w:t>
      </w:r>
      <w:r>
        <w:rPr>
          <w:color w:val="000000"/>
          <w:sz w:val="18"/>
          <w:szCs w:val="18"/>
        </w:rPr>
        <w:t xml:space="preserve"> GKM</w:t>
      </w:r>
      <w:r w:rsidRPr="00584289">
        <w:rPr>
          <w:color w:val="000000"/>
          <w:sz w:val="18"/>
          <w:szCs w:val="18"/>
        </w:rPr>
        <w:t xml:space="preserve"> Municipality Supply Chain Management Policy and in terms of Preferential Procurement Policy Frame</w:t>
      </w:r>
      <w:r w:rsidR="00AC5EB7">
        <w:rPr>
          <w:color w:val="000000"/>
          <w:sz w:val="18"/>
          <w:szCs w:val="18"/>
        </w:rPr>
        <w:t>work Act new regulations of 2019</w:t>
      </w:r>
      <w:r w:rsidRPr="00584289">
        <w:rPr>
          <w:color w:val="000000"/>
          <w:sz w:val="18"/>
          <w:szCs w:val="18"/>
        </w:rPr>
        <w:t xml:space="preserve"> and will be based on the 80/20 points system.</w:t>
      </w:r>
    </w:p>
    <w:p w14:paraId="52D26BE5" w14:textId="77777777" w:rsidR="001C39BE" w:rsidRPr="00584289" w:rsidRDefault="001C39BE" w:rsidP="001C39BE">
      <w:pPr>
        <w:pStyle w:val="NoSpacing"/>
        <w:numPr>
          <w:ilvl w:val="0"/>
          <w:numId w:val="3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The Validity period of Bids is 90 days from the closing date of bids.</w:t>
      </w:r>
    </w:p>
    <w:p w14:paraId="6D81FF8A" w14:textId="77777777" w:rsidR="001C39BE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Submit a Company formation documents e.g. CK1, Ck2 or Trust document e</w:t>
      </w:r>
      <w:r>
        <w:rPr>
          <w:color w:val="000000"/>
          <w:sz w:val="18"/>
          <w:szCs w:val="18"/>
        </w:rPr>
        <w:t>tc.</w:t>
      </w:r>
    </w:p>
    <w:p w14:paraId="2F3538AF" w14:textId="77777777" w:rsidR="000C56D5" w:rsidRPr="000C56D5" w:rsidRDefault="000C56D5" w:rsidP="000C56D5">
      <w:pPr>
        <w:pStyle w:val="ListParagraph"/>
        <w:numPr>
          <w:ilvl w:val="0"/>
          <w:numId w:val="4"/>
        </w:numPr>
        <w:rPr>
          <w:rFonts w:asciiTheme="minorHAnsi" w:eastAsiaTheme="minorHAnsi" w:hAnsiTheme="minorHAnsi" w:cstheme="minorBidi"/>
          <w:color w:val="000000"/>
          <w:sz w:val="18"/>
          <w:szCs w:val="18"/>
          <w:lang w:val="en-ZA"/>
        </w:rPr>
      </w:pPr>
      <w:r w:rsidRPr="000C56D5">
        <w:rPr>
          <w:rFonts w:asciiTheme="minorHAnsi" w:eastAsiaTheme="minorHAnsi" w:hAnsiTheme="minorHAnsi" w:cstheme="minorBidi"/>
          <w:color w:val="000000"/>
          <w:sz w:val="18"/>
          <w:szCs w:val="18"/>
          <w:lang w:val="en-ZA"/>
        </w:rPr>
        <w:t>Bidders must submit a  certificate of compliance with COIDA</w:t>
      </w:r>
    </w:p>
    <w:p w14:paraId="27CC6C9D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Bidders are required to be registered for Vat.</w:t>
      </w:r>
    </w:p>
    <w:p w14:paraId="686F911C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Bidders must submit a Tax Compliance status document/letter with Pin issued by South African Revenue Services SARS.</w:t>
      </w:r>
    </w:p>
    <w:p w14:paraId="1B1EC35B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Submit all director’s certified ID copies as reflecting on the company registration document.</w:t>
      </w:r>
    </w:p>
    <w:p w14:paraId="063927EB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A certified copy or an original BBBEE status level Certificate/ a sworn affidavit in terms of the Amended B-BBBE codes.</w:t>
      </w:r>
    </w:p>
    <w:p w14:paraId="59BD1C24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In the case of a joint venture, a Memorandum of Agreement indicating the level of involvement and responsibilities of each joint venture partner must be submitted. Individual partners are to comply and submit all relevant documents.</w:t>
      </w:r>
    </w:p>
    <w:p w14:paraId="46ED6CA4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Bidders to submit a letter of Good Standing from compensation commission not older than 1 month.</w:t>
      </w:r>
    </w:p>
    <w:p w14:paraId="1D6DA812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Submit proof of registration summary on Central Supplier Database (CSD).</w:t>
      </w:r>
    </w:p>
    <w:p w14:paraId="12D581E0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 xml:space="preserve">Latest billing clearance certificate or statement of municipal account not older than three months. </w:t>
      </w:r>
    </w:p>
    <w:p w14:paraId="23E41EDB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Completed Tender Document accurately from MBD 1 to MBD 9</w:t>
      </w:r>
    </w:p>
    <w:p w14:paraId="01807F0B" w14:textId="77777777" w:rsidR="001C39BE" w:rsidRPr="00584289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All other pre-requisites as detailed in the bid documents shall apply.</w:t>
      </w:r>
    </w:p>
    <w:p w14:paraId="39968769" w14:textId="77777777" w:rsidR="001C39BE" w:rsidRDefault="001C39BE" w:rsidP="001C39BE">
      <w:pPr>
        <w:pStyle w:val="NoSpacing"/>
        <w:numPr>
          <w:ilvl w:val="0"/>
          <w:numId w:val="4"/>
        </w:numPr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Failure to complete</w:t>
      </w:r>
      <w:r w:rsidRPr="00584289">
        <w:rPr>
          <w:b/>
          <w:color w:val="000000"/>
          <w:sz w:val="18"/>
          <w:szCs w:val="18"/>
          <w:u w:val="single"/>
        </w:rPr>
        <w:t xml:space="preserve"> All </w:t>
      </w:r>
      <w:r w:rsidRPr="00584289">
        <w:rPr>
          <w:color w:val="000000"/>
          <w:sz w:val="18"/>
          <w:szCs w:val="18"/>
        </w:rPr>
        <w:t>the supplementary information will result in bidder being deemed non-responsive.</w:t>
      </w:r>
    </w:p>
    <w:p w14:paraId="5ED5ACBF" w14:textId="77777777" w:rsidR="005F4BAD" w:rsidRPr="00F66FA6" w:rsidRDefault="005D4F4C" w:rsidP="001C39BE">
      <w:pPr>
        <w:pStyle w:val="NoSpacing"/>
        <w:numPr>
          <w:ilvl w:val="0"/>
          <w:numId w:val="4"/>
        </w:numPr>
        <w:rPr>
          <w:color w:val="000000" w:themeColor="text1"/>
          <w:sz w:val="18"/>
          <w:szCs w:val="18"/>
        </w:rPr>
      </w:pPr>
      <w:r w:rsidRPr="00F66FA6">
        <w:rPr>
          <w:color w:val="000000" w:themeColor="text1"/>
          <w:sz w:val="18"/>
          <w:szCs w:val="18"/>
        </w:rPr>
        <w:t xml:space="preserve">Bidder are urged to fill in documents with black ink, use of erasable ink or pencil will lead to disqualification. </w:t>
      </w:r>
    </w:p>
    <w:p w14:paraId="46510C61" w14:textId="77777777" w:rsidR="001C39BE" w:rsidRPr="00584289" w:rsidRDefault="001C39BE" w:rsidP="001C39BE">
      <w:r w:rsidRPr="00584289">
        <w:t>Late, telegraphic, facsimile, incomplete or unsigned bids will not be considered.</w:t>
      </w:r>
    </w:p>
    <w:p w14:paraId="2E54BBC8" w14:textId="77777777" w:rsidR="001C39BE" w:rsidRDefault="001C39BE" w:rsidP="001C39BE">
      <w:pPr>
        <w:pStyle w:val="NoSpacing"/>
        <w:rPr>
          <w:color w:val="000000"/>
          <w:sz w:val="18"/>
          <w:szCs w:val="18"/>
        </w:rPr>
      </w:pPr>
      <w:r w:rsidRPr="00584289">
        <w:rPr>
          <w:color w:val="000000"/>
          <w:sz w:val="18"/>
          <w:szCs w:val="18"/>
        </w:rPr>
        <w:t>Great Kei Local Municipality does not bind itself to accept the lowest or any bid and reserves the right not to accept the whole or any part of the bid.</w:t>
      </w:r>
    </w:p>
    <w:p w14:paraId="03B4B9A2" w14:textId="77777777" w:rsidR="001C39BE" w:rsidRPr="00584289" w:rsidRDefault="001C39BE" w:rsidP="001C39BE">
      <w:pPr>
        <w:pStyle w:val="NoSpacing"/>
        <w:rPr>
          <w:color w:val="000000"/>
          <w:sz w:val="18"/>
          <w:szCs w:val="18"/>
        </w:rPr>
      </w:pPr>
    </w:p>
    <w:p w14:paraId="47422463" w14:textId="77777777" w:rsidR="001C39BE" w:rsidRPr="00584289" w:rsidRDefault="001C39BE" w:rsidP="001C39BE">
      <w:pPr>
        <w:pStyle w:val="NoSpacing"/>
        <w:jc w:val="both"/>
        <w:rPr>
          <w:b/>
          <w:color w:val="000000"/>
          <w:sz w:val="18"/>
          <w:szCs w:val="18"/>
        </w:rPr>
      </w:pPr>
      <w:r w:rsidRPr="00584289">
        <w:rPr>
          <w:b/>
          <w:color w:val="000000"/>
          <w:sz w:val="18"/>
          <w:szCs w:val="18"/>
        </w:rPr>
        <w:t xml:space="preserve">Issued by </w:t>
      </w:r>
    </w:p>
    <w:p w14:paraId="4F7ACE12" w14:textId="77777777" w:rsidR="001C39BE" w:rsidRPr="00584289" w:rsidRDefault="001C39BE" w:rsidP="001C39BE">
      <w:pPr>
        <w:pStyle w:val="NoSpacing"/>
        <w:jc w:val="both"/>
        <w:rPr>
          <w:b/>
          <w:color w:val="000000"/>
          <w:sz w:val="18"/>
          <w:szCs w:val="18"/>
        </w:rPr>
      </w:pPr>
    </w:p>
    <w:p w14:paraId="354055CB" w14:textId="77777777" w:rsidR="001C39BE" w:rsidRPr="00584289" w:rsidRDefault="001C39BE" w:rsidP="001C39BE">
      <w:pPr>
        <w:pStyle w:val="NoSpacing"/>
        <w:jc w:val="both"/>
        <w:rPr>
          <w:b/>
          <w:color w:val="000000"/>
          <w:sz w:val="18"/>
          <w:szCs w:val="18"/>
          <w:u w:val="single"/>
        </w:rPr>
      </w:pPr>
      <w:r w:rsidRPr="00584289">
        <w:rPr>
          <w:b/>
          <w:color w:val="000000"/>
          <w:sz w:val="18"/>
          <w:szCs w:val="18"/>
          <w:u w:val="single"/>
        </w:rPr>
        <w:tab/>
      </w:r>
      <w:r w:rsidRPr="00584289">
        <w:rPr>
          <w:b/>
          <w:color w:val="000000"/>
          <w:sz w:val="18"/>
          <w:szCs w:val="18"/>
          <w:u w:val="single"/>
        </w:rPr>
        <w:tab/>
      </w:r>
      <w:r w:rsidRPr="00584289">
        <w:rPr>
          <w:b/>
          <w:color w:val="000000"/>
          <w:sz w:val="18"/>
          <w:szCs w:val="18"/>
          <w:u w:val="single"/>
        </w:rPr>
        <w:tab/>
      </w:r>
      <w:r w:rsidRPr="00584289">
        <w:rPr>
          <w:b/>
          <w:color w:val="000000"/>
          <w:sz w:val="18"/>
          <w:szCs w:val="18"/>
          <w:u w:val="single"/>
        </w:rPr>
        <w:tab/>
      </w:r>
    </w:p>
    <w:p w14:paraId="00280AA4" w14:textId="77777777" w:rsidR="001C39BE" w:rsidRPr="00584289" w:rsidRDefault="001C39BE" w:rsidP="001C39BE">
      <w:pPr>
        <w:pStyle w:val="NoSpacing"/>
        <w:jc w:val="both"/>
        <w:rPr>
          <w:b/>
          <w:color w:val="000000"/>
          <w:sz w:val="18"/>
          <w:szCs w:val="18"/>
        </w:rPr>
      </w:pPr>
      <w:r w:rsidRPr="00584289">
        <w:rPr>
          <w:b/>
          <w:color w:val="000000"/>
          <w:sz w:val="18"/>
          <w:szCs w:val="18"/>
        </w:rPr>
        <w:t>MR. L.N MAMBILA</w:t>
      </w:r>
    </w:p>
    <w:p w14:paraId="1B2CEA68" w14:textId="77777777" w:rsidR="001C39BE" w:rsidRPr="00584289" w:rsidRDefault="001C39BE" w:rsidP="001C39BE">
      <w:pPr>
        <w:pStyle w:val="NoSpacing"/>
        <w:jc w:val="both"/>
        <w:rPr>
          <w:b/>
          <w:color w:val="000000"/>
          <w:sz w:val="18"/>
          <w:szCs w:val="18"/>
        </w:rPr>
      </w:pPr>
      <w:r w:rsidRPr="00584289">
        <w:rPr>
          <w:b/>
          <w:color w:val="000000"/>
          <w:sz w:val="18"/>
          <w:szCs w:val="18"/>
        </w:rPr>
        <w:t>MUNICIPAL MANAGER</w:t>
      </w:r>
    </w:p>
    <w:p w14:paraId="25294D6F" w14:textId="77777777" w:rsidR="001C39BE" w:rsidRPr="00584289" w:rsidRDefault="001C39BE" w:rsidP="001C39BE">
      <w:pPr>
        <w:pStyle w:val="NoSpacing"/>
        <w:jc w:val="both"/>
        <w:rPr>
          <w:b/>
          <w:color w:val="000000"/>
          <w:sz w:val="18"/>
          <w:szCs w:val="18"/>
        </w:rPr>
      </w:pPr>
      <w:r w:rsidRPr="00584289">
        <w:rPr>
          <w:b/>
          <w:color w:val="000000"/>
          <w:sz w:val="18"/>
          <w:szCs w:val="18"/>
        </w:rPr>
        <w:t>GREAT KEI LOCAL MUNICIPALITY</w:t>
      </w:r>
    </w:p>
    <w:p w14:paraId="3C8C5F49" w14:textId="77777777" w:rsidR="001C39BE" w:rsidRPr="00584289" w:rsidRDefault="001C39BE" w:rsidP="001C39BE">
      <w:pPr>
        <w:pStyle w:val="NoSpacing"/>
        <w:jc w:val="both"/>
        <w:rPr>
          <w:b/>
          <w:color w:val="000000"/>
          <w:sz w:val="18"/>
          <w:szCs w:val="18"/>
        </w:rPr>
        <w:sectPr w:rsidR="001C39BE" w:rsidRPr="00584289" w:rsidSect="004060C5">
          <w:footerReference w:type="default" r:id="rId9"/>
          <w:pgSz w:w="11907" w:h="16840" w:code="9"/>
          <w:pgMar w:top="1134" w:right="1021" w:bottom="1134" w:left="1134" w:header="720" w:footer="720" w:gutter="0"/>
          <w:cols w:space="720"/>
          <w:docGrid w:linePitch="299"/>
        </w:sectPr>
      </w:pPr>
      <w:r w:rsidRPr="00584289">
        <w:rPr>
          <w:b/>
          <w:color w:val="000000"/>
          <w:sz w:val="18"/>
          <w:szCs w:val="18"/>
        </w:rPr>
        <w:t xml:space="preserve">17 Main Road, Private Bag X02, Komga, South </w:t>
      </w:r>
      <w:r w:rsidR="005F4BAD">
        <w:rPr>
          <w:b/>
          <w:color w:val="000000"/>
          <w:sz w:val="18"/>
          <w:szCs w:val="18"/>
        </w:rPr>
        <w:t>Afr</w:t>
      </w:r>
      <w:r w:rsidR="00FA2C76">
        <w:rPr>
          <w:b/>
          <w:color w:val="000000"/>
          <w:sz w:val="18"/>
          <w:szCs w:val="18"/>
        </w:rPr>
        <w:t xml:space="preserve">ica, 4950 Tel: </w:t>
      </w:r>
      <w:r w:rsidR="000C56D5">
        <w:rPr>
          <w:b/>
          <w:color w:val="000000"/>
          <w:sz w:val="18"/>
          <w:szCs w:val="18"/>
        </w:rPr>
        <w:t>(043)    831 5700</w:t>
      </w:r>
    </w:p>
    <w:p w14:paraId="703043B1" w14:textId="77777777" w:rsidR="00B17EC2" w:rsidRPr="001C39BE" w:rsidRDefault="00B17EC2" w:rsidP="001C39BE">
      <w:pPr>
        <w:tabs>
          <w:tab w:val="left" w:pos="-720"/>
          <w:tab w:val="right" w:pos="9020"/>
        </w:tabs>
        <w:suppressAutoHyphens/>
        <w:spacing w:line="240" w:lineRule="atLeast"/>
        <w:rPr>
          <w:rFonts w:cs="Arial"/>
          <w:sz w:val="18"/>
          <w:szCs w:val="18"/>
        </w:rPr>
      </w:pPr>
    </w:p>
    <w:sectPr w:rsidR="00B17EC2" w:rsidRPr="001C39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0435" w14:textId="77777777" w:rsidR="00FD5FA4" w:rsidRDefault="00FD5FA4" w:rsidP="001C39BE">
      <w:r>
        <w:separator/>
      </w:r>
    </w:p>
  </w:endnote>
  <w:endnote w:type="continuationSeparator" w:id="0">
    <w:p w14:paraId="0A794D73" w14:textId="77777777" w:rsidR="00FD5FA4" w:rsidRDefault="00FD5FA4" w:rsidP="001C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B00F5" w14:textId="77777777" w:rsidR="001C39BE" w:rsidRDefault="001C39BE" w:rsidP="004060C5">
    <w:pPr>
      <w:pBdr>
        <w:top w:val="dotted" w:sz="4" w:space="1" w:color="auto"/>
      </w:pBdr>
      <w:rPr>
        <w:i/>
        <w:snapToGrid w:val="0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8AC63" w14:textId="77777777" w:rsidR="00FD5FA4" w:rsidRDefault="00FD5FA4" w:rsidP="001C39BE">
      <w:r>
        <w:separator/>
      </w:r>
    </w:p>
  </w:footnote>
  <w:footnote w:type="continuationSeparator" w:id="0">
    <w:p w14:paraId="6ABFE6D7" w14:textId="77777777" w:rsidR="00FD5FA4" w:rsidRDefault="00FD5FA4" w:rsidP="001C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BCB"/>
    <w:multiLevelType w:val="hybridMultilevel"/>
    <w:tmpl w:val="54E89F34"/>
    <w:lvl w:ilvl="0" w:tplc="1C090017">
      <w:start w:val="1"/>
      <w:numFmt w:val="lowerLetter"/>
      <w:lvlText w:val="%1)"/>
      <w:lvlJc w:val="left"/>
      <w:pPr>
        <w:ind w:left="643" w:hanging="360"/>
      </w:pPr>
    </w:lvl>
    <w:lvl w:ilvl="1" w:tplc="1C090019">
      <w:start w:val="1"/>
      <w:numFmt w:val="lowerLetter"/>
      <w:lvlText w:val="%2."/>
      <w:lvlJc w:val="left"/>
      <w:pPr>
        <w:ind w:left="1363" w:hanging="360"/>
      </w:pPr>
    </w:lvl>
    <w:lvl w:ilvl="2" w:tplc="1C09001B">
      <w:start w:val="1"/>
      <w:numFmt w:val="lowerRoman"/>
      <w:lvlText w:val="%3."/>
      <w:lvlJc w:val="right"/>
      <w:pPr>
        <w:ind w:left="2083" w:hanging="180"/>
      </w:pPr>
    </w:lvl>
    <w:lvl w:ilvl="3" w:tplc="1C09000F">
      <w:start w:val="1"/>
      <w:numFmt w:val="decimal"/>
      <w:lvlText w:val="%4."/>
      <w:lvlJc w:val="left"/>
      <w:pPr>
        <w:ind w:left="2803" w:hanging="360"/>
      </w:pPr>
    </w:lvl>
    <w:lvl w:ilvl="4" w:tplc="1C090019">
      <w:start w:val="1"/>
      <w:numFmt w:val="lowerLetter"/>
      <w:lvlText w:val="%5."/>
      <w:lvlJc w:val="left"/>
      <w:pPr>
        <w:ind w:left="3523" w:hanging="360"/>
      </w:pPr>
    </w:lvl>
    <w:lvl w:ilvl="5" w:tplc="1C09001B">
      <w:start w:val="1"/>
      <w:numFmt w:val="lowerRoman"/>
      <w:lvlText w:val="%6."/>
      <w:lvlJc w:val="right"/>
      <w:pPr>
        <w:ind w:left="4243" w:hanging="180"/>
      </w:pPr>
    </w:lvl>
    <w:lvl w:ilvl="6" w:tplc="1C09000F">
      <w:start w:val="1"/>
      <w:numFmt w:val="decimal"/>
      <w:lvlText w:val="%7."/>
      <w:lvlJc w:val="left"/>
      <w:pPr>
        <w:ind w:left="4963" w:hanging="360"/>
      </w:pPr>
    </w:lvl>
    <w:lvl w:ilvl="7" w:tplc="1C090019">
      <w:start w:val="1"/>
      <w:numFmt w:val="lowerLetter"/>
      <w:lvlText w:val="%8."/>
      <w:lvlJc w:val="left"/>
      <w:pPr>
        <w:ind w:left="5683" w:hanging="360"/>
      </w:pPr>
    </w:lvl>
    <w:lvl w:ilvl="8" w:tplc="1C09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AA20B92"/>
    <w:multiLevelType w:val="hybridMultilevel"/>
    <w:tmpl w:val="54E89F34"/>
    <w:lvl w:ilvl="0" w:tplc="1C090017">
      <w:start w:val="1"/>
      <w:numFmt w:val="lowerLetter"/>
      <w:lvlText w:val="%1)"/>
      <w:lvlJc w:val="left"/>
      <w:pPr>
        <w:ind w:left="643" w:hanging="360"/>
      </w:pPr>
    </w:lvl>
    <w:lvl w:ilvl="1" w:tplc="1C090019">
      <w:start w:val="1"/>
      <w:numFmt w:val="lowerLetter"/>
      <w:lvlText w:val="%2."/>
      <w:lvlJc w:val="left"/>
      <w:pPr>
        <w:ind w:left="1363" w:hanging="360"/>
      </w:pPr>
    </w:lvl>
    <w:lvl w:ilvl="2" w:tplc="1C09001B">
      <w:start w:val="1"/>
      <w:numFmt w:val="lowerRoman"/>
      <w:lvlText w:val="%3."/>
      <w:lvlJc w:val="right"/>
      <w:pPr>
        <w:ind w:left="2083" w:hanging="180"/>
      </w:pPr>
    </w:lvl>
    <w:lvl w:ilvl="3" w:tplc="1C09000F">
      <w:start w:val="1"/>
      <w:numFmt w:val="decimal"/>
      <w:lvlText w:val="%4."/>
      <w:lvlJc w:val="left"/>
      <w:pPr>
        <w:ind w:left="2803" w:hanging="360"/>
      </w:pPr>
    </w:lvl>
    <w:lvl w:ilvl="4" w:tplc="1C090019">
      <w:start w:val="1"/>
      <w:numFmt w:val="lowerLetter"/>
      <w:lvlText w:val="%5."/>
      <w:lvlJc w:val="left"/>
      <w:pPr>
        <w:ind w:left="3523" w:hanging="360"/>
      </w:pPr>
    </w:lvl>
    <w:lvl w:ilvl="5" w:tplc="1C09001B">
      <w:start w:val="1"/>
      <w:numFmt w:val="lowerRoman"/>
      <w:lvlText w:val="%6."/>
      <w:lvlJc w:val="right"/>
      <w:pPr>
        <w:ind w:left="4243" w:hanging="180"/>
      </w:pPr>
    </w:lvl>
    <w:lvl w:ilvl="6" w:tplc="1C09000F">
      <w:start w:val="1"/>
      <w:numFmt w:val="decimal"/>
      <w:lvlText w:val="%7."/>
      <w:lvlJc w:val="left"/>
      <w:pPr>
        <w:ind w:left="4963" w:hanging="360"/>
      </w:pPr>
    </w:lvl>
    <w:lvl w:ilvl="7" w:tplc="1C090019">
      <w:start w:val="1"/>
      <w:numFmt w:val="lowerLetter"/>
      <w:lvlText w:val="%8."/>
      <w:lvlJc w:val="left"/>
      <w:pPr>
        <w:ind w:left="5683" w:hanging="360"/>
      </w:pPr>
    </w:lvl>
    <w:lvl w:ilvl="8" w:tplc="1C09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52BD6CBC"/>
    <w:multiLevelType w:val="hybridMultilevel"/>
    <w:tmpl w:val="59A801D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84289"/>
    <w:multiLevelType w:val="hybridMultilevel"/>
    <w:tmpl w:val="66683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B2"/>
    <w:rsid w:val="000C56D5"/>
    <w:rsid w:val="00120808"/>
    <w:rsid w:val="00177ED2"/>
    <w:rsid w:val="001879CF"/>
    <w:rsid w:val="001C39BE"/>
    <w:rsid w:val="001D798A"/>
    <w:rsid w:val="002026E3"/>
    <w:rsid w:val="00212222"/>
    <w:rsid w:val="0023366E"/>
    <w:rsid w:val="002B67B2"/>
    <w:rsid w:val="002F5D5A"/>
    <w:rsid w:val="003118D5"/>
    <w:rsid w:val="0039624A"/>
    <w:rsid w:val="0042706C"/>
    <w:rsid w:val="00434F51"/>
    <w:rsid w:val="00450BD7"/>
    <w:rsid w:val="00515278"/>
    <w:rsid w:val="00521E86"/>
    <w:rsid w:val="005D4F4C"/>
    <w:rsid w:val="005F4BAD"/>
    <w:rsid w:val="006257A7"/>
    <w:rsid w:val="00650736"/>
    <w:rsid w:val="006B5DD8"/>
    <w:rsid w:val="007D1A94"/>
    <w:rsid w:val="008116D8"/>
    <w:rsid w:val="0083224B"/>
    <w:rsid w:val="00856299"/>
    <w:rsid w:val="00884EF9"/>
    <w:rsid w:val="00984E11"/>
    <w:rsid w:val="009A35CD"/>
    <w:rsid w:val="009B10B7"/>
    <w:rsid w:val="009C3A4B"/>
    <w:rsid w:val="009F5E6D"/>
    <w:rsid w:val="00A14EF0"/>
    <w:rsid w:val="00A84938"/>
    <w:rsid w:val="00AA1958"/>
    <w:rsid w:val="00AC5EB7"/>
    <w:rsid w:val="00B106A5"/>
    <w:rsid w:val="00B17EC2"/>
    <w:rsid w:val="00BB6631"/>
    <w:rsid w:val="00BE7CA8"/>
    <w:rsid w:val="00C5560A"/>
    <w:rsid w:val="00C81055"/>
    <w:rsid w:val="00C949FF"/>
    <w:rsid w:val="00CB2062"/>
    <w:rsid w:val="00D31EEF"/>
    <w:rsid w:val="00D51EEF"/>
    <w:rsid w:val="00D6345A"/>
    <w:rsid w:val="00DB2C27"/>
    <w:rsid w:val="00DF70FB"/>
    <w:rsid w:val="00E219F0"/>
    <w:rsid w:val="00E75424"/>
    <w:rsid w:val="00E912B4"/>
    <w:rsid w:val="00EC2864"/>
    <w:rsid w:val="00F10C9A"/>
    <w:rsid w:val="00F37925"/>
    <w:rsid w:val="00F66FA6"/>
    <w:rsid w:val="00F950C4"/>
    <w:rsid w:val="00FA2C76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56C07745"/>
  <w15:chartTrackingRefBased/>
  <w15:docId w15:val="{3AA60FD2-F899-4011-AFCB-424EC9E5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7B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7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0FB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1C39BE"/>
    <w:pPr>
      <w:tabs>
        <w:tab w:val="center" w:pos="4320"/>
        <w:tab w:val="right" w:pos="8640"/>
      </w:tabs>
      <w:jc w:val="left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C39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1C39BE"/>
    <w:pPr>
      <w:tabs>
        <w:tab w:val="center" w:pos="4320"/>
        <w:tab w:val="right" w:pos="8640"/>
      </w:tabs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39B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1C39B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C39BE"/>
  </w:style>
  <w:style w:type="paragraph" w:styleId="ListParagraph">
    <w:name w:val="List Paragraph"/>
    <w:basedOn w:val="Normal"/>
    <w:uiPriority w:val="34"/>
    <w:qFormat/>
    <w:rsid w:val="000C56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F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FA6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FA6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Nelisa N. Tetani</dc:creator>
  <cp:keywords/>
  <dc:description/>
  <cp:lastModifiedBy>Nelisa N. Tetani</cp:lastModifiedBy>
  <cp:revision>13</cp:revision>
  <cp:lastPrinted>2021-07-15T06:37:00Z</cp:lastPrinted>
  <dcterms:created xsi:type="dcterms:W3CDTF">2021-07-14T13:16:00Z</dcterms:created>
  <dcterms:modified xsi:type="dcterms:W3CDTF">2022-11-09T13:31:00Z</dcterms:modified>
</cp:coreProperties>
</file>