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Spec="center" w:tblpY="-1296"/>
        <w:tblW w:w="7513" w:type="dxa"/>
        <w:tblLook w:val="04A0" w:firstRow="1" w:lastRow="0" w:firstColumn="1" w:lastColumn="0" w:noHBand="0" w:noVBand="1"/>
      </w:tblPr>
      <w:tblGrid>
        <w:gridCol w:w="3744"/>
        <w:gridCol w:w="1378"/>
        <w:gridCol w:w="2391"/>
      </w:tblGrid>
      <w:tr w:rsidR="008B4CE2" w14:paraId="7BC256E6" w14:textId="77777777" w:rsidTr="0099685A">
        <w:tc>
          <w:tcPr>
            <w:tcW w:w="7513" w:type="dxa"/>
            <w:gridSpan w:val="3"/>
            <w:shd w:val="clear" w:color="auto" w:fill="E7E6E6" w:themeFill="background2"/>
          </w:tcPr>
          <w:p w14:paraId="693D9D24" w14:textId="5E0E325D" w:rsidR="008B4CE2" w:rsidRDefault="008B4CE2" w:rsidP="0099685A">
            <w:pPr>
              <w:pStyle w:val="Title"/>
            </w:pPr>
            <w:r>
              <w:t>CATEGORY 2 - Fibre Installation Training</w:t>
            </w:r>
          </w:p>
        </w:tc>
      </w:tr>
      <w:tr w:rsidR="00EF45EF" w:rsidRPr="00464C08" w14:paraId="56CF3DAB" w14:textId="77777777" w:rsidTr="0099685A">
        <w:tc>
          <w:tcPr>
            <w:tcW w:w="7513" w:type="dxa"/>
            <w:gridSpan w:val="3"/>
            <w:shd w:val="clear" w:color="auto" w:fill="ECEADC"/>
          </w:tcPr>
          <w:p w14:paraId="698CBA2D" w14:textId="77777777" w:rsidR="00EF45EF" w:rsidRPr="00464C08" w:rsidRDefault="00EF45EF" w:rsidP="00EF45EF">
            <w:pPr>
              <w:pStyle w:val="BodyText"/>
              <w:tabs>
                <w:tab w:val="clear" w:pos="1587"/>
                <w:tab w:val="left" w:pos="4253"/>
              </w:tabs>
              <w:ind w:right="105"/>
              <w:rPr>
                <w:szCs w:val="22"/>
              </w:rPr>
            </w:pPr>
            <w:r w:rsidRPr="00464C08">
              <w:rPr>
                <w:szCs w:val="22"/>
              </w:rPr>
              <w:t>The following requirements are set as the minimum content requirements for fibre optic courses.  The courses shall be structured by the supplier into modules/levels so as to advance the learners knowledge from basic to advanced.</w:t>
            </w:r>
          </w:p>
        </w:tc>
      </w:tr>
      <w:tr w:rsidR="008B4CE2" w14:paraId="24584F3E" w14:textId="77777777" w:rsidTr="0099685A">
        <w:tc>
          <w:tcPr>
            <w:tcW w:w="3744" w:type="dxa"/>
            <w:shd w:val="clear" w:color="auto" w:fill="E7E6E6" w:themeFill="background2"/>
          </w:tcPr>
          <w:p w14:paraId="677DA37C" w14:textId="3B2AE2C6" w:rsidR="008B4CE2" w:rsidRDefault="008B4CE2" w:rsidP="00EF45EF">
            <w:pPr>
              <w:pStyle w:val="BodyText"/>
            </w:pPr>
            <w:bookmarkStart w:id="0" w:name="_Toc463953859"/>
            <w:r>
              <w:t>Fibre Optic Advanced Courses</w:t>
            </w:r>
            <w:bookmarkEnd w:id="0"/>
          </w:p>
        </w:tc>
        <w:tc>
          <w:tcPr>
            <w:tcW w:w="1378" w:type="dxa"/>
            <w:shd w:val="clear" w:color="auto" w:fill="E7E6E6" w:themeFill="background2"/>
          </w:tcPr>
          <w:p w14:paraId="59F5A822" w14:textId="77777777" w:rsidR="008B4CE2" w:rsidRDefault="008B4CE2" w:rsidP="00EF45EF">
            <w:r>
              <w:t>Mandatory Compliance</w:t>
            </w:r>
          </w:p>
        </w:tc>
        <w:tc>
          <w:tcPr>
            <w:tcW w:w="2391" w:type="dxa"/>
            <w:shd w:val="clear" w:color="auto" w:fill="E7E6E6" w:themeFill="background2"/>
          </w:tcPr>
          <w:p w14:paraId="429D371E" w14:textId="43FF0E57" w:rsidR="008B4CE2" w:rsidRDefault="008B4CE2" w:rsidP="00EF45EF">
            <w:r>
              <w:t>Scoring Criteria</w:t>
            </w:r>
          </w:p>
        </w:tc>
      </w:tr>
      <w:tr w:rsidR="008B4CE2" w:rsidRPr="00464C08" w14:paraId="441D0CA3" w14:textId="77777777" w:rsidTr="0099685A">
        <w:tc>
          <w:tcPr>
            <w:tcW w:w="3744" w:type="dxa"/>
          </w:tcPr>
          <w:p w14:paraId="6AE4D317" w14:textId="77777777" w:rsidR="008B4CE2" w:rsidRPr="00464C08" w:rsidRDefault="008B4CE2" w:rsidP="00EF45EF">
            <w:pPr>
              <w:pStyle w:val="ListParagraph"/>
              <w:ind w:left="0" w:right="273"/>
              <w:jc w:val="left"/>
              <w:rPr>
                <w:szCs w:val="22"/>
              </w:rPr>
            </w:pPr>
            <w:r w:rsidRPr="00464C08">
              <w:rPr>
                <w:szCs w:val="22"/>
                <w:lang w:val="en-ZA"/>
              </w:rPr>
              <w:t xml:space="preserve">The Learner shall be able to demonstrate and perform the installation of OPGW, ADSS, and Wrapped fibre.  The learner must demonstrate the use of the installation machinery required (winch and Tensioner, use of pulleys etc.), tensioning, associated safety and earthing.  The learners need to be able to identify incorrect/poor installation practises, incorrect/poor installation of attachment hardware and highlight any safety issues.  </w:t>
            </w:r>
          </w:p>
        </w:tc>
        <w:tc>
          <w:tcPr>
            <w:tcW w:w="1378" w:type="dxa"/>
          </w:tcPr>
          <w:p w14:paraId="678303D4" w14:textId="77777777" w:rsidR="008B4CE2" w:rsidRPr="00464C08" w:rsidRDefault="008B4CE2" w:rsidP="00EF45EF">
            <w:r w:rsidRPr="00464C08">
              <w:t>100%</w:t>
            </w:r>
          </w:p>
        </w:tc>
        <w:tc>
          <w:tcPr>
            <w:tcW w:w="2391" w:type="dxa"/>
          </w:tcPr>
          <w:p w14:paraId="3E65027B" w14:textId="6064E282" w:rsidR="008B4CE2" w:rsidRPr="00464C08" w:rsidRDefault="008B4CE2" w:rsidP="00EF45EF">
            <w:r w:rsidRPr="00464C08">
              <w:t>Proof to be demonstrated in the course content 100%</w:t>
            </w:r>
          </w:p>
        </w:tc>
      </w:tr>
      <w:tr w:rsidR="008B4CE2" w:rsidRPr="00464C08" w14:paraId="644A3BEC" w14:textId="77777777" w:rsidTr="0099685A">
        <w:tc>
          <w:tcPr>
            <w:tcW w:w="3744" w:type="dxa"/>
          </w:tcPr>
          <w:p w14:paraId="297AAEE5" w14:textId="77777777" w:rsidR="008B4CE2" w:rsidRPr="00464C08" w:rsidRDefault="008B4CE2" w:rsidP="00EF45EF">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273"/>
              <w:jc w:val="left"/>
              <w:rPr>
                <w:szCs w:val="22"/>
              </w:rPr>
            </w:pPr>
            <w:r w:rsidRPr="00464C08">
              <w:rPr>
                <w:szCs w:val="22"/>
                <w:lang w:val="en-ZA"/>
              </w:rPr>
              <w:t>Theory of Installing of ADSS, planning, attachment hardware required, methods of installing, tensioning, safety, ADSS practical installation.</w:t>
            </w:r>
          </w:p>
        </w:tc>
        <w:tc>
          <w:tcPr>
            <w:tcW w:w="1378" w:type="dxa"/>
          </w:tcPr>
          <w:p w14:paraId="62944D53" w14:textId="77777777" w:rsidR="008B4CE2" w:rsidRPr="00464C08" w:rsidRDefault="008B4CE2" w:rsidP="00EF45EF">
            <w:r w:rsidRPr="00464C08">
              <w:t>100%</w:t>
            </w:r>
          </w:p>
        </w:tc>
        <w:tc>
          <w:tcPr>
            <w:tcW w:w="2391" w:type="dxa"/>
          </w:tcPr>
          <w:p w14:paraId="2512FB95" w14:textId="5F6D7519" w:rsidR="008B4CE2" w:rsidRPr="00464C08" w:rsidRDefault="008B4CE2" w:rsidP="00EF45EF">
            <w:r w:rsidRPr="00464C08">
              <w:t>Proof to be demonstrated in the course content 100%</w:t>
            </w:r>
          </w:p>
        </w:tc>
      </w:tr>
      <w:tr w:rsidR="008B4CE2" w:rsidRPr="00464C08" w14:paraId="48BE5817" w14:textId="77777777" w:rsidTr="0099685A">
        <w:trPr>
          <w:trHeight w:val="1182"/>
        </w:trPr>
        <w:tc>
          <w:tcPr>
            <w:tcW w:w="3744" w:type="dxa"/>
          </w:tcPr>
          <w:p w14:paraId="0EE9C0CD" w14:textId="77777777" w:rsidR="008B4CE2" w:rsidRPr="00464C08" w:rsidRDefault="008B4CE2" w:rsidP="00EF45EF">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273"/>
              <w:jc w:val="left"/>
              <w:rPr>
                <w:szCs w:val="22"/>
              </w:rPr>
            </w:pPr>
            <w:r w:rsidRPr="00464C08">
              <w:rPr>
                <w:szCs w:val="22"/>
                <w:lang w:val="en-ZA"/>
              </w:rPr>
              <w:t>Theory of installing OPGW, planning, attachment hardware required, method of installing, tensioning, safety, OPGW practical installation.</w:t>
            </w:r>
          </w:p>
        </w:tc>
        <w:tc>
          <w:tcPr>
            <w:tcW w:w="1378" w:type="dxa"/>
          </w:tcPr>
          <w:p w14:paraId="389639D0" w14:textId="77777777" w:rsidR="008B4CE2" w:rsidRPr="00464C08" w:rsidRDefault="008B4CE2" w:rsidP="00EF45EF">
            <w:r w:rsidRPr="00464C08">
              <w:t>100%</w:t>
            </w:r>
          </w:p>
        </w:tc>
        <w:tc>
          <w:tcPr>
            <w:tcW w:w="2391" w:type="dxa"/>
          </w:tcPr>
          <w:p w14:paraId="42E0E502" w14:textId="495C7626" w:rsidR="008B4CE2" w:rsidRPr="00464C08" w:rsidRDefault="008B4CE2" w:rsidP="00EF45EF">
            <w:r w:rsidRPr="00464C08">
              <w:t>Proof to be demonstrated in the course content 100%</w:t>
            </w:r>
          </w:p>
        </w:tc>
      </w:tr>
      <w:tr w:rsidR="008B4CE2" w:rsidRPr="00464C08" w14:paraId="5575A67C" w14:textId="77777777" w:rsidTr="0099685A">
        <w:tc>
          <w:tcPr>
            <w:tcW w:w="3744" w:type="dxa"/>
          </w:tcPr>
          <w:p w14:paraId="49464671" w14:textId="77777777" w:rsidR="008B4CE2" w:rsidRPr="00464C08" w:rsidRDefault="008B4CE2" w:rsidP="00EF45EF">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273"/>
              <w:jc w:val="left"/>
              <w:rPr>
                <w:szCs w:val="22"/>
              </w:rPr>
            </w:pPr>
            <w:r w:rsidRPr="00464C08">
              <w:rPr>
                <w:szCs w:val="22"/>
                <w:lang w:val="en-ZA"/>
              </w:rPr>
              <w:lastRenderedPageBreak/>
              <w:t>Theory of installing wrapped fibre, planning, attachment hardware required, method of installing, tensioning, safety, Wrapped Fibre practical installation.</w:t>
            </w:r>
          </w:p>
        </w:tc>
        <w:tc>
          <w:tcPr>
            <w:tcW w:w="1378" w:type="dxa"/>
          </w:tcPr>
          <w:p w14:paraId="28093FF5" w14:textId="77777777" w:rsidR="008B4CE2" w:rsidRPr="00464C08" w:rsidRDefault="008B4CE2" w:rsidP="00EF45EF">
            <w:r w:rsidRPr="00464C08">
              <w:t>100%</w:t>
            </w:r>
          </w:p>
        </w:tc>
        <w:tc>
          <w:tcPr>
            <w:tcW w:w="2391" w:type="dxa"/>
          </w:tcPr>
          <w:p w14:paraId="4E3B5696" w14:textId="3ACCAD4C" w:rsidR="008B4CE2" w:rsidRPr="00464C08" w:rsidRDefault="008B4CE2" w:rsidP="00EF45EF">
            <w:r w:rsidRPr="00464C08">
              <w:t>Proof to be demonstrated in the course content 100%</w:t>
            </w:r>
          </w:p>
        </w:tc>
      </w:tr>
      <w:tr w:rsidR="008B4CE2" w:rsidRPr="00464C08" w14:paraId="107395DC" w14:textId="77777777" w:rsidTr="0099685A">
        <w:tc>
          <w:tcPr>
            <w:tcW w:w="3744" w:type="dxa"/>
          </w:tcPr>
          <w:p w14:paraId="1D80D5C4" w14:textId="77777777" w:rsidR="008B4CE2" w:rsidRPr="00464C08" w:rsidRDefault="008B4CE2" w:rsidP="00EF45EF">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ind w:right="273"/>
              <w:jc w:val="left"/>
              <w:rPr>
                <w:szCs w:val="22"/>
              </w:rPr>
            </w:pPr>
            <w:r w:rsidRPr="00464C08">
              <w:rPr>
                <w:szCs w:val="22"/>
                <w:lang w:val="en-ZA"/>
              </w:rPr>
              <w:t>Theory of installing duct cable, planning of manholes and ducted routes, hauling, safety during installation, safety accessing manholes post installation (gas detection, vermin etc.</w:t>
            </w:r>
            <w:proofErr w:type="gramStart"/>
            <w:r w:rsidRPr="00464C08">
              <w:rPr>
                <w:szCs w:val="22"/>
                <w:lang w:val="en-ZA"/>
              </w:rPr>
              <w:t>),  Duct</w:t>
            </w:r>
            <w:proofErr w:type="gramEnd"/>
            <w:r w:rsidRPr="00464C08">
              <w:rPr>
                <w:szCs w:val="22"/>
                <w:lang w:val="en-ZA"/>
              </w:rPr>
              <w:t xml:space="preserve"> cable practical installation.</w:t>
            </w:r>
          </w:p>
        </w:tc>
        <w:tc>
          <w:tcPr>
            <w:tcW w:w="1378" w:type="dxa"/>
          </w:tcPr>
          <w:p w14:paraId="72957733" w14:textId="77777777" w:rsidR="008B4CE2" w:rsidRPr="00464C08" w:rsidRDefault="008B4CE2" w:rsidP="00EF45EF">
            <w:r w:rsidRPr="00464C08">
              <w:t>100%</w:t>
            </w:r>
          </w:p>
        </w:tc>
        <w:tc>
          <w:tcPr>
            <w:tcW w:w="2391" w:type="dxa"/>
          </w:tcPr>
          <w:p w14:paraId="70E80779" w14:textId="501AC36F" w:rsidR="008B4CE2" w:rsidRPr="00464C08" w:rsidRDefault="008B4CE2" w:rsidP="00EF45EF">
            <w:r w:rsidRPr="00464C08">
              <w:t>Proof to be demonstrated in the course content 100%</w:t>
            </w:r>
          </w:p>
        </w:tc>
      </w:tr>
    </w:tbl>
    <w:p w14:paraId="3D48D7CA" w14:textId="77777777" w:rsidR="00533EE2" w:rsidRDefault="00533EE2"/>
    <w:p w14:paraId="2E8B2312" w14:textId="77777777" w:rsidR="00EF45EF" w:rsidRDefault="00EF45EF" w:rsidP="00EF45EF">
      <w:pPr>
        <w:pStyle w:val="BodyText"/>
      </w:pPr>
    </w:p>
    <w:p w14:paraId="2ACD3658" w14:textId="77777777" w:rsidR="00EF45EF" w:rsidRPr="00EF45EF" w:rsidRDefault="00EF45EF" w:rsidP="00EF45EF">
      <w:pPr>
        <w:pStyle w:val="BodyText"/>
      </w:pPr>
    </w:p>
    <w:sectPr w:rsidR="00EF45EF" w:rsidRPr="00EF45EF" w:rsidSect="00EF45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B5B9F"/>
    <w:multiLevelType w:val="hybridMultilevel"/>
    <w:tmpl w:val="8D8A9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EF"/>
    <w:rsid w:val="00533EE2"/>
    <w:rsid w:val="007F56F9"/>
    <w:rsid w:val="008B4CE2"/>
    <w:rsid w:val="0099685A"/>
    <w:rsid w:val="00EF45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180F"/>
  <w15:chartTrackingRefBased/>
  <w15:docId w15:val="{72651E01-46F2-4010-A29B-34080A52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EF45E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F45E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F45EF"/>
    <w:rPr>
      <w:rFonts w:ascii="Arial" w:eastAsia="Times New Roman" w:hAnsi="Arial" w:cs="Arial"/>
      <w:szCs w:val="20"/>
      <w:lang w:val="en-GB"/>
    </w:rPr>
  </w:style>
  <w:style w:type="paragraph" w:styleId="Title">
    <w:name w:val="Title"/>
    <w:basedOn w:val="BodyText"/>
    <w:next w:val="BodyText"/>
    <w:link w:val="TitleChar"/>
    <w:qFormat/>
    <w:rsid w:val="00EF45EF"/>
    <w:pPr>
      <w:keepNext/>
      <w:spacing w:before="200" w:after="200"/>
      <w:jc w:val="center"/>
    </w:pPr>
    <w:rPr>
      <w:b/>
      <w:sz w:val="26"/>
    </w:rPr>
  </w:style>
  <w:style w:type="character" w:customStyle="1" w:styleId="TitleChar">
    <w:name w:val="Title Char"/>
    <w:basedOn w:val="DefaultParagraphFont"/>
    <w:link w:val="Title"/>
    <w:rsid w:val="00EF45EF"/>
    <w:rPr>
      <w:rFonts w:ascii="Arial" w:eastAsia="Times New Roman" w:hAnsi="Arial" w:cs="Arial"/>
      <w:b/>
      <w:sz w:val="26"/>
      <w:szCs w:val="20"/>
      <w:lang w:val="en-GB"/>
    </w:rPr>
  </w:style>
  <w:style w:type="paragraph" w:styleId="ListParagraph">
    <w:name w:val="List Paragraph"/>
    <w:basedOn w:val="Normal"/>
    <w:uiPriority w:val="34"/>
    <w:qFormat/>
    <w:rsid w:val="00EF45EF"/>
    <w:pPr>
      <w:ind w:left="720"/>
      <w:contextualSpacing/>
    </w:pPr>
  </w:style>
  <w:style w:type="table" w:styleId="TableGrid">
    <w:name w:val="Table Grid"/>
    <w:basedOn w:val="TableNormal"/>
    <w:uiPriority w:val="59"/>
    <w:rsid w:val="00EF45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Radzelani</dc:creator>
  <cp:keywords/>
  <dc:description/>
  <cp:lastModifiedBy>Godfrey Radzelani</cp:lastModifiedBy>
  <cp:revision>3</cp:revision>
  <dcterms:created xsi:type="dcterms:W3CDTF">2022-01-28T13:13:00Z</dcterms:created>
  <dcterms:modified xsi:type="dcterms:W3CDTF">2022-02-04T08:08:00Z</dcterms:modified>
</cp:coreProperties>
</file>