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6CC2" w14:textId="77777777"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w:t>
      </w:r>
      <w:proofErr w:type="gramStart"/>
      <w:r w:rsidRPr="005B4ABB">
        <w:rPr>
          <w:rFonts w:ascii="Arial" w:eastAsia="Times New Roman" w:hAnsi="Arial" w:cs="Arial"/>
        </w:rPr>
        <w:t xml:space="preserve">has </w:t>
      </w:r>
      <w:r>
        <w:rPr>
          <w:rFonts w:ascii="Arial" w:eastAsia="Times New Roman" w:hAnsi="Arial" w:cs="Arial"/>
        </w:rPr>
        <w:t>to</w:t>
      </w:r>
      <w:proofErr w:type="gramEnd"/>
      <w:r>
        <w:rPr>
          <w:rFonts w:ascii="Arial" w:eastAsia="Times New Roman" w:hAnsi="Arial" w:cs="Arial"/>
        </w:rPr>
        <w:t xml:space="preserve">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14:paraId="67801FC6" w14:textId="77777777"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14:paraId="394FCBD7"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SHE requirements listed hereunder</w:t>
      </w:r>
      <w:r>
        <w:rPr>
          <w:rFonts w:ascii="Arial" w:eastAsia="Times New Roman" w:hAnsi="Arial" w:cs="Arial"/>
          <w:b/>
          <w:sz w:val="20"/>
          <w:szCs w:val="20"/>
        </w:rPr>
        <w:t>.</w:t>
      </w:r>
    </w:p>
    <w:p w14:paraId="454BD9F0"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131946D7" w14:textId="77777777" w:rsidTr="0031539B">
        <w:trPr>
          <w:trHeight w:val="341"/>
        </w:trPr>
        <w:tc>
          <w:tcPr>
            <w:tcW w:w="10490" w:type="dxa"/>
          </w:tcPr>
          <w:p w14:paraId="09F49612"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w:t>
            </w:r>
            <w:proofErr w:type="gramStart"/>
            <w:r>
              <w:rPr>
                <w:rFonts w:ascii="Arial" w:eastAsia="Times New Roman" w:hAnsi="Arial" w:cs="Arial"/>
                <w:sz w:val="20"/>
              </w:rPr>
              <w:t>supplier</w:t>
            </w:r>
            <w:r w:rsidRPr="005B4ABB">
              <w:rPr>
                <w:rFonts w:ascii="Arial" w:eastAsia="Times New Roman" w:hAnsi="Arial" w:cs="Arial"/>
                <w:sz w:val="20"/>
              </w:rPr>
              <w:t xml:space="preserve"> </w:t>
            </w:r>
            <w:r>
              <w:rPr>
                <w:rFonts w:ascii="Arial" w:eastAsia="Times New Roman" w:hAnsi="Arial" w:cs="Arial"/>
                <w:sz w:val="20"/>
              </w:rPr>
              <w:t xml:space="preserve"> is</w:t>
            </w:r>
            <w:proofErr w:type="gramEnd"/>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072DE7C4"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0720F8AA" w14:textId="77777777" w:rsidR="0070287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sidR="0070287B">
              <w:rPr>
                <w:rFonts w:ascii="Arial" w:eastAsia="Times New Roman" w:hAnsi="Arial" w:cs="Arial"/>
                <w:sz w:val="20"/>
              </w:rPr>
              <w:t xml:space="preserve"> for scope of </w:t>
            </w:r>
            <w:proofErr w:type="gramStart"/>
            <w:r w:rsidR="0070287B">
              <w:rPr>
                <w:rFonts w:ascii="Arial" w:eastAsia="Times New Roman" w:hAnsi="Arial" w:cs="Arial"/>
                <w:sz w:val="20"/>
              </w:rPr>
              <w:t>work</w:t>
            </w:r>
            <w:proofErr w:type="gramEnd"/>
          </w:p>
          <w:p w14:paraId="16F0368D" w14:textId="77777777" w:rsidR="0070287B" w:rsidRDefault="0070287B"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Base Line Risk Assessment for scope of work</w:t>
            </w:r>
          </w:p>
          <w:p w14:paraId="186979D2" w14:textId="77777777" w:rsidR="0063632A" w:rsidRDefault="0063632A" w:rsidP="00D624FD">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 </w:t>
            </w:r>
            <w:r w:rsidR="00D624FD">
              <w:rPr>
                <w:rFonts w:ascii="Arial" w:eastAsia="Times New Roman" w:hAnsi="Arial" w:cs="Arial"/>
                <w:sz w:val="20"/>
              </w:rPr>
              <w:t>240-62946386</w:t>
            </w:r>
            <w:r w:rsidR="0070287B" w:rsidRPr="0070287B">
              <w:rPr>
                <w:rFonts w:ascii="Arial" w:eastAsia="Times New Roman" w:hAnsi="Arial" w:cs="Arial"/>
                <w:sz w:val="20"/>
              </w:rPr>
              <w:t>: Vehicle and Driver Safety Management</w:t>
            </w:r>
            <w:r w:rsidR="0070287B">
              <w:rPr>
                <w:rFonts w:ascii="Arial" w:eastAsia="Times New Roman" w:hAnsi="Arial" w:cs="Arial"/>
                <w:sz w:val="20"/>
              </w:rPr>
              <w:t xml:space="preserve"> Policy</w:t>
            </w:r>
          </w:p>
          <w:p w14:paraId="2173226A" w14:textId="77777777" w:rsidR="0070287B" w:rsidRDefault="0070287B" w:rsidP="0070287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70287B">
              <w:rPr>
                <w:rFonts w:ascii="Arial" w:eastAsia="Times New Roman" w:hAnsi="Arial" w:cs="Arial"/>
                <w:sz w:val="20"/>
              </w:rPr>
              <w:t>32-726: SHE Requirements for Eskom Procurement and Supply Chain</w:t>
            </w:r>
            <w:r>
              <w:rPr>
                <w:rFonts w:ascii="Arial" w:eastAsia="Times New Roman" w:hAnsi="Arial" w:cs="Arial"/>
                <w:sz w:val="20"/>
              </w:rPr>
              <w:t xml:space="preserve"> </w:t>
            </w:r>
            <w:r w:rsidRPr="0070287B">
              <w:rPr>
                <w:rFonts w:ascii="Arial" w:eastAsia="Times New Roman" w:hAnsi="Arial" w:cs="Arial"/>
                <w:sz w:val="20"/>
              </w:rPr>
              <w:t>Management</w:t>
            </w:r>
          </w:p>
          <w:p w14:paraId="58FC0E07" w14:textId="77777777" w:rsidR="0070287B" w:rsidRDefault="0070287B" w:rsidP="0070287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70287B">
              <w:rPr>
                <w:rFonts w:ascii="Arial" w:eastAsia="Times New Roman" w:hAnsi="Arial" w:cs="Arial"/>
                <w:sz w:val="20"/>
              </w:rPr>
              <w:t>32-95: Procedure for the Effective Management of Health, Safety, and Environmental related</w:t>
            </w:r>
            <w:r>
              <w:rPr>
                <w:rFonts w:ascii="Arial" w:eastAsia="Times New Roman" w:hAnsi="Arial" w:cs="Arial"/>
                <w:sz w:val="20"/>
              </w:rPr>
              <w:t xml:space="preserve"> </w:t>
            </w:r>
            <w:r w:rsidRPr="0070287B">
              <w:rPr>
                <w:rFonts w:ascii="Arial" w:eastAsia="Times New Roman" w:hAnsi="Arial" w:cs="Arial"/>
                <w:sz w:val="20"/>
              </w:rPr>
              <w:t>Incidents</w:t>
            </w:r>
          </w:p>
          <w:p w14:paraId="58B3145C" w14:textId="77777777" w:rsidR="0070287B" w:rsidRPr="0070287B" w:rsidRDefault="0070287B" w:rsidP="0070287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70287B">
              <w:rPr>
                <w:rFonts w:ascii="Arial" w:eastAsia="Times New Roman" w:hAnsi="Arial" w:cs="Arial"/>
                <w:sz w:val="20"/>
              </w:rPr>
              <w:t>32-418: Working from Heights Procedure</w:t>
            </w:r>
          </w:p>
          <w:p w14:paraId="6920E3E3" w14:textId="77777777" w:rsidR="0070287B" w:rsidRPr="0070287B" w:rsidRDefault="0070287B" w:rsidP="00036E5A">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70287B">
              <w:rPr>
                <w:rFonts w:ascii="Arial" w:eastAsia="Times New Roman" w:hAnsi="Arial" w:cs="Arial"/>
                <w:sz w:val="20"/>
              </w:rPr>
              <w:t xml:space="preserve"> </w:t>
            </w:r>
            <w:r w:rsidR="00036E5A" w:rsidRPr="00036E5A">
              <w:rPr>
                <w:rFonts w:ascii="Arial" w:eastAsia="Times New Roman" w:hAnsi="Arial" w:cs="Arial"/>
                <w:sz w:val="20"/>
              </w:rPr>
              <w:t>240-62196227</w:t>
            </w:r>
            <w:r w:rsidR="00036E5A">
              <w:rPr>
                <w:rFonts w:ascii="Arial" w:eastAsia="Times New Roman" w:hAnsi="Arial" w:cs="Arial"/>
                <w:sz w:val="20"/>
              </w:rPr>
              <w:t xml:space="preserve"> </w:t>
            </w:r>
            <w:r w:rsidRPr="0070287B">
              <w:rPr>
                <w:rFonts w:ascii="Arial" w:eastAsia="Times New Roman" w:hAnsi="Arial" w:cs="Arial"/>
                <w:sz w:val="20"/>
              </w:rPr>
              <w:t>Life-saving Rules</w:t>
            </w:r>
          </w:p>
          <w:p w14:paraId="2DD36CD5"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2302FA67"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Mine Health and Safety Act (where applicable)</w:t>
            </w:r>
          </w:p>
          <w:p w14:paraId="444CFEC9"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58D735CB"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14:paraId="53377F3E" w14:textId="77777777"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14:paraId="09D358AA" w14:textId="77777777" w:rsidTr="0031539B">
        <w:trPr>
          <w:trHeight w:val="562"/>
        </w:trPr>
        <w:tc>
          <w:tcPr>
            <w:tcW w:w="10490" w:type="dxa"/>
          </w:tcPr>
          <w:p w14:paraId="4BBF6D5D" w14:textId="77777777"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 xml:space="preserve">2. Work stoppages that are initiated </w:t>
            </w:r>
            <w:proofErr w:type="gramStart"/>
            <w:r w:rsidRPr="005B4ABB">
              <w:rPr>
                <w:rFonts w:ascii="Arial" w:eastAsia="Times New Roman" w:hAnsi="Arial" w:cs="Arial"/>
                <w:sz w:val="20"/>
                <w:szCs w:val="20"/>
              </w:rPr>
              <w:t>due to</w:t>
            </w:r>
            <w:proofErr w:type="gramEnd"/>
            <w:r w:rsidRPr="005B4ABB">
              <w:rPr>
                <w:rFonts w:ascii="Arial" w:eastAsia="Times New Roman" w:hAnsi="Arial" w:cs="Arial"/>
                <w:sz w:val="20"/>
                <w:szCs w:val="20"/>
              </w:rPr>
              <w:t xml:space="preserve"> SHE related shall not warrant any financial compensation claim           lodged against Eskom.</w:t>
            </w:r>
          </w:p>
        </w:tc>
      </w:tr>
      <w:tr w:rsidR="0063632A" w:rsidRPr="005B4ABB" w14:paraId="0768190B" w14:textId="77777777" w:rsidTr="0031539B">
        <w:trPr>
          <w:trHeight w:val="326"/>
        </w:trPr>
        <w:tc>
          <w:tcPr>
            <w:tcW w:w="10490" w:type="dxa"/>
          </w:tcPr>
          <w:p w14:paraId="0BFD170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14:paraId="65064F3F" w14:textId="77777777" w:rsidTr="0031539B">
        <w:trPr>
          <w:trHeight w:val="326"/>
        </w:trPr>
        <w:tc>
          <w:tcPr>
            <w:tcW w:w="10490" w:type="dxa"/>
          </w:tcPr>
          <w:p w14:paraId="3F957DC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14:paraId="7DB4B9CD" w14:textId="77777777" w:rsidTr="0031539B">
        <w:trPr>
          <w:trHeight w:val="326"/>
        </w:trPr>
        <w:tc>
          <w:tcPr>
            <w:tcW w:w="10490" w:type="dxa"/>
          </w:tcPr>
          <w:p w14:paraId="3E1B009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14:paraId="2CF1D55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demonstrate to Eskom the process and selection criteria applied when appointing contractors and suppliers.</w:t>
            </w:r>
          </w:p>
          <w:p w14:paraId="5491CDC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provide notification to Eskom, prior to the appointment of contractors or suppliers for the commencement of work.</w:t>
            </w:r>
          </w:p>
          <w:p w14:paraId="788F67EF"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ensure that contractors and suppliers possess adequate resources and competencies.</w:t>
            </w:r>
          </w:p>
          <w:p w14:paraId="30934193"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is accountable for the management of its contractors or suppliers in order to ensure that the applicable legal and Eskom requirements (that are applicable to the main supplier during contract execution) are complied with by the contractors or suppliers.</w:t>
            </w:r>
          </w:p>
          <w:p w14:paraId="1C4760B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SHE compliance during the execution of the work.</w:t>
            </w:r>
          </w:p>
          <w:p w14:paraId="7956552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14:paraId="000D78A3"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lastRenderedPageBreak/>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14:paraId="1FD9B300"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1AFE7830" w14:textId="77777777" w:rsidTr="0031539B">
        <w:trPr>
          <w:trHeight w:val="326"/>
        </w:trPr>
        <w:tc>
          <w:tcPr>
            <w:tcW w:w="10490" w:type="dxa"/>
          </w:tcPr>
          <w:p w14:paraId="1948DAC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09EBAD64" w14:textId="77777777" w:rsidTr="0031539B">
        <w:trPr>
          <w:trHeight w:val="326"/>
        </w:trPr>
        <w:tc>
          <w:tcPr>
            <w:tcW w:w="10490" w:type="dxa"/>
          </w:tcPr>
          <w:p w14:paraId="2F558621"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7F077EC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D97432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0EF8051D"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BE8EA1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16A972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14:paraId="4134AE1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r w:rsidR="00E05890">
              <w:rPr>
                <w:rFonts w:ascii="Arial" w:eastAsia="Times New Roman" w:hAnsi="Arial" w:cs="Arial"/>
                <w:b/>
                <w:sz w:val="20"/>
              </w:rPr>
              <w:t>/Project Manager</w:t>
            </w:r>
            <w:r>
              <w:rPr>
                <w:rFonts w:ascii="Arial" w:eastAsia="Times New Roman" w:hAnsi="Arial" w:cs="Arial"/>
                <w:b/>
                <w:sz w:val="20"/>
              </w:rPr>
              <w:t>)</w:t>
            </w:r>
          </w:p>
          <w:p w14:paraId="1D07B82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C302CB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F30816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32E1689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0C75713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08461E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41ADCE5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3D1A22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C46244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31677BC4"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795C" w14:textId="77777777" w:rsidR="00630205" w:rsidRDefault="00630205" w:rsidP="00201A98">
      <w:pPr>
        <w:spacing w:after="0" w:line="240" w:lineRule="auto"/>
      </w:pPr>
      <w:r>
        <w:separator/>
      </w:r>
    </w:p>
  </w:endnote>
  <w:endnote w:type="continuationSeparator" w:id="0">
    <w:p w14:paraId="267A1607" w14:textId="77777777" w:rsidR="00630205" w:rsidRDefault="0063020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B638914" w14:textId="77777777" w:rsidTr="00EA1B3D">
      <w:tc>
        <w:tcPr>
          <w:tcW w:w="10206" w:type="dxa"/>
          <w:gridSpan w:val="2"/>
          <w:tcBorders>
            <w:top w:val="nil"/>
            <w:left w:val="nil"/>
            <w:bottom w:val="nil"/>
            <w:right w:val="nil"/>
          </w:tcBorders>
          <w:vAlign w:val="center"/>
        </w:tcPr>
        <w:p w14:paraId="0B724F94"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A26CB07" w14:textId="77777777" w:rsidTr="00EA1B3D">
      <w:tc>
        <w:tcPr>
          <w:tcW w:w="10206" w:type="dxa"/>
          <w:gridSpan w:val="2"/>
          <w:tcBorders>
            <w:top w:val="nil"/>
            <w:left w:val="nil"/>
            <w:bottom w:val="nil"/>
            <w:right w:val="nil"/>
          </w:tcBorders>
        </w:tcPr>
        <w:p w14:paraId="748E9376"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F5B3C13" wp14:editId="7A1C785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52158"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34CEC0F"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B3C1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A352158"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34CEC0F"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CBC15D9" w14:textId="77777777" w:rsidR="00EA1B3D" w:rsidRDefault="00EA1B3D" w:rsidP="00EA1B3D">
          <w:pPr>
            <w:rPr>
              <w:rFonts w:ascii="Arial" w:hAnsi="Arial" w:cs="Arial"/>
              <w:sz w:val="20"/>
              <w:szCs w:val="20"/>
              <w:lang w:val="en-GB"/>
            </w:rPr>
          </w:pPr>
        </w:p>
        <w:p w14:paraId="769EE299" w14:textId="77777777" w:rsidR="00EA1B3D" w:rsidRDefault="00EA1B3D" w:rsidP="00EA1B3D">
          <w:pPr>
            <w:rPr>
              <w:rFonts w:ascii="Arial" w:hAnsi="Arial" w:cs="Arial"/>
              <w:sz w:val="20"/>
              <w:szCs w:val="20"/>
              <w:lang w:val="en-GB"/>
            </w:rPr>
          </w:pPr>
        </w:p>
        <w:p w14:paraId="4867ED56" w14:textId="77777777" w:rsidR="00EA1B3D" w:rsidRDefault="00EA1B3D" w:rsidP="00EA1B3D">
          <w:pPr>
            <w:rPr>
              <w:rFonts w:ascii="Arial" w:hAnsi="Arial" w:cs="Arial"/>
              <w:sz w:val="20"/>
              <w:szCs w:val="20"/>
              <w:lang w:val="en-GB"/>
            </w:rPr>
          </w:pPr>
        </w:p>
        <w:p w14:paraId="5608C97E" w14:textId="77777777" w:rsidR="00EA1B3D" w:rsidRDefault="00EA1B3D" w:rsidP="00EA1B3D">
          <w:pPr>
            <w:rPr>
              <w:rFonts w:ascii="Arial" w:hAnsi="Arial" w:cs="Arial"/>
              <w:sz w:val="20"/>
              <w:szCs w:val="20"/>
              <w:lang w:val="en-GB"/>
            </w:rPr>
          </w:pPr>
        </w:p>
      </w:tc>
    </w:tr>
    <w:tr w:rsidR="00EA1B3D" w14:paraId="574032DA" w14:textId="77777777" w:rsidTr="00EA1B3D">
      <w:tc>
        <w:tcPr>
          <w:tcW w:w="6237" w:type="dxa"/>
          <w:tcBorders>
            <w:top w:val="nil"/>
            <w:left w:val="nil"/>
            <w:bottom w:val="nil"/>
            <w:right w:val="nil"/>
          </w:tcBorders>
          <w:vAlign w:val="center"/>
        </w:tcPr>
        <w:p w14:paraId="2D47A6B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30D42FF2"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F1222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F12224">
            <w:rPr>
              <w:rFonts w:ascii="Arial" w:hAnsi="Arial" w:cs="Arial"/>
              <w:noProof/>
              <w:sz w:val="18"/>
              <w:szCs w:val="18"/>
            </w:rPr>
            <w:t>2</w:t>
          </w:r>
          <w:r w:rsidRPr="0047798B">
            <w:rPr>
              <w:rFonts w:ascii="Arial" w:hAnsi="Arial" w:cs="Arial"/>
              <w:sz w:val="18"/>
              <w:szCs w:val="18"/>
            </w:rPr>
            <w:fldChar w:fldCharType="end"/>
          </w:r>
        </w:p>
      </w:tc>
    </w:tr>
  </w:tbl>
  <w:p w14:paraId="54EBAA2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3364" w14:textId="77777777" w:rsidR="00630205" w:rsidRDefault="00630205" w:rsidP="00201A98">
      <w:pPr>
        <w:spacing w:after="0" w:line="240" w:lineRule="auto"/>
      </w:pPr>
      <w:r>
        <w:separator/>
      </w:r>
    </w:p>
  </w:footnote>
  <w:footnote w:type="continuationSeparator" w:id="0">
    <w:p w14:paraId="54E168BA" w14:textId="77777777" w:rsidR="00630205" w:rsidRDefault="00630205"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768A" w14:textId="77777777" w:rsidR="00EA1B3D" w:rsidRDefault="00000000">
    <w:pPr>
      <w:pStyle w:val="Header"/>
    </w:pPr>
    <w:r>
      <w:rPr>
        <w:noProof/>
      </w:rPr>
      <w:pict w14:anchorId="6F3E9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62670097" w14:textId="77777777" w:rsidTr="00C72E5D">
      <w:trPr>
        <w:cantSplit/>
        <w:trHeight w:val="263"/>
      </w:trPr>
      <w:tc>
        <w:tcPr>
          <w:tcW w:w="2410" w:type="dxa"/>
          <w:vMerge w:val="restart"/>
          <w:vAlign w:val="bottom"/>
        </w:tcPr>
        <w:p w14:paraId="6EAF3DEB"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507C6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3471462" r:id="rId2"/>
            </w:object>
          </w:r>
        </w:p>
      </w:tc>
      <w:tc>
        <w:tcPr>
          <w:tcW w:w="3544" w:type="dxa"/>
          <w:vMerge w:val="restart"/>
          <w:vAlign w:val="center"/>
        </w:tcPr>
        <w:p w14:paraId="53E74872" w14:textId="77777777"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14:paraId="6AD322CA"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0EA965F"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02977F13"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08F2B719"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2717DBEA" w14:textId="77777777" w:rsidTr="00C72E5D">
      <w:trPr>
        <w:cantSplit/>
        <w:trHeight w:val="261"/>
      </w:trPr>
      <w:tc>
        <w:tcPr>
          <w:tcW w:w="2410" w:type="dxa"/>
          <w:vMerge/>
          <w:vAlign w:val="bottom"/>
        </w:tcPr>
        <w:p w14:paraId="248E8EC5" w14:textId="77777777" w:rsidR="00EA1B3D" w:rsidRPr="003914DE" w:rsidRDefault="00EA1B3D" w:rsidP="00EA1B3D">
          <w:pPr>
            <w:spacing w:before="840"/>
            <w:rPr>
              <w:rFonts w:ascii="Arial" w:hAnsi="Arial"/>
              <w:b/>
              <w:lang w:val="en-GB"/>
            </w:rPr>
          </w:pPr>
        </w:p>
      </w:tc>
      <w:tc>
        <w:tcPr>
          <w:tcW w:w="3544" w:type="dxa"/>
          <w:vMerge/>
          <w:vAlign w:val="center"/>
        </w:tcPr>
        <w:p w14:paraId="0C07D1AB"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3034625"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FA6B5AF"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994D5E9"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DDF3597" w14:textId="77777777" w:rsidR="00EA1B3D" w:rsidRPr="0063632A" w:rsidRDefault="0063632A" w:rsidP="0088295E">
          <w:pPr>
            <w:spacing w:after="0"/>
            <w:rPr>
              <w:rFonts w:ascii="Arial" w:hAnsi="Arial"/>
              <w:b/>
              <w:sz w:val="20"/>
              <w:lang w:val="en-GB"/>
            </w:rPr>
          </w:pPr>
          <w:r w:rsidRPr="0063632A">
            <w:rPr>
              <w:rFonts w:ascii="Arial" w:hAnsi="Arial"/>
              <w:b/>
              <w:sz w:val="20"/>
              <w:lang w:val="en-GB"/>
            </w:rPr>
            <w:t>2</w:t>
          </w:r>
        </w:p>
      </w:tc>
    </w:tr>
    <w:tr w:rsidR="00EA1B3D" w:rsidRPr="00116E60" w14:paraId="638CA9EE" w14:textId="77777777" w:rsidTr="00C72E5D">
      <w:trPr>
        <w:cantSplit/>
        <w:trHeight w:val="261"/>
      </w:trPr>
      <w:tc>
        <w:tcPr>
          <w:tcW w:w="2410" w:type="dxa"/>
          <w:vMerge/>
          <w:vAlign w:val="bottom"/>
        </w:tcPr>
        <w:p w14:paraId="595C75CD" w14:textId="77777777" w:rsidR="00EA1B3D" w:rsidRPr="003914DE" w:rsidRDefault="00EA1B3D" w:rsidP="00EA1B3D">
          <w:pPr>
            <w:spacing w:before="840"/>
            <w:rPr>
              <w:rFonts w:ascii="Arial" w:hAnsi="Arial"/>
              <w:b/>
              <w:lang w:val="en-GB"/>
            </w:rPr>
          </w:pPr>
        </w:p>
      </w:tc>
      <w:tc>
        <w:tcPr>
          <w:tcW w:w="3544" w:type="dxa"/>
          <w:vMerge/>
          <w:vAlign w:val="center"/>
        </w:tcPr>
        <w:p w14:paraId="4B20127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8721729"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3BEF39E4" w14:textId="77777777" w:rsidR="00EA1B3D" w:rsidRPr="005E3BE0" w:rsidRDefault="001D2D71" w:rsidP="0088295E">
          <w:pPr>
            <w:spacing w:after="0"/>
            <w:rPr>
              <w:rFonts w:ascii="Arial" w:hAnsi="Arial"/>
              <w:b/>
              <w:color w:val="0070C0"/>
              <w:sz w:val="20"/>
              <w:lang w:val="en-GB"/>
            </w:rPr>
          </w:pPr>
          <w:r w:rsidRPr="001D2D71">
            <w:rPr>
              <w:rFonts w:ascii="Arial" w:hAnsi="Arial"/>
              <w:b/>
              <w:sz w:val="20"/>
              <w:lang w:val="en-GB"/>
            </w:rPr>
            <w:t>November</w:t>
          </w:r>
          <w:r w:rsidR="00844412" w:rsidRPr="001D2D71">
            <w:rPr>
              <w:rFonts w:ascii="Arial" w:hAnsi="Arial"/>
              <w:b/>
              <w:sz w:val="20"/>
              <w:lang w:val="en-GB"/>
            </w:rPr>
            <w:t xml:space="preserve"> 2016</w:t>
          </w:r>
        </w:p>
      </w:tc>
    </w:tr>
    <w:tr w:rsidR="00EA1B3D" w:rsidRPr="00DB041F" w14:paraId="185489F7" w14:textId="77777777" w:rsidTr="00C72E5D">
      <w:trPr>
        <w:cantSplit/>
        <w:trHeight w:hRule="exact" w:val="261"/>
      </w:trPr>
      <w:tc>
        <w:tcPr>
          <w:tcW w:w="2410" w:type="dxa"/>
          <w:vMerge/>
          <w:vAlign w:val="bottom"/>
        </w:tcPr>
        <w:p w14:paraId="266001F4" w14:textId="77777777" w:rsidR="00EA1B3D" w:rsidRPr="003914DE" w:rsidRDefault="00EA1B3D" w:rsidP="00EA1B3D">
          <w:pPr>
            <w:spacing w:before="840"/>
            <w:rPr>
              <w:rFonts w:ascii="Arial" w:hAnsi="Arial"/>
              <w:b/>
              <w:lang w:val="en-GB"/>
            </w:rPr>
          </w:pPr>
        </w:p>
      </w:tc>
      <w:tc>
        <w:tcPr>
          <w:tcW w:w="3544" w:type="dxa"/>
          <w:vMerge/>
          <w:vAlign w:val="center"/>
        </w:tcPr>
        <w:p w14:paraId="4C37B619"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051A95D"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27DB04D1" w14:textId="77777777" w:rsidR="00EA1B3D" w:rsidRPr="005E3BE0" w:rsidRDefault="001D2D71" w:rsidP="001D2D71">
          <w:pPr>
            <w:spacing w:after="0" w:line="240" w:lineRule="auto"/>
            <w:rPr>
              <w:rFonts w:ascii="Arial" w:hAnsi="Arial"/>
              <w:b/>
              <w:color w:val="0070C0"/>
              <w:sz w:val="20"/>
              <w:lang w:val="en-GB"/>
            </w:rPr>
          </w:pPr>
          <w:r>
            <w:rPr>
              <w:rFonts w:ascii="Arial" w:hAnsi="Arial"/>
              <w:b/>
              <w:sz w:val="20"/>
              <w:lang w:val="en-GB"/>
            </w:rPr>
            <w:t xml:space="preserve">December </w:t>
          </w:r>
          <w:r w:rsidR="00844412">
            <w:rPr>
              <w:rFonts w:ascii="Arial" w:hAnsi="Arial"/>
              <w:b/>
              <w:sz w:val="20"/>
              <w:lang w:val="en-GB"/>
            </w:rPr>
            <w:t>2021</w:t>
          </w:r>
        </w:p>
      </w:tc>
    </w:tr>
  </w:tbl>
  <w:p w14:paraId="7E3D7981"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BD0C" w14:textId="77777777" w:rsidR="00EA1B3D" w:rsidRDefault="00000000">
    <w:pPr>
      <w:pStyle w:val="Header"/>
    </w:pPr>
    <w:r>
      <w:rPr>
        <w:noProof/>
      </w:rPr>
      <w:pict w14:anchorId="3142B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2064475472">
    <w:abstractNumId w:val="0"/>
  </w:num>
  <w:num w:numId="2" w16cid:durableId="868370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36E5A"/>
    <w:rsid w:val="000A01FA"/>
    <w:rsid w:val="000B165C"/>
    <w:rsid w:val="001477A3"/>
    <w:rsid w:val="00155248"/>
    <w:rsid w:val="001A3CB3"/>
    <w:rsid w:val="001D042C"/>
    <w:rsid w:val="001D2D71"/>
    <w:rsid w:val="00201A98"/>
    <w:rsid w:val="003113D9"/>
    <w:rsid w:val="00332369"/>
    <w:rsid w:val="003914DE"/>
    <w:rsid w:val="003B3ABD"/>
    <w:rsid w:val="003E4D3F"/>
    <w:rsid w:val="003F7591"/>
    <w:rsid w:val="003F7B1E"/>
    <w:rsid w:val="00416717"/>
    <w:rsid w:val="00457274"/>
    <w:rsid w:val="00460577"/>
    <w:rsid w:val="004B4D07"/>
    <w:rsid w:val="004E0E03"/>
    <w:rsid w:val="004E19F4"/>
    <w:rsid w:val="00550760"/>
    <w:rsid w:val="005765A0"/>
    <w:rsid w:val="005E3BE0"/>
    <w:rsid w:val="005E6044"/>
    <w:rsid w:val="005F1BCC"/>
    <w:rsid w:val="006247A1"/>
    <w:rsid w:val="00627923"/>
    <w:rsid w:val="00630205"/>
    <w:rsid w:val="0063632A"/>
    <w:rsid w:val="00657B8A"/>
    <w:rsid w:val="0070287B"/>
    <w:rsid w:val="00732A3F"/>
    <w:rsid w:val="00844412"/>
    <w:rsid w:val="0088295E"/>
    <w:rsid w:val="00947945"/>
    <w:rsid w:val="00A22EF4"/>
    <w:rsid w:val="00A67C16"/>
    <w:rsid w:val="00BA5C88"/>
    <w:rsid w:val="00BC05DC"/>
    <w:rsid w:val="00C72E5D"/>
    <w:rsid w:val="00C8088F"/>
    <w:rsid w:val="00CA666C"/>
    <w:rsid w:val="00D16F68"/>
    <w:rsid w:val="00D624FD"/>
    <w:rsid w:val="00DB22F3"/>
    <w:rsid w:val="00E05890"/>
    <w:rsid w:val="00E85511"/>
    <w:rsid w:val="00E90B24"/>
    <w:rsid w:val="00EA1B3D"/>
    <w:rsid w:val="00EF6D03"/>
    <w:rsid w:val="00F12224"/>
    <w:rsid w:val="00FA65FC"/>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F90B"/>
  <w15:docId w15:val="{4EE6FF2C-3474-4277-A120-A56E692F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D6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Motaung</cp:lastModifiedBy>
  <cp:revision>2</cp:revision>
  <dcterms:created xsi:type="dcterms:W3CDTF">2024-11-18T19:45:00Z</dcterms:created>
  <dcterms:modified xsi:type="dcterms:W3CDTF">2024-11-18T19:45:00Z</dcterms:modified>
</cp:coreProperties>
</file>