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73D7" w14:textId="67BEB2AE" w:rsidR="00D34959" w:rsidRDefault="009678B8" w:rsidP="00AE1374">
      <w:pPr>
        <w:jc w:val="center"/>
        <w:rPr>
          <w:rFonts w:ascii="Calibri" w:hAnsi="Calibri"/>
          <w:i/>
          <w:sz w:val="22"/>
          <w:szCs w:val="22"/>
        </w:rPr>
      </w:pPr>
      <w:r>
        <w:rPr>
          <w:rFonts w:ascii="Calibri" w:hAnsi="Calibri"/>
          <w:i/>
          <w:noProof/>
          <w:sz w:val="22"/>
          <w:szCs w:val="22"/>
          <w:lang w:val="en-GB" w:eastAsia="en-GB"/>
        </w:rPr>
        <w:drawing>
          <wp:inline distT="0" distB="0" distL="0" distR="0" wp14:anchorId="2B3B79CF" wp14:editId="544B4C65">
            <wp:extent cx="1440180" cy="1280160"/>
            <wp:effectExtent l="0" t="0" r="0" b="0"/>
            <wp:docPr id="1"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180" cy="1280160"/>
                    </a:xfrm>
                    <a:prstGeom prst="rect">
                      <a:avLst/>
                    </a:prstGeom>
                    <a:noFill/>
                    <a:ln>
                      <a:noFill/>
                    </a:ln>
                  </pic:spPr>
                </pic:pic>
              </a:graphicData>
            </a:graphic>
          </wp:inline>
        </w:drawing>
      </w:r>
    </w:p>
    <w:p w14:paraId="4846CE28" w14:textId="77777777" w:rsidR="00D34959" w:rsidRDefault="00E866C6" w:rsidP="00AE1374">
      <w:pPr>
        <w:pStyle w:val="Heading2"/>
        <w:spacing w:before="0" w:line="276" w:lineRule="auto"/>
        <w:ind w:left="-1152" w:firstLine="1152"/>
        <w:jc w:val="center"/>
        <w:rPr>
          <w:rFonts w:ascii="Calibri" w:hAnsi="Calibri"/>
          <w:i w:val="0"/>
          <w:sz w:val="22"/>
          <w:szCs w:val="22"/>
        </w:rPr>
      </w:pPr>
      <w:r>
        <w:rPr>
          <w:rFonts w:ascii="Calibri" w:hAnsi="Calibri"/>
          <w:i w:val="0"/>
          <w:sz w:val="22"/>
          <w:szCs w:val="22"/>
        </w:rPr>
        <w:t>BID</w:t>
      </w:r>
      <w:r w:rsidR="00D34959" w:rsidRPr="005A3B0F">
        <w:rPr>
          <w:rFonts w:ascii="Calibri" w:hAnsi="Calibri"/>
          <w:i w:val="0"/>
          <w:sz w:val="22"/>
          <w:szCs w:val="22"/>
        </w:rPr>
        <w:t xml:space="preserve"> NOTICE AND INVITATION TO BID</w:t>
      </w:r>
    </w:p>
    <w:p w14:paraId="5F5FA035" w14:textId="77777777" w:rsidR="00D34959" w:rsidRPr="00A605DF" w:rsidRDefault="00E40A3C" w:rsidP="00AE1374">
      <w:pPr>
        <w:jc w:val="center"/>
        <w:rPr>
          <w:rFonts w:ascii="Calibri" w:hAnsi="Calibri"/>
          <w:b/>
          <w:sz w:val="22"/>
          <w:szCs w:val="22"/>
        </w:rPr>
      </w:pPr>
      <w:r>
        <w:rPr>
          <w:rFonts w:ascii="Calibri" w:hAnsi="Calibri"/>
          <w:b/>
          <w:sz w:val="22"/>
          <w:szCs w:val="22"/>
        </w:rPr>
        <w:t>BID NO: NLM</w:t>
      </w:r>
      <w:r w:rsidR="00AF6D87">
        <w:rPr>
          <w:rFonts w:ascii="Calibri" w:hAnsi="Calibri"/>
          <w:b/>
          <w:sz w:val="22"/>
          <w:szCs w:val="22"/>
        </w:rPr>
        <w:t>/</w:t>
      </w:r>
      <w:bookmarkStart w:id="0" w:name="_Hlk107846097"/>
      <w:r w:rsidR="00341FD3">
        <w:rPr>
          <w:rFonts w:ascii="Calibri" w:hAnsi="Calibri"/>
          <w:b/>
          <w:sz w:val="22"/>
          <w:szCs w:val="22"/>
        </w:rPr>
        <w:t>BTO</w:t>
      </w:r>
      <w:r>
        <w:rPr>
          <w:rFonts w:ascii="Calibri" w:hAnsi="Calibri"/>
          <w:b/>
          <w:sz w:val="22"/>
          <w:szCs w:val="22"/>
        </w:rPr>
        <w:t>/</w:t>
      </w:r>
      <w:r w:rsidR="000C7B5D">
        <w:rPr>
          <w:rFonts w:ascii="Calibri" w:hAnsi="Calibri"/>
          <w:b/>
          <w:sz w:val="22"/>
          <w:szCs w:val="22"/>
        </w:rPr>
        <w:t>PBS</w:t>
      </w:r>
      <w:r>
        <w:rPr>
          <w:rFonts w:ascii="Calibri" w:hAnsi="Calibri"/>
          <w:b/>
          <w:sz w:val="22"/>
          <w:szCs w:val="22"/>
        </w:rPr>
        <w:t>/20</w:t>
      </w:r>
      <w:r w:rsidR="005237AB">
        <w:rPr>
          <w:rFonts w:ascii="Calibri" w:hAnsi="Calibri"/>
          <w:b/>
          <w:sz w:val="22"/>
          <w:szCs w:val="22"/>
        </w:rPr>
        <w:t>2</w:t>
      </w:r>
      <w:r w:rsidR="00BC7847">
        <w:rPr>
          <w:rFonts w:ascii="Calibri" w:hAnsi="Calibri"/>
          <w:b/>
          <w:sz w:val="22"/>
          <w:szCs w:val="22"/>
        </w:rPr>
        <w:t>2</w:t>
      </w:r>
      <w:r w:rsidR="005237AB">
        <w:rPr>
          <w:rFonts w:ascii="Calibri" w:hAnsi="Calibri"/>
          <w:b/>
          <w:sz w:val="22"/>
          <w:szCs w:val="22"/>
        </w:rPr>
        <w:t>/</w:t>
      </w:r>
      <w:r w:rsidR="006831BC">
        <w:rPr>
          <w:rFonts w:ascii="Calibri" w:hAnsi="Calibri"/>
          <w:b/>
          <w:sz w:val="22"/>
          <w:szCs w:val="22"/>
        </w:rPr>
        <w:t>20</w:t>
      </w:r>
      <w:r w:rsidR="005237AB">
        <w:rPr>
          <w:rFonts w:ascii="Calibri" w:hAnsi="Calibri"/>
          <w:b/>
          <w:sz w:val="22"/>
          <w:szCs w:val="22"/>
        </w:rPr>
        <w:t>2</w:t>
      </w:r>
      <w:r w:rsidR="00BC7847">
        <w:rPr>
          <w:rFonts w:ascii="Calibri" w:hAnsi="Calibri"/>
          <w:b/>
          <w:sz w:val="22"/>
          <w:szCs w:val="22"/>
        </w:rPr>
        <w:t>3</w:t>
      </w:r>
      <w:bookmarkEnd w:id="0"/>
    </w:p>
    <w:p w14:paraId="7291FCA0" w14:textId="77777777" w:rsidR="00F7234C" w:rsidRPr="00E40A3C" w:rsidRDefault="00F7234C" w:rsidP="00AE1374">
      <w:pPr>
        <w:tabs>
          <w:tab w:val="left" w:pos="6360"/>
        </w:tabs>
        <w:jc w:val="center"/>
        <w:rPr>
          <w:b/>
          <w:lang w:val="en-GB"/>
        </w:rPr>
      </w:pPr>
    </w:p>
    <w:p w14:paraId="65956B20" w14:textId="77777777" w:rsidR="000C7B5D" w:rsidRPr="0062275C" w:rsidRDefault="000C7B5D" w:rsidP="00AE1374">
      <w:pPr>
        <w:jc w:val="center"/>
        <w:rPr>
          <w:rFonts w:ascii="Calibri" w:hAnsi="Calibri"/>
          <w:b/>
          <w:sz w:val="22"/>
          <w:szCs w:val="22"/>
        </w:rPr>
      </w:pPr>
      <w:r w:rsidRPr="0062275C">
        <w:rPr>
          <w:rFonts w:ascii="Calibri" w:hAnsi="Calibri"/>
          <w:b/>
          <w:sz w:val="22"/>
          <w:szCs w:val="22"/>
        </w:rPr>
        <w:t>PROVISION OF BANKING SERVICES</w:t>
      </w:r>
    </w:p>
    <w:p w14:paraId="303BA522" w14:textId="77777777" w:rsidR="000C7B5D" w:rsidRDefault="000C7B5D" w:rsidP="00AE1374">
      <w:pPr>
        <w:pStyle w:val="ListParagraph"/>
        <w:tabs>
          <w:tab w:val="left" w:pos="6120"/>
        </w:tabs>
        <w:spacing w:after="160" w:line="276" w:lineRule="auto"/>
        <w:ind w:left="0"/>
        <w:jc w:val="both"/>
        <w:rPr>
          <w:rFonts w:eastAsia="Calibri"/>
          <w:color w:val="000000"/>
          <w:sz w:val="22"/>
          <w:szCs w:val="22"/>
          <w:lang w:val="en-GB"/>
        </w:rPr>
      </w:pPr>
    </w:p>
    <w:p w14:paraId="7B3AE283" w14:textId="77777777" w:rsidR="00AB282E" w:rsidRDefault="00ED7862" w:rsidP="00AE1374">
      <w:pPr>
        <w:jc w:val="both"/>
        <w:rPr>
          <w:rFonts w:ascii="Calibri" w:hAnsi="Calibri" w:cs="Calibri"/>
          <w:bCs/>
          <w:sz w:val="22"/>
          <w:szCs w:val="22"/>
        </w:rPr>
      </w:pPr>
      <w:r>
        <w:rPr>
          <w:rFonts w:ascii="Calibri" w:eastAsia="Calibri" w:hAnsi="Calibri" w:cs="Calibri"/>
          <w:color w:val="000000"/>
          <w:sz w:val="22"/>
          <w:szCs w:val="22"/>
          <w:lang w:val="en-GB"/>
        </w:rPr>
        <w:t>Ntabankulu Local Municipality</w:t>
      </w:r>
      <w:r>
        <w:rPr>
          <w:rFonts w:ascii="Calibri" w:hAnsi="Calibri" w:cs="Calibri"/>
          <w:sz w:val="22"/>
          <w:szCs w:val="22"/>
        </w:rPr>
        <w:t xml:space="preserve"> </w:t>
      </w:r>
      <w:r w:rsidR="00532089">
        <w:rPr>
          <w:rFonts w:ascii="Calibri" w:hAnsi="Calibri" w:cs="Calibri"/>
          <w:sz w:val="22"/>
          <w:szCs w:val="22"/>
        </w:rPr>
        <w:t xml:space="preserve">is calling upon an experienced, competent, and qualified service provider that will </w:t>
      </w:r>
      <w:r w:rsidR="000C7B5D">
        <w:rPr>
          <w:rFonts w:ascii="Calibri" w:hAnsi="Calibri" w:cs="Calibri"/>
          <w:bCs/>
          <w:sz w:val="22"/>
          <w:szCs w:val="22"/>
        </w:rPr>
        <w:t>provision of banking services.</w:t>
      </w:r>
    </w:p>
    <w:p w14:paraId="1D10C1A4" w14:textId="77777777" w:rsidR="00AE1374" w:rsidRPr="00AE1374" w:rsidRDefault="00AE1374" w:rsidP="00AE1374">
      <w:pPr>
        <w:jc w:val="both"/>
        <w:rPr>
          <w:rFonts w:ascii="Calibri" w:hAnsi="Calibri" w:cs="Calibri"/>
          <w:bCs/>
          <w:sz w:val="22"/>
          <w:szCs w:val="22"/>
        </w:rPr>
      </w:pPr>
    </w:p>
    <w:p w14:paraId="26E16268" w14:textId="77777777" w:rsidR="00F75383" w:rsidRPr="00CC4C3A" w:rsidRDefault="00AF6D87" w:rsidP="00AE1374">
      <w:pPr>
        <w:spacing w:line="360" w:lineRule="auto"/>
        <w:ind w:right="850"/>
        <w:jc w:val="both"/>
        <w:rPr>
          <w:rFonts w:ascii="Calibri" w:eastAsia="Calibri" w:hAnsi="Calibri" w:cs="Calibri"/>
          <w:color w:val="000000"/>
          <w:sz w:val="22"/>
          <w:szCs w:val="22"/>
          <w:lang w:val="en-GB"/>
        </w:rPr>
      </w:pPr>
      <w:r w:rsidRPr="00AF6D87">
        <w:rPr>
          <w:rFonts w:ascii="Calibri" w:eastAsia="Calibri" w:hAnsi="Calibri" w:cs="Calibri"/>
          <w:color w:val="000000"/>
          <w:sz w:val="22"/>
          <w:szCs w:val="22"/>
          <w:lang w:val="en-GB"/>
        </w:rPr>
        <w:t xml:space="preserve">A detailed </w:t>
      </w:r>
      <w:r>
        <w:rPr>
          <w:rFonts w:ascii="Calibri" w:eastAsia="Calibri" w:hAnsi="Calibri" w:cs="Calibri"/>
          <w:color w:val="000000"/>
          <w:sz w:val="22"/>
          <w:szCs w:val="22"/>
          <w:lang w:val="en-GB"/>
        </w:rPr>
        <w:t>specification</w:t>
      </w:r>
      <w:r w:rsidRPr="00AF6D87">
        <w:rPr>
          <w:rFonts w:ascii="Calibri" w:eastAsia="Calibri" w:hAnsi="Calibri" w:cs="Calibri"/>
          <w:color w:val="000000"/>
          <w:sz w:val="22"/>
          <w:szCs w:val="22"/>
          <w:lang w:val="en-GB"/>
        </w:rPr>
        <w:t xml:space="preserve"> will be attached to the tender document.</w:t>
      </w:r>
    </w:p>
    <w:p w14:paraId="2F89019B" w14:textId="77777777" w:rsidR="0061695A" w:rsidRPr="00CC4C3A" w:rsidRDefault="0061695A" w:rsidP="00AE1374">
      <w:pPr>
        <w:spacing w:line="276" w:lineRule="auto"/>
        <w:jc w:val="both"/>
        <w:rPr>
          <w:rFonts w:ascii="Calibri" w:hAnsi="Calibri" w:cs="Calibri"/>
          <w:b/>
          <w:sz w:val="22"/>
          <w:szCs w:val="22"/>
        </w:rPr>
      </w:pPr>
    </w:p>
    <w:p w14:paraId="360F5846" w14:textId="77777777" w:rsidR="00786B1B" w:rsidRDefault="00D34959" w:rsidP="00AE1374">
      <w:pPr>
        <w:pStyle w:val="Default"/>
        <w:spacing w:line="276" w:lineRule="auto"/>
        <w:jc w:val="both"/>
        <w:rPr>
          <w:rFonts w:ascii="Calibri" w:hAnsi="Calibri" w:cs="Calibri"/>
          <w:sz w:val="22"/>
          <w:szCs w:val="22"/>
        </w:rPr>
      </w:pPr>
      <w:r w:rsidRPr="00CC4C3A">
        <w:rPr>
          <w:rFonts w:ascii="Calibri" w:hAnsi="Calibri" w:cs="Calibri"/>
          <w:sz w:val="22"/>
          <w:szCs w:val="22"/>
        </w:rPr>
        <w:t>Bid documents may be obtained from the Ntabankulu Loca</w:t>
      </w:r>
      <w:r w:rsidR="004524A9" w:rsidRPr="00CC4C3A">
        <w:rPr>
          <w:rFonts w:ascii="Calibri" w:hAnsi="Calibri" w:cs="Calibri"/>
          <w:sz w:val="22"/>
          <w:szCs w:val="22"/>
        </w:rPr>
        <w:t>l Municipality offices at ERF 85</w:t>
      </w:r>
      <w:r w:rsidRPr="00CC4C3A">
        <w:rPr>
          <w:rFonts w:ascii="Calibri" w:hAnsi="Calibri" w:cs="Calibri"/>
          <w:sz w:val="22"/>
          <w:szCs w:val="22"/>
        </w:rPr>
        <w:t>, Main Street, Ntabankulu,</w:t>
      </w:r>
      <w:r w:rsidR="0018227F" w:rsidRPr="00CC4C3A">
        <w:rPr>
          <w:rFonts w:ascii="Calibri" w:hAnsi="Calibri" w:cs="Calibri"/>
          <w:sz w:val="22"/>
          <w:szCs w:val="22"/>
        </w:rPr>
        <w:t xml:space="preserve"> </w:t>
      </w:r>
      <w:r w:rsidRPr="00CC4C3A">
        <w:rPr>
          <w:rFonts w:ascii="Calibri" w:hAnsi="Calibri" w:cs="Calibri"/>
          <w:sz w:val="22"/>
          <w:szCs w:val="22"/>
        </w:rPr>
        <w:t xml:space="preserve">5130, </w:t>
      </w:r>
      <w:r w:rsidRPr="00CC4C3A">
        <w:rPr>
          <w:rFonts w:ascii="Calibri" w:hAnsi="Calibri" w:cs="Calibri"/>
          <w:b/>
          <w:bCs/>
          <w:sz w:val="22"/>
          <w:szCs w:val="22"/>
        </w:rPr>
        <w:t>during office hours 08H00 to 1</w:t>
      </w:r>
      <w:r w:rsidR="004B6936" w:rsidRPr="00CC4C3A">
        <w:rPr>
          <w:rFonts w:ascii="Calibri" w:hAnsi="Calibri" w:cs="Calibri"/>
          <w:b/>
          <w:bCs/>
          <w:sz w:val="22"/>
          <w:szCs w:val="22"/>
        </w:rPr>
        <w:t>6H3</w:t>
      </w:r>
      <w:r w:rsidRPr="00CC4C3A">
        <w:rPr>
          <w:rFonts w:ascii="Calibri" w:hAnsi="Calibri" w:cs="Calibri"/>
          <w:b/>
          <w:bCs/>
          <w:sz w:val="22"/>
          <w:szCs w:val="22"/>
        </w:rPr>
        <w:t xml:space="preserve">0 (Monday to </w:t>
      </w:r>
      <w:r w:rsidR="004B6936" w:rsidRPr="00CC4C3A">
        <w:rPr>
          <w:rFonts w:ascii="Calibri" w:hAnsi="Calibri" w:cs="Calibri"/>
          <w:b/>
          <w:bCs/>
          <w:sz w:val="22"/>
          <w:szCs w:val="22"/>
        </w:rPr>
        <w:t>Thursday</w:t>
      </w:r>
      <w:r w:rsidRPr="00CC4C3A">
        <w:rPr>
          <w:rFonts w:ascii="Calibri" w:hAnsi="Calibri" w:cs="Calibri"/>
          <w:b/>
          <w:bCs/>
          <w:sz w:val="22"/>
          <w:szCs w:val="22"/>
        </w:rPr>
        <w:t>)</w:t>
      </w:r>
      <w:r w:rsidR="00201838" w:rsidRPr="00CC4C3A">
        <w:rPr>
          <w:rFonts w:ascii="Calibri" w:hAnsi="Calibri" w:cs="Calibri"/>
          <w:b/>
          <w:bCs/>
          <w:sz w:val="22"/>
          <w:szCs w:val="22"/>
        </w:rPr>
        <w:t>,</w:t>
      </w:r>
      <w:r w:rsidR="004B6936" w:rsidRPr="00CC4C3A">
        <w:rPr>
          <w:rFonts w:ascii="Calibri" w:hAnsi="Calibri" w:cs="Calibri"/>
          <w:b/>
          <w:bCs/>
          <w:sz w:val="22"/>
          <w:szCs w:val="22"/>
        </w:rPr>
        <w:t xml:space="preserve"> and 08H00 to 15H30 on Fridays. B</w:t>
      </w:r>
      <w:r w:rsidR="00201838" w:rsidRPr="00CC4C3A">
        <w:rPr>
          <w:rFonts w:ascii="Calibri" w:hAnsi="Calibri" w:cs="Calibri"/>
          <w:b/>
          <w:bCs/>
          <w:sz w:val="22"/>
          <w:szCs w:val="22"/>
        </w:rPr>
        <w:t>id documents will be available immediately after the briefing session</w:t>
      </w:r>
      <w:r w:rsidRPr="00CC4C3A">
        <w:rPr>
          <w:rFonts w:ascii="Calibri" w:hAnsi="Calibri" w:cs="Calibri"/>
          <w:sz w:val="22"/>
          <w:szCs w:val="22"/>
        </w:rPr>
        <w:t xml:space="preserve">. A non-refundable cash payment of </w:t>
      </w:r>
      <w:r w:rsidR="00051647" w:rsidRPr="00CC4C3A">
        <w:rPr>
          <w:rFonts w:ascii="Calibri" w:hAnsi="Calibri" w:cs="Calibri"/>
          <w:b/>
          <w:bCs/>
          <w:sz w:val="22"/>
          <w:szCs w:val="22"/>
        </w:rPr>
        <w:t>R</w:t>
      </w:r>
      <w:r w:rsidR="00341FD3">
        <w:rPr>
          <w:rFonts w:ascii="Calibri" w:hAnsi="Calibri" w:cs="Calibri"/>
          <w:b/>
          <w:bCs/>
          <w:sz w:val="22"/>
          <w:szCs w:val="22"/>
        </w:rPr>
        <w:t>5</w:t>
      </w:r>
      <w:r w:rsidR="00AB282E">
        <w:rPr>
          <w:rFonts w:ascii="Calibri" w:hAnsi="Calibri" w:cs="Calibri"/>
          <w:b/>
          <w:bCs/>
          <w:sz w:val="22"/>
          <w:szCs w:val="22"/>
        </w:rPr>
        <w:t>00</w:t>
      </w:r>
      <w:r w:rsidR="00AA1500" w:rsidRPr="00CC4C3A">
        <w:rPr>
          <w:rFonts w:ascii="Calibri" w:hAnsi="Calibri" w:cs="Calibri"/>
          <w:b/>
          <w:bCs/>
          <w:sz w:val="22"/>
          <w:szCs w:val="22"/>
        </w:rPr>
        <w:t>.00</w:t>
      </w:r>
      <w:r w:rsidRPr="00CC4C3A">
        <w:rPr>
          <w:rFonts w:ascii="Calibri" w:hAnsi="Calibri" w:cs="Calibri"/>
          <w:b/>
          <w:bCs/>
          <w:sz w:val="22"/>
          <w:szCs w:val="22"/>
        </w:rPr>
        <w:t xml:space="preserve"> </w:t>
      </w:r>
      <w:r w:rsidRPr="00CC4C3A">
        <w:rPr>
          <w:rFonts w:ascii="Calibri" w:hAnsi="Calibri" w:cs="Calibri"/>
          <w:sz w:val="22"/>
          <w:szCs w:val="22"/>
        </w:rPr>
        <w:t>is required upon collection of the tender document.</w:t>
      </w:r>
      <w:r w:rsidR="006831BC" w:rsidRPr="00CC4C3A">
        <w:rPr>
          <w:rFonts w:ascii="Calibri" w:hAnsi="Calibri" w:cs="Calibri"/>
          <w:sz w:val="22"/>
          <w:szCs w:val="22"/>
        </w:rPr>
        <w:t xml:space="preserve"> </w:t>
      </w:r>
    </w:p>
    <w:p w14:paraId="05BA3B6B" w14:textId="77777777" w:rsidR="00AE1374" w:rsidRDefault="00AE1374" w:rsidP="00AE1374">
      <w:pPr>
        <w:pStyle w:val="Default"/>
        <w:spacing w:line="276" w:lineRule="auto"/>
        <w:jc w:val="both"/>
        <w:rPr>
          <w:rFonts w:ascii="Calibri" w:hAnsi="Calibri" w:cs="Calibri"/>
          <w:sz w:val="22"/>
          <w:szCs w:val="22"/>
        </w:rPr>
      </w:pPr>
    </w:p>
    <w:p w14:paraId="54861E02" w14:textId="77777777" w:rsidR="006831BC" w:rsidRPr="00CC4C3A" w:rsidRDefault="006831BC" w:rsidP="00AE1374">
      <w:pPr>
        <w:pStyle w:val="Default"/>
        <w:spacing w:line="276" w:lineRule="auto"/>
        <w:jc w:val="both"/>
        <w:rPr>
          <w:rFonts w:ascii="Calibri" w:hAnsi="Calibri" w:cs="Calibri"/>
          <w:sz w:val="22"/>
          <w:szCs w:val="22"/>
        </w:rPr>
      </w:pPr>
      <w:r w:rsidRPr="00CC4C3A">
        <w:rPr>
          <w:rFonts w:ascii="Calibri" w:hAnsi="Calibri" w:cs="Calibri"/>
          <w:sz w:val="22"/>
          <w:szCs w:val="22"/>
        </w:rPr>
        <w:t xml:space="preserve">EFT payments can also be made to the Municipality on the following details: </w:t>
      </w:r>
    </w:p>
    <w:p w14:paraId="383A1E06" w14:textId="77777777" w:rsidR="006831BC" w:rsidRPr="00CC4C3A" w:rsidRDefault="006831BC" w:rsidP="00AE1374">
      <w:pPr>
        <w:pStyle w:val="Default"/>
        <w:numPr>
          <w:ilvl w:val="0"/>
          <w:numId w:val="13"/>
        </w:numPr>
        <w:spacing w:line="276" w:lineRule="auto"/>
        <w:jc w:val="both"/>
        <w:rPr>
          <w:rFonts w:ascii="Calibri" w:hAnsi="Calibri" w:cs="Calibri"/>
          <w:b/>
          <w:bCs/>
          <w:sz w:val="22"/>
          <w:szCs w:val="22"/>
        </w:rPr>
      </w:pPr>
      <w:r w:rsidRPr="00CC4C3A">
        <w:rPr>
          <w:rFonts w:ascii="Calibri" w:hAnsi="Calibri" w:cs="Calibri"/>
          <w:b/>
          <w:bCs/>
          <w:sz w:val="22"/>
          <w:szCs w:val="22"/>
        </w:rPr>
        <w:t xml:space="preserve">Account Name: </w:t>
      </w:r>
      <w:r w:rsidRPr="00CC4C3A">
        <w:rPr>
          <w:rFonts w:ascii="Calibri" w:hAnsi="Calibri" w:cs="Calibri"/>
          <w:b/>
          <w:bCs/>
          <w:sz w:val="22"/>
          <w:szCs w:val="22"/>
        </w:rPr>
        <w:tab/>
      </w:r>
      <w:r w:rsidRPr="00CC4C3A">
        <w:rPr>
          <w:rFonts w:ascii="Calibri" w:hAnsi="Calibri" w:cs="Calibri"/>
          <w:b/>
          <w:bCs/>
          <w:sz w:val="22"/>
          <w:szCs w:val="22"/>
        </w:rPr>
        <w:tab/>
        <w:t xml:space="preserve">Ntabankulu Local Municipality </w:t>
      </w:r>
    </w:p>
    <w:p w14:paraId="289EAA37" w14:textId="77777777" w:rsidR="006831BC" w:rsidRPr="00CC4C3A" w:rsidRDefault="006831BC" w:rsidP="00AE1374">
      <w:pPr>
        <w:pStyle w:val="Default"/>
        <w:numPr>
          <w:ilvl w:val="0"/>
          <w:numId w:val="13"/>
        </w:numPr>
        <w:spacing w:line="276" w:lineRule="auto"/>
        <w:jc w:val="both"/>
        <w:rPr>
          <w:rFonts w:ascii="Calibri" w:hAnsi="Calibri" w:cs="Calibri"/>
          <w:b/>
          <w:bCs/>
          <w:sz w:val="22"/>
          <w:szCs w:val="22"/>
        </w:rPr>
      </w:pPr>
      <w:r w:rsidRPr="00CC4C3A">
        <w:rPr>
          <w:rFonts w:ascii="Calibri" w:hAnsi="Calibri" w:cs="Calibri"/>
          <w:b/>
          <w:bCs/>
          <w:sz w:val="22"/>
          <w:szCs w:val="22"/>
        </w:rPr>
        <w:t>Cheque Account Number:</w:t>
      </w:r>
      <w:r w:rsidRPr="00CC4C3A">
        <w:rPr>
          <w:rFonts w:ascii="Calibri" w:hAnsi="Calibri" w:cs="Calibri"/>
          <w:b/>
          <w:bCs/>
          <w:sz w:val="22"/>
          <w:szCs w:val="22"/>
        </w:rPr>
        <w:tab/>
        <w:t>62233334250 (First National Bank)</w:t>
      </w:r>
    </w:p>
    <w:p w14:paraId="69F4D83E" w14:textId="77777777" w:rsidR="006831BC" w:rsidRPr="00CC4C3A" w:rsidRDefault="006831BC" w:rsidP="00AE1374">
      <w:pPr>
        <w:pStyle w:val="Default"/>
        <w:numPr>
          <w:ilvl w:val="0"/>
          <w:numId w:val="13"/>
        </w:numPr>
        <w:spacing w:line="276" w:lineRule="auto"/>
        <w:jc w:val="both"/>
        <w:rPr>
          <w:rFonts w:ascii="Calibri" w:hAnsi="Calibri" w:cs="Calibri"/>
          <w:b/>
          <w:bCs/>
          <w:sz w:val="22"/>
          <w:szCs w:val="22"/>
        </w:rPr>
      </w:pPr>
      <w:r w:rsidRPr="00CC4C3A">
        <w:rPr>
          <w:rFonts w:ascii="Calibri" w:hAnsi="Calibri" w:cs="Calibri"/>
          <w:b/>
          <w:bCs/>
          <w:sz w:val="22"/>
          <w:szCs w:val="22"/>
        </w:rPr>
        <w:t>Brach Code:</w:t>
      </w:r>
      <w:r w:rsidRPr="00CC4C3A">
        <w:rPr>
          <w:rFonts w:ascii="Calibri" w:hAnsi="Calibri" w:cs="Calibri"/>
          <w:b/>
          <w:bCs/>
          <w:sz w:val="22"/>
          <w:szCs w:val="22"/>
        </w:rPr>
        <w:tab/>
      </w:r>
      <w:r w:rsidRPr="00CC4C3A">
        <w:rPr>
          <w:rFonts w:ascii="Calibri" w:hAnsi="Calibri" w:cs="Calibri"/>
          <w:b/>
          <w:bCs/>
          <w:sz w:val="22"/>
          <w:szCs w:val="22"/>
        </w:rPr>
        <w:tab/>
      </w:r>
      <w:r w:rsidRPr="00CC4C3A">
        <w:rPr>
          <w:rFonts w:ascii="Calibri" w:hAnsi="Calibri" w:cs="Calibri"/>
          <w:b/>
          <w:bCs/>
          <w:sz w:val="22"/>
          <w:szCs w:val="22"/>
        </w:rPr>
        <w:tab/>
        <w:t>250035</w:t>
      </w:r>
    </w:p>
    <w:p w14:paraId="7118C1AD" w14:textId="77777777" w:rsidR="006831BC" w:rsidRPr="00CC4C3A" w:rsidRDefault="006831BC" w:rsidP="00AE1374">
      <w:pPr>
        <w:pStyle w:val="Default"/>
        <w:numPr>
          <w:ilvl w:val="0"/>
          <w:numId w:val="13"/>
        </w:numPr>
        <w:spacing w:line="276" w:lineRule="auto"/>
        <w:jc w:val="both"/>
        <w:rPr>
          <w:rFonts w:ascii="Calibri" w:hAnsi="Calibri" w:cs="Calibri"/>
          <w:b/>
          <w:bCs/>
          <w:sz w:val="22"/>
          <w:szCs w:val="22"/>
        </w:rPr>
      </w:pPr>
      <w:r w:rsidRPr="00CC4C3A">
        <w:rPr>
          <w:rFonts w:ascii="Calibri" w:hAnsi="Calibri" w:cs="Calibri"/>
          <w:b/>
          <w:bCs/>
          <w:sz w:val="22"/>
          <w:szCs w:val="22"/>
        </w:rPr>
        <w:t>Reference:</w:t>
      </w:r>
      <w:r w:rsidRPr="00CC4C3A">
        <w:rPr>
          <w:rFonts w:ascii="Calibri" w:hAnsi="Calibri" w:cs="Calibri"/>
          <w:b/>
          <w:bCs/>
          <w:sz w:val="22"/>
          <w:szCs w:val="22"/>
        </w:rPr>
        <w:tab/>
      </w:r>
      <w:r w:rsidRPr="00CC4C3A">
        <w:rPr>
          <w:rFonts w:ascii="Calibri" w:hAnsi="Calibri" w:cs="Calibri"/>
          <w:b/>
          <w:bCs/>
          <w:sz w:val="22"/>
          <w:szCs w:val="22"/>
        </w:rPr>
        <w:tab/>
      </w:r>
      <w:r w:rsidRPr="00CC4C3A">
        <w:rPr>
          <w:rFonts w:ascii="Calibri" w:hAnsi="Calibri" w:cs="Calibri"/>
          <w:b/>
          <w:bCs/>
          <w:sz w:val="22"/>
          <w:szCs w:val="22"/>
        </w:rPr>
        <w:tab/>
      </w:r>
      <w:r w:rsidR="000C7B5D">
        <w:rPr>
          <w:rFonts w:ascii="Calibri" w:hAnsi="Calibri"/>
          <w:b/>
          <w:sz w:val="22"/>
          <w:szCs w:val="22"/>
        </w:rPr>
        <w:t>PBS</w:t>
      </w:r>
      <w:r w:rsidR="00341FD3" w:rsidRPr="00CC4C3A">
        <w:rPr>
          <w:rFonts w:ascii="Calibri" w:hAnsi="Calibri" w:cs="Calibri"/>
          <w:b/>
          <w:bCs/>
          <w:sz w:val="22"/>
          <w:szCs w:val="22"/>
        </w:rPr>
        <w:t xml:space="preserve"> </w:t>
      </w:r>
      <w:r w:rsidRPr="00CC4C3A">
        <w:rPr>
          <w:rFonts w:ascii="Calibri" w:hAnsi="Calibri" w:cs="Calibri"/>
          <w:b/>
          <w:bCs/>
          <w:sz w:val="22"/>
          <w:szCs w:val="22"/>
        </w:rPr>
        <w:t>&amp; Company Name</w:t>
      </w:r>
    </w:p>
    <w:p w14:paraId="5DCAED0D" w14:textId="77777777" w:rsidR="00D34959" w:rsidRPr="00CC4C3A" w:rsidRDefault="00D34959" w:rsidP="00AE1374">
      <w:pPr>
        <w:pStyle w:val="Default"/>
        <w:spacing w:line="276" w:lineRule="auto"/>
        <w:jc w:val="both"/>
        <w:rPr>
          <w:rFonts w:ascii="Calibri" w:hAnsi="Calibri" w:cs="Calibri"/>
          <w:b/>
          <w:bCs/>
          <w:sz w:val="22"/>
          <w:szCs w:val="22"/>
        </w:rPr>
      </w:pPr>
    </w:p>
    <w:p w14:paraId="4CF4F871" w14:textId="77777777" w:rsidR="00485016" w:rsidRPr="00CC4C3A" w:rsidRDefault="00D34959" w:rsidP="00AE1374">
      <w:pPr>
        <w:pStyle w:val="Default"/>
        <w:spacing w:line="276" w:lineRule="auto"/>
        <w:jc w:val="both"/>
        <w:rPr>
          <w:rFonts w:ascii="Calibri" w:hAnsi="Calibri" w:cs="Calibri"/>
          <w:sz w:val="22"/>
          <w:szCs w:val="22"/>
        </w:rPr>
      </w:pPr>
      <w:r w:rsidRPr="00CC4C3A">
        <w:rPr>
          <w:rFonts w:ascii="Calibri" w:hAnsi="Calibri" w:cs="Calibri"/>
          <w:sz w:val="22"/>
          <w:szCs w:val="22"/>
        </w:rPr>
        <w:t>A</w:t>
      </w:r>
      <w:r w:rsidRPr="00CC4C3A">
        <w:rPr>
          <w:rFonts w:ascii="Calibri" w:hAnsi="Calibri" w:cs="Calibri"/>
          <w:b/>
          <w:sz w:val="22"/>
          <w:szCs w:val="22"/>
        </w:rPr>
        <w:t xml:space="preserve"> compulsory briefing meeting</w:t>
      </w:r>
      <w:r w:rsidR="006831BC" w:rsidRPr="00CC4C3A">
        <w:rPr>
          <w:rFonts w:ascii="Calibri" w:hAnsi="Calibri" w:cs="Calibri"/>
          <w:b/>
          <w:sz w:val="22"/>
          <w:szCs w:val="22"/>
        </w:rPr>
        <w:t>/session</w:t>
      </w:r>
      <w:r w:rsidRPr="00CC4C3A">
        <w:rPr>
          <w:rFonts w:ascii="Calibri" w:hAnsi="Calibri" w:cs="Calibri"/>
          <w:sz w:val="22"/>
          <w:szCs w:val="22"/>
        </w:rPr>
        <w:t xml:space="preserve"> has been scheduled </w:t>
      </w:r>
      <w:r w:rsidRPr="00093618">
        <w:rPr>
          <w:rFonts w:ascii="Calibri" w:hAnsi="Calibri" w:cs="Calibri"/>
          <w:sz w:val="22"/>
          <w:szCs w:val="22"/>
        </w:rPr>
        <w:t>for</w:t>
      </w:r>
      <w:r w:rsidR="00A02FC9" w:rsidRPr="00093618">
        <w:rPr>
          <w:rFonts w:ascii="Calibri" w:hAnsi="Calibri" w:cs="Calibri"/>
          <w:sz w:val="22"/>
          <w:szCs w:val="22"/>
        </w:rPr>
        <w:t xml:space="preserve"> </w:t>
      </w:r>
      <w:r w:rsidR="00240D2D">
        <w:rPr>
          <w:rFonts w:ascii="Calibri" w:hAnsi="Calibri" w:cs="Calibri"/>
          <w:b/>
          <w:bCs/>
          <w:sz w:val="22"/>
          <w:szCs w:val="22"/>
        </w:rPr>
        <w:t>26</w:t>
      </w:r>
      <w:r w:rsidR="00240D2D" w:rsidRPr="00240D2D">
        <w:rPr>
          <w:rFonts w:ascii="Calibri" w:hAnsi="Calibri" w:cs="Calibri"/>
          <w:b/>
          <w:bCs/>
          <w:sz w:val="22"/>
          <w:szCs w:val="22"/>
          <w:vertAlign w:val="superscript"/>
        </w:rPr>
        <w:t>th</w:t>
      </w:r>
      <w:r w:rsidR="00240D2D">
        <w:rPr>
          <w:rFonts w:ascii="Calibri" w:hAnsi="Calibri" w:cs="Calibri"/>
          <w:b/>
          <w:bCs/>
          <w:sz w:val="22"/>
          <w:szCs w:val="22"/>
        </w:rPr>
        <w:t xml:space="preserve"> </w:t>
      </w:r>
      <w:r w:rsidR="00485016" w:rsidRPr="00093618">
        <w:rPr>
          <w:rFonts w:ascii="Calibri" w:hAnsi="Calibri" w:cs="Calibri"/>
          <w:b/>
          <w:bCs/>
          <w:sz w:val="22"/>
          <w:szCs w:val="22"/>
        </w:rPr>
        <w:t>of</w:t>
      </w:r>
      <w:r w:rsidR="00093618" w:rsidRPr="00093618">
        <w:rPr>
          <w:rFonts w:ascii="Calibri" w:hAnsi="Calibri" w:cs="Calibri"/>
          <w:b/>
          <w:bCs/>
          <w:sz w:val="22"/>
          <w:szCs w:val="22"/>
        </w:rPr>
        <w:t xml:space="preserve"> </w:t>
      </w:r>
      <w:r w:rsidR="00093618" w:rsidRPr="00093618">
        <w:rPr>
          <w:rFonts w:ascii="Calibri" w:hAnsi="Calibri" w:cs="Calibri"/>
          <w:b/>
          <w:sz w:val="22"/>
          <w:szCs w:val="22"/>
        </w:rPr>
        <w:t>April</w:t>
      </w:r>
      <w:r w:rsidR="005237AB" w:rsidRPr="00093618">
        <w:rPr>
          <w:rFonts w:ascii="Calibri" w:hAnsi="Calibri" w:cs="Calibri"/>
          <w:b/>
          <w:sz w:val="22"/>
          <w:szCs w:val="22"/>
        </w:rPr>
        <w:t xml:space="preserve"> 202</w:t>
      </w:r>
      <w:r w:rsidR="00341FD3" w:rsidRPr="00093618">
        <w:rPr>
          <w:rFonts w:ascii="Calibri" w:hAnsi="Calibri" w:cs="Calibri"/>
          <w:b/>
          <w:sz w:val="22"/>
          <w:szCs w:val="22"/>
        </w:rPr>
        <w:t>3</w:t>
      </w:r>
      <w:r w:rsidRPr="00CC4C3A">
        <w:rPr>
          <w:rFonts w:ascii="Calibri" w:hAnsi="Calibri" w:cs="Calibri"/>
          <w:b/>
          <w:bCs/>
          <w:sz w:val="22"/>
          <w:szCs w:val="22"/>
        </w:rPr>
        <w:t xml:space="preserve"> </w:t>
      </w:r>
      <w:r w:rsidRPr="00CC4C3A">
        <w:rPr>
          <w:rFonts w:ascii="Calibri" w:hAnsi="Calibri" w:cs="Calibri"/>
          <w:sz w:val="22"/>
          <w:szCs w:val="22"/>
        </w:rPr>
        <w:t xml:space="preserve">at </w:t>
      </w:r>
      <w:r w:rsidR="00051647" w:rsidRPr="00CC4C3A">
        <w:rPr>
          <w:rFonts w:ascii="Calibri" w:hAnsi="Calibri" w:cs="Calibri"/>
          <w:b/>
          <w:bCs/>
          <w:sz w:val="22"/>
          <w:szCs w:val="22"/>
        </w:rPr>
        <w:t>1</w:t>
      </w:r>
      <w:r w:rsidR="00240D2D">
        <w:rPr>
          <w:rFonts w:ascii="Calibri" w:hAnsi="Calibri" w:cs="Calibri"/>
          <w:b/>
          <w:bCs/>
          <w:sz w:val="22"/>
          <w:szCs w:val="22"/>
        </w:rPr>
        <w:t>0</w:t>
      </w:r>
      <w:r w:rsidR="00051647" w:rsidRPr="00CC4C3A">
        <w:rPr>
          <w:rFonts w:ascii="Calibri" w:hAnsi="Calibri" w:cs="Calibri"/>
          <w:b/>
          <w:bCs/>
          <w:sz w:val="22"/>
          <w:szCs w:val="22"/>
        </w:rPr>
        <w:t>H</w:t>
      </w:r>
      <w:r w:rsidR="00093618">
        <w:rPr>
          <w:rFonts w:ascii="Calibri" w:hAnsi="Calibri" w:cs="Calibri"/>
          <w:b/>
          <w:bCs/>
          <w:sz w:val="22"/>
          <w:szCs w:val="22"/>
        </w:rPr>
        <w:t>0</w:t>
      </w:r>
      <w:r w:rsidR="000C7B5D">
        <w:rPr>
          <w:rFonts w:ascii="Calibri" w:hAnsi="Calibri" w:cs="Calibri"/>
          <w:b/>
          <w:bCs/>
          <w:sz w:val="22"/>
          <w:szCs w:val="22"/>
        </w:rPr>
        <w:t>0</w:t>
      </w:r>
      <w:r w:rsidR="00485016">
        <w:rPr>
          <w:rFonts w:ascii="Calibri" w:hAnsi="Calibri" w:cs="Calibri"/>
          <w:b/>
          <w:bCs/>
          <w:sz w:val="22"/>
          <w:szCs w:val="22"/>
        </w:rPr>
        <w:t xml:space="preserve">, at Ntabankulu Local Municipality main boardroom. </w:t>
      </w:r>
    </w:p>
    <w:p w14:paraId="6CEBF664" w14:textId="77777777" w:rsidR="00D34959" w:rsidRPr="00CC4C3A" w:rsidRDefault="00D34959" w:rsidP="00AE1374">
      <w:pPr>
        <w:pStyle w:val="Default"/>
        <w:spacing w:line="276" w:lineRule="auto"/>
        <w:jc w:val="both"/>
        <w:rPr>
          <w:rFonts w:ascii="Calibri" w:hAnsi="Calibri" w:cs="Calibri"/>
          <w:sz w:val="22"/>
          <w:szCs w:val="22"/>
        </w:rPr>
      </w:pPr>
    </w:p>
    <w:p w14:paraId="33585762" w14:textId="77777777" w:rsidR="00D34959" w:rsidRPr="00CC4C3A" w:rsidRDefault="00D34959" w:rsidP="00AE1374">
      <w:pPr>
        <w:pStyle w:val="Default"/>
        <w:spacing w:line="276" w:lineRule="auto"/>
        <w:jc w:val="both"/>
        <w:rPr>
          <w:rFonts w:ascii="Calibri" w:hAnsi="Calibri" w:cs="Calibri"/>
          <w:sz w:val="22"/>
          <w:szCs w:val="22"/>
        </w:rPr>
      </w:pPr>
      <w:r w:rsidRPr="00CC4C3A">
        <w:rPr>
          <w:rFonts w:ascii="Calibri" w:hAnsi="Calibri" w:cs="Calibri"/>
          <w:sz w:val="22"/>
          <w:szCs w:val="22"/>
        </w:rPr>
        <w:t>Bids are to be completed in accordance with the conditions attached to the Bid document and must be sealed and e</w:t>
      </w:r>
      <w:r w:rsidR="00126985" w:rsidRPr="00CC4C3A">
        <w:rPr>
          <w:rFonts w:ascii="Calibri" w:hAnsi="Calibri" w:cs="Calibri"/>
          <w:sz w:val="22"/>
          <w:szCs w:val="22"/>
        </w:rPr>
        <w:t>ndorsed with the relevant bid</w:t>
      </w:r>
      <w:r w:rsidRPr="00CC4C3A">
        <w:rPr>
          <w:rFonts w:ascii="Calibri" w:hAnsi="Calibri" w:cs="Calibri"/>
          <w:sz w:val="22"/>
          <w:szCs w:val="22"/>
        </w:rPr>
        <w:t xml:space="preserve"> number and must be deposited in the official bid box</w:t>
      </w:r>
      <w:r w:rsidR="00D870BB" w:rsidRPr="00CC4C3A">
        <w:rPr>
          <w:rFonts w:ascii="Calibri" w:hAnsi="Calibri" w:cs="Calibri"/>
          <w:sz w:val="22"/>
          <w:szCs w:val="22"/>
        </w:rPr>
        <w:t xml:space="preserve"> clearly </w:t>
      </w:r>
      <w:r w:rsidR="000C7B5D" w:rsidRPr="00CC4C3A">
        <w:rPr>
          <w:rFonts w:ascii="Calibri" w:hAnsi="Calibri" w:cs="Calibri"/>
          <w:sz w:val="22"/>
          <w:szCs w:val="22"/>
        </w:rPr>
        <w:t>marked</w:t>
      </w:r>
      <w:r w:rsidR="000C7B5D" w:rsidRPr="000C7B5D">
        <w:rPr>
          <w:rFonts w:ascii="Calibri" w:hAnsi="Calibri" w:cs="Calibri"/>
          <w:b/>
          <w:bCs/>
          <w:sz w:val="22"/>
          <w:szCs w:val="22"/>
        </w:rPr>
        <w:t xml:space="preserve"> </w:t>
      </w:r>
      <w:r w:rsidR="000C7B5D">
        <w:rPr>
          <w:rFonts w:ascii="Calibri" w:hAnsi="Calibri" w:cs="Calibri"/>
          <w:b/>
          <w:bCs/>
          <w:sz w:val="22"/>
          <w:szCs w:val="22"/>
        </w:rPr>
        <w:t>‘</w:t>
      </w:r>
      <w:r w:rsidR="000C7B5D" w:rsidRPr="000C7B5D">
        <w:rPr>
          <w:rFonts w:ascii="Calibri" w:hAnsi="Calibri" w:cs="Calibri"/>
          <w:b/>
          <w:bCs/>
          <w:sz w:val="22"/>
          <w:szCs w:val="22"/>
        </w:rPr>
        <w:t>PROVISION OF BANKING SERVICES</w:t>
      </w:r>
      <w:r w:rsidR="00777FB1" w:rsidRPr="00CC4C3A">
        <w:rPr>
          <w:rFonts w:ascii="Calibri" w:hAnsi="Calibri" w:cs="Calibri"/>
          <w:b/>
          <w:sz w:val="22"/>
          <w:szCs w:val="22"/>
        </w:rPr>
        <w:t>,</w:t>
      </w:r>
      <w:r w:rsidR="00C20A67" w:rsidRPr="00CC4C3A">
        <w:rPr>
          <w:rFonts w:ascii="Calibri" w:hAnsi="Calibri" w:cs="Calibri"/>
          <w:sz w:val="22"/>
          <w:szCs w:val="22"/>
        </w:rPr>
        <w:t xml:space="preserve"> </w:t>
      </w:r>
      <w:r w:rsidR="00C20A67" w:rsidRPr="00CC4C3A">
        <w:rPr>
          <w:rFonts w:ascii="Calibri" w:hAnsi="Calibri" w:cs="Calibri"/>
          <w:b/>
          <w:sz w:val="22"/>
          <w:szCs w:val="22"/>
        </w:rPr>
        <w:t>BID NO</w:t>
      </w:r>
      <w:r w:rsidR="00777FB1" w:rsidRPr="00CC4C3A">
        <w:rPr>
          <w:rFonts w:ascii="Calibri" w:hAnsi="Calibri" w:cs="Calibri"/>
          <w:b/>
          <w:sz w:val="22"/>
          <w:szCs w:val="22"/>
        </w:rPr>
        <w:t>:</w:t>
      </w:r>
      <w:r w:rsidR="00C20A67" w:rsidRPr="00CC4C3A">
        <w:rPr>
          <w:rFonts w:ascii="Calibri" w:hAnsi="Calibri" w:cs="Calibri"/>
          <w:sz w:val="22"/>
          <w:szCs w:val="22"/>
        </w:rPr>
        <w:t xml:space="preserve"> </w:t>
      </w:r>
      <w:r w:rsidR="00341FD3">
        <w:rPr>
          <w:rFonts w:ascii="Calibri" w:hAnsi="Calibri"/>
          <w:b/>
          <w:sz w:val="22"/>
          <w:szCs w:val="22"/>
        </w:rPr>
        <w:t>NLM/BTO/</w:t>
      </w:r>
      <w:r w:rsidR="000C7B5D">
        <w:rPr>
          <w:rFonts w:ascii="Calibri" w:hAnsi="Calibri"/>
          <w:b/>
          <w:sz w:val="22"/>
          <w:szCs w:val="22"/>
        </w:rPr>
        <w:t>PBS</w:t>
      </w:r>
      <w:r w:rsidR="00341FD3">
        <w:rPr>
          <w:rFonts w:ascii="Calibri" w:hAnsi="Calibri"/>
          <w:b/>
          <w:sz w:val="22"/>
          <w:szCs w:val="22"/>
        </w:rPr>
        <w:t>/2022/2023</w:t>
      </w:r>
      <w:r w:rsidR="00135538" w:rsidRPr="00CC4C3A">
        <w:rPr>
          <w:rFonts w:ascii="Calibri" w:hAnsi="Calibri" w:cs="Calibri"/>
          <w:b/>
          <w:sz w:val="22"/>
          <w:szCs w:val="22"/>
        </w:rPr>
        <w:t>”</w:t>
      </w:r>
      <w:r w:rsidR="00D870BB" w:rsidRPr="00CC4C3A">
        <w:rPr>
          <w:rFonts w:ascii="Calibri" w:hAnsi="Calibri" w:cs="Calibri"/>
          <w:sz w:val="22"/>
          <w:szCs w:val="22"/>
        </w:rPr>
        <w:t xml:space="preserve"> in the main entrance</w:t>
      </w:r>
      <w:r w:rsidRPr="00CC4C3A">
        <w:rPr>
          <w:rFonts w:ascii="Calibri" w:hAnsi="Calibri" w:cs="Calibri"/>
          <w:sz w:val="22"/>
          <w:szCs w:val="22"/>
        </w:rPr>
        <w:t xml:space="preserve"> of the N</w:t>
      </w:r>
      <w:r w:rsidR="00E56A2E" w:rsidRPr="00CC4C3A">
        <w:rPr>
          <w:rFonts w:ascii="Calibri" w:hAnsi="Calibri" w:cs="Calibri"/>
          <w:sz w:val="22"/>
          <w:szCs w:val="22"/>
        </w:rPr>
        <w:t>tabankulu Municipality at ERF 85</w:t>
      </w:r>
      <w:r w:rsidRPr="00CC4C3A">
        <w:rPr>
          <w:rFonts w:ascii="Calibri" w:hAnsi="Calibri" w:cs="Calibri"/>
          <w:sz w:val="22"/>
          <w:szCs w:val="22"/>
        </w:rPr>
        <w:t xml:space="preserve">, Main Street, Ntabankulu, 5130 not later than </w:t>
      </w:r>
      <w:r w:rsidRPr="00CC4C3A">
        <w:rPr>
          <w:rFonts w:ascii="Calibri" w:hAnsi="Calibri" w:cs="Calibri"/>
          <w:b/>
          <w:bCs/>
          <w:sz w:val="22"/>
          <w:szCs w:val="22"/>
        </w:rPr>
        <w:t>1</w:t>
      </w:r>
      <w:r w:rsidR="009369F2">
        <w:rPr>
          <w:rFonts w:ascii="Calibri" w:hAnsi="Calibri" w:cs="Calibri"/>
          <w:b/>
          <w:bCs/>
          <w:sz w:val="22"/>
          <w:szCs w:val="22"/>
        </w:rPr>
        <w:t>2</w:t>
      </w:r>
      <w:r w:rsidRPr="00CC4C3A">
        <w:rPr>
          <w:rFonts w:ascii="Calibri" w:hAnsi="Calibri" w:cs="Calibri"/>
          <w:b/>
          <w:bCs/>
          <w:sz w:val="22"/>
          <w:szCs w:val="22"/>
        </w:rPr>
        <w:t xml:space="preserve">h00 </w:t>
      </w:r>
      <w:r w:rsidRPr="00093618">
        <w:rPr>
          <w:rFonts w:ascii="Calibri" w:hAnsi="Calibri" w:cs="Calibri"/>
          <w:b/>
          <w:bCs/>
          <w:sz w:val="22"/>
          <w:szCs w:val="22"/>
        </w:rPr>
        <w:t xml:space="preserve">on </w:t>
      </w:r>
      <w:r w:rsidR="00485016" w:rsidRPr="00093618">
        <w:rPr>
          <w:rFonts w:ascii="Calibri" w:hAnsi="Calibri" w:cs="Calibri"/>
          <w:b/>
          <w:bCs/>
          <w:sz w:val="22"/>
          <w:szCs w:val="22"/>
        </w:rPr>
        <w:t xml:space="preserve">the </w:t>
      </w:r>
      <w:r w:rsidR="00240D2D">
        <w:rPr>
          <w:rFonts w:ascii="Calibri" w:hAnsi="Calibri" w:cs="Calibri"/>
          <w:b/>
          <w:bCs/>
          <w:sz w:val="22"/>
          <w:szCs w:val="22"/>
        </w:rPr>
        <w:t>26</w:t>
      </w:r>
      <w:r w:rsidR="00093618" w:rsidRPr="00093618">
        <w:rPr>
          <w:rFonts w:ascii="Calibri" w:hAnsi="Calibri" w:cs="Calibri"/>
          <w:b/>
          <w:bCs/>
          <w:sz w:val="22"/>
          <w:szCs w:val="22"/>
          <w:vertAlign w:val="superscript"/>
        </w:rPr>
        <w:t>th</w:t>
      </w:r>
      <w:r w:rsidR="00093618">
        <w:rPr>
          <w:rFonts w:ascii="Calibri" w:hAnsi="Calibri" w:cs="Calibri"/>
          <w:b/>
          <w:bCs/>
          <w:sz w:val="22"/>
          <w:szCs w:val="22"/>
        </w:rPr>
        <w:t xml:space="preserve"> Ju</w:t>
      </w:r>
      <w:r w:rsidR="00240D2D">
        <w:rPr>
          <w:rFonts w:ascii="Calibri" w:hAnsi="Calibri" w:cs="Calibri"/>
          <w:b/>
          <w:bCs/>
          <w:sz w:val="22"/>
          <w:szCs w:val="22"/>
        </w:rPr>
        <w:t>ly</w:t>
      </w:r>
      <w:r w:rsidR="003E4208" w:rsidRPr="00093618">
        <w:rPr>
          <w:rFonts w:ascii="Calibri" w:hAnsi="Calibri" w:cs="Calibri"/>
          <w:b/>
          <w:bCs/>
          <w:sz w:val="22"/>
          <w:szCs w:val="22"/>
        </w:rPr>
        <w:t xml:space="preserve"> 2023</w:t>
      </w:r>
      <w:r w:rsidRPr="00CC4C3A">
        <w:rPr>
          <w:rFonts w:ascii="Calibri" w:hAnsi="Calibri" w:cs="Calibri"/>
          <w:b/>
          <w:bCs/>
          <w:sz w:val="22"/>
          <w:szCs w:val="22"/>
        </w:rPr>
        <w:t xml:space="preserve">, </w:t>
      </w:r>
      <w:r w:rsidRPr="00CC4C3A">
        <w:rPr>
          <w:rFonts w:ascii="Calibri" w:hAnsi="Calibri" w:cs="Calibri"/>
          <w:sz w:val="22"/>
          <w:szCs w:val="22"/>
        </w:rPr>
        <w:t xml:space="preserve">at which time bids will be opened in public. Bids </w:t>
      </w:r>
      <w:r w:rsidR="00D870BB" w:rsidRPr="00CC4C3A">
        <w:rPr>
          <w:rFonts w:ascii="Calibri" w:hAnsi="Calibri" w:cs="Calibri"/>
          <w:sz w:val="22"/>
          <w:szCs w:val="22"/>
        </w:rPr>
        <w:t>shall be valid for a period of 9</w:t>
      </w:r>
      <w:r w:rsidRPr="00CC4C3A">
        <w:rPr>
          <w:rFonts w:ascii="Calibri" w:hAnsi="Calibri" w:cs="Calibri"/>
          <w:sz w:val="22"/>
          <w:szCs w:val="22"/>
        </w:rPr>
        <w:t xml:space="preserve">0 days after the closing date of the submission of bids. </w:t>
      </w:r>
      <w:r w:rsidRPr="00CC4C3A">
        <w:rPr>
          <w:rFonts w:ascii="Calibri" w:hAnsi="Calibri" w:cs="Calibri"/>
          <w:b/>
          <w:bCs/>
          <w:sz w:val="22"/>
          <w:szCs w:val="22"/>
        </w:rPr>
        <w:t xml:space="preserve">Under no circumstances will late tenders be accepted. </w:t>
      </w:r>
    </w:p>
    <w:p w14:paraId="5F1D2A95" w14:textId="77777777" w:rsidR="00D870BB" w:rsidRPr="00CC4C3A" w:rsidRDefault="00D870BB" w:rsidP="00AE1374">
      <w:pPr>
        <w:pStyle w:val="Default"/>
        <w:spacing w:line="276" w:lineRule="auto"/>
        <w:jc w:val="both"/>
        <w:rPr>
          <w:rFonts w:ascii="Calibri" w:hAnsi="Calibri" w:cs="Calibri"/>
          <w:sz w:val="22"/>
          <w:szCs w:val="22"/>
        </w:rPr>
      </w:pPr>
    </w:p>
    <w:p w14:paraId="7CF78A1D" w14:textId="77777777" w:rsidR="00D34959" w:rsidRPr="00CC4C3A" w:rsidRDefault="00D34959" w:rsidP="00AE1374">
      <w:pPr>
        <w:pStyle w:val="Default"/>
        <w:spacing w:line="276" w:lineRule="auto"/>
        <w:jc w:val="both"/>
        <w:rPr>
          <w:rFonts w:ascii="Calibri" w:hAnsi="Calibri" w:cs="Calibri"/>
          <w:sz w:val="22"/>
          <w:szCs w:val="22"/>
        </w:rPr>
      </w:pPr>
      <w:bookmarkStart w:id="1" w:name="_Hlk129264385"/>
      <w:r w:rsidRPr="00CC4C3A">
        <w:rPr>
          <w:rFonts w:ascii="Calibri" w:hAnsi="Calibri" w:cs="Calibri"/>
          <w:sz w:val="22"/>
          <w:szCs w:val="22"/>
        </w:rPr>
        <w:t>Service providers are requested to attach the</w:t>
      </w:r>
      <w:r w:rsidR="00485016">
        <w:rPr>
          <w:rFonts w:ascii="Calibri" w:hAnsi="Calibri" w:cs="Calibri"/>
          <w:sz w:val="22"/>
          <w:szCs w:val="22"/>
        </w:rPr>
        <w:t xml:space="preserve"> following mandatory documents</w:t>
      </w:r>
      <w:r w:rsidRPr="00CC4C3A">
        <w:rPr>
          <w:rFonts w:ascii="Calibri" w:hAnsi="Calibri" w:cs="Calibri"/>
          <w:sz w:val="22"/>
          <w:szCs w:val="22"/>
        </w:rPr>
        <w:t xml:space="preserve"> for their bids on the pages indicated in the </w:t>
      </w:r>
      <w:r w:rsidR="00485016">
        <w:rPr>
          <w:rFonts w:ascii="Calibri" w:hAnsi="Calibri" w:cs="Calibri"/>
          <w:sz w:val="22"/>
          <w:szCs w:val="22"/>
        </w:rPr>
        <w:t xml:space="preserve">bid </w:t>
      </w:r>
      <w:r w:rsidRPr="00CC4C3A">
        <w:rPr>
          <w:rFonts w:ascii="Calibri" w:hAnsi="Calibri" w:cs="Calibri"/>
          <w:sz w:val="22"/>
          <w:szCs w:val="22"/>
        </w:rPr>
        <w:t xml:space="preserve">document: </w:t>
      </w:r>
    </w:p>
    <w:p w14:paraId="3F7A81A2" w14:textId="77777777" w:rsidR="00D34959" w:rsidRPr="00485016" w:rsidRDefault="00D34959" w:rsidP="00AE1374">
      <w:pPr>
        <w:numPr>
          <w:ilvl w:val="0"/>
          <w:numId w:val="4"/>
        </w:numPr>
        <w:spacing w:after="200" w:line="276" w:lineRule="auto"/>
        <w:contextualSpacing/>
        <w:jc w:val="both"/>
        <w:rPr>
          <w:rFonts w:ascii="Calibri" w:hAnsi="Calibri" w:cs="Calibri"/>
          <w:sz w:val="22"/>
          <w:szCs w:val="22"/>
          <w:lang w:val="en-ZA"/>
        </w:rPr>
      </w:pPr>
      <w:r w:rsidRPr="00485016">
        <w:rPr>
          <w:rFonts w:ascii="Calibri" w:hAnsi="Calibri" w:cs="Calibri"/>
          <w:sz w:val="22"/>
          <w:szCs w:val="22"/>
          <w:lang w:val="en-ZA"/>
        </w:rPr>
        <w:t xml:space="preserve">Valid </w:t>
      </w:r>
      <w:r w:rsidR="00F54B38" w:rsidRPr="00485016">
        <w:rPr>
          <w:rFonts w:ascii="Calibri" w:hAnsi="Calibri" w:cs="Calibri"/>
          <w:sz w:val="22"/>
          <w:szCs w:val="22"/>
          <w:lang w:val="en-ZA"/>
        </w:rPr>
        <w:t xml:space="preserve">SARS </w:t>
      </w:r>
      <w:r w:rsidR="00D540CF" w:rsidRPr="00485016">
        <w:rPr>
          <w:rFonts w:ascii="Calibri" w:hAnsi="Calibri" w:cs="Calibri"/>
          <w:sz w:val="22"/>
          <w:szCs w:val="22"/>
          <w:lang w:val="en-ZA"/>
        </w:rPr>
        <w:t>Tax</w:t>
      </w:r>
      <w:r w:rsidR="008D7F01" w:rsidRPr="00485016">
        <w:rPr>
          <w:rFonts w:ascii="Calibri" w:hAnsi="Calibri" w:cs="Calibri"/>
          <w:sz w:val="22"/>
          <w:szCs w:val="22"/>
          <w:lang w:val="en-ZA"/>
        </w:rPr>
        <w:t xml:space="preserve"> compliance pin </w:t>
      </w:r>
    </w:p>
    <w:p w14:paraId="59CBEA82" w14:textId="77777777" w:rsidR="00F54B38" w:rsidRPr="00485016" w:rsidRDefault="00F54B38" w:rsidP="00AE1374">
      <w:pPr>
        <w:numPr>
          <w:ilvl w:val="0"/>
          <w:numId w:val="4"/>
        </w:numPr>
        <w:spacing w:after="200" w:line="276" w:lineRule="auto"/>
        <w:contextualSpacing/>
        <w:jc w:val="both"/>
        <w:rPr>
          <w:rFonts w:ascii="Calibri" w:hAnsi="Calibri" w:cs="Calibri"/>
          <w:sz w:val="22"/>
          <w:szCs w:val="22"/>
          <w:lang w:val="en-ZA"/>
        </w:rPr>
      </w:pPr>
      <w:r w:rsidRPr="00485016">
        <w:rPr>
          <w:rFonts w:ascii="Calibri" w:hAnsi="Calibri" w:cs="Calibri"/>
          <w:sz w:val="22"/>
          <w:szCs w:val="22"/>
          <w:lang w:val="en-ZA"/>
        </w:rPr>
        <w:t>MBD</w:t>
      </w:r>
      <w:r w:rsidR="00CD79DD">
        <w:rPr>
          <w:rFonts w:ascii="Calibri" w:hAnsi="Calibri" w:cs="Calibri"/>
          <w:sz w:val="22"/>
          <w:szCs w:val="22"/>
          <w:lang w:val="en-ZA"/>
        </w:rPr>
        <w:t xml:space="preserve"> 3.1,</w:t>
      </w:r>
      <w:r w:rsidRPr="00485016">
        <w:rPr>
          <w:rFonts w:ascii="Calibri" w:hAnsi="Calibri" w:cs="Calibri"/>
          <w:sz w:val="22"/>
          <w:szCs w:val="22"/>
          <w:lang w:val="en-ZA"/>
        </w:rPr>
        <w:t xml:space="preserve"> 4,</w:t>
      </w:r>
      <w:r w:rsidR="00A51635">
        <w:rPr>
          <w:rFonts w:ascii="Calibri" w:hAnsi="Calibri" w:cs="Calibri"/>
          <w:sz w:val="22"/>
          <w:szCs w:val="22"/>
          <w:lang w:val="en-ZA"/>
        </w:rPr>
        <w:t xml:space="preserve"> 6.1, </w:t>
      </w:r>
      <w:r w:rsidRPr="00485016">
        <w:rPr>
          <w:rFonts w:ascii="Calibri" w:hAnsi="Calibri" w:cs="Calibri"/>
          <w:sz w:val="22"/>
          <w:szCs w:val="22"/>
          <w:lang w:val="en-ZA"/>
        </w:rPr>
        <w:t xml:space="preserve">8 &amp; 9 (Signed </w:t>
      </w:r>
      <w:r w:rsidR="00FE6CC8" w:rsidRPr="00485016">
        <w:rPr>
          <w:rFonts w:ascii="Calibri" w:hAnsi="Calibri" w:cs="Calibri"/>
          <w:sz w:val="22"/>
          <w:szCs w:val="22"/>
          <w:lang w:val="en-ZA"/>
        </w:rPr>
        <w:t>after</w:t>
      </w:r>
      <w:r w:rsidRPr="00485016">
        <w:rPr>
          <w:rFonts w:ascii="Calibri" w:hAnsi="Calibri" w:cs="Calibri"/>
          <w:sz w:val="22"/>
          <w:szCs w:val="22"/>
          <w:lang w:val="en-ZA"/>
        </w:rPr>
        <w:t xml:space="preserve"> the date of </w:t>
      </w:r>
      <w:r w:rsidR="00FE6CC8" w:rsidRPr="00485016">
        <w:rPr>
          <w:rFonts w:ascii="Calibri" w:hAnsi="Calibri" w:cs="Calibri"/>
          <w:sz w:val="22"/>
          <w:szCs w:val="22"/>
          <w:lang w:val="en-ZA"/>
        </w:rPr>
        <w:t xml:space="preserve">the </w:t>
      </w:r>
      <w:r w:rsidRPr="00485016">
        <w:rPr>
          <w:rFonts w:ascii="Calibri" w:hAnsi="Calibri" w:cs="Calibri"/>
          <w:sz w:val="22"/>
          <w:szCs w:val="22"/>
          <w:lang w:val="en-ZA"/>
        </w:rPr>
        <w:t>Advert)</w:t>
      </w:r>
    </w:p>
    <w:p w14:paraId="7EF06214" w14:textId="77777777" w:rsidR="006A36B5" w:rsidRPr="00485016" w:rsidRDefault="00D34959" w:rsidP="00AE1374">
      <w:pPr>
        <w:numPr>
          <w:ilvl w:val="0"/>
          <w:numId w:val="4"/>
        </w:numPr>
        <w:spacing w:after="200" w:line="276" w:lineRule="auto"/>
        <w:contextualSpacing/>
        <w:jc w:val="both"/>
        <w:rPr>
          <w:rFonts w:ascii="Calibri" w:hAnsi="Calibri" w:cs="Calibri"/>
          <w:sz w:val="22"/>
          <w:szCs w:val="22"/>
          <w:lang w:val="en-ZA"/>
        </w:rPr>
      </w:pPr>
      <w:r w:rsidRPr="00485016">
        <w:rPr>
          <w:rFonts w:ascii="Calibri" w:hAnsi="Calibri" w:cs="Calibri"/>
          <w:sz w:val="22"/>
          <w:szCs w:val="22"/>
          <w:lang w:val="en-ZA"/>
        </w:rPr>
        <w:t xml:space="preserve">Proof of company registration </w:t>
      </w:r>
      <w:r w:rsidR="006A36B5" w:rsidRPr="00485016">
        <w:rPr>
          <w:rFonts w:ascii="Calibri" w:hAnsi="Calibri" w:cs="Calibri"/>
          <w:sz w:val="22"/>
          <w:szCs w:val="22"/>
          <w:lang w:val="en-ZA"/>
        </w:rPr>
        <w:t xml:space="preserve"> </w:t>
      </w:r>
    </w:p>
    <w:p w14:paraId="66EF85D6" w14:textId="77777777" w:rsidR="00E02FE5" w:rsidRPr="00485016" w:rsidRDefault="000B0144" w:rsidP="00AE1374">
      <w:pPr>
        <w:numPr>
          <w:ilvl w:val="0"/>
          <w:numId w:val="4"/>
        </w:numPr>
        <w:spacing w:after="200" w:line="276" w:lineRule="auto"/>
        <w:contextualSpacing/>
        <w:jc w:val="both"/>
        <w:rPr>
          <w:rFonts w:ascii="Calibri" w:hAnsi="Calibri" w:cs="Calibri"/>
          <w:sz w:val="22"/>
          <w:szCs w:val="22"/>
          <w:lang w:val="en-ZA"/>
        </w:rPr>
      </w:pPr>
      <w:r w:rsidRPr="000B0144">
        <w:rPr>
          <w:rFonts w:ascii="Calibri" w:hAnsi="Calibri" w:cs="Calibri"/>
          <w:sz w:val="22"/>
          <w:szCs w:val="22"/>
          <w:lang w:val="en-ZA"/>
        </w:rPr>
        <w:t xml:space="preserve">Original Certified ID copies for the entity owner/s </w:t>
      </w:r>
    </w:p>
    <w:p w14:paraId="0DEE443A" w14:textId="77777777" w:rsidR="005751A9" w:rsidRPr="00485016" w:rsidRDefault="00D34959" w:rsidP="00AE1374">
      <w:pPr>
        <w:numPr>
          <w:ilvl w:val="0"/>
          <w:numId w:val="4"/>
        </w:numPr>
        <w:spacing w:after="200" w:line="276" w:lineRule="auto"/>
        <w:contextualSpacing/>
        <w:jc w:val="both"/>
        <w:rPr>
          <w:rFonts w:ascii="Calibri" w:hAnsi="Calibri" w:cs="Calibri"/>
          <w:sz w:val="22"/>
          <w:szCs w:val="22"/>
          <w:lang w:val="en-ZA"/>
        </w:rPr>
      </w:pPr>
      <w:r w:rsidRPr="00485016">
        <w:rPr>
          <w:rFonts w:ascii="Calibri" w:hAnsi="Calibri" w:cs="Calibri"/>
          <w:sz w:val="22"/>
          <w:szCs w:val="22"/>
          <w:lang w:val="en-ZA"/>
        </w:rPr>
        <w:lastRenderedPageBreak/>
        <w:t>Valid original or certified copy of BBBEE Verification Certificate</w:t>
      </w:r>
      <w:r w:rsidR="00F26216">
        <w:rPr>
          <w:rFonts w:ascii="Calibri" w:hAnsi="Calibri" w:cs="Calibri"/>
          <w:sz w:val="22"/>
          <w:szCs w:val="22"/>
          <w:lang w:val="en-ZA"/>
        </w:rPr>
        <w:t xml:space="preserve">, or original </w:t>
      </w:r>
      <w:proofErr w:type="gramStart"/>
      <w:r w:rsidR="00F26216">
        <w:rPr>
          <w:rFonts w:ascii="Calibri" w:hAnsi="Calibri" w:cs="Calibri"/>
          <w:sz w:val="22"/>
          <w:szCs w:val="22"/>
          <w:lang w:val="en-ZA"/>
        </w:rPr>
        <w:t>sworn affidavit</w:t>
      </w:r>
      <w:proofErr w:type="gramEnd"/>
      <w:r w:rsidRPr="00485016">
        <w:rPr>
          <w:rFonts w:ascii="Calibri" w:hAnsi="Calibri" w:cs="Calibri"/>
          <w:sz w:val="22"/>
          <w:szCs w:val="22"/>
          <w:lang w:val="en-ZA"/>
        </w:rPr>
        <w:t xml:space="preserve"> </w:t>
      </w:r>
    </w:p>
    <w:p w14:paraId="08BC249D" w14:textId="77777777" w:rsidR="00F54B38" w:rsidRPr="00485016" w:rsidRDefault="00F54B38" w:rsidP="00AE1374">
      <w:pPr>
        <w:numPr>
          <w:ilvl w:val="0"/>
          <w:numId w:val="4"/>
        </w:numPr>
        <w:spacing w:after="200" w:line="276" w:lineRule="auto"/>
        <w:contextualSpacing/>
        <w:jc w:val="both"/>
        <w:rPr>
          <w:rFonts w:ascii="Calibri" w:hAnsi="Calibri" w:cs="Calibri"/>
          <w:sz w:val="22"/>
          <w:szCs w:val="22"/>
          <w:lang w:val="en-ZA"/>
        </w:rPr>
      </w:pPr>
      <w:r w:rsidRPr="00485016">
        <w:rPr>
          <w:rFonts w:ascii="Calibri" w:hAnsi="Calibri" w:cs="Calibri"/>
          <w:sz w:val="22"/>
          <w:szCs w:val="22"/>
          <w:lang w:val="en-ZA"/>
        </w:rPr>
        <w:t>NB</w:t>
      </w:r>
      <w:r w:rsidR="00FE6CC8" w:rsidRPr="00485016">
        <w:rPr>
          <w:rFonts w:ascii="Calibri" w:hAnsi="Calibri" w:cs="Calibri"/>
          <w:sz w:val="22"/>
          <w:szCs w:val="22"/>
          <w:lang w:val="en-ZA"/>
        </w:rPr>
        <w:t>.</w:t>
      </w:r>
      <w:r w:rsidRPr="00485016">
        <w:rPr>
          <w:rFonts w:ascii="Calibri" w:hAnsi="Calibri" w:cs="Calibri"/>
          <w:sz w:val="22"/>
          <w:szCs w:val="22"/>
          <w:lang w:val="en-ZA"/>
        </w:rPr>
        <w:t xml:space="preserve"> All certification must not be more than 3 months old</w:t>
      </w:r>
      <w:r w:rsidR="000B0144">
        <w:rPr>
          <w:rFonts w:ascii="Calibri" w:hAnsi="Calibri" w:cs="Calibri"/>
          <w:sz w:val="22"/>
          <w:szCs w:val="22"/>
          <w:lang w:val="en-ZA"/>
        </w:rPr>
        <w:t xml:space="preserve"> and must be in its original format.</w:t>
      </w:r>
    </w:p>
    <w:p w14:paraId="34D54FB6" w14:textId="77777777" w:rsidR="00D540CF" w:rsidRPr="00CC4C3A" w:rsidRDefault="00D540CF" w:rsidP="00AE1374">
      <w:pPr>
        <w:numPr>
          <w:ilvl w:val="0"/>
          <w:numId w:val="4"/>
        </w:numPr>
        <w:spacing w:after="200" w:line="276" w:lineRule="auto"/>
        <w:contextualSpacing/>
        <w:jc w:val="both"/>
        <w:rPr>
          <w:rFonts w:ascii="Calibri" w:hAnsi="Calibri" w:cs="Calibri"/>
          <w:sz w:val="22"/>
          <w:szCs w:val="22"/>
          <w:lang w:val="en-ZA"/>
        </w:rPr>
      </w:pPr>
      <w:r w:rsidRPr="00CC4C3A">
        <w:rPr>
          <w:rFonts w:ascii="Calibri" w:hAnsi="Calibri" w:cs="Calibri"/>
          <w:sz w:val="22"/>
          <w:szCs w:val="22"/>
          <w:lang w:val="en-ZA"/>
        </w:rPr>
        <w:t xml:space="preserve">Proof of municipal rates </w:t>
      </w:r>
      <w:r>
        <w:rPr>
          <w:rFonts w:ascii="Calibri" w:hAnsi="Calibri" w:cs="Calibri"/>
          <w:sz w:val="22"/>
          <w:szCs w:val="22"/>
          <w:lang w:val="en-ZA"/>
        </w:rPr>
        <w:t xml:space="preserve">clearance </w:t>
      </w:r>
      <w:r w:rsidR="00CD79DD">
        <w:rPr>
          <w:rFonts w:ascii="Calibri" w:hAnsi="Calibri" w:cs="Calibri"/>
        </w:rPr>
        <w:t>for the company and director of the company</w:t>
      </w:r>
      <w:r w:rsidR="00CD79DD" w:rsidRPr="00CD79DD">
        <w:rPr>
          <w:rFonts w:ascii="Arial" w:hAnsi="Arial" w:cs="Arial"/>
        </w:rPr>
        <w:t xml:space="preserve"> </w:t>
      </w:r>
      <w:r w:rsidRPr="00CC4C3A">
        <w:rPr>
          <w:rFonts w:ascii="Calibri" w:hAnsi="Calibri" w:cs="Calibri"/>
          <w:sz w:val="22"/>
          <w:szCs w:val="22"/>
          <w:lang w:val="en-ZA"/>
        </w:rPr>
        <w:t xml:space="preserve">or a signed lease agreement by both parties </w:t>
      </w:r>
      <w:r w:rsidR="00C94EC5" w:rsidRPr="00CC4C3A">
        <w:rPr>
          <w:rFonts w:ascii="Calibri" w:hAnsi="Calibri" w:cs="Calibri"/>
          <w:sz w:val="22"/>
          <w:szCs w:val="22"/>
          <w:lang w:val="en-ZA"/>
        </w:rPr>
        <w:t>and</w:t>
      </w:r>
      <w:r w:rsidRPr="00CC4C3A">
        <w:rPr>
          <w:rFonts w:ascii="Calibri" w:hAnsi="Calibri" w:cs="Calibri"/>
          <w:sz w:val="22"/>
          <w:szCs w:val="22"/>
          <w:lang w:val="en-ZA"/>
        </w:rPr>
        <w:t xml:space="preserve"> confirmation that there is no billing where the entity is </w:t>
      </w:r>
      <w:proofErr w:type="gramStart"/>
      <w:r w:rsidRPr="00CC4C3A">
        <w:rPr>
          <w:rFonts w:ascii="Calibri" w:hAnsi="Calibri" w:cs="Calibri"/>
          <w:sz w:val="22"/>
          <w:szCs w:val="22"/>
          <w:lang w:val="en-ZA"/>
        </w:rPr>
        <w:t>based</w:t>
      </w:r>
      <w:proofErr w:type="gramEnd"/>
    </w:p>
    <w:p w14:paraId="765FC731" w14:textId="77777777" w:rsidR="00583959" w:rsidRPr="00CC4C3A" w:rsidRDefault="00583959" w:rsidP="00AE1374">
      <w:pPr>
        <w:numPr>
          <w:ilvl w:val="0"/>
          <w:numId w:val="4"/>
        </w:numPr>
        <w:spacing w:after="200" w:line="276" w:lineRule="auto"/>
        <w:contextualSpacing/>
        <w:jc w:val="both"/>
        <w:rPr>
          <w:rFonts w:ascii="Calibri" w:hAnsi="Calibri" w:cs="Calibri"/>
          <w:sz w:val="22"/>
          <w:szCs w:val="22"/>
          <w:lang w:val="en-ZA"/>
        </w:rPr>
      </w:pPr>
      <w:r w:rsidRPr="00CC4C3A">
        <w:rPr>
          <w:rFonts w:ascii="Calibri" w:hAnsi="Calibri" w:cs="Calibri"/>
          <w:sz w:val="22"/>
          <w:szCs w:val="22"/>
          <w:lang w:val="en-ZA"/>
        </w:rPr>
        <w:t>A trust, consortium or joint venture must submit a consolidated B-BBEE status level verification cert</w:t>
      </w:r>
      <w:r w:rsidR="00897CED" w:rsidRPr="00CC4C3A">
        <w:rPr>
          <w:rFonts w:ascii="Calibri" w:hAnsi="Calibri" w:cs="Calibri"/>
          <w:sz w:val="22"/>
          <w:szCs w:val="22"/>
          <w:lang w:val="en-ZA"/>
        </w:rPr>
        <w:t>ificate for every separate bi</w:t>
      </w:r>
      <w:r w:rsidR="00C45439" w:rsidRPr="00CC4C3A">
        <w:rPr>
          <w:rFonts w:ascii="Calibri" w:hAnsi="Calibri" w:cs="Calibri"/>
          <w:sz w:val="22"/>
          <w:szCs w:val="22"/>
          <w:lang w:val="en-ZA"/>
        </w:rPr>
        <w:t>d and a joint venture agreement</w:t>
      </w:r>
      <w:r w:rsidR="00897CED" w:rsidRPr="00CC4C3A">
        <w:rPr>
          <w:rFonts w:ascii="Calibri" w:hAnsi="Calibri" w:cs="Calibri"/>
          <w:sz w:val="22"/>
          <w:szCs w:val="22"/>
          <w:lang w:val="en-ZA"/>
        </w:rPr>
        <w:t>.</w:t>
      </w:r>
    </w:p>
    <w:p w14:paraId="536986FB" w14:textId="77777777" w:rsidR="00390FE3" w:rsidRDefault="00390FE3" w:rsidP="00AE1374">
      <w:pPr>
        <w:widowControl w:val="0"/>
        <w:numPr>
          <w:ilvl w:val="0"/>
          <w:numId w:val="4"/>
        </w:numPr>
        <w:spacing w:line="276" w:lineRule="auto"/>
        <w:jc w:val="both"/>
        <w:rPr>
          <w:rFonts w:ascii="Calibri" w:hAnsi="Calibri" w:cs="Calibri"/>
          <w:snapToGrid w:val="0"/>
          <w:sz w:val="22"/>
          <w:szCs w:val="22"/>
        </w:rPr>
      </w:pPr>
      <w:r w:rsidRPr="00485016">
        <w:rPr>
          <w:rFonts w:ascii="Calibri" w:hAnsi="Calibri" w:cs="Calibri"/>
          <w:sz w:val="22"/>
          <w:szCs w:val="22"/>
          <w:lang w:val="en-ZA"/>
        </w:rPr>
        <w:t>All prospective service providers are required to apply on Central Supplier Database in order to do business with all organs of</w:t>
      </w:r>
      <w:r w:rsidRPr="00CC4C3A">
        <w:rPr>
          <w:rFonts w:ascii="Calibri" w:hAnsi="Calibri" w:cs="Calibri"/>
          <w:snapToGrid w:val="0"/>
          <w:sz w:val="22"/>
          <w:szCs w:val="22"/>
        </w:rPr>
        <w:t xml:space="preserve"> the State in the Republic of South Africa at </w:t>
      </w:r>
      <w:hyperlink r:id="rId6" w:history="1">
        <w:r w:rsidRPr="00CC4C3A">
          <w:rPr>
            <w:rStyle w:val="Hyperlink"/>
            <w:rFonts w:ascii="Calibri" w:hAnsi="Calibri" w:cs="Calibri"/>
            <w:snapToGrid w:val="0"/>
            <w:sz w:val="22"/>
            <w:szCs w:val="22"/>
          </w:rPr>
          <w:t>https://secured.csd.gov.za</w:t>
        </w:r>
      </w:hyperlink>
      <w:r w:rsidRPr="00CC4C3A">
        <w:rPr>
          <w:rFonts w:ascii="Calibri" w:hAnsi="Calibri" w:cs="Calibri"/>
          <w:snapToGrid w:val="0"/>
          <w:sz w:val="22"/>
          <w:szCs w:val="22"/>
        </w:rPr>
        <w:t xml:space="preserve">. </w:t>
      </w:r>
      <w:r w:rsidR="001C366E" w:rsidRPr="00CC4C3A">
        <w:rPr>
          <w:rFonts w:ascii="Calibri" w:hAnsi="Calibri" w:cs="Calibri"/>
          <w:snapToGrid w:val="0"/>
          <w:sz w:val="22"/>
          <w:szCs w:val="22"/>
        </w:rPr>
        <w:t>Non</w:t>
      </w:r>
      <w:r w:rsidR="00F26216">
        <w:rPr>
          <w:rFonts w:ascii="Calibri" w:hAnsi="Calibri" w:cs="Calibri"/>
          <w:snapToGrid w:val="0"/>
          <w:sz w:val="22"/>
          <w:szCs w:val="22"/>
        </w:rPr>
        <w:t>-</w:t>
      </w:r>
      <w:r w:rsidR="001C366E" w:rsidRPr="00CC4C3A">
        <w:rPr>
          <w:rFonts w:ascii="Calibri" w:hAnsi="Calibri" w:cs="Calibri"/>
          <w:snapToGrid w:val="0"/>
          <w:sz w:val="22"/>
          <w:szCs w:val="22"/>
        </w:rPr>
        <w:t>registration</w:t>
      </w:r>
      <w:r w:rsidRPr="00CC4C3A">
        <w:rPr>
          <w:rFonts w:ascii="Calibri" w:hAnsi="Calibri" w:cs="Calibri"/>
          <w:snapToGrid w:val="0"/>
          <w:sz w:val="22"/>
          <w:szCs w:val="22"/>
        </w:rPr>
        <w:t xml:space="preserve"> will be regarded as non-responsive a</w:t>
      </w:r>
      <w:r w:rsidR="00C45439" w:rsidRPr="00CC4C3A">
        <w:rPr>
          <w:rFonts w:ascii="Calibri" w:hAnsi="Calibri" w:cs="Calibri"/>
          <w:snapToGrid w:val="0"/>
          <w:sz w:val="22"/>
          <w:szCs w:val="22"/>
        </w:rPr>
        <w:t>nd be disqualified from the bid</w:t>
      </w:r>
      <w:r w:rsidR="00F26216">
        <w:rPr>
          <w:rFonts w:ascii="Calibri" w:hAnsi="Calibri" w:cs="Calibri"/>
          <w:snapToGrid w:val="0"/>
          <w:sz w:val="22"/>
          <w:szCs w:val="22"/>
        </w:rPr>
        <w:t>.</w:t>
      </w:r>
    </w:p>
    <w:p w14:paraId="126C1F7B" w14:textId="77777777" w:rsidR="00FE6CC8" w:rsidRPr="00240D2D" w:rsidRDefault="00FE6CC8" w:rsidP="00AE1374">
      <w:pPr>
        <w:widowControl w:val="0"/>
        <w:numPr>
          <w:ilvl w:val="0"/>
          <w:numId w:val="4"/>
        </w:numPr>
        <w:spacing w:line="276" w:lineRule="auto"/>
        <w:jc w:val="both"/>
        <w:rPr>
          <w:rFonts w:ascii="Calibri" w:hAnsi="Calibri" w:cs="Calibri"/>
          <w:b/>
          <w:bCs/>
          <w:snapToGrid w:val="0"/>
          <w:sz w:val="22"/>
          <w:szCs w:val="22"/>
        </w:rPr>
      </w:pPr>
      <w:r w:rsidRPr="00FE6CC8">
        <w:rPr>
          <w:rFonts w:ascii="Calibri" w:hAnsi="Calibri" w:cs="Calibri"/>
          <w:b/>
          <w:bCs/>
          <w:snapToGrid w:val="0"/>
          <w:sz w:val="22"/>
          <w:szCs w:val="22"/>
        </w:rPr>
        <w:t>NB</w:t>
      </w:r>
      <w:r>
        <w:rPr>
          <w:rFonts w:ascii="Calibri" w:hAnsi="Calibri" w:cs="Calibri"/>
          <w:b/>
          <w:bCs/>
          <w:snapToGrid w:val="0"/>
          <w:sz w:val="22"/>
          <w:szCs w:val="22"/>
        </w:rPr>
        <w:t xml:space="preserve">. </w:t>
      </w:r>
      <w:r w:rsidRPr="00FE6CC8">
        <w:rPr>
          <w:rFonts w:ascii="Calibri" w:hAnsi="Calibri" w:cs="Calibri"/>
          <w:snapToGrid w:val="0"/>
          <w:sz w:val="22"/>
          <w:szCs w:val="22"/>
        </w:rPr>
        <w:t>Tender documents</w:t>
      </w:r>
      <w:r>
        <w:rPr>
          <w:rFonts w:ascii="Calibri" w:hAnsi="Calibri" w:cs="Calibri"/>
          <w:snapToGrid w:val="0"/>
          <w:sz w:val="22"/>
          <w:szCs w:val="22"/>
        </w:rPr>
        <w:t xml:space="preserve"> must be filled/completed in its original format; no copies will be accepted. </w:t>
      </w:r>
    </w:p>
    <w:p w14:paraId="5900726C" w14:textId="77777777" w:rsidR="00240D2D" w:rsidRPr="00240D2D" w:rsidRDefault="00240D2D" w:rsidP="00AE1374">
      <w:pPr>
        <w:widowControl w:val="0"/>
        <w:numPr>
          <w:ilvl w:val="0"/>
          <w:numId w:val="4"/>
        </w:numPr>
        <w:spacing w:line="276" w:lineRule="auto"/>
        <w:jc w:val="both"/>
        <w:rPr>
          <w:rFonts w:ascii="Calibri" w:hAnsi="Calibri" w:cs="Calibri"/>
          <w:snapToGrid w:val="0"/>
          <w:sz w:val="22"/>
          <w:szCs w:val="22"/>
        </w:rPr>
      </w:pPr>
      <w:r w:rsidRPr="00240D2D">
        <w:rPr>
          <w:rFonts w:ascii="Calibri" w:hAnsi="Calibri" w:cs="Calibri"/>
          <w:snapToGrid w:val="0"/>
          <w:sz w:val="22"/>
          <w:szCs w:val="22"/>
        </w:rPr>
        <w:t>CSD must be attached</w:t>
      </w:r>
      <w:r>
        <w:rPr>
          <w:rFonts w:ascii="Calibri" w:hAnsi="Calibri" w:cs="Calibri"/>
          <w:snapToGrid w:val="0"/>
          <w:sz w:val="22"/>
          <w:szCs w:val="22"/>
        </w:rPr>
        <w:t>.</w:t>
      </w:r>
    </w:p>
    <w:bookmarkEnd w:id="1"/>
    <w:p w14:paraId="013270AE" w14:textId="77777777" w:rsidR="00D870BB" w:rsidRPr="00FE6CC8" w:rsidRDefault="009A62C9" w:rsidP="00AE1374">
      <w:pPr>
        <w:spacing w:after="200" w:line="276" w:lineRule="auto"/>
        <w:contextualSpacing/>
        <w:jc w:val="both"/>
        <w:rPr>
          <w:rFonts w:ascii="Calibri" w:hAnsi="Calibri" w:cs="Calibri"/>
          <w:b/>
          <w:bCs/>
          <w:sz w:val="22"/>
          <w:szCs w:val="22"/>
          <w:lang w:val="en-ZA"/>
        </w:rPr>
      </w:pPr>
      <w:r w:rsidRPr="00FE6CC8">
        <w:rPr>
          <w:rFonts w:ascii="Calibri" w:hAnsi="Calibri" w:cs="Calibri"/>
          <w:b/>
          <w:bCs/>
          <w:sz w:val="22"/>
          <w:szCs w:val="22"/>
          <w:lang w:val="en-ZA"/>
        </w:rPr>
        <w:t>Failure to submit the mandatory document</w:t>
      </w:r>
      <w:r w:rsidR="00A02FC9" w:rsidRPr="00FE6CC8">
        <w:rPr>
          <w:rFonts w:ascii="Calibri" w:hAnsi="Calibri" w:cs="Calibri"/>
          <w:b/>
          <w:bCs/>
          <w:sz w:val="22"/>
          <w:szCs w:val="22"/>
          <w:lang w:val="en-ZA"/>
        </w:rPr>
        <w:t>s</w:t>
      </w:r>
      <w:r w:rsidRPr="00FE6CC8">
        <w:rPr>
          <w:rFonts w:ascii="Calibri" w:hAnsi="Calibri" w:cs="Calibri"/>
          <w:b/>
          <w:bCs/>
          <w:sz w:val="22"/>
          <w:szCs w:val="22"/>
          <w:lang w:val="en-ZA"/>
        </w:rPr>
        <w:t xml:space="preserve"> will deem the tender </w:t>
      </w:r>
      <w:r w:rsidR="001C366E" w:rsidRPr="00FE6CC8">
        <w:rPr>
          <w:rFonts w:ascii="Calibri" w:hAnsi="Calibri" w:cs="Calibri"/>
          <w:b/>
          <w:bCs/>
          <w:sz w:val="22"/>
          <w:szCs w:val="22"/>
          <w:lang w:val="en-ZA"/>
        </w:rPr>
        <w:t>non</w:t>
      </w:r>
      <w:r w:rsidR="003A2DD2">
        <w:rPr>
          <w:rFonts w:ascii="Calibri" w:hAnsi="Calibri" w:cs="Calibri"/>
          <w:b/>
          <w:bCs/>
          <w:sz w:val="22"/>
          <w:szCs w:val="22"/>
          <w:lang w:val="en-ZA"/>
        </w:rPr>
        <w:t>-</w:t>
      </w:r>
      <w:r w:rsidR="001C366E" w:rsidRPr="00FE6CC8">
        <w:rPr>
          <w:rFonts w:ascii="Calibri" w:hAnsi="Calibri" w:cs="Calibri"/>
          <w:b/>
          <w:bCs/>
          <w:sz w:val="22"/>
          <w:szCs w:val="22"/>
          <w:lang w:val="en-ZA"/>
        </w:rPr>
        <w:t>responsive</w:t>
      </w:r>
      <w:r w:rsidRPr="00FE6CC8">
        <w:rPr>
          <w:rFonts w:ascii="Calibri" w:hAnsi="Calibri" w:cs="Calibri"/>
          <w:b/>
          <w:bCs/>
          <w:sz w:val="22"/>
          <w:szCs w:val="22"/>
          <w:lang w:val="en-ZA"/>
        </w:rPr>
        <w:t xml:space="preserve"> and it will not be evaluated further.</w:t>
      </w:r>
    </w:p>
    <w:p w14:paraId="071975B7" w14:textId="77777777" w:rsidR="00AF6D87" w:rsidRPr="00F3178F" w:rsidRDefault="00AF6D87" w:rsidP="00AE1374">
      <w:pPr>
        <w:spacing w:after="200" w:line="276" w:lineRule="auto"/>
        <w:ind w:left="720"/>
        <w:contextualSpacing/>
        <w:jc w:val="both"/>
        <w:rPr>
          <w:rFonts w:ascii="Calibri" w:hAnsi="Calibri" w:cs="Calibri"/>
          <w:b/>
          <w:sz w:val="22"/>
          <w:szCs w:val="22"/>
          <w:u w:val="single"/>
          <w:lang w:val="en-ZA"/>
        </w:rPr>
      </w:pPr>
    </w:p>
    <w:p w14:paraId="76C5B14A" w14:textId="77777777" w:rsidR="00F3178F" w:rsidRPr="00F3178F" w:rsidRDefault="00F3178F" w:rsidP="00AE1374">
      <w:pPr>
        <w:spacing w:after="200"/>
        <w:contextualSpacing/>
        <w:jc w:val="both"/>
        <w:rPr>
          <w:rFonts w:ascii="Calibri" w:hAnsi="Calibri" w:cs="Calibri"/>
          <w:b/>
          <w:sz w:val="22"/>
          <w:szCs w:val="22"/>
          <w:u w:val="single"/>
        </w:rPr>
      </w:pPr>
      <w:bookmarkStart w:id="2" w:name="_Hlk129264148"/>
      <w:r w:rsidRPr="00F3178F">
        <w:rPr>
          <w:rFonts w:ascii="Calibri" w:hAnsi="Calibri" w:cs="Calibri"/>
          <w:b/>
          <w:sz w:val="22"/>
          <w:szCs w:val="22"/>
          <w:u w:val="single"/>
        </w:rPr>
        <w:t xml:space="preserve">Stage 1 Technical or Functionality Evaluation </w:t>
      </w:r>
    </w:p>
    <w:p w14:paraId="192F57FD" w14:textId="77777777" w:rsidR="00F3178F" w:rsidRDefault="00F3178F" w:rsidP="00AE1374">
      <w:pPr>
        <w:spacing w:after="200"/>
        <w:contextualSpacing/>
        <w:jc w:val="both"/>
        <w:rPr>
          <w:rFonts w:ascii="Calibri" w:hAnsi="Calibri" w:cs="Calibri"/>
          <w:bCs/>
          <w:sz w:val="22"/>
          <w:szCs w:val="22"/>
        </w:rPr>
      </w:pPr>
    </w:p>
    <w:p w14:paraId="484F3696" w14:textId="77777777" w:rsidR="00344DF8" w:rsidRDefault="008320F0" w:rsidP="00AE1374">
      <w:pPr>
        <w:spacing w:after="200"/>
        <w:contextualSpacing/>
        <w:jc w:val="both"/>
        <w:rPr>
          <w:rFonts w:ascii="Calibri" w:hAnsi="Calibri" w:cs="Calibri"/>
          <w:b/>
          <w:sz w:val="22"/>
          <w:szCs w:val="22"/>
        </w:rPr>
      </w:pPr>
      <w:r>
        <w:rPr>
          <w:rFonts w:ascii="Calibri" w:hAnsi="Calibri" w:cs="Calibri"/>
          <w:bCs/>
          <w:sz w:val="22"/>
          <w:szCs w:val="22"/>
        </w:rPr>
        <w:t>Functiona</w:t>
      </w:r>
      <w:r w:rsidR="00A02FC9">
        <w:rPr>
          <w:rFonts w:ascii="Calibri" w:hAnsi="Calibri" w:cs="Calibri"/>
          <w:bCs/>
          <w:sz w:val="22"/>
          <w:szCs w:val="22"/>
        </w:rPr>
        <w:t>lity will be evaluated based on capacity</w:t>
      </w:r>
      <w:r>
        <w:rPr>
          <w:rFonts w:ascii="Calibri" w:hAnsi="Calibri" w:cs="Calibri"/>
          <w:bCs/>
          <w:sz w:val="22"/>
          <w:szCs w:val="22"/>
        </w:rPr>
        <w:t xml:space="preserve"> </w:t>
      </w:r>
      <w:r w:rsidR="007A7A3C">
        <w:rPr>
          <w:rFonts w:ascii="Calibri" w:hAnsi="Calibri" w:cs="Calibri"/>
          <w:bCs/>
          <w:sz w:val="22"/>
          <w:szCs w:val="22"/>
        </w:rPr>
        <w:t>a</w:t>
      </w:r>
      <w:r>
        <w:rPr>
          <w:rFonts w:ascii="Calibri" w:hAnsi="Calibri" w:cs="Calibri"/>
          <w:bCs/>
          <w:sz w:val="22"/>
          <w:szCs w:val="22"/>
        </w:rPr>
        <w:t>nd exper</w:t>
      </w:r>
      <w:r w:rsidR="007A7A3C">
        <w:rPr>
          <w:rFonts w:ascii="Calibri" w:hAnsi="Calibri" w:cs="Calibri"/>
          <w:bCs/>
          <w:sz w:val="22"/>
          <w:szCs w:val="22"/>
        </w:rPr>
        <w:t>ience</w:t>
      </w:r>
      <w:r>
        <w:rPr>
          <w:rFonts w:ascii="Calibri" w:hAnsi="Calibri" w:cs="Calibri"/>
          <w:bCs/>
          <w:sz w:val="22"/>
          <w:szCs w:val="22"/>
        </w:rPr>
        <w:t xml:space="preserve"> and bidders who do not </w:t>
      </w:r>
      <w:r w:rsidR="007A7A3C">
        <w:rPr>
          <w:rFonts w:ascii="Calibri" w:hAnsi="Calibri" w:cs="Calibri"/>
          <w:bCs/>
          <w:sz w:val="22"/>
          <w:szCs w:val="22"/>
        </w:rPr>
        <w:t xml:space="preserve">have </w:t>
      </w:r>
      <w:r>
        <w:rPr>
          <w:rFonts w:ascii="Calibri" w:hAnsi="Calibri" w:cs="Calibri"/>
          <w:bCs/>
          <w:sz w:val="22"/>
          <w:szCs w:val="22"/>
        </w:rPr>
        <w:t>a minimum functionally assessment of 70% will be considered non-responsive and not evaluated further</w:t>
      </w:r>
      <w:r>
        <w:rPr>
          <w:rFonts w:ascii="Calibri" w:hAnsi="Calibri" w:cs="Calibri"/>
          <w:b/>
          <w:sz w:val="22"/>
          <w:szCs w:val="22"/>
        </w:rPr>
        <w:t>.</w:t>
      </w:r>
    </w:p>
    <w:bookmarkEnd w:id="2"/>
    <w:p w14:paraId="21EE02BE" w14:textId="77777777" w:rsidR="00FE6CC8" w:rsidRDefault="00FE6CC8" w:rsidP="00AE1374">
      <w:pPr>
        <w:spacing w:after="200"/>
        <w:contextualSpacing/>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4"/>
        <w:gridCol w:w="992"/>
      </w:tblGrid>
      <w:tr w:rsidR="003434AE" w14:paraId="28CF96FB" w14:textId="77777777" w:rsidTr="00AE1374">
        <w:tc>
          <w:tcPr>
            <w:tcW w:w="8046" w:type="dxa"/>
            <w:shd w:val="clear" w:color="auto" w:fill="auto"/>
          </w:tcPr>
          <w:p w14:paraId="42EBFC3B"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t>Proof of accreditation as a banking institution by National Treasury</w:t>
            </w:r>
          </w:p>
          <w:p w14:paraId="723828AA" w14:textId="77777777" w:rsidR="003434AE" w:rsidRDefault="003434AE" w:rsidP="00AE1374">
            <w:pPr>
              <w:jc w:val="both"/>
              <w:rPr>
                <w:rFonts w:ascii="Calibri" w:hAnsi="Calibri" w:cs="Calibri"/>
                <w:color w:val="000000"/>
                <w:sz w:val="22"/>
                <w:szCs w:val="22"/>
              </w:rPr>
            </w:pPr>
          </w:p>
        </w:tc>
        <w:tc>
          <w:tcPr>
            <w:tcW w:w="993" w:type="dxa"/>
            <w:shd w:val="clear" w:color="auto" w:fill="auto"/>
          </w:tcPr>
          <w:p w14:paraId="6F7CFBAA"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t>10</w:t>
            </w:r>
          </w:p>
        </w:tc>
      </w:tr>
      <w:tr w:rsidR="003434AE" w14:paraId="19A62693" w14:textId="77777777" w:rsidTr="00AE1374">
        <w:tc>
          <w:tcPr>
            <w:tcW w:w="8046" w:type="dxa"/>
            <w:shd w:val="clear" w:color="auto" w:fill="auto"/>
          </w:tcPr>
          <w:p w14:paraId="3EDFD627" w14:textId="77777777" w:rsidR="003434AE" w:rsidRDefault="00D961EA" w:rsidP="00AE1374">
            <w:pPr>
              <w:jc w:val="both"/>
              <w:rPr>
                <w:rFonts w:ascii="Calibri" w:hAnsi="Calibri" w:cs="Calibri"/>
                <w:b/>
                <w:bCs/>
                <w:color w:val="000000"/>
                <w:sz w:val="22"/>
                <w:szCs w:val="22"/>
              </w:rPr>
            </w:pPr>
            <w:r>
              <w:rPr>
                <w:rFonts w:ascii="Calibri" w:hAnsi="Calibri" w:cs="Calibri"/>
                <w:color w:val="000000"/>
                <w:sz w:val="22"/>
                <w:szCs w:val="22"/>
              </w:rPr>
              <w:t xml:space="preserve">Certificate </w:t>
            </w:r>
            <w:r w:rsidR="003434AE">
              <w:rPr>
                <w:rFonts w:ascii="Calibri" w:hAnsi="Calibri" w:cs="Calibri"/>
                <w:color w:val="000000"/>
                <w:sz w:val="22"/>
                <w:szCs w:val="22"/>
              </w:rPr>
              <w:t>of registration</w:t>
            </w:r>
            <w:r>
              <w:rPr>
                <w:rFonts w:ascii="Calibri" w:hAnsi="Calibri" w:cs="Calibri"/>
                <w:color w:val="000000"/>
                <w:sz w:val="22"/>
                <w:szCs w:val="22"/>
              </w:rPr>
              <w:t xml:space="preserve"> as a Bank according to</w:t>
            </w:r>
            <w:r w:rsidR="003434AE">
              <w:rPr>
                <w:rFonts w:ascii="Calibri" w:hAnsi="Calibri" w:cs="Calibri"/>
                <w:color w:val="000000"/>
                <w:sz w:val="22"/>
                <w:szCs w:val="22"/>
              </w:rPr>
              <w:t xml:space="preserve"> Bank Act of 1990 </w:t>
            </w:r>
            <w:r w:rsidR="009355AF">
              <w:rPr>
                <w:rFonts w:ascii="Calibri" w:hAnsi="Calibri" w:cs="Calibri"/>
                <w:color w:val="000000"/>
                <w:sz w:val="22"/>
                <w:szCs w:val="22"/>
              </w:rPr>
              <w:t xml:space="preserve">   =</w:t>
            </w:r>
            <w:r w:rsidR="003434AE">
              <w:rPr>
                <w:rFonts w:ascii="Calibri" w:hAnsi="Calibri" w:cs="Calibri"/>
                <w:color w:val="000000"/>
                <w:sz w:val="22"/>
                <w:szCs w:val="22"/>
              </w:rPr>
              <w:t xml:space="preserve"> </w:t>
            </w:r>
            <w:r w:rsidR="003434AE">
              <w:rPr>
                <w:rFonts w:ascii="Calibri" w:hAnsi="Calibri" w:cs="Calibri"/>
                <w:b/>
                <w:bCs/>
                <w:color w:val="000000"/>
                <w:sz w:val="22"/>
                <w:szCs w:val="22"/>
              </w:rPr>
              <w:t>1</w:t>
            </w:r>
            <w:r>
              <w:rPr>
                <w:rFonts w:ascii="Calibri" w:hAnsi="Calibri" w:cs="Calibri"/>
                <w:b/>
                <w:bCs/>
                <w:color w:val="000000"/>
                <w:sz w:val="22"/>
                <w:szCs w:val="22"/>
              </w:rPr>
              <w:t>5</w:t>
            </w:r>
            <w:r w:rsidR="003434AE">
              <w:rPr>
                <w:rFonts w:ascii="Calibri" w:hAnsi="Calibri" w:cs="Calibri"/>
                <w:b/>
                <w:bCs/>
                <w:color w:val="000000"/>
                <w:sz w:val="22"/>
                <w:szCs w:val="22"/>
              </w:rPr>
              <w:t xml:space="preserve"> Points</w:t>
            </w:r>
          </w:p>
          <w:p w14:paraId="2C276E23" w14:textId="77777777" w:rsidR="003434AE" w:rsidRDefault="003434AE" w:rsidP="00AE1374">
            <w:pPr>
              <w:jc w:val="both"/>
              <w:rPr>
                <w:rFonts w:ascii="Calibri" w:hAnsi="Calibri" w:cs="Calibri"/>
                <w:b/>
                <w:bCs/>
                <w:color w:val="000000"/>
                <w:sz w:val="22"/>
                <w:szCs w:val="22"/>
              </w:rPr>
            </w:pPr>
            <w:r>
              <w:rPr>
                <w:rFonts w:ascii="Calibri" w:hAnsi="Calibri" w:cs="Calibri"/>
                <w:sz w:val="22"/>
                <w:szCs w:val="22"/>
              </w:rPr>
              <w:t xml:space="preserve">Proof registration </w:t>
            </w:r>
            <w:r w:rsidR="00D961EA">
              <w:rPr>
                <w:rFonts w:ascii="Calibri" w:hAnsi="Calibri" w:cs="Calibri"/>
                <w:sz w:val="22"/>
                <w:szCs w:val="22"/>
              </w:rPr>
              <w:t>as a financial services provider (</w:t>
            </w:r>
            <w:proofErr w:type="gramStart"/>
            <w:r w:rsidR="00D961EA">
              <w:rPr>
                <w:rFonts w:ascii="Calibri" w:hAnsi="Calibri" w:cs="Calibri"/>
                <w:sz w:val="22"/>
                <w:szCs w:val="22"/>
              </w:rPr>
              <w:t xml:space="preserve">FSP)   </w:t>
            </w:r>
            <w:proofErr w:type="gramEnd"/>
            <w:r w:rsidR="00D961EA">
              <w:rPr>
                <w:rFonts w:ascii="Calibri" w:hAnsi="Calibri" w:cs="Calibri"/>
                <w:sz w:val="22"/>
                <w:szCs w:val="22"/>
              </w:rPr>
              <w:t xml:space="preserve">                     </w:t>
            </w:r>
            <w:r w:rsidR="009355AF">
              <w:rPr>
                <w:rFonts w:ascii="Calibri" w:hAnsi="Calibri" w:cs="Calibri"/>
                <w:sz w:val="22"/>
                <w:szCs w:val="22"/>
              </w:rPr>
              <w:t xml:space="preserve"> =</w:t>
            </w:r>
            <w:r w:rsidR="00D961EA">
              <w:rPr>
                <w:rFonts w:ascii="Calibri" w:hAnsi="Calibri" w:cs="Calibri"/>
                <w:sz w:val="22"/>
                <w:szCs w:val="22"/>
              </w:rPr>
              <w:t xml:space="preserve"> </w:t>
            </w:r>
            <w:r>
              <w:rPr>
                <w:rFonts w:ascii="Calibri" w:hAnsi="Calibri" w:cs="Calibri"/>
                <w:b/>
                <w:bCs/>
                <w:sz w:val="22"/>
                <w:szCs w:val="22"/>
              </w:rPr>
              <w:t>1</w:t>
            </w:r>
            <w:r w:rsidR="00D961EA">
              <w:rPr>
                <w:rFonts w:ascii="Calibri" w:hAnsi="Calibri" w:cs="Calibri"/>
                <w:b/>
                <w:bCs/>
                <w:sz w:val="22"/>
                <w:szCs w:val="22"/>
              </w:rPr>
              <w:t>5</w:t>
            </w:r>
            <w:r>
              <w:rPr>
                <w:rFonts w:ascii="Calibri" w:hAnsi="Calibri" w:cs="Calibri"/>
                <w:b/>
                <w:bCs/>
                <w:sz w:val="22"/>
                <w:szCs w:val="22"/>
              </w:rPr>
              <w:t xml:space="preserve"> Points</w:t>
            </w:r>
          </w:p>
          <w:p w14:paraId="7FB8F1A1" w14:textId="77777777" w:rsidR="003434AE" w:rsidRDefault="003434AE" w:rsidP="00AE1374">
            <w:pPr>
              <w:jc w:val="both"/>
              <w:rPr>
                <w:rFonts w:ascii="Calibri" w:hAnsi="Calibri" w:cs="Calibri"/>
                <w:color w:val="000000"/>
                <w:sz w:val="22"/>
                <w:szCs w:val="22"/>
              </w:rPr>
            </w:pPr>
          </w:p>
        </w:tc>
        <w:tc>
          <w:tcPr>
            <w:tcW w:w="993" w:type="dxa"/>
            <w:shd w:val="clear" w:color="auto" w:fill="auto"/>
          </w:tcPr>
          <w:p w14:paraId="751AA12D" w14:textId="77777777" w:rsidR="003434AE" w:rsidRDefault="009355AF" w:rsidP="00AE1374">
            <w:pPr>
              <w:jc w:val="both"/>
              <w:rPr>
                <w:rFonts w:ascii="Calibri" w:hAnsi="Calibri" w:cs="Calibri"/>
                <w:color w:val="000000"/>
                <w:sz w:val="22"/>
                <w:szCs w:val="22"/>
              </w:rPr>
            </w:pPr>
            <w:r>
              <w:rPr>
                <w:rFonts w:ascii="Calibri" w:hAnsi="Calibri" w:cs="Calibri"/>
                <w:color w:val="000000"/>
                <w:sz w:val="22"/>
                <w:szCs w:val="22"/>
              </w:rPr>
              <w:t>3</w:t>
            </w:r>
            <w:r w:rsidR="003434AE">
              <w:rPr>
                <w:rFonts w:ascii="Calibri" w:hAnsi="Calibri" w:cs="Calibri"/>
                <w:color w:val="000000"/>
                <w:sz w:val="22"/>
                <w:szCs w:val="22"/>
              </w:rPr>
              <w:t>0</w:t>
            </w:r>
          </w:p>
        </w:tc>
      </w:tr>
      <w:tr w:rsidR="003434AE" w14:paraId="521A7DE6" w14:textId="77777777" w:rsidTr="00AE1374">
        <w:tc>
          <w:tcPr>
            <w:tcW w:w="8046" w:type="dxa"/>
            <w:shd w:val="clear" w:color="auto" w:fill="auto"/>
          </w:tcPr>
          <w:p w14:paraId="1622862F" w14:textId="77777777" w:rsidR="003434AE" w:rsidRDefault="003434AE" w:rsidP="00AE1374">
            <w:pPr>
              <w:jc w:val="both"/>
              <w:rPr>
                <w:rFonts w:ascii="Calibri" w:hAnsi="Calibri" w:cs="Calibri"/>
                <w:b/>
                <w:bCs/>
                <w:color w:val="000000"/>
                <w:sz w:val="22"/>
                <w:szCs w:val="22"/>
                <w:u w:val="single"/>
              </w:rPr>
            </w:pPr>
            <w:r>
              <w:rPr>
                <w:rFonts w:ascii="Calibri" w:hAnsi="Calibri" w:cs="Calibri"/>
                <w:b/>
                <w:bCs/>
                <w:color w:val="000000"/>
                <w:sz w:val="22"/>
                <w:szCs w:val="22"/>
                <w:u w:val="single"/>
              </w:rPr>
              <w:t>Relevant experience</w:t>
            </w:r>
          </w:p>
          <w:p w14:paraId="45827611" w14:textId="77777777" w:rsidR="003434AE" w:rsidRDefault="003434AE" w:rsidP="00AE1374">
            <w:pPr>
              <w:jc w:val="both"/>
              <w:rPr>
                <w:rFonts w:ascii="Calibri" w:hAnsi="Calibri" w:cs="Calibri"/>
                <w:b/>
                <w:bCs/>
                <w:color w:val="000000"/>
                <w:sz w:val="22"/>
                <w:szCs w:val="22"/>
                <w:u w:val="single"/>
              </w:rPr>
            </w:pPr>
          </w:p>
          <w:p w14:paraId="38F83E79"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t xml:space="preserve">Appointment letters </w:t>
            </w:r>
            <w:r w:rsidR="00D961EA">
              <w:rPr>
                <w:rFonts w:ascii="Calibri" w:hAnsi="Calibri" w:cs="Calibri"/>
                <w:color w:val="000000"/>
                <w:sz w:val="22"/>
                <w:szCs w:val="22"/>
              </w:rPr>
              <w:t xml:space="preserve">with contactable </w:t>
            </w:r>
            <w:r>
              <w:rPr>
                <w:rFonts w:ascii="Calibri" w:hAnsi="Calibri" w:cs="Calibri"/>
                <w:color w:val="000000"/>
                <w:sz w:val="22"/>
                <w:szCs w:val="22"/>
              </w:rPr>
              <w:t xml:space="preserve">references of similar projects implemented in the past. </w:t>
            </w:r>
          </w:p>
          <w:p w14:paraId="268168B2" w14:textId="77777777" w:rsidR="00D961EA" w:rsidRDefault="00D961EA" w:rsidP="00AE1374">
            <w:pPr>
              <w:jc w:val="both"/>
              <w:rPr>
                <w:rFonts w:ascii="Calibri" w:hAnsi="Calibri" w:cs="Calibri"/>
                <w:color w:val="000000"/>
                <w:sz w:val="22"/>
                <w:szCs w:val="22"/>
              </w:rPr>
            </w:pPr>
          </w:p>
          <w:p w14:paraId="4D9A4C1B" w14:textId="590E977E" w:rsidR="003434AE" w:rsidRDefault="003434AE" w:rsidP="00620D47">
            <w:pPr>
              <w:jc w:val="both"/>
              <w:rPr>
                <w:rFonts w:ascii="Calibri" w:hAnsi="Calibri" w:cs="Calibri"/>
                <w:color w:val="000000"/>
                <w:sz w:val="22"/>
                <w:szCs w:val="22"/>
              </w:rPr>
            </w:pPr>
            <w:r>
              <w:rPr>
                <w:rFonts w:ascii="Calibri" w:hAnsi="Calibri" w:cs="Calibri"/>
                <w:color w:val="000000"/>
                <w:sz w:val="22"/>
                <w:szCs w:val="22"/>
              </w:rPr>
              <w:t>•</w:t>
            </w:r>
            <w:r w:rsidR="00A864BF">
              <w:rPr>
                <w:rFonts w:ascii="Calibri" w:hAnsi="Calibri" w:cs="Calibri"/>
                <w:color w:val="000000"/>
                <w:sz w:val="22"/>
                <w:szCs w:val="22"/>
              </w:rPr>
              <w:t xml:space="preserve">            </w:t>
            </w:r>
            <w:r>
              <w:rPr>
                <w:rFonts w:ascii="Calibri" w:hAnsi="Calibri" w:cs="Calibri"/>
                <w:color w:val="000000"/>
                <w:sz w:val="22"/>
                <w:szCs w:val="22"/>
              </w:rPr>
              <w:t xml:space="preserve">5 </w:t>
            </w:r>
            <w:r w:rsidR="00A864BF">
              <w:rPr>
                <w:rFonts w:ascii="Calibri" w:hAnsi="Calibri" w:cs="Calibri"/>
                <w:color w:val="000000"/>
                <w:sz w:val="22"/>
                <w:szCs w:val="22"/>
              </w:rPr>
              <w:t xml:space="preserve">appointment letter     </w:t>
            </w:r>
            <w:r>
              <w:rPr>
                <w:rFonts w:ascii="Calibri" w:hAnsi="Calibri" w:cs="Calibri"/>
                <w:color w:val="000000"/>
                <w:sz w:val="22"/>
                <w:szCs w:val="22"/>
              </w:rPr>
              <w:t xml:space="preserve"> = </w:t>
            </w:r>
            <w:r w:rsidR="00A864BF">
              <w:rPr>
                <w:rFonts w:ascii="Calibri" w:hAnsi="Calibri" w:cs="Calibri"/>
                <w:b/>
                <w:bCs/>
                <w:color w:val="000000"/>
                <w:sz w:val="22"/>
                <w:szCs w:val="22"/>
              </w:rPr>
              <w:t>20</w:t>
            </w:r>
            <w:r>
              <w:rPr>
                <w:rFonts w:ascii="Calibri" w:hAnsi="Calibri" w:cs="Calibri"/>
                <w:b/>
                <w:bCs/>
                <w:color w:val="000000"/>
                <w:sz w:val="22"/>
                <w:szCs w:val="22"/>
              </w:rPr>
              <w:t xml:space="preserve"> points</w:t>
            </w:r>
          </w:p>
          <w:p w14:paraId="336680AD" w14:textId="3536CCD6" w:rsidR="003434AE" w:rsidRDefault="003434AE" w:rsidP="00620D47">
            <w:pPr>
              <w:jc w:val="both"/>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ab/>
              <w:t xml:space="preserve">3-4 </w:t>
            </w:r>
            <w:r w:rsidR="00620D47">
              <w:rPr>
                <w:rFonts w:ascii="Calibri" w:hAnsi="Calibri" w:cs="Calibri"/>
                <w:color w:val="000000"/>
                <w:sz w:val="22"/>
                <w:szCs w:val="22"/>
              </w:rPr>
              <w:t xml:space="preserve">appointment letter </w:t>
            </w:r>
            <w:r w:rsidR="00A864BF">
              <w:rPr>
                <w:rFonts w:ascii="Calibri" w:hAnsi="Calibri" w:cs="Calibri"/>
                <w:color w:val="000000"/>
                <w:sz w:val="22"/>
                <w:szCs w:val="22"/>
              </w:rPr>
              <w:t>=</w:t>
            </w:r>
            <w:r>
              <w:rPr>
                <w:rFonts w:ascii="Calibri" w:hAnsi="Calibri" w:cs="Calibri"/>
                <w:b/>
                <w:bCs/>
                <w:color w:val="000000"/>
                <w:sz w:val="22"/>
                <w:szCs w:val="22"/>
              </w:rPr>
              <w:t xml:space="preserve"> </w:t>
            </w:r>
            <w:r w:rsidR="00A864BF">
              <w:rPr>
                <w:rFonts w:ascii="Calibri" w:hAnsi="Calibri" w:cs="Calibri"/>
                <w:b/>
                <w:bCs/>
                <w:color w:val="000000"/>
                <w:sz w:val="22"/>
                <w:szCs w:val="22"/>
              </w:rPr>
              <w:t>15</w:t>
            </w:r>
            <w:r>
              <w:rPr>
                <w:rFonts w:ascii="Calibri" w:hAnsi="Calibri" w:cs="Calibri"/>
                <w:b/>
                <w:bCs/>
                <w:color w:val="000000"/>
                <w:sz w:val="22"/>
                <w:szCs w:val="22"/>
              </w:rPr>
              <w:t xml:space="preserve"> points</w:t>
            </w:r>
          </w:p>
          <w:p w14:paraId="7E6330A7" w14:textId="129A579A" w:rsidR="003434AE" w:rsidRDefault="003434AE" w:rsidP="00620D47">
            <w:pPr>
              <w:jc w:val="both"/>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ab/>
              <w:t xml:space="preserve">1-2 </w:t>
            </w:r>
            <w:r w:rsidR="00620D47">
              <w:rPr>
                <w:rFonts w:ascii="Calibri" w:hAnsi="Calibri" w:cs="Calibri"/>
                <w:color w:val="000000"/>
                <w:sz w:val="22"/>
                <w:szCs w:val="22"/>
              </w:rPr>
              <w:t>appointment letter</w:t>
            </w:r>
            <w:r w:rsidR="00A864BF" w:rsidRPr="00A864BF">
              <w:rPr>
                <w:rFonts w:ascii="Calibri" w:hAnsi="Calibri" w:cs="Calibri"/>
                <w:color w:val="000000"/>
                <w:sz w:val="22"/>
                <w:szCs w:val="22"/>
              </w:rPr>
              <w:t xml:space="preserve"> </w:t>
            </w:r>
            <w:r w:rsidR="00A864BF">
              <w:rPr>
                <w:rFonts w:ascii="Calibri" w:hAnsi="Calibri" w:cs="Calibri"/>
                <w:color w:val="000000"/>
                <w:sz w:val="22"/>
                <w:szCs w:val="22"/>
              </w:rPr>
              <w:t>=</w:t>
            </w:r>
            <w:r>
              <w:rPr>
                <w:rFonts w:ascii="Calibri" w:hAnsi="Calibri" w:cs="Calibri"/>
                <w:color w:val="000000"/>
                <w:sz w:val="22"/>
                <w:szCs w:val="22"/>
              </w:rPr>
              <w:t xml:space="preserve"> </w:t>
            </w:r>
            <w:r w:rsidR="00A864BF">
              <w:rPr>
                <w:rFonts w:ascii="Calibri" w:hAnsi="Calibri" w:cs="Calibri"/>
                <w:b/>
                <w:bCs/>
                <w:color w:val="000000"/>
                <w:sz w:val="22"/>
                <w:szCs w:val="22"/>
              </w:rPr>
              <w:t>10</w:t>
            </w:r>
            <w:r>
              <w:rPr>
                <w:rFonts w:ascii="Calibri" w:hAnsi="Calibri" w:cs="Calibri"/>
                <w:b/>
                <w:bCs/>
                <w:color w:val="000000"/>
                <w:sz w:val="22"/>
                <w:szCs w:val="22"/>
              </w:rPr>
              <w:t xml:space="preserve"> Points</w:t>
            </w:r>
            <w:r>
              <w:rPr>
                <w:rFonts w:ascii="Calibri" w:hAnsi="Calibri" w:cs="Calibri"/>
                <w:color w:val="000000"/>
                <w:sz w:val="22"/>
                <w:szCs w:val="22"/>
              </w:rPr>
              <w:t xml:space="preserve"> </w:t>
            </w:r>
          </w:p>
          <w:p w14:paraId="3E4E85A2" w14:textId="77777777" w:rsidR="00A864BF" w:rsidRDefault="00A864BF" w:rsidP="00620D47">
            <w:pPr>
              <w:jc w:val="both"/>
              <w:rPr>
                <w:rFonts w:ascii="Calibri" w:hAnsi="Calibri" w:cs="Calibri"/>
                <w:color w:val="000000"/>
                <w:sz w:val="22"/>
                <w:szCs w:val="22"/>
              </w:rPr>
            </w:pPr>
          </w:p>
          <w:p w14:paraId="65696134" w14:textId="461F6AAA" w:rsidR="00A864BF" w:rsidRDefault="00A864BF" w:rsidP="00AE1374">
            <w:pPr>
              <w:jc w:val="both"/>
              <w:rPr>
                <w:rFonts w:ascii="Calibri" w:hAnsi="Calibri" w:cs="Calibri"/>
                <w:color w:val="000000"/>
                <w:sz w:val="22"/>
                <w:szCs w:val="22"/>
              </w:rPr>
            </w:pPr>
          </w:p>
        </w:tc>
        <w:tc>
          <w:tcPr>
            <w:tcW w:w="993" w:type="dxa"/>
            <w:shd w:val="clear" w:color="auto" w:fill="auto"/>
          </w:tcPr>
          <w:p w14:paraId="16C3016D"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t>20</w:t>
            </w:r>
          </w:p>
        </w:tc>
      </w:tr>
      <w:tr w:rsidR="003434AE" w:rsidRPr="0027154D" w14:paraId="28B67323" w14:textId="77777777" w:rsidTr="00AE1374">
        <w:tc>
          <w:tcPr>
            <w:tcW w:w="8046" w:type="dxa"/>
            <w:shd w:val="clear" w:color="auto" w:fill="auto"/>
          </w:tcPr>
          <w:p w14:paraId="5D5CCF72" w14:textId="77777777" w:rsidR="003434AE" w:rsidRDefault="003434AE" w:rsidP="00AE1374">
            <w:pPr>
              <w:spacing w:before="20" w:line="360" w:lineRule="auto"/>
              <w:jc w:val="both"/>
              <w:rPr>
                <w:rFonts w:ascii="Calibri" w:hAnsi="Calibri" w:cs="Calibri"/>
                <w:b/>
                <w:bCs/>
                <w:sz w:val="22"/>
                <w:szCs w:val="22"/>
                <w:lang w:val="en-GB"/>
              </w:rPr>
            </w:pPr>
            <w:r>
              <w:rPr>
                <w:rFonts w:ascii="Calibri" w:hAnsi="Calibri" w:cs="Calibri"/>
                <w:b/>
                <w:bCs/>
                <w:sz w:val="22"/>
                <w:szCs w:val="22"/>
                <w:lang w:val="en-GB"/>
              </w:rPr>
              <w:t xml:space="preserve">Methodology: </w:t>
            </w:r>
          </w:p>
          <w:p w14:paraId="4C8F4206" w14:textId="77777777" w:rsidR="003434AE" w:rsidRDefault="003434AE" w:rsidP="00AE1374">
            <w:pPr>
              <w:jc w:val="both"/>
              <w:rPr>
                <w:rFonts w:ascii="Calibri" w:hAnsi="Calibri" w:cs="Calibri"/>
                <w:sz w:val="22"/>
                <w:szCs w:val="22"/>
              </w:rPr>
            </w:pPr>
            <w:r>
              <w:rPr>
                <w:rFonts w:ascii="Calibri" w:hAnsi="Calibri" w:cs="Calibri"/>
                <w:sz w:val="22"/>
                <w:szCs w:val="22"/>
              </w:rPr>
              <w:t>Submission of a comprehensive methodology of what is required without any deviations</w:t>
            </w:r>
            <w:r w:rsidR="003F5AA7">
              <w:rPr>
                <w:rFonts w:ascii="Calibri" w:hAnsi="Calibri" w:cs="Calibri"/>
                <w:sz w:val="22"/>
                <w:szCs w:val="22"/>
              </w:rPr>
              <w:t>.</w:t>
            </w:r>
          </w:p>
          <w:p w14:paraId="2EE4B274" w14:textId="77777777" w:rsidR="009355AF" w:rsidRDefault="009355AF" w:rsidP="00AE1374">
            <w:pPr>
              <w:jc w:val="both"/>
              <w:rPr>
                <w:rFonts w:ascii="Calibri" w:hAnsi="Calibri" w:cs="Calibri"/>
                <w:sz w:val="22"/>
                <w:szCs w:val="22"/>
              </w:rPr>
            </w:pPr>
          </w:p>
          <w:p w14:paraId="169ED08E" w14:textId="77777777" w:rsidR="003434AE" w:rsidRDefault="003F5AA7" w:rsidP="003F5AA7">
            <w:pPr>
              <w:numPr>
                <w:ilvl w:val="0"/>
                <w:numId w:val="29"/>
              </w:numPr>
              <w:jc w:val="both"/>
              <w:rPr>
                <w:rFonts w:ascii="Calibri" w:hAnsi="Calibri" w:cs="Calibri"/>
                <w:color w:val="000000"/>
                <w:sz w:val="22"/>
                <w:szCs w:val="22"/>
              </w:rPr>
            </w:pPr>
            <w:r>
              <w:rPr>
                <w:rFonts w:ascii="Calibri" w:hAnsi="Calibri" w:cs="Calibri"/>
                <w:color w:val="000000"/>
                <w:sz w:val="22"/>
                <w:szCs w:val="22"/>
              </w:rPr>
              <w:t>Transition from existing to new bank deliverables and time frames</w:t>
            </w:r>
          </w:p>
          <w:p w14:paraId="65B384D7" w14:textId="77777777" w:rsidR="003F5AA7" w:rsidRDefault="003F5AA7" w:rsidP="003F5AA7">
            <w:pPr>
              <w:numPr>
                <w:ilvl w:val="0"/>
                <w:numId w:val="29"/>
              </w:numPr>
              <w:jc w:val="both"/>
              <w:rPr>
                <w:rFonts w:ascii="Calibri" w:hAnsi="Calibri" w:cs="Calibri"/>
                <w:color w:val="000000"/>
                <w:sz w:val="22"/>
                <w:szCs w:val="22"/>
              </w:rPr>
            </w:pPr>
            <w:r>
              <w:rPr>
                <w:rFonts w:ascii="Calibri" w:hAnsi="Calibri" w:cs="Calibri"/>
                <w:color w:val="000000"/>
                <w:sz w:val="22"/>
                <w:szCs w:val="22"/>
              </w:rPr>
              <w:t>CVs for support Managers</w:t>
            </w:r>
          </w:p>
          <w:p w14:paraId="32FC2138" w14:textId="77777777" w:rsidR="003F5AA7" w:rsidRDefault="003F5AA7" w:rsidP="003F5AA7">
            <w:pPr>
              <w:numPr>
                <w:ilvl w:val="0"/>
                <w:numId w:val="29"/>
              </w:numPr>
              <w:jc w:val="both"/>
              <w:rPr>
                <w:rFonts w:ascii="Calibri" w:hAnsi="Calibri" w:cs="Calibri"/>
                <w:color w:val="000000"/>
                <w:sz w:val="22"/>
                <w:szCs w:val="22"/>
              </w:rPr>
            </w:pPr>
            <w:r>
              <w:rPr>
                <w:rFonts w:ascii="Calibri" w:hAnsi="Calibri" w:cs="Calibri"/>
                <w:color w:val="000000"/>
                <w:sz w:val="22"/>
                <w:szCs w:val="22"/>
              </w:rPr>
              <w:t>Pricing Schedule</w:t>
            </w:r>
          </w:p>
          <w:p w14:paraId="0D933784" w14:textId="77777777" w:rsidR="003F5AA7" w:rsidRDefault="003F5AA7" w:rsidP="003F5AA7">
            <w:pPr>
              <w:ind w:left="720"/>
              <w:jc w:val="both"/>
              <w:rPr>
                <w:rFonts w:ascii="Calibri" w:hAnsi="Calibri" w:cs="Calibri"/>
                <w:color w:val="000000"/>
                <w:sz w:val="22"/>
                <w:szCs w:val="22"/>
              </w:rPr>
            </w:pPr>
          </w:p>
        </w:tc>
        <w:tc>
          <w:tcPr>
            <w:tcW w:w="993" w:type="dxa"/>
            <w:shd w:val="clear" w:color="auto" w:fill="auto"/>
          </w:tcPr>
          <w:p w14:paraId="63C57215" w14:textId="77777777" w:rsidR="003434AE" w:rsidRDefault="009355AF" w:rsidP="00AE1374">
            <w:pPr>
              <w:jc w:val="both"/>
              <w:rPr>
                <w:rFonts w:ascii="Calibri" w:hAnsi="Calibri" w:cs="Calibri"/>
                <w:color w:val="000000"/>
                <w:sz w:val="22"/>
                <w:szCs w:val="22"/>
              </w:rPr>
            </w:pPr>
            <w:r>
              <w:rPr>
                <w:rFonts w:ascii="Calibri" w:hAnsi="Calibri" w:cs="Calibri"/>
                <w:color w:val="000000"/>
                <w:sz w:val="22"/>
                <w:szCs w:val="22"/>
              </w:rPr>
              <w:t>2</w:t>
            </w:r>
            <w:r w:rsidR="003434AE">
              <w:rPr>
                <w:rFonts w:ascii="Calibri" w:hAnsi="Calibri" w:cs="Calibri"/>
                <w:color w:val="000000"/>
                <w:sz w:val="22"/>
                <w:szCs w:val="22"/>
              </w:rPr>
              <w:t>0</w:t>
            </w:r>
          </w:p>
        </w:tc>
      </w:tr>
      <w:tr w:rsidR="003434AE" w:rsidRPr="0027154D" w14:paraId="19D39D34" w14:textId="77777777" w:rsidTr="00AE1374">
        <w:tc>
          <w:tcPr>
            <w:tcW w:w="8046" w:type="dxa"/>
            <w:shd w:val="clear" w:color="auto" w:fill="auto"/>
          </w:tcPr>
          <w:p w14:paraId="7A6BC194"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t>Geographical Capacity and footprint within Ntabankulu Town:</w:t>
            </w:r>
          </w:p>
          <w:p w14:paraId="12EE4FFE" w14:textId="77777777" w:rsidR="003434AE" w:rsidRDefault="003434AE" w:rsidP="00AE1374">
            <w:pPr>
              <w:jc w:val="both"/>
              <w:rPr>
                <w:rFonts w:ascii="Calibri" w:hAnsi="Calibri" w:cs="Calibri"/>
                <w:b/>
                <w:bCs/>
                <w:color w:val="000000"/>
                <w:sz w:val="22"/>
                <w:szCs w:val="22"/>
              </w:rPr>
            </w:pPr>
            <w:r>
              <w:rPr>
                <w:rFonts w:ascii="Calibri" w:hAnsi="Calibri" w:cs="Calibri"/>
                <w:b/>
                <w:bCs/>
                <w:color w:val="000000"/>
                <w:sz w:val="22"/>
                <w:szCs w:val="22"/>
              </w:rPr>
              <w:t>BRANCH</w:t>
            </w:r>
          </w:p>
          <w:p w14:paraId="5B7F7540" w14:textId="77777777" w:rsidR="003434AE" w:rsidRDefault="003434AE" w:rsidP="00AE1374">
            <w:pPr>
              <w:pStyle w:val="ListParagraph"/>
              <w:numPr>
                <w:ilvl w:val="0"/>
                <w:numId w:val="26"/>
              </w:numPr>
              <w:contextualSpacing/>
              <w:jc w:val="both"/>
              <w:rPr>
                <w:color w:val="000000"/>
                <w:sz w:val="22"/>
                <w:szCs w:val="22"/>
              </w:rPr>
            </w:pPr>
            <w:r>
              <w:rPr>
                <w:color w:val="000000"/>
                <w:sz w:val="22"/>
                <w:szCs w:val="22"/>
              </w:rPr>
              <w:t>Branch in Ntabankulu</w:t>
            </w:r>
            <w:r w:rsidR="00D573F2">
              <w:rPr>
                <w:color w:val="000000"/>
                <w:sz w:val="22"/>
                <w:szCs w:val="22"/>
              </w:rPr>
              <w:t xml:space="preserve">                                      </w:t>
            </w:r>
            <w:r>
              <w:rPr>
                <w:color w:val="000000"/>
                <w:sz w:val="22"/>
                <w:szCs w:val="22"/>
              </w:rPr>
              <w:t xml:space="preserve"> = 15 points</w:t>
            </w:r>
          </w:p>
          <w:p w14:paraId="43C1F802" w14:textId="77777777" w:rsidR="003434AE" w:rsidRDefault="003434AE" w:rsidP="00AE1374">
            <w:pPr>
              <w:pStyle w:val="ListParagraph"/>
              <w:numPr>
                <w:ilvl w:val="0"/>
                <w:numId w:val="26"/>
              </w:numPr>
              <w:contextualSpacing/>
              <w:jc w:val="both"/>
              <w:rPr>
                <w:color w:val="000000"/>
                <w:sz w:val="22"/>
                <w:szCs w:val="22"/>
              </w:rPr>
            </w:pPr>
            <w:r>
              <w:rPr>
                <w:color w:val="000000"/>
                <w:sz w:val="22"/>
                <w:szCs w:val="22"/>
              </w:rPr>
              <w:lastRenderedPageBreak/>
              <w:t xml:space="preserve">Plans to have </w:t>
            </w:r>
            <w:r w:rsidR="00D573F2">
              <w:rPr>
                <w:color w:val="000000"/>
                <w:sz w:val="22"/>
                <w:szCs w:val="22"/>
              </w:rPr>
              <w:t xml:space="preserve">a </w:t>
            </w:r>
            <w:r>
              <w:rPr>
                <w:color w:val="000000"/>
                <w:sz w:val="22"/>
                <w:szCs w:val="22"/>
              </w:rPr>
              <w:t>branch</w:t>
            </w:r>
            <w:r w:rsidR="00D573F2">
              <w:rPr>
                <w:color w:val="000000"/>
                <w:sz w:val="22"/>
                <w:szCs w:val="22"/>
              </w:rPr>
              <w:t xml:space="preserve"> in Ntabankulu         </w:t>
            </w:r>
            <w:r>
              <w:rPr>
                <w:color w:val="000000"/>
                <w:sz w:val="22"/>
                <w:szCs w:val="22"/>
              </w:rPr>
              <w:t xml:space="preserve">  = 10 points</w:t>
            </w:r>
          </w:p>
          <w:p w14:paraId="035443D1" w14:textId="77777777" w:rsidR="003434AE" w:rsidRDefault="003434AE" w:rsidP="00AE1374">
            <w:pPr>
              <w:pStyle w:val="ListParagraph"/>
              <w:numPr>
                <w:ilvl w:val="0"/>
                <w:numId w:val="26"/>
              </w:numPr>
              <w:contextualSpacing/>
              <w:jc w:val="both"/>
              <w:rPr>
                <w:color w:val="000000"/>
                <w:sz w:val="22"/>
                <w:szCs w:val="22"/>
              </w:rPr>
            </w:pPr>
            <w:r>
              <w:rPr>
                <w:color w:val="000000"/>
                <w:sz w:val="22"/>
                <w:szCs w:val="22"/>
              </w:rPr>
              <w:t xml:space="preserve">No </w:t>
            </w:r>
            <w:proofErr w:type="gramStart"/>
            <w:r>
              <w:rPr>
                <w:color w:val="000000"/>
                <w:sz w:val="22"/>
                <w:szCs w:val="22"/>
              </w:rPr>
              <w:t xml:space="preserve">plans  </w:t>
            </w:r>
            <w:r w:rsidR="00D573F2">
              <w:rPr>
                <w:color w:val="000000"/>
                <w:sz w:val="22"/>
                <w:szCs w:val="22"/>
              </w:rPr>
              <w:t>to</w:t>
            </w:r>
            <w:proofErr w:type="gramEnd"/>
            <w:r w:rsidR="00D573F2">
              <w:rPr>
                <w:color w:val="000000"/>
                <w:sz w:val="22"/>
                <w:szCs w:val="22"/>
              </w:rPr>
              <w:t xml:space="preserve"> have a branch in Ntabankulu</w:t>
            </w:r>
            <w:r>
              <w:rPr>
                <w:color w:val="000000"/>
                <w:sz w:val="22"/>
                <w:szCs w:val="22"/>
              </w:rPr>
              <w:t xml:space="preserve">    =  0 points</w:t>
            </w:r>
          </w:p>
          <w:p w14:paraId="52BA494B" w14:textId="77777777" w:rsidR="003434AE" w:rsidRDefault="003434AE" w:rsidP="00AE1374">
            <w:pPr>
              <w:jc w:val="both"/>
              <w:rPr>
                <w:rFonts w:ascii="Calibri" w:hAnsi="Calibri" w:cs="Calibri"/>
                <w:b/>
                <w:bCs/>
                <w:color w:val="000000"/>
                <w:sz w:val="22"/>
                <w:szCs w:val="22"/>
              </w:rPr>
            </w:pPr>
            <w:r>
              <w:rPr>
                <w:rFonts w:ascii="Calibri" w:hAnsi="Calibri" w:cs="Calibri"/>
                <w:b/>
                <w:bCs/>
                <w:color w:val="000000"/>
                <w:sz w:val="22"/>
                <w:szCs w:val="22"/>
              </w:rPr>
              <w:t>ATM</w:t>
            </w:r>
          </w:p>
          <w:p w14:paraId="4F9AAE12" w14:textId="77777777" w:rsidR="003434AE" w:rsidRDefault="003434AE" w:rsidP="00AE1374">
            <w:pPr>
              <w:pStyle w:val="ListParagraph"/>
              <w:numPr>
                <w:ilvl w:val="0"/>
                <w:numId w:val="27"/>
              </w:numPr>
              <w:contextualSpacing/>
              <w:jc w:val="both"/>
              <w:rPr>
                <w:color w:val="000000"/>
                <w:sz w:val="22"/>
                <w:szCs w:val="22"/>
              </w:rPr>
            </w:pPr>
            <w:r>
              <w:rPr>
                <w:color w:val="000000"/>
                <w:sz w:val="22"/>
                <w:szCs w:val="22"/>
              </w:rPr>
              <w:t>2 ATMs in Ntabankulu</w:t>
            </w:r>
            <w:r w:rsidR="00D573F2">
              <w:rPr>
                <w:color w:val="000000"/>
                <w:sz w:val="22"/>
                <w:szCs w:val="22"/>
              </w:rPr>
              <w:t xml:space="preserve">  </w:t>
            </w:r>
            <w:r>
              <w:rPr>
                <w:color w:val="000000"/>
                <w:sz w:val="22"/>
                <w:szCs w:val="22"/>
              </w:rPr>
              <w:t xml:space="preserve"> = 05 points</w:t>
            </w:r>
          </w:p>
          <w:p w14:paraId="7C14C1A0" w14:textId="77777777" w:rsidR="003434AE" w:rsidRDefault="003434AE" w:rsidP="00AE1374">
            <w:pPr>
              <w:pStyle w:val="ListParagraph"/>
              <w:numPr>
                <w:ilvl w:val="0"/>
                <w:numId w:val="27"/>
              </w:numPr>
              <w:contextualSpacing/>
              <w:jc w:val="both"/>
              <w:rPr>
                <w:color w:val="000000"/>
                <w:sz w:val="22"/>
                <w:szCs w:val="22"/>
              </w:rPr>
            </w:pPr>
            <w:r>
              <w:rPr>
                <w:color w:val="000000"/>
                <w:sz w:val="22"/>
                <w:szCs w:val="22"/>
              </w:rPr>
              <w:t xml:space="preserve">1 ATM in Ntabankulu </w:t>
            </w:r>
            <w:r w:rsidR="00D573F2">
              <w:rPr>
                <w:color w:val="000000"/>
                <w:sz w:val="22"/>
                <w:szCs w:val="22"/>
              </w:rPr>
              <w:t xml:space="preserve">   </w:t>
            </w:r>
            <w:r>
              <w:rPr>
                <w:color w:val="000000"/>
                <w:sz w:val="22"/>
                <w:szCs w:val="22"/>
              </w:rPr>
              <w:t xml:space="preserve"> = 2 points</w:t>
            </w:r>
          </w:p>
          <w:p w14:paraId="43551634" w14:textId="77777777" w:rsidR="003434AE" w:rsidRDefault="003434AE" w:rsidP="00AE1374">
            <w:pPr>
              <w:pStyle w:val="ListParagraph"/>
              <w:numPr>
                <w:ilvl w:val="0"/>
                <w:numId w:val="27"/>
              </w:numPr>
              <w:contextualSpacing/>
              <w:jc w:val="both"/>
              <w:rPr>
                <w:color w:val="000000"/>
                <w:sz w:val="22"/>
                <w:szCs w:val="22"/>
              </w:rPr>
            </w:pPr>
            <w:r>
              <w:rPr>
                <w:color w:val="000000"/>
                <w:sz w:val="22"/>
                <w:szCs w:val="22"/>
              </w:rPr>
              <w:t xml:space="preserve">No ATM </w:t>
            </w:r>
            <w:r w:rsidR="00D573F2">
              <w:rPr>
                <w:color w:val="000000"/>
                <w:sz w:val="22"/>
                <w:szCs w:val="22"/>
              </w:rPr>
              <w:t xml:space="preserve">in </w:t>
            </w:r>
            <w:proofErr w:type="gramStart"/>
            <w:r w:rsidR="00D573F2">
              <w:rPr>
                <w:color w:val="000000"/>
                <w:sz w:val="22"/>
                <w:szCs w:val="22"/>
              </w:rPr>
              <w:t xml:space="preserve">Ntabankulu  </w:t>
            </w:r>
            <w:r>
              <w:rPr>
                <w:color w:val="000000"/>
                <w:sz w:val="22"/>
                <w:szCs w:val="22"/>
              </w:rPr>
              <w:t>=</w:t>
            </w:r>
            <w:proofErr w:type="gramEnd"/>
            <w:r>
              <w:rPr>
                <w:color w:val="000000"/>
                <w:sz w:val="22"/>
                <w:szCs w:val="22"/>
              </w:rPr>
              <w:t xml:space="preserve"> 0 points</w:t>
            </w:r>
          </w:p>
          <w:p w14:paraId="3241A521" w14:textId="77777777" w:rsidR="003434AE" w:rsidRDefault="003434AE" w:rsidP="00AE1374">
            <w:pPr>
              <w:jc w:val="both"/>
              <w:rPr>
                <w:rFonts w:ascii="Calibri" w:hAnsi="Calibri" w:cs="Calibri"/>
                <w:color w:val="000000"/>
                <w:sz w:val="22"/>
                <w:szCs w:val="22"/>
              </w:rPr>
            </w:pPr>
          </w:p>
        </w:tc>
        <w:tc>
          <w:tcPr>
            <w:tcW w:w="993" w:type="dxa"/>
            <w:shd w:val="clear" w:color="auto" w:fill="auto"/>
          </w:tcPr>
          <w:p w14:paraId="1B68AD78" w14:textId="77777777" w:rsidR="003434AE" w:rsidRDefault="003434AE" w:rsidP="00AE1374">
            <w:pPr>
              <w:jc w:val="both"/>
              <w:rPr>
                <w:rFonts w:ascii="Calibri" w:hAnsi="Calibri" w:cs="Calibri"/>
                <w:color w:val="000000"/>
                <w:sz w:val="22"/>
                <w:szCs w:val="22"/>
              </w:rPr>
            </w:pPr>
            <w:r>
              <w:rPr>
                <w:rFonts w:ascii="Calibri" w:hAnsi="Calibri" w:cs="Calibri"/>
                <w:color w:val="000000"/>
                <w:sz w:val="22"/>
                <w:szCs w:val="22"/>
              </w:rPr>
              <w:lastRenderedPageBreak/>
              <w:t>20</w:t>
            </w:r>
          </w:p>
        </w:tc>
      </w:tr>
      <w:tr w:rsidR="003434AE" w:rsidRPr="0027154D" w14:paraId="3A834D22" w14:textId="77777777" w:rsidTr="00AE1374">
        <w:tc>
          <w:tcPr>
            <w:tcW w:w="8046" w:type="dxa"/>
            <w:shd w:val="clear" w:color="auto" w:fill="auto"/>
          </w:tcPr>
          <w:p w14:paraId="664287BD" w14:textId="77777777" w:rsidR="003434AE" w:rsidRPr="0027154D" w:rsidRDefault="003434AE" w:rsidP="00AE1374">
            <w:pPr>
              <w:jc w:val="both"/>
              <w:rPr>
                <w:rFonts w:ascii="Calibri" w:hAnsi="Calibri" w:cs="Calibri"/>
                <w:b/>
                <w:bCs/>
                <w:color w:val="000000"/>
                <w:sz w:val="24"/>
                <w:szCs w:val="24"/>
              </w:rPr>
            </w:pPr>
            <w:r w:rsidRPr="0027154D">
              <w:rPr>
                <w:rFonts w:ascii="Calibri" w:hAnsi="Calibri" w:cs="Calibri"/>
                <w:b/>
                <w:bCs/>
                <w:color w:val="000000"/>
                <w:sz w:val="24"/>
                <w:szCs w:val="24"/>
              </w:rPr>
              <w:t xml:space="preserve">Total </w:t>
            </w:r>
          </w:p>
        </w:tc>
        <w:tc>
          <w:tcPr>
            <w:tcW w:w="993" w:type="dxa"/>
            <w:shd w:val="clear" w:color="auto" w:fill="auto"/>
          </w:tcPr>
          <w:p w14:paraId="215E522D" w14:textId="77777777" w:rsidR="003434AE" w:rsidRPr="0027154D" w:rsidRDefault="003434AE" w:rsidP="00AE1374">
            <w:pPr>
              <w:jc w:val="both"/>
              <w:rPr>
                <w:rFonts w:ascii="Calibri" w:hAnsi="Calibri" w:cs="Calibri"/>
                <w:b/>
                <w:bCs/>
                <w:color w:val="000000"/>
                <w:sz w:val="24"/>
                <w:szCs w:val="24"/>
              </w:rPr>
            </w:pPr>
            <w:r w:rsidRPr="0027154D">
              <w:rPr>
                <w:rFonts w:ascii="Calibri" w:hAnsi="Calibri" w:cs="Calibri"/>
                <w:b/>
                <w:bCs/>
                <w:color w:val="000000"/>
                <w:sz w:val="24"/>
                <w:szCs w:val="24"/>
              </w:rPr>
              <w:t>100</w:t>
            </w:r>
          </w:p>
        </w:tc>
      </w:tr>
    </w:tbl>
    <w:p w14:paraId="5A32E173" w14:textId="77777777" w:rsidR="00E247D8" w:rsidRDefault="00E247D8" w:rsidP="00AE1374">
      <w:pPr>
        <w:spacing w:line="276" w:lineRule="auto"/>
        <w:jc w:val="both"/>
        <w:rPr>
          <w:rFonts w:ascii="Calibri" w:hAnsi="Calibri" w:cs="Calibri"/>
          <w:b/>
          <w:sz w:val="22"/>
          <w:szCs w:val="22"/>
        </w:rPr>
      </w:pPr>
      <w:bookmarkStart w:id="3" w:name="_Hlk129264027"/>
    </w:p>
    <w:p w14:paraId="6CFFD948" w14:textId="77777777" w:rsidR="00135538" w:rsidRDefault="00F3178F" w:rsidP="00AE1374">
      <w:pPr>
        <w:spacing w:line="276" w:lineRule="auto"/>
        <w:jc w:val="both"/>
        <w:rPr>
          <w:rFonts w:ascii="Calibri" w:hAnsi="Calibri" w:cs="Calibri"/>
          <w:b/>
          <w:sz w:val="22"/>
          <w:szCs w:val="22"/>
        </w:rPr>
      </w:pPr>
      <w:r>
        <w:rPr>
          <w:rFonts w:ascii="Calibri" w:hAnsi="Calibri" w:cs="Calibri"/>
          <w:b/>
          <w:sz w:val="22"/>
          <w:szCs w:val="22"/>
        </w:rPr>
        <w:t>Stage 2: Price and Specific Goals</w:t>
      </w:r>
    </w:p>
    <w:p w14:paraId="2E3F9D90" w14:textId="77777777" w:rsidR="00F3178F" w:rsidRDefault="00F3178F" w:rsidP="00AE1374">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598C6145" w14:textId="77777777" w:rsidR="00F3178F" w:rsidRDefault="00F3178F" w:rsidP="00AE1374">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797C8A9A" w14:textId="77777777" w:rsidR="00F3178F" w:rsidRPr="00871491" w:rsidRDefault="00F3178F" w:rsidP="00AE1374">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F3178F" w:rsidRPr="001A7082" w14:paraId="62B3E25A" w14:textId="77777777">
        <w:trPr>
          <w:trHeight w:val="863"/>
        </w:trPr>
        <w:tc>
          <w:tcPr>
            <w:tcW w:w="2694" w:type="dxa"/>
            <w:tcBorders>
              <w:top w:val="nil"/>
            </w:tcBorders>
            <w:shd w:val="clear" w:color="auto" w:fill="AEAAAA"/>
            <w:vAlign w:val="center"/>
          </w:tcPr>
          <w:p w14:paraId="39DE1D6C" w14:textId="77777777" w:rsidR="00F3178F" w:rsidRPr="001A7082" w:rsidRDefault="00F3178F" w:rsidP="00AE1374">
            <w:pPr>
              <w:kinsoku w:val="0"/>
              <w:overflowPunct w:val="0"/>
              <w:spacing w:before="96"/>
              <w:jc w:val="both"/>
              <w:textAlignment w:val="baseline"/>
              <w:rPr>
                <w:rFonts w:ascii="Arial" w:hAnsi="Arial" w:cs="Arial"/>
                <w:b/>
              </w:rPr>
            </w:pPr>
            <w:bookmarkStart w:id="4" w:name="_Hlk127525426"/>
            <w:r w:rsidRPr="001A7082">
              <w:rPr>
                <w:rFonts w:ascii="Arial" w:hAnsi="Arial" w:cs="Arial"/>
                <w:b/>
                <w:kern w:val="24"/>
              </w:rPr>
              <w:t>The specific goals allocated points in terms of this tender</w:t>
            </w:r>
          </w:p>
        </w:tc>
        <w:tc>
          <w:tcPr>
            <w:tcW w:w="1701" w:type="dxa"/>
            <w:shd w:val="clear" w:color="auto" w:fill="C00000"/>
            <w:vAlign w:val="center"/>
          </w:tcPr>
          <w:p w14:paraId="191B8C3B" w14:textId="77777777" w:rsidR="00F3178F" w:rsidRPr="001A7082"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Number of points</w:t>
            </w:r>
          </w:p>
          <w:p w14:paraId="50DF7EA9" w14:textId="77777777" w:rsidR="00F3178F" w:rsidRPr="001A7082"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allocated</w:t>
            </w:r>
          </w:p>
          <w:p w14:paraId="290B0152" w14:textId="77777777" w:rsidR="00F3178F"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(90/10 system)</w:t>
            </w:r>
          </w:p>
          <w:p w14:paraId="263E7E28" w14:textId="77777777" w:rsidR="00F3178F" w:rsidRPr="00C60B43" w:rsidRDefault="00F3178F" w:rsidP="00AE1374">
            <w:pPr>
              <w:kinsoku w:val="0"/>
              <w:overflowPunct w:val="0"/>
              <w:spacing w:before="96"/>
              <w:jc w:val="both"/>
              <w:textAlignment w:val="baseline"/>
              <w:rPr>
                <w:rFonts w:ascii="Arial" w:hAnsi="Arial" w:cs="Arial"/>
                <w:b/>
                <w:kern w:val="24"/>
              </w:rPr>
            </w:pPr>
            <w:r>
              <w:rPr>
                <w:rFonts w:ascii="Arial" w:hAnsi="Arial" w:cs="Arial"/>
                <w:b/>
                <w:kern w:val="24"/>
              </w:rPr>
              <w:t>(To be completed by the organ of state)</w:t>
            </w:r>
          </w:p>
          <w:p w14:paraId="467A966E" w14:textId="77777777" w:rsidR="00F3178F" w:rsidRPr="00C60B43" w:rsidRDefault="00F3178F" w:rsidP="00AE1374">
            <w:pPr>
              <w:kinsoku w:val="0"/>
              <w:overflowPunct w:val="0"/>
              <w:spacing w:before="96"/>
              <w:jc w:val="both"/>
              <w:textAlignment w:val="baseline"/>
              <w:rPr>
                <w:rFonts w:ascii="Arial" w:hAnsi="Arial" w:cs="Arial"/>
                <w:b/>
              </w:rPr>
            </w:pPr>
          </w:p>
        </w:tc>
        <w:tc>
          <w:tcPr>
            <w:tcW w:w="1550" w:type="dxa"/>
            <w:shd w:val="clear" w:color="auto" w:fill="C00000"/>
            <w:vAlign w:val="center"/>
          </w:tcPr>
          <w:p w14:paraId="67E9C1E4" w14:textId="77777777" w:rsidR="00F3178F" w:rsidRPr="001A7082"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Number of points</w:t>
            </w:r>
          </w:p>
          <w:p w14:paraId="0DC0300F" w14:textId="77777777" w:rsidR="00F3178F" w:rsidRPr="001A7082"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allocated</w:t>
            </w:r>
          </w:p>
          <w:p w14:paraId="210055F7" w14:textId="77777777" w:rsidR="00F3178F"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(80/20 system)</w:t>
            </w:r>
          </w:p>
          <w:p w14:paraId="24EEA625" w14:textId="77777777" w:rsidR="00F3178F" w:rsidRPr="001A7082" w:rsidRDefault="00F3178F" w:rsidP="00AE1374">
            <w:pPr>
              <w:kinsoku w:val="0"/>
              <w:overflowPunct w:val="0"/>
              <w:spacing w:before="96"/>
              <w:jc w:val="both"/>
              <w:textAlignment w:val="baseline"/>
              <w:rPr>
                <w:rFonts w:ascii="Arial" w:hAnsi="Arial" w:cs="Arial"/>
                <w:b/>
              </w:rPr>
            </w:pPr>
            <w:r>
              <w:rPr>
                <w:rFonts w:ascii="Arial" w:hAnsi="Arial" w:cs="Arial"/>
                <w:b/>
              </w:rPr>
              <w:t>(To be completed by the organ of state)</w:t>
            </w:r>
          </w:p>
        </w:tc>
        <w:tc>
          <w:tcPr>
            <w:tcW w:w="1547" w:type="dxa"/>
            <w:shd w:val="clear" w:color="auto" w:fill="F4B083"/>
          </w:tcPr>
          <w:p w14:paraId="7268A2DE" w14:textId="77777777" w:rsidR="00F3178F" w:rsidRPr="001A7082"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33D1F27" w14:textId="77777777" w:rsidR="00F3178F"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(90/10 system)</w:t>
            </w:r>
          </w:p>
          <w:p w14:paraId="4AE0E26D" w14:textId="77777777" w:rsidR="00F3178F" w:rsidRPr="001A7082" w:rsidRDefault="00F3178F" w:rsidP="00AE1374">
            <w:pPr>
              <w:kinsoku w:val="0"/>
              <w:overflowPunct w:val="0"/>
              <w:spacing w:before="96"/>
              <w:jc w:val="both"/>
              <w:textAlignment w:val="baseline"/>
              <w:rPr>
                <w:rFonts w:ascii="Arial" w:hAnsi="Arial" w:cs="Arial"/>
                <w:b/>
                <w:kern w:val="24"/>
              </w:rPr>
            </w:pPr>
            <w:r>
              <w:rPr>
                <w:rFonts w:ascii="Arial" w:hAnsi="Arial" w:cs="Arial"/>
                <w:b/>
                <w:kern w:val="24"/>
              </w:rPr>
              <w:t>(To be completed by the tenderer)</w:t>
            </w:r>
          </w:p>
        </w:tc>
        <w:tc>
          <w:tcPr>
            <w:tcW w:w="1529" w:type="dxa"/>
            <w:shd w:val="clear" w:color="auto" w:fill="F4B083"/>
          </w:tcPr>
          <w:p w14:paraId="305B3F79" w14:textId="77777777" w:rsidR="00F3178F" w:rsidRDefault="00F3178F" w:rsidP="00AE1374">
            <w:pPr>
              <w:kinsoku w:val="0"/>
              <w:overflowPunct w:val="0"/>
              <w:spacing w:before="96"/>
              <w:jc w:val="both"/>
              <w:textAlignment w:val="baseline"/>
              <w:rPr>
                <w:rFonts w:ascii="Arial" w:hAnsi="Arial" w:cs="Arial"/>
                <w:b/>
                <w:kern w:val="24"/>
              </w:rPr>
            </w:pPr>
            <w:r w:rsidRPr="001A7082">
              <w:rPr>
                <w:rFonts w:ascii="Arial" w:hAnsi="Arial" w:cs="Arial"/>
                <w:b/>
                <w:kern w:val="24"/>
              </w:rPr>
              <w:t>Number of points claimed (80/20 system)</w:t>
            </w:r>
          </w:p>
          <w:p w14:paraId="379ED08F" w14:textId="77777777" w:rsidR="00F3178F" w:rsidRPr="001A7082" w:rsidRDefault="00F3178F" w:rsidP="00AE1374">
            <w:pPr>
              <w:kinsoku w:val="0"/>
              <w:overflowPunct w:val="0"/>
              <w:spacing w:before="96"/>
              <w:jc w:val="both"/>
              <w:textAlignment w:val="baseline"/>
              <w:rPr>
                <w:rFonts w:ascii="Arial" w:hAnsi="Arial" w:cs="Arial"/>
                <w:b/>
                <w:kern w:val="24"/>
              </w:rPr>
            </w:pPr>
            <w:r>
              <w:rPr>
                <w:rFonts w:ascii="Arial" w:hAnsi="Arial" w:cs="Arial"/>
                <w:b/>
                <w:kern w:val="24"/>
              </w:rPr>
              <w:t>(To be completed by the tenderer)</w:t>
            </w:r>
          </w:p>
        </w:tc>
      </w:tr>
      <w:tr w:rsidR="00F3178F" w:rsidRPr="001A7082" w14:paraId="4D1710C0" w14:textId="77777777">
        <w:trPr>
          <w:trHeight w:val="317"/>
        </w:trPr>
        <w:tc>
          <w:tcPr>
            <w:tcW w:w="2694" w:type="dxa"/>
            <w:shd w:val="clear" w:color="auto" w:fill="auto"/>
          </w:tcPr>
          <w:p w14:paraId="29FF7FD2" w14:textId="77777777" w:rsidR="00F3178F" w:rsidRPr="00B33F99" w:rsidRDefault="00F3178F" w:rsidP="00AE1374">
            <w:pPr>
              <w:kinsoku w:val="0"/>
              <w:overflowPunct w:val="0"/>
              <w:spacing w:before="115"/>
              <w:jc w:val="both"/>
              <w:textAlignment w:val="baseline"/>
              <w:rPr>
                <w:rFonts w:ascii="Arial" w:hAnsi="Arial" w:cs="Arial"/>
                <w:sz w:val="18"/>
                <w:szCs w:val="18"/>
              </w:rPr>
            </w:pPr>
            <w:r w:rsidRPr="00B33F99">
              <w:rPr>
                <w:rFonts w:ascii="Arial" w:hAnsi="Arial" w:cs="Arial"/>
                <w:sz w:val="18"/>
                <w:szCs w:val="18"/>
              </w:rPr>
              <w:t>Business owned</w:t>
            </w:r>
            <w:r>
              <w:rPr>
                <w:rFonts w:ascii="Arial" w:hAnsi="Arial" w:cs="Arial"/>
                <w:sz w:val="18"/>
                <w:szCs w:val="18"/>
              </w:rPr>
              <w:t xml:space="preserve"> by =&gt;50% black people</w:t>
            </w:r>
          </w:p>
        </w:tc>
        <w:tc>
          <w:tcPr>
            <w:tcW w:w="1701" w:type="dxa"/>
            <w:shd w:val="clear" w:color="auto" w:fill="auto"/>
          </w:tcPr>
          <w:p w14:paraId="49D76F0F"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68CC6F22"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7</w:t>
            </w:r>
          </w:p>
        </w:tc>
        <w:tc>
          <w:tcPr>
            <w:tcW w:w="1547" w:type="dxa"/>
          </w:tcPr>
          <w:p w14:paraId="05D05FA5"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25F1ECD3"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658F3E9D" w14:textId="77777777">
        <w:trPr>
          <w:trHeight w:val="317"/>
        </w:trPr>
        <w:tc>
          <w:tcPr>
            <w:tcW w:w="2694" w:type="dxa"/>
            <w:shd w:val="clear" w:color="auto" w:fill="auto"/>
          </w:tcPr>
          <w:p w14:paraId="08EA7523"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w:t>
            </w:r>
            <w:r>
              <w:rPr>
                <w:rFonts w:ascii="Arial" w:hAnsi="Arial" w:cs="Arial"/>
                <w:sz w:val="18"/>
                <w:szCs w:val="18"/>
              </w:rPr>
              <w:t xml:space="preserve"> owned by &lt;50% black people</w:t>
            </w:r>
          </w:p>
        </w:tc>
        <w:tc>
          <w:tcPr>
            <w:tcW w:w="1701" w:type="dxa"/>
            <w:shd w:val="clear" w:color="auto" w:fill="auto"/>
          </w:tcPr>
          <w:p w14:paraId="259C7BF6"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7F4C4157"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3</w:t>
            </w:r>
          </w:p>
        </w:tc>
        <w:tc>
          <w:tcPr>
            <w:tcW w:w="1547" w:type="dxa"/>
          </w:tcPr>
          <w:p w14:paraId="2B73908E"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0B7D6B6F"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37D51480" w14:textId="77777777">
        <w:trPr>
          <w:trHeight w:val="317"/>
        </w:trPr>
        <w:tc>
          <w:tcPr>
            <w:tcW w:w="2694" w:type="dxa"/>
            <w:shd w:val="clear" w:color="auto" w:fill="auto"/>
          </w:tcPr>
          <w:p w14:paraId="4361FD34"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 owned</w:t>
            </w:r>
            <w:r>
              <w:rPr>
                <w:rFonts w:ascii="Arial" w:hAnsi="Arial" w:cs="Arial"/>
                <w:sz w:val="18"/>
                <w:szCs w:val="18"/>
              </w:rPr>
              <w:t xml:space="preserve"> by =&gt;50% women</w:t>
            </w:r>
          </w:p>
        </w:tc>
        <w:tc>
          <w:tcPr>
            <w:tcW w:w="1701" w:type="dxa"/>
            <w:shd w:val="clear" w:color="auto" w:fill="auto"/>
          </w:tcPr>
          <w:p w14:paraId="213B8A83"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043D762C"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2</w:t>
            </w:r>
          </w:p>
        </w:tc>
        <w:tc>
          <w:tcPr>
            <w:tcW w:w="1547" w:type="dxa"/>
          </w:tcPr>
          <w:p w14:paraId="44EB1A66"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0A609F8A"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4400FA46" w14:textId="77777777">
        <w:trPr>
          <w:trHeight w:val="317"/>
        </w:trPr>
        <w:tc>
          <w:tcPr>
            <w:tcW w:w="2694" w:type="dxa"/>
            <w:shd w:val="clear" w:color="auto" w:fill="auto"/>
          </w:tcPr>
          <w:p w14:paraId="04804227"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 owned</w:t>
            </w:r>
            <w:r>
              <w:rPr>
                <w:rFonts w:ascii="Arial" w:hAnsi="Arial" w:cs="Arial"/>
                <w:sz w:val="18"/>
                <w:szCs w:val="18"/>
              </w:rPr>
              <w:t xml:space="preserve"> by &lt;50% women</w:t>
            </w:r>
          </w:p>
        </w:tc>
        <w:tc>
          <w:tcPr>
            <w:tcW w:w="1701" w:type="dxa"/>
            <w:shd w:val="clear" w:color="auto" w:fill="auto"/>
          </w:tcPr>
          <w:p w14:paraId="477688DE" w14:textId="77777777" w:rsidR="00F3178F" w:rsidRPr="001A7082" w:rsidRDefault="00F3178F" w:rsidP="00AE1374">
            <w:pPr>
              <w:tabs>
                <w:tab w:val="left" w:pos="645"/>
                <w:tab w:val="center" w:pos="1242"/>
              </w:tabs>
              <w:kinsoku w:val="0"/>
              <w:overflowPunct w:val="0"/>
              <w:spacing w:before="115"/>
              <w:jc w:val="both"/>
              <w:textAlignment w:val="baseline"/>
              <w:rPr>
                <w:rFonts w:ascii="Arial" w:hAnsi="Arial" w:cs="Arial"/>
              </w:rPr>
            </w:pPr>
            <w:r w:rsidRPr="001A7082">
              <w:rPr>
                <w:rFonts w:ascii="Arial" w:hAnsi="Arial" w:cs="Arial"/>
                <w:kern w:val="24"/>
              </w:rPr>
              <w:tab/>
            </w:r>
            <w:r w:rsidRPr="001A7082">
              <w:rPr>
                <w:rFonts w:ascii="Arial" w:hAnsi="Arial" w:cs="Arial"/>
                <w:kern w:val="24"/>
              </w:rPr>
              <w:tab/>
            </w:r>
          </w:p>
        </w:tc>
        <w:tc>
          <w:tcPr>
            <w:tcW w:w="1550" w:type="dxa"/>
            <w:shd w:val="clear" w:color="auto" w:fill="auto"/>
          </w:tcPr>
          <w:p w14:paraId="296D770E"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1</w:t>
            </w:r>
          </w:p>
        </w:tc>
        <w:tc>
          <w:tcPr>
            <w:tcW w:w="1547" w:type="dxa"/>
          </w:tcPr>
          <w:p w14:paraId="677D15B9"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44B7388B"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0FB3ADC8" w14:textId="77777777">
        <w:trPr>
          <w:trHeight w:val="317"/>
        </w:trPr>
        <w:tc>
          <w:tcPr>
            <w:tcW w:w="2694" w:type="dxa"/>
            <w:shd w:val="clear" w:color="auto" w:fill="auto"/>
          </w:tcPr>
          <w:p w14:paraId="748E17BC"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 owned</w:t>
            </w:r>
            <w:r>
              <w:rPr>
                <w:rFonts w:ascii="Arial" w:hAnsi="Arial" w:cs="Arial"/>
                <w:sz w:val="18"/>
                <w:szCs w:val="18"/>
              </w:rPr>
              <w:t xml:space="preserve"> by =&gt;50% Youth (age &lt;= 35 years on the closing date)</w:t>
            </w:r>
          </w:p>
        </w:tc>
        <w:tc>
          <w:tcPr>
            <w:tcW w:w="1701" w:type="dxa"/>
            <w:shd w:val="clear" w:color="auto" w:fill="auto"/>
          </w:tcPr>
          <w:p w14:paraId="0A316C01"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25091AA3"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3</w:t>
            </w:r>
          </w:p>
        </w:tc>
        <w:tc>
          <w:tcPr>
            <w:tcW w:w="1547" w:type="dxa"/>
          </w:tcPr>
          <w:p w14:paraId="694FA280"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2F19E6B0"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568E657D" w14:textId="77777777">
        <w:trPr>
          <w:trHeight w:val="317"/>
        </w:trPr>
        <w:tc>
          <w:tcPr>
            <w:tcW w:w="2694" w:type="dxa"/>
            <w:shd w:val="clear" w:color="auto" w:fill="auto"/>
          </w:tcPr>
          <w:p w14:paraId="7B1E7BD6"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 owned</w:t>
            </w:r>
            <w:r>
              <w:rPr>
                <w:rFonts w:ascii="Arial" w:hAnsi="Arial" w:cs="Arial"/>
                <w:sz w:val="18"/>
                <w:szCs w:val="18"/>
              </w:rPr>
              <w:t xml:space="preserve"> by &lt;50% Youth (age &gt;35 years on the closing date)</w:t>
            </w:r>
          </w:p>
        </w:tc>
        <w:tc>
          <w:tcPr>
            <w:tcW w:w="1701" w:type="dxa"/>
            <w:shd w:val="clear" w:color="auto" w:fill="auto"/>
          </w:tcPr>
          <w:p w14:paraId="5B81CB0F"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1D57E447"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1</w:t>
            </w:r>
          </w:p>
        </w:tc>
        <w:tc>
          <w:tcPr>
            <w:tcW w:w="1547" w:type="dxa"/>
          </w:tcPr>
          <w:p w14:paraId="4FDD4BDD"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77B42F7A"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107CACE1" w14:textId="77777777">
        <w:trPr>
          <w:trHeight w:val="317"/>
        </w:trPr>
        <w:tc>
          <w:tcPr>
            <w:tcW w:w="2694" w:type="dxa"/>
            <w:shd w:val="clear" w:color="auto" w:fill="auto"/>
          </w:tcPr>
          <w:p w14:paraId="2FD84427" w14:textId="77777777" w:rsidR="00F3178F" w:rsidRPr="001A7082" w:rsidRDefault="00F3178F" w:rsidP="00AE1374">
            <w:pPr>
              <w:kinsoku w:val="0"/>
              <w:overflowPunct w:val="0"/>
              <w:spacing w:before="115"/>
              <w:jc w:val="both"/>
              <w:textAlignment w:val="baseline"/>
              <w:rPr>
                <w:rFonts w:ascii="Arial" w:hAnsi="Arial" w:cs="Arial"/>
              </w:rPr>
            </w:pPr>
            <w:r w:rsidRPr="00B33F99">
              <w:rPr>
                <w:rFonts w:ascii="Arial" w:hAnsi="Arial" w:cs="Arial"/>
                <w:sz w:val="18"/>
                <w:szCs w:val="18"/>
              </w:rPr>
              <w:t>Business owned</w:t>
            </w:r>
            <w:r>
              <w:rPr>
                <w:rFonts w:ascii="Arial" w:hAnsi="Arial" w:cs="Arial"/>
                <w:sz w:val="18"/>
                <w:szCs w:val="18"/>
              </w:rPr>
              <w:t xml:space="preserve"> by People with Disability / Military veteran</w:t>
            </w:r>
          </w:p>
        </w:tc>
        <w:tc>
          <w:tcPr>
            <w:tcW w:w="1701" w:type="dxa"/>
            <w:shd w:val="clear" w:color="auto" w:fill="auto"/>
          </w:tcPr>
          <w:p w14:paraId="16BB5A8C"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2C8D6030" w14:textId="77777777" w:rsidR="00F3178F" w:rsidRPr="001A7082" w:rsidRDefault="00F3178F" w:rsidP="00AE1374">
            <w:pPr>
              <w:kinsoku w:val="0"/>
              <w:overflowPunct w:val="0"/>
              <w:spacing w:before="115"/>
              <w:jc w:val="both"/>
              <w:textAlignment w:val="baseline"/>
              <w:rPr>
                <w:rFonts w:ascii="Arial" w:hAnsi="Arial" w:cs="Arial"/>
              </w:rPr>
            </w:pPr>
            <w:r>
              <w:rPr>
                <w:rFonts w:ascii="Arial" w:hAnsi="Arial" w:cs="Arial"/>
              </w:rPr>
              <w:t>2</w:t>
            </w:r>
          </w:p>
        </w:tc>
        <w:tc>
          <w:tcPr>
            <w:tcW w:w="1547" w:type="dxa"/>
          </w:tcPr>
          <w:p w14:paraId="46AFD52C"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6291DA9D" w14:textId="77777777" w:rsidR="00F3178F" w:rsidRPr="001A7082" w:rsidRDefault="00F3178F" w:rsidP="00AE1374">
            <w:pPr>
              <w:kinsoku w:val="0"/>
              <w:overflowPunct w:val="0"/>
              <w:spacing w:before="115"/>
              <w:jc w:val="both"/>
              <w:textAlignment w:val="baseline"/>
              <w:rPr>
                <w:rFonts w:ascii="Arial" w:hAnsi="Arial" w:cs="Arial"/>
              </w:rPr>
            </w:pPr>
          </w:p>
        </w:tc>
      </w:tr>
      <w:tr w:rsidR="00F3178F" w:rsidRPr="001A7082" w14:paraId="22D3ECB9" w14:textId="77777777">
        <w:trPr>
          <w:trHeight w:val="317"/>
        </w:trPr>
        <w:tc>
          <w:tcPr>
            <w:tcW w:w="2694" w:type="dxa"/>
            <w:shd w:val="clear" w:color="auto" w:fill="auto"/>
          </w:tcPr>
          <w:p w14:paraId="1A00E02C" w14:textId="77777777" w:rsidR="00F3178F" w:rsidRPr="00B33F99" w:rsidRDefault="00F3178F" w:rsidP="00AE1374">
            <w:pPr>
              <w:kinsoku w:val="0"/>
              <w:overflowPunct w:val="0"/>
              <w:spacing w:before="115"/>
              <w:jc w:val="both"/>
              <w:textAlignment w:val="baseline"/>
              <w:rPr>
                <w:rFonts w:ascii="Arial" w:hAnsi="Arial" w:cs="Arial"/>
                <w:sz w:val="18"/>
                <w:szCs w:val="18"/>
              </w:rPr>
            </w:pPr>
            <w:r>
              <w:rPr>
                <w:rFonts w:ascii="Arial" w:hAnsi="Arial" w:cs="Arial"/>
                <w:sz w:val="18"/>
                <w:szCs w:val="18"/>
              </w:rPr>
              <w:t>Small Enterprise (SMME Category – QSE/EME</w:t>
            </w:r>
          </w:p>
        </w:tc>
        <w:tc>
          <w:tcPr>
            <w:tcW w:w="1701" w:type="dxa"/>
            <w:shd w:val="clear" w:color="auto" w:fill="auto"/>
          </w:tcPr>
          <w:p w14:paraId="2EA4C6CF"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026BD057" w14:textId="77777777" w:rsidR="00F3178F" w:rsidRDefault="00F3178F" w:rsidP="00AE1374">
            <w:pPr>
              <w:kinsoku w:val="0"/>
              <w:overflowPunct w:val="0"/>
              <w:spacing w:before="115"/>
              <w:jc w:val="both"/>
              <w:textAlignment w:val="baseline"/>
              <w:rPr>
                <w:rFonts w:ascii="Arial" w:hAnsi="Arial" w:cs="Arial"/>
              </w:rPr>
            </w:pPr>
            <w:r>
              <w:rPr>
                <w:rFonts w:ascii="Arial" w:hAnsi="Arial" w:cs="Arial"/>
              </w:rPr>
              <w:t>3</w:t>
            </w:r>
          </w:p>
        </w:tc>
        <w:tc>
          <w:tcPr>
            <w:tcW w:w="1547" w:type="dxa"/>
          </w:tcPr>
          <w:p w14:paraId="7D24449C"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73691EEA" w14:textId="77777777" w:rsidR="00F3178F" w:rsidRDefault="00F3178F" w:rsidP="00AE1374">
            <w:pPr>
              <w:kinsoku w:val="0"/>
              <w:overflowPunct w:val="0"/>
              <w:spacing w:before="115"/>
              <w:jc w:val="both"/>
              <w:textAlignment w:val="baseline"/>
              <w:rPr>
                <w:rFonts w:ascii="Arial" w:hAnsi="Arial" w:cs="Arial"/>
              </w:rPr>
            </w:pPr>
          </w:p>
        </w:tc>
      </w:tr>
      <w:tr w:rsidR="00F3178F" w:rsidRPr="001A7082" w14:paraId="3B7D39CD" w14:textId="77777777">
        <w:trPr>
          <w:trHeight w:val="317"/>
        </w:trPr>
        <w:tc>
          <w:tcPr>
            <w:tcW w:w="2694" w:type="dxa"/>
            <w:shd w:val="clear" w:color="auto" w:fill="auto"/>
          </w:tcPr>
          <w:p w14:paraId="372D3678" w14:textId="77777777" w:rsidR="00F3178F" w:rsidRDefault="00F3178F" w:rsidP="00AE1374">
            <w:pPr>
              <w:kinsoku w:val="0"/>
              <w:overflowPunct w:val="0"/>
              <w:spacing w:before="115"/>
              <w:jc w:val="both"/>
              <w:textAlignment w:val="baseline"/>
              <w:rPr>
                <w:rFonts w:ascii="Arial" w:hAnsi="Arial" w:cs="Arial"/>
                <w:sz w:val="18"/>
                <w:szCs w:val="18"/>
              </w:rPr>
            </w:pPr>
            <w:r>
              <w:rPr>
                <w:rFonts w:ascii="Arial" w:hAnsi="Arial" w:cs="Arial"/>
                <w:sz w:val="18"/>
                <w:szCs w:val="18"/>
              </w:rPr>
              <w:t xml:space="preserve">Promoting Locality - Business located within Ntabankulu </w:t>
            </w:r>
          </w:p>
        </w:tc>
        <w:tc>
          <w:tcPr>
            <w:tcW w:w="1701" w:type="dxa"/>
            <w:shd w:val="clear" w:color="auto" w:fill="auto"/>
          </w:tcPr>
          <w:p w14:paraId="5C8F7B73"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077FCD29" w14:textId="77777777" w:rsidR="00F3178F" w:rsidRDefault="00F3178F" w:rsidP="00AE1374">
            <w:pPr>
              <w:kinsoku w:val="0"/>
              <w:overflowPunct w:val="0"/>
              <w:spacing w:before="115"/>
              <w:jc w:val="both"/>
              <w:textAlignment w:val="baseline"/>
              <w:rPr>
                <w:rFonts w:ascii="Arial" w:hAnsi="Arial" w:cs="Arial"/>
              </w:rPr>
            </w:pPr>
            <w:r>
              <w:rPr>
                <w:rFonts w:ascii="Arial" w:hAnsi="Arial" w:cs="Arial"/>
              </w:rPr>
              <w:t>3</w:t>
            </w:r>
          </w:p>
        </w:tc>
        <w:tc>
          <w:tcPr>
            <w:tcW w:w="1547" w:type="dxa"/>
          </w:tcPr>
          <w:p w14:paraId="4CEE6454"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708BBA76" w14:textId="77777777" w:rsidR="00F3178F" w:rsidRDefault="00F3178F" w:rsidP="00AE1374">
            <w:pPr>
              <w:kinsoku w:val="0"/>
              <w:overflowPunct w:val="0"/>
              <w:spacing w:before="115"/>
              <w:jc w:val="both"/>
              <w:textAlignment w:val="baseline"/>
              <w:rPr>
                <w:rFonts w:ascii="Arial" w:hAnsi="Arial" w:cs="Arial"/>
              </w:rPr>
            </w:pPr>
          </w:p>
        </w:tc>
      </w:tr>
      <w:tr w:rsidR="00F3178F" w:rsidRPr="001A7082" w14:paraId="5436B9E8" w14:textId="77777777">
        <w:trPr>
          <w:trHeight w:val="317"/>
        </w:trPr>
        <w:tc>
          <w:tcPr>
            <w:tcW w:w="2694" w:type="dxa"/>
            <w:shd w:val="clear" w:color="auto" w:fill="auto"/>
          </w:tcPr>
          <w:p w14:paraId="4E1F4DE8" w14:textId="77777777" w:rsidR="00F3178F" w:rsidRDefault="00F3178F" w:rsidP="00AE1374">
            <w:pPr>
              <w:kinsoku w:val="0"/>
              <w:overflowPunct w:val="0"/>
              <w:spacing w:before="115"/>
              <w:jc w:val="both"/>
              <w:textAlignment w:val="baseline"/>
              <w:rPr>
                <w:rFonts w:ascii="Arial" w:hAnsi="Arial" w:cs="Arial"/>
                <w:sz w:val="18"/>
                <w:szCs w:val="18"/>
              </w:rPr>
            </w:pPr>
            <w:r>
              <w:rPr>
                <w:rFonts w:ascii="Arial" w:hAnsi="Arial" w:cs="Arial"/>
                <w:sz w:val="18"/>
                <w:szCs w:val="18"/>
              </w:rPr>
              <w:t>Promoting Locality - Business located in Alfred Nzo District</w:t>
            </w:r>
          </w:p>
        </w:tc>
        <w:tc>
          <w:tcPr>
            <w:tcW w:w="1701" w:type="dxa"/>
            <w:shd w:val="clear" w:color="auto" w:fill="auto"/>
          </w:tcPr>
          <w:p w14:paraId="21FC8E5B" w14:textId="77777777" w:rsidR="00F3178F" w:rsidRPr="001A7082" w:rsidRDefault="00F3178F" w:rsidP="00AE1374">
            <w:pPr>
              <w:kinsoku w:val="0"/>
              <w:overflowPunct w:val="0"/>
              <w:spacing w:before="115"/>
              <w:jc w:val="both"/>
              <w:textAlignment w:val="baseline"/>
              <w:rPr>
                <w:rFonts w:ascii="Arial" w:hAnsi="Arial" w:cs="Arial"/>
              </w:rPr>
            </w:pPr>
          </w:p>
        </w:tc>
        <w:tc>
          <w:tcPr>
            <w:tcW w:w="1550" w:type="dxa"/>
            <w:shd w:val="clear" w:color="auto" w:fill="auto"/>
          </w:tcPr>
          <w:p w14:paraId="70EE0110" w14:textId="77777777" w:rsidR="00F3178F" w:rsidRDefault="00F3178F" w:rsidP="00AE1374">
            <w:pPr>
              <w:kinsoku w:val="0"/>
              <w:overflowPunct w:val="0"/>
              <w:spacing w:before="115"/>
              <w:jc w:val="both"/>
              <w:textAlignment w:val="baseline"/>
              <w:rPr>
                <w:rFonts w:ascii="Arial" w:hAnsi="Arial" w:cs="Arial"/>
              </w:rPr>
            </w:pPr>
            <w:r>
              <w:rPr>
                <w:rFonts w:ascii="Arial" w:hAnsi="Arial" w:cs="Arial"/>
              </w:rPr>
              <w:t>1</w:t>
            </w:r>
          </w:p>
        </w:tc>
        <w:tc>
          <w:tcPr>
            <w:tcW w:w="1547" w:type="dxa"/>
          </w:tcPr>
          <w:p w14:paraId="75ABB201" w14:textId="77777777" w:rsidR="00F3178F" w:rsidRPr="001A7082" w:rsidRDefault="00F3178F" w:rsidP="00AE1374">
            <w:pPr>
              <w:kinsoku w:val="0"/>
              <w:overflowPunct w:val="0"/>
              <w:spacing w:before="115"/>
              <w:jc w:val="both"/>
              <w:textAlignment w:val="baseline"/>
              <w:rPr>
                <w:rFonts w:ascii="Arial" w:hAnsi="Arial" w:cs="Arial"/>
              </w:rPr>
            </w:pPr>
          </w:p>
        </w:tc>
        <w:tc>
          <w:tcPr>
            <w:tcW w:w="1529" w:type="dxa"/>
          </w:tcPr>
          <w:p w14:paraId="56D8BF7B" w14:textId="77777777" w:rsidR="00F3178F" w:rsidRDefault="00F3178F" w:rsidP="00AE1374">
            <w:pPr>
              <w:kinsoku w:val="0"/>
              <w:overflowPunct w:val="0"/>
              <w:spacing w:before="115"/>
              <w:jc w:val="both"/>
              <w:textAlignment w:val="baseline"/>
              <w:rPr>
                <w:rFonts w:ascii="Arial" w:hAnsi="Arial" w:cs="Arial"/>
              </w:rPr>
            </w:pPr>
          </w:p>
        </w:tc>
      </w:tr>
    </w:tbl>
    <w:bookmarkEnd w:id="3"/>
    <w:bookmarkEnd w:id="4"/>
    <w:p w14:paraId="5286EC85" w14:textId="77777777" w:rsidR="005A3B0F" w:rsidRPr="00CC4C3A" w:rsidRDefault="005A3B0F" w:rsidP="00AE1374">
      <w:pPr>
        <w:spacing w:line="276" w:lineRule="auto"/>
        <w:jc w:val="both"/>
        <w:rPr>
          <w:rFonts w:ascii="Calibri" w:hAnsi="Calibri" w:cs="Calibri"/>
          <w:sz w:val="22"/>
          <w:szCs w:val="22"/>
        </w:rPr>
      </w:pPr>
      <w:r w:rsidRPr="00CC4C3A">
        <w:rPr>
          <w:rFonts w:ascii="Calibri" w:hAnsi="Calibri" w:cs="Calibri"/>
          <w:sz w:val="22"/>
          <w:szCs w:val="22"/>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any tender or to furnish reasons for its decisions.</w:t>
      </w:r>
    </w:p>
    <w:p w14:paraId="1D2C9218" w14:textId="77777777" w:rsidR="00A02FC9" w:rsidRPr="00CC4C3A" w:rsidRDefault="00A02FC9" w:rsidP="00AE1374">
      <w:pPr>
        <w:spacing w:line="276" w:lineRule="auto"/>
        <w:jc w:val="both"/>
        <w:rPr>
          <w:rFonts w:ascii="Calibri" w:hAnsi="Calibri" w:cs="Calibri"/>
          <w:sz w:val="22"/>
          <w:szCs w:val="22"/>
        </w:rPr>
      </w:pPr>
    </w:p>
    <w:p w14:paraId="51ED6C26" w14:textId="77777777" w:rsidR="005A3B0F" w:rsidRPr="00CC4C3A" w:rsidRDefault="005A3B0F" w:rsidP="00AE1374">
      <w:pPr>
        <w:spacing w:before="20" w:line="276" w:lineRule="auto"/>
        <w:jc w:val="both"/>
        <w:rPr>
          <w:rFonts w:ascii="Calibri" w:hAnsi="Calibri" w:cs="Calibri"/>
          <w:sz w:val="22"/>
          <w:szCs w:val="22"/>
        </w:rPr>
      </w:pPr>
      <w:r w:rsidRPr="00CC4C3A">
        <w:rPr>
          <w:rFonts w:ascii="Calibri" w:hAnsi="Calibri" w:cs="Calibri"/>
          <w:sz w:val="22"/>
          <w:szCs w:val="22"/>
        </w:rPr>
        <w:t>Further enquiries should be directed to</w:t>
      </w:r>
      <w:r w:rsidR="001A4EB1" w:rsidRPr="00CC4C3A">
        <w:rPr>
          <w:rFonts w:ascii="Calibri" w:hAnsi="Calibri" w:cs="Calibri"/>
          <w:b/>
          <w:sz w:val="22"/>
          <w:szCs w:val="22"/>
        </w:rPr>
        <w:t xml:space="preserve"> </w:t>
      </w:r>
      <w:proofErr w:type="spellStart"/>
      <w:r w:rsidR="00C94EC5" w:rsidRPr="00CC4C3A">
        <w:rPr>
          <w:rFonts w:ascii="Calibri" w:hAnsi="Calibri" w:cs="Calibri"/>
          <w:b/>
          <w:sz w:val="22"/>
          <w:szCs w:val="22"/>
        </w:rPr>
        <w:t>M</w:t>
      </w:r>
      <w:r w:rsidR="006A1716">
        <w:rPr>
          <w:rFonts w:ascii="Calibri" w:hAnsi="Calibri" w:cs="Calibri"/>
          <w:b/>
          <w:sz w:val="22"/>
          <w:szCs w:val="22"/>
        </w:rPr>
        <w:t>s</w:t>
      </w:r>
      <w:proofErr w:type="spellEnd"/>
      <w:r w:rsidR="006A1716">
        <w:rPr>
          <w:rFonts w:ascii="Calibri" w:hAnsi="Calibri" w:cs="Calibri"/>
          <w:b/>
          <w:sz w:val="22"/>
          <w:szCs w:val="22"/>
        </w:rPr>
        <w:t xml:space="preserve"> X.N. Venn</w:t>
      </w:r>
      <w:r w:rsidR="00C94EC5" w:rsidRPr="00CC4C3A">
        <w:rPr>
          <w:rFonts w:ascii="Calibri" w:hAnsi="Calibri" w:cs="Calibri"/>
          <w:b/>
          <w:sz w:val="22"/>
          <w:szCs w:val="22"/>
        </w:rPr>
        <w:t xml:space="preserve"> at </w:t>
      </w:r>
      <w:r w:rsidR="006A1716">
        <w:rPr>
          <w:rFonts w:ascii="Calibri" w:hAnsi="Calibri" w:cs="Calibri"/>
          <w:b/>
          <w:sz w:val="22"/>
          <w:szCs w:val="22"/>
        </w:rPr>
        <w:t xml:space="preserve">071 273 8746 </w:t>
      </w:r>
      <w:r w:rsidR="00C94EC5" w:rsidRPr="00CC4C3A">
        <w:rPr>
          <w:rFonts w:ascii="Calibri" w:hAnsi="Calibri" w:cs="Calibri"/>
          <w:b/>
          <w:sz w:val="22"/>
          <w:szCs w:val="22"/>
        </w:rPr>
        <w:t xml:space="preserve">or </w:t>
      </w:r>
      <w:r w:rsidR="006A1716">
        <w:rPr>
          <w:rFonts w:ascii="Calibri" w:hAnsi="Calibri" w:cs="Calibri"/>
          <w:b/>
          <w:sz w:val="22"/>
          <w:szCs w:val="22"/>
        </w:rPr>
        <w:t>vennx</w:t>
      </w:r>
      <w:r w:rsidR="003A22D9" w:rsidRPr="003A22D9">
        <w:rPr>
          <w:rFonts w:ascii="Calibri" w:hAnsi="Calibri" w:cs="Calibri"/>
          <w:b/>
          <w:sz w:val="22"/>
          <w:szCs w:val="22"/>
        </w:rPr>
        <w:t>@ntabankulu.go.za</w:t>
      </w:r>
      <w:r w:rsidR="00351311" w:rsidRPr="00CC4C3A">
        <w:rPr>
          <w:rFonts w:ascii="Calibri" w:hAnsi="Calibri" w:cs="Calibri"/>
          <w:sz w:val="22"/>
          <w:szCs w:val="22"/>
        </w:rPr>
        <w:t xml:space="preserve"> or</w:t>
      </w:r>
      <w:r w:rsidR="00351311" w:rsidRPr="00CC4C3A">
        <w:rPr>
          <w:rFonts w:ascii="Calibri" w:hAnsi="Calibri" w:cs="Calibri"/>
          <w:b/>
          <w:sz w:val="22"/>
          <w:szCs w:val="22"/>
        </w:rPr>
        <w:t xml:space="preserve"> </w:t>
      </w:r>
      <w:proofErr w:type="spellStart"/>
      <w:r w:rsidRPr="00CC4C3A">
        <w:rPr>
          <w:rFonts w:ascii="Calibri" w:hAnsi="Calibri" w:cs="Calibri"/>
          <w:b/>
          <w:sz w:val="22"/>
          <w:szCs w:val="22"/>
        </w:rPr>
        <w:t>M</w:t>
      </w:r>
      <w:r w:rsidR="005237AB" w:rsidRPr="00CC4C3A">
        <w:rPr>
          <w:rFonts w:ascii="Calibri" w:hAnsi="Calibri" w:cs="Calibri"/>
          <w:b/>
          <w:sz w:val="22"/>
          <w:szCs w:val="22"/>
        </w:rPr>
        <w:t>r</w:t>
      </w:r>
      <w:proofErr w:type="spellEnd"/>
      <w:r w:rsidR="005237AB" w:rsidRPr="00CC4C3A">
        <w:rPr>
          <w:rFonts w:ascii="Calibri" w:hAnsi="Calibri" w:cs="Calibri"/>
          <w:b/>
          <w:sz w:val="22"/>
          <w:szCs w:val="22"/>
        </w:rPr>
        <w:t xml:space="preserve"> O. Mdudi</w:t>
      </w:r>
      <w:r w:rsidRPr="00CC4C3A">
        <w:rPr>
          <w:rFonts w:ascii="Calibri" w:hAnsi="Calibri" w:cs="Calibri"/>
          <w:b/>
          <w:sz w:val="22"/>
          <w:szCs w:val="22"/>
        </w:rPr>
        <w:t xml:space="preserve"> </w:t>
      </w:r>
      <w:r w:rsidR="003A22D9">
        <w:rPr>
          <w:rFonts w:ascii="Calibri" w:hAnsi="Calibri" w:cs="Calibri"/>
          <w:b/>
          <w:sz w:val="22"/>
          <w:szCs w:val="22"/>
        </w:rPr>
        <w:t>at</w:t>
      </w:r>
      <w:r w:rsidR="005237AB" w:rsidRPr="00CC4C3A">
        <w:rPr>
          <w:rFonts w:ascii="Calibri" w:hAnsi="Calibri" w:cs="Calibri"/>
          <w:b/>
          <w:sz w:val="22"/>
          <w:szCs w:val="22"/>
        </w:rPr>
        <w:t xml:space="preserve"> </w:t>
      </w:r>
      <w:hyperlink r:id="rId7" w:history="1">
        <w:r w:rsidR="005237AB" w:rsidRPr="00CC4C3A">
          <w:rPr>
            <w:rStyle w:val="Hyperlink"/>
            <w:rFonts w:ascii="Calibri" w:hAnsi="Calibri" w:cs="Calibri"/>
            <w:sz w:val="22"/>
            <w:szCs w:val="22"/>
          </w:rPr>
          <w:t>mdudio@ntabankulu.go.za</w:t>
        </w:r>
      </w:hyperlink>
      <w:r w:rsidR="005237AB" w:rsidRPr="00CC4C3A">
        <w:rPr>
          <w:rFonts w:ascii="Calibri" w:hAnsi="Calibri" w:cs="Calibri"/>
          <w:b/>
          <w:sz w:val="22"/>
          <w:szCs w:val="22"/>
        </w:rPr>
        <w:t xml:space="preserve"> </w:t>
      </w:r>
      <w:r w:rsidRPr="00CC4C3A">
        <w:rPr>
          <w:rFonts w:ascii="Calibri" w:hAnsi="Calibri" w:cs="Calibri"/>
          <w:sz w:val="22"/>
          <w:szCs w:val="22"/>
        </w:rPr>
        <w:t xml:space="preserve">or </w:t>
      </w:r>
      <w:r w:rsidRPr="00CC4C3A">
        <w:rPr>
          <w:rFonts w:ascii="Calibri" w:hAnsi="Calibri" w:cs="Calibri"/>
          <w:b/>
          <w:sz w:val="22"/>
          <w:szCs w:val="22"/>
        </w:rPr>
        <w:t>0</w:t>
      </w:r>
      <w:r w:rsidR="006831BC" w:rsidRPr="00CC4C3A">
        <w:rPr>
          <w:rFonts w:ascii="Calibri" w:hAnsi="Calibri" w:cs="Calibri"/>
          <w:b/>
          <w:sz w:val="22"/>
          <w:szCs w:val="22"/>
        </w:rPr>
        <w:t>82 786 0772</w:t>
      </w:r>
      <w:r w:rsidRPr="00CC4C3A">
        <w:rPr>
          <w:rFonts w:ascii="Calibri" w:hAnsi="Calibri" w:cs="Calibri"/>
          <w:sz w:val="22"/>
          <w:szCs w:val="22"/>
        </w:rPr>
        <w:t xml:space="preserve"> during office hours </w:t>
      </w:r>
      <w:proofErr w:type="gramStart"/>
      <w:r w:rsidRPr="00CC4C3A">
        <w:rPr>
          <w:rFonts w:ascii="Calibri" w:hAnsi="Calibri" w:cs="Calibri"/>
          <w:sz w:val="22"/>
          <w:szCs w:val="22"/>
        </w:rPr>
        <w:t>i.e.</w:t>
      </w:r>
      <w:proofErr w:type="gramEnd"/>
      <w:r w:rsidRPr="00CC4C3A">
        <w:rPr>
          <w:rFonts w:ascii="Calibri" w:hAnsi="Calibri" w:cs="Calibri"/>
          <w:sz w:val="22"/>
          <w:szCs w:val="22"/>
        </w:rPr>
        <w:t xml:space="preserve"> between 08</w:t>
      </w:r>
      <w:r w:rsidR="00135B4A" w:rsidRPr="00CC4C3A">
        <w:rPr>
          <w:rFonts w:ascii="Calibri" w:hAnsi="Calibri" w:cs="Calibri"/>
          <w:sz w:val="22"/>
          <w:szCs w:val="22"/>
        </w:rPr>
        <w:t>h00 and 16h3</w:t>
      </w:r>
      <w:r w:rsidRPr="00CC4C3A">
        <w:rPr>
          <w:rFonts w:ascii="Calibri" w:hAnsi="Calibri" w:cs="Calibri"/>
          <w:sz w:val="22"/>
          <w:szCs w:val="22"/>
        </w:rPr>
        <w:t>0.</w:t>
      </w:r>
    </w:p>
    <w:p w14:paraId="1CBD2CA3" w14:textId="37847EB7" w:rsidR="00351311" w:rsidRPr="00B35D1F" w:rsidRDefault="009D7E7E" w:rsidP="00B35D1F">
      <w:pPr>
        <w:pStyle w:val="ListParagraph"/>
        <w:widowControl w:val="0"/>
        <w:tabs>
          <w:tab w:val="left" w:pos="220"/>
          <w:tab w:val="left" w:pos="720"/>
          <w:tab w:val="left" w:pos="1710"/>
        </w:tabs>
        <w:autoSpaceDE w:val="0"/>
        <w:autoSpaceDN w:val="0"/>
        <w:adjustRightInd w:val="0"/>
        <w:spacing w:after="266"/>
        <w:ind w:left="0"/>
        <w:jc w:val="both"/>
        <w:rPr>
          <w:rFonts w:eastAsia="Arial Unicode MS"/>
          <w:b/>
          <w:sz w:val="22"/>
          <w:szCs w:val="22"/>
        </w:rPr>
      </w:pPr>
      <w:r w:rsidRPr="00135538">
        <w:rPr>
          <w:sz w:val="22"/>
          <w:szCs w:val="22"/>
        </w:rPr>
        <w:t xml:space="preserve"> </w:t>
      </w:r>
    </w:p>
    <w:sectPr w:rsidR="00351311" w:rsidRPr="00B35D1F" w:rsidSect="000019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F57"/>
    <w:multiLevelType w:val="singleLevel"/>
    <w:tmpl w:val="09BC2296"/>
    <w:lvl w:ilvl="0">
      <w:numFmt w:val="bullet"/>
      <w:lvlText w:val="·"/>
      <w:lvlJc w:val="left"/>
      <w:pPr>
        <w:tabs>
          <w:tab w:val="num" w:pos="-998"/>
        </w:tabs>
      </w:pPr>
      <w:rPr>
        <w:rFonts w:ascii="Symbol" w:hAnsi="Symbol" w:cs="Symbol"/>
        <w:snapToGrid/>
        <w:sz w:val="24"/>
        <w:szCs w:val="24"/>
      </w:rPr>
    </w:lvl>
  </w:abstractNum>
  <w:abstractNum w:abstractNumId="1" w15:restartNumberingAfterBreak="0">
    <w:nsid w:val="05D5675C"/>
    <w:multiLevelType w:val="hybridMultilevel"/>
    <w:tmpl w:val="4C06DB3C"/>
    <w:lvl w:ilvl="0" w:tplc="3F46BE34">
      <w:start w:val="1"/>
      <w:numFmt w:val="decimal"/>
      <w:lvlText w:val="%1."/>
      <w:lvlJc w:val="left"/>
      <w:pPr>
        <w:ind w:left="-436" w:hanging="360"/>
      </w:pPr>
      <w:rPr>
        <w:rFonts w:ascii="Arial" w:hAnsi="Arial" w:cs="Arial" w:hint="default"/>
        <w:b/>
      </w:rPr>
    </w:lvl>
    <w:lvl w:ilvl="1" w:tplc="04090019">
      <w:start w:val="1"/>
      <w:numFmt w:val="lowerLetter"/>
      <w:lvlText w:val="%2."/>
      <w:lvlJc w:val="left"/>
      <w:pPr>
        <w:ind w:left="284" w:hanging="360"/>
      </w:pPr>
    </w:lvl>
    <w:lvl w:ilvl="2" w:tplc="0409001B">
      <w:start w:val="1"/>
      <w:numFmt w:val="lowerRoman"/>
      <w:lvlText w:val="%3."/>
      <w:lvlJc w:val="right"/>
      <w:pPr>
        <w:ind w:left="1004" w:hanging="180"/>
      </w:pPr>
    </w:lvl>
    <w:lvl w:ilvl="3" w:tplc="0409000F">
      <w:start w:val="1"/>
      <w:numFmt w:val="decimal"/>
      <w:lvlText w:val="%4."/>
      <w:lvlJc w:val="left"/>
      <w:pPr>
        <w:ind w:left="1724" w:hanging="360"/>
      </w:pPr>
    </w:lvl>
    <w:lvl w:ilvl="4" w:tplc="04090019">
      <w:start w:val="1"/>
      <w:numFmt w:val="lowerLetter"/>
      <w:lvlText w:val="%5."/>
      <w:lvlJc w:val="left"/>
      <w:pPr>
        <w:ind w:left="2444" w:hanging="360"/>
      </w:pPr>
    </w:lvl>
    <w:lvl w:ilvl="5" w:tplc="0409001B">
      <w:start w:val="1"/>
      <w:numFmt w:val="lowerRoman"/>
      <w:lvlText w:val="%6."/>
      <w:lvlJc w:val="right"/>
      <w:pPr>
        <w:ind w:left="3164" w:hanging="180"/>
      </w:pPr>
    </w:lvl>
    <w:lvl w:ilvl="6" w:tplc="0409000F">
      <w:start w:val="1"/>
      <w:numFmt w:val="decimal"/>
      <w:lvlText w:val="%7."/>
      <w:lvlJc w:val="left"/>
      <w:pPr>
        <w:ind w:left="3884" w:hanging="360"/>
      </w:pPr>
    </w:lvl>
    <w:lvl w:ilvl="7" w:tplc="04090019">
      <w:start w:val="1"/>
      <w:numFmt w:val="lowerLetter"/>
      <w:lvlText w:val="%8."/>
      <w:lvlJc w:val="left"/>
      <w:pPr>
        <w:ind w:left="4604" w:hanging="360"/>
      </w:pPr>
    </w:lvl>
    <w:lvl w:ilvl="8" w:tplc="0409001B">
      <w:start w:val="1"/>
      <w:numFmt w:val="lowerRoman"/>
      <w:lvlText w:val="%9."/>
      <w:lvlJc w:val="right"/>
      <w:pPr>
        <w:ind w:left="5324" w:hanging="180"/>
      </w:pPr>
    </w:lvl>
  </w:abstractNum>
  <w:abstractNum w:abstractNumId="2"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2520"/>
        </w:tabs>
        <w:ind w:left="2160"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360"/>
        </w:tabs>
        <w:ind w:left="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3" w15:restartNumberingAfterBreak="0">
    <w:nsid w:val="1076214F"/>
    <w:multiLevelType w:val="hybridMultilevel"/>
    <w:tmpl w:val="17349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246E59"/>
    <w:multiLevelType w:val="hybridMultilevel"/>
    <w:tmpl w:val="528A05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2A3EE8"/>
    <w:multiLevelType w:val="hybridMultilevel"/>
    <w:tmpl w:val="7018BF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AA336B"/>
    <w:multiLevelType w:val="hybridMultilevel"/>
    <w:tmpl w:val="AB742F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E52236"/>
    <w:multiLevelType w:val="hybridMultilevel"/>
    <w:tmpl w:val="A1B055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E47F87"/>
    <w:multiLevelType w:val="hybridMultilevel"/>
    <w:tmpl w:val="7514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5A6CDD"/>
    <w:multiLevelType w:val="hybridMultilevel"/>
    <w:tmpl w:val="B338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BC24620"/>
    <w:multiLevelType w:val="multilevel"/>
    <w:tmpl w:val="D95E83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958F0"/>
    <w:multiLevelType w:val="hybridMultilevel"/>
    <w:tmpl w:val="631A5A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04E1EAF"/>
    <w:multiLevelType w:val="hybridMultilevel"/>
    <w:tmpl w:val="BE6EF5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1A75790"/>
    <w:multiLevelType w:val="hybridMultilevel"/>
    <w:tmpl w:val="13921F12"/>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15" w15:restartNumberingAfterBreak="0">
    <w:nsid w:val="42341324"/>
    <w:multiLevelType w:val="hybridMultilevel"/>
    <w:tmpl w:val="3226582A"/>
    <w:lvl w:ilvl="0" w:tplc="F9025206">
      <w:start w:val="2"/>
      <w:numFmt w:val="bullet"/>
      <w:lvlText w:val=""/>
      <w:lvlJc w:val="left"/>
      <w:pPr>
        <w:ind w:left="720" w:hanging="360"/>
      </w:pPr>
      <w:rPr>
        <w:rFonts w:ascii="Symbol" w:eastAsia="Calibri" w:hAnsi="Symbo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E42CB1"/>
    <w:multiLevelType w:val="hybridMultilevel"/>
    <w:tmpl w:val="A7D8A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87FA8"/>
    <w:multiLevelType w:val="hybridMultilevel"/>
    <w:tmpl w:val="D1CAF2F8"/>
    <w:lvl w:ilvl="0" w:tplc="69289F3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149F8"/>
    <w:multiLevelType w:val="hybridMultilevel"/>
    <w:tmpl w:val="C3BE0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474CF5"/>
    <w:multiLevelType w:val="hybridMultilevel"/>
    <w:tmpl w:val="773478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FE65536"/>
    <w:multiLevelType w:val="hybridMultilevel"/>
    <w:tmpl w:val="5F245C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36A233D"/>
    <w:multiLevelType w:val="hybridMultilevel"/>
    <w:tmpl w:val="0F1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570E2"/>
    <w:multiLevelType w:val="hybridMultilevel"/>
    <w:tmpl w:val="4D728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A5CFD"/>
    <w:multiLevelType w:val="hybridMultilevel"/>
    <w:tmpl w:val="3692E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25133112">
    <w:abstractNumId w:val="2"/>
  </w:num>
  <w:num w:numId="2" w16cid:durableId="1263877335">
    <w:abstractNumId w:val="24"/>
  </w:num>
  <w:num w:numId="3" w16cid:durableId="1445996131">
    <w:abstractNumId w:val="20"/>
  </w:num>
  <w:num w:numId="4" w16cid:durableId="1723669998">
    <w:abstractNumId w:val="25"/>
  </w:num>
  <w:num w:numId="5" w16cid:durableId="1752777321">
    <w:abstractNumId w:val="3"/>
  </w:num>
  <w:num w:numId="6" w16cid:durableId="1931968221">
    <w:abstractNumId w:val="15"/>
  </w:num>
  <w:num w:numId="7" w16cid:durableId="759257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215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580525">
    <w:abstractNumId w:val="11"/>
  </w:num>
  <w:num w:numId="10" w16cid:durableId="291132257">
    <w:abstractNumId w:val="13"/>
  </w:num>
  <w:num w:numId="11" w16cid:durableId="149445370">
    <w:abstractNumId w:val="19"/>
  </w:num>
  <w:num w:numId="12" w16cid:durableId="1623804729">
    <w:abstractNumId w:val="22"/>
  </w:num>
  <w:num w:numId="13" w16cid:durableId="321012665">
    <w:abstractNumId w:val="17"/>
  </w:num>
  <w:num w:numId="14" w16cid:durableId="1441535930">
    <w:abstractNumId w:val="4"/>
  </w:num>
  <w:num w:numId="15" w16cid:durableId="1841969511">
    <w:abstractNumId w:val="5"/>
  </w:num>
  <w:num w:numId="16" w16cid:durableId="1629046065">
    <w:abstractNumId w:val="0"/>
  </w:num>
  <w:num w:numId="17" w16cid:durableId="673996105">
    <w:abstractNumId w:val="23"/>
  </w:num>
  <w:num w:numId="18" w16cid:durableId="2073575295">
    <w:abstractNumId w:val="9"/>
  </w:num>
  <w:num w:numId="19" w16cid:durableId="644310603">
    <w:abstractNumId w:val="14"/>
  </w:num>
  <w:num w:numId="20" w16cid:durableId="345863107">
    <w:abstractNumId w:val="26"/>
  </w:num>
  <w:num w:numId="21" w16cid:durableId="1172600636">
    <w:abstractNumId w:val="10"/>
  </w:num>
  <w:num w:numId="22" w16cid:durableId="160851231">
    <w:abstractNumId w:val="27"/>
  </w:num>
  <w:num w:numId="23" w16cid:durableId="876503252">
    <w:abstractNumId w:val="16"/>
  </w:num>
  <w:num w:numId="24" w16cid:durableId="1710563852">
    <w:abstractNumId w:val="26"/>
  </w:num>
  <w:num w:numId="25" w16cid:durableId="1379819973">
    <w:abstractNumId w:val="12"/>
  </w:num>
  <w:num w:numId="26" w16cid:durableId="173306544">
    <w:abstractNumId w:val="7"/>
  </w:num>
  <w:num w:numId="27" w16cid:durableId="412581605">
    <w:abstractNumId w:val="21"/>
  </w:num>
  <w:num w:numId="28" w16cid:durableId="1708992098">
    <w:abstractNumId w:val="6"/>
  </w:num>
  <w:num w:numId="29" w16cid:durableId="106275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59"/>
    <w:rsid w:val="0000193F"/>
    <w:rsid w:val="00011714"/>
    <w:rsid w:val="0001532B"/>
    <w:rsid w:val="00027667"/>
    <w:rsid w:val="0003383C"/>
    <w:rsid w:val="00051647"/>
    <w:rsid w:val="00071B52"/>
    <w:rsid w:val="0008090E"/>
    <w:rsid w:val="00081A3D"/>
    <w:rsid w:val="000928F3"/>
    <w:rsid w:val="00093618"/>
    <w:rsid w:val="000B0144"/>
    <w:rsid w:val="000C5689"/>
    <w:rsid w:val="000C7B5D"/>
    <w:rsid w:val="000E1463"/>
    <w:rsid w:val="000F0F6C"/>
    <w:rsid w:val="001125F8"/>
    <w:rsid w:val="00124D91"/>
    <w:rsid w:val="00126985"/>
    <w:rsid w:val="00135538"/>
    <w:rsid w:val="00135B4A"/>
    <w:rsid w:val="001369FE"/>
    <w:rsid w:val="00175728"/>
    <w:rsid w:val="00177E58"/>
    <w:rsid w:val="0018227F"/>
    <w:rsid w:val="00194B97"/>
    <w:rsid w:val="001A40B6"/>
    <w:rsid w:val="001A4EB1"/>
    <w:rsid w:val="001B5449"/>
    <w:rsid w:val="001C366E"/>
    <w:rsid w:val="001E2CAC"/>
    <w:rsid w:val="00201838"/>
    <w:rsid w:val="00204003"/>
    <w:rsid w:val="00237301"/>
    <w:rsid w:val="00240D2D"/>
    <w:rsid w:val="00244ED9"/>
    <w:rsid w:val="00246851"/>
    <w:rsid w:val="0027154D"/>
    <w:rsid w:val="0027333F"/>
    <w:rsid w:val="00290A66"/>
    <w:rsid w:val="00291849"/>
    <w:rsid w:val="002B44E5"/>
    <w:rsid w:val="002C5BF1"/>
    <w:rsid w:val="002F13C9"/>
    <w:rsid w:val="003021C0"/>
    <w:rsid w:val="003045E6"/>
    <w:rsid w:val="00306628"/>
    <w:rsid w:val="00311B89"/>
    <w:rsid w:val="00331FAB"/>
    <w:rsid w:val="003334C0"/>
    <w:rsid w:val="0034156C"/>
    <w:rsid w:val="00341FD3"/>
    <w:rsid w:val="003434AE"/>
    <w:rsid w:val="00344DF8"/>
    <w:rsid w:val="00351311"/>
    <w:rsid w:val="00363B8C"/>
    <w:rsid w:val="003673AA"/>
    <w:rsid w:val="00372D2C"/>
    <w:rsid w:val="00383B98"/>
    <w:rsid w:val="00390FE3"/>
    <w:rsid w:val="003A22D9"/>
    <w:rsid w:val="003A2DD2"/>
    <w:rsid w:val="003E4208"/>
    <w:rsid w:val="003E7906"/>
    <w:rsid w:val="003F5AA7"/>
    <w:rsid w:val="0040521E"/>
    <w:rsid w:val="004224BF"/>
    <w:rsid w:val="004326F4"/>
    <w:rsid w:val="0045104F"/>
    <w:rsid w:val="004524A9"/>
    <w:rsid w:val="00481EB6"/>
    <w:rsid w:val="00485016"/>
    <w:rsid w:val="004B6936"/>
    <w:rsid w:val="004D16CF"/>
    <w:rsid w:val="004D7752"/>
    <w:rsid w:val="004E1988"/>
    <w:rsid w:val="004E23CE"/>
    <w:rsid w:val="004F3095"/>
    <w:rsid w:val="004F3A4C"/>
    <w:rsid w:val="004F5B15"/>
    <w:rsid w:val="004F7AB9"/>
    <w:rsid w:val="00514395"/>
    <w:rsid w:val="005174C2"/>
    <w:rsid w:val="005237AB"/>
    <w:rsid w:val="00532089"/>
    <w:rsid w:val="005727A7"/>
    <w:rsid w:val="005751A9"/>
    <w:rsid w:val="00583959"/>
    <w:rsid w:val="005A218D"/>
    <w:rsid w:val="005A3B0F"/>
    <w:rsid w:val="005A6923"/>
    <w:rsid w:val="0061695A"/>
    <w:rsid w:val="00620D47"/>
    <w:rsid w:val="0062275C"/>
    <w:rsid w:val="00630FEF"/>
    <w:rsid w:val="0064296C"/>
    <w:rsid w:val="00650C7F"/>
    <w:rsid w:val="0065258F"/>
    <w:rsid w:val="0065782E"/>
    <w:rsid w:val="006831BC"/>
    <w:rsid w:val="0068673E"/>
    <w:rsid w:val="006874D8"/>
    <w:rsid w:val="006A1716"/>
    <w:rsid w:val="006A3230"/>
    <w:rsid w:val="006A36B5"/>
    <w:rsid w:val="006A58FB"/>
    <w:rsid w:val="006B5295"/>
    <w:rsid w:val="006D2F09"/>
    <w:rsid w:val="006D2FA2"/>
    <w:rsid w:val="006F4D72"/>
    <w:rsid w:val="007167F3"/>
    <w:rsid w:val="00725F90"/>
    <w:rsid w:val="00772823"/>
    <w:rsid w:val="00777FB1"/>
    <w:rsid w:val="00786B1B"/>
    <w:rsid w:val="00793948"/>
    <w:rsid w:val="007967FF"/>
    <w:rsid w:val="007A7A3C"/>
    <w:rsid w:val="007B79D1"/>
    <w:rsid w:val="007C5A2E"/>
    <w:rsid w:val="007C5AC8"/>
    <w:rsid w:val="007F48CB"/>
    <w:rsid w:val="00806413"/>
    <w:rsid w:val="00821F86"/>
    <w:rsid w:val="00823FB8"/>
    <w:rsid w:val="008320F0"/>
    <w:rsid w:val="008354FC"/>
    <w:rsid w:val="00840D21"/>
    <w:rsid w:val="00847778"/>
    <w:rsid w:val="0085552F"/>
    <w:rsid w:val="008555EA"/>
    <w:rsid w:val="00866B20"/>
    <w:rsid w:val="00872240"/>
    <w:rsid w:val="00875EEE"/>
    <w:rsid w:val="00882E1D"/>
    <w:rsid w:val="00886A5C"/>
    <w:rsid w:val="008902D6"/>
    <w:rsid w:val="008903D9"/>
    <w:rsid w:val="0089504E"/>
    <w:rsid w:val="00897CED"/>
    <w:rsid w:val="008B0DDC"/>
    <w:rsid w:val="008C4BF5"/>
    <w:rsid w:val="008D7F01"/>
    <w:rsid w:val="008E121D"/>
    <w:rsid w:val="008F408D"/>
    <w:rsid w:val="00905111"/>
    <w:rsid w:val="00906378"/>
    <w:rsid w:val="009355AF"/>
    <w:rsid w:val="009369F2"/>
    <w:rsid w:val="00947203"/>
    <w:rsid w:val="00956E9E"/>
    <w:rsid w:val="009678B8"/>
    <w:rsid w:val="00972AB4"/>
    <w:rsid w:val="009A010B"/>
    <w:rsid w:val="009A62C9"/>
    <w:rsid w:val="009B653E"/>
    <w:rsid w:val="009C367A"/>
    <w:rsid w:val="009C5679"/>
    <w:rsid w:val="009C6A42"/>
    <w:rsid w:val="009D0D4C"/>
    <w:rsid w:val="009D3184"/>
    <w:rsid w:val="009D5B85"/>
    <w:rsid w:val="009D5C55"/>
    <w:rsid w:val="009D7E7E"/>
    <w:rsid w:val="009E583A"/>
    <w:rsid w:val="00A02FC9"/>
    <w:rsid w:val="00A038C0"/>
    <w:rsid w:val="00A0762D"/>
    <w:rsid w:val="00A1518E"/>
    <w:rsid w:val="00A221F1"/>
    <w:rsid w:val="00A3154F"/>
    <w:rsid w:val="00A35E0D"/>
    <w:rsid w:val="00A51635"/>
    <w:rsid w:val="00A518BF"/>
    <w:rsid w:val="00A57CD0"/>
    <w:rsid w:val="00A605DF"/>
    <w:rsid w:val="00A7163F"/>
    <w:rsid w:val="00A847D0"/>
    <w:rsid w:val="00A864BF"/>
    <w:rsid w:val="00AA1500"/>
    <w:rsid w:val="00AB282E"/>
    <w:rsid w:val="00AB739A"/>
    <w:rsid w:val="00AC445B"/>
    <w:rsid w:val="00AD274A"/>
    <w:rsid w:val="00AD57E8"/>
    <w:rsid w:val="00AE1374"/>
    <w:rsid w:val="00AE2A68"/>
    <w:rsid w:val="00AE6908"/>
    <w:rsid w:val="00AF6D87"/>
    <w:rsid w:val="00B000F3"/>
    <w:rsid w:val="00B0321C"/>
    <w:rsid w:val="00B13234"/>
    <w:rsid w:val="00B35D1F"/>
    <w:rsid w:val="00B37354"/>
    <w:rsid w:val="00B43D17"/>
    <w:rsid w:val="00B55E0A"/>
    <w:rsid w:val="00B62204"/>
    <w:rsid w:val="00B642AE"/>
    <w:rsid w:val="00B647F7"/>
    <w:rsid w:val="00B726E1"/>
    <w:rsid w:val="00B814D8"/>
    <w:rsid w:val="00B9506A"/>
    <w:rsid w:val="00BA46A6"/>
    <w:rsid w:val="00BB5397"/>
    <w:rsid w:val="00BC0C00"/>
    <w:rsid w:val="00BC3FCE"/>
    <w:rsid w:val="00BC7261"/>
    <w:rsid w:val="00BC7847"/>
    <w:rsid w:val="00BE07E7"/>
    <w:rsid w:val="00BE65CB"/>
    <w:rsid w:val="00C034DD"/>
    <w:rsid w:val="00C06DBE"/>
    <w:rsid w:val="00C075B2"/>
    <w:rsid w:val="00C1242B"/>
    <w:rsid w:val="00C13374"/>
    <w:rsid w:val="00C205B7"/>
    <w:rsid w:val="00C20A67"/>
    <w:rsid w:val="00C21FD0"/>
    <w:rsid w:val="00C231CF"/>
    <w:rsid w:val="00C247C1"/>
    <w:rsid w:val="00C269F0"/>
    <w:rsid w:val="00C310E1"/>
    <w:rsid w:val="00C45439"/>
    <w:rsid w:val="00C9161F"/>
    <w:rsid w:val="00C94EC5"/>
    <w:rsid w:val="00CB43BC"/>
    <w:rsid w:val="00CC39EC"/>
    <w:rsid w:val="00CC4C3A"/>
    <w:rsid w:val="00CD02C4"/>
    <w:rsid w:val="00CD400A"/>
    <w:rsid w:val="00CD5CB3"/>
    <w:rsid w:val="00CD79DD"/>
    <w:rsid w:val="00CF2DA0"/>
    <w:rsid w:val="00D02FCE"/>
    <w:rsid w:val="00D15F90"/>
    <w:rsid w:val="00D34959"/>
    <w:rsid w:val="00D451BE"/>
    <w:rsid w:val="00D540CF"/>
    <w:rsid w:val="00D573F2"/>
    <w:rsid w:val="00D61AEC"/>
    <w:rsid w:val="00D870BB"/>
    <w:rsid w:val="00D961EA"/>
    <w:rsid w:val="00DB2840"/>
    <w:rsid w:val="00DB7CC9"/>
    <w:rsid w:val="00DC4C91"/>
    <w:rsid w:val="00DE4138"/>
    <w:rsid w:val="00DE6C42"/>
    <w:rsid w:val="00E02FE5"/>
    <w:rsid w:val="00E07C10"/>
    <w:rsid w:val="00E16A9F"/>
    <w:rsid w:val="00E247D8"/>
    <w:rsid w:val="00E32957"/>
    <w:rsid w:val="00E3391B"/>
    <w:rsid w:val="00E40A3C"/>
    <w:rsid w:val="00E51918"/>
    <w:rsid w:val="00E53B5D"/>
    <w:rsid w:val="00E56A2E"/>
    <w:rsid w:val="00E866C6"/>
    <w:rsid w:val="00EA1229"/>
    <w:rsid w:val="00EB3FA2"/>
    <w:rsid w:val="00EB4242"/>
    <w:rsid w:val="00EC1545"/>
    <w:rsid w:val="00EC4CD4"/>
    <w:rsid w:val="00ED7862"/>
    <w:rsid w:val="00EE2E18"/>
    <w:rsid w:val="00EE4CA7"/>
    <w:rsid w:val="00EF2CCC"/>
    <w:rsid w:val="00F05C5E"/>
    <w:rsid w:val="00F2491F"/>
    <w:rsid w:val="00F25052"/>
    <w:rsid w:val="00F26216"/>
    <w:rsid w:val="00F3178F"/>
    <w:rsid w:val="00F46FDE"/>
    <w:rsid w:val="00F50392"/>
    <w:rsid w:val="00F50DAE"/>
    <w:rsid w:val="00F54B38"/>
    <w:rsid w:val="00F6428C"/>
    <w:rsid w:val="00F64E59"/>
    <w:rsid w:val="00F7234C"/>
    <w:rsid w:val="00F75383"/>
    <w:rsid w:val="00F77E4C"/>
    <w:rsid w:val="00F916E2"/>
    <w:rsid w:val="00F94448"/>
    <w:rsid w:val="00F96F2A"/>
    <w:rsid w:val="00F96F60"/>
    <w:rsid w:val="00FA011A"/>
    <w:rsid w:val="00FA4C4A"/>
    <w:rsid w:val="00FA69D6"/>
    <w:rsid w:val="00FB3171"/>
    <w:rsid w:val="00FB35AB"/>
    <w:rsid w:val="00FB6F32"/>
    <w:rsid w:val="00FC1B4F"/>
    <w:rsid w:val="00FC5E9F"/>
    <w:rsid w:val="00FD208D"/>
    <w:rsid w:val="00FE6CC8"/>
    <w:rsid w:val="00FF009A"/>
    <w:rsid w:val="00FF0C14"/>
    <w:rsid w:val="00FF58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65C"/>
  <w15:chartTrackingRefBased/>
  <w15:docId w15:val="{71AA4F4D-579F-462C-8658-C52BE32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59"/>
    <w:rPr>
      <w:rFonts w:ascii="Times New Roman" w:eastAsia="Times New Roman" w:hAnsi="Times New Roman"/>
      <w:lang w:val="en-US" w:eastAsia="en-US"/>
    </w:rPr>
  </w:style>
  <w:style w:type="paragraph" w:styleId="Heading2">
    <w:name w:val="heading 2"/>
    <w:basedOn w:val="Normal"/>
    <w:next w:val="Normal"/>
    <w:link w:val="Heading2Char"/>
    <w:qFormat/>
    <w:rsid w:val="00D34959"/>
    <w:pPr>
      <w:keepNext/>
      <w:spacing w:before="240" w:after="60"/>
      <w:outlineLvl w:val="1"/>
    </w:pPr>
    <w:rPr>
      <w:rFonts w:ascii="Arial" w:hAnsi="Arial"/>
      <w:b/>
      <w:bCs/>
      <w:i/>
      <w:iCs/>
      <w:szCs w:val="28"/>
    </w:rPr>
  </w:style>
  <w:style w:type="paragraph" w:styleId="Heading4">
    <w:name w:val="heading 4"/>
    <w:basedOn w:val="Normal"/>
    <w:next w:val="Normal"/>
    <w:link w:val="Heading4Char"/>
    <w:qFormat/>
    <w:rsid w:val="00D34959"/>
    <w:pPr>
      <w:keepNext/>
      <w:numPr>
        <w:ilvl w:val="3"/>
        <w:numId w:val="1"/>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rsid w:val="00D34959"/>
    <w:pPr>
      <w:numPr>
        <w:ilvl w:val="4"/>
        <w:numId w:val="1"/>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D34959"/>
    <w:pPr>
      <w:numPr>
        <w:ilvl w:val="5"/>
        <w:numId w:val="1"/>
      </w:numPr>
      <w:spacing w:before="240" w:after="60"/>
      <w:outlineLvl w:val="5"/>
    </w:pPr>
    <w:rPr>
      <w:rFonts w:ascii="Arial" w:hAnsi="Arial"/>
      <w:b/>
      <w:bCs/>
      <w:lang w:val="en-GB"/>
    </w:rPr>
  </w:style>
  <w:style w:type="paragraph" w:styleId="Heading7">
    <w:name w:val="heading 7"/>
    <w:basedOn w:val="Normal"/>
    <w:next w:val="Normal"/>
    <w:link w:val="Heading7Char"/>
    <w:qFormat/>
    <w:rsid w:val="00D34959"/>
    <w:pPr>
      <w:numPr>
        <w:ilvl w:val="6"/>
        <w:numId w:val="1"/>
      </w:numPr>
      <w:spacing w:before="240" w:after="60"/>
      <w:outlineLvl w:val="6"/>
    </w:pPr>
    <w:rPr>
      <w:sz w:val="24"/>
      <w:szCs w:val="24"/>
    </w:rPr>
  </w:style>
  <w:style w:type="paragraph" w:styleId="Heading8">
    <w:name w:val="heading 8"/>
    <w:basedOn w:val="Normal"/>
    <w:next w:val="Normal"/>
    <w:link w:val="Heading8Char"/>
    <w:qFormat/>
    <w:rsid w:val="00D34959"/>
    <w:pPr>
      <w:numPr>
        <w:ilvl w:val="7"/>
        <w:numId w:val="1"/>
      </w:numPr>
      <w:spacing w:before="240" w:after="60"/>
      <w:outlineLvl w:val="7"/>
    </w:pPr>
    <w:rPr>
      <w:i/>
      <w:iCs/>
      <w:sz w:val="24"/>
      <w:szCs w:val="24"/>
      <w:lang w:val="en-GB"/>
    </w:rPr>
  </w:style>
  <w:style w:type="paragraph" w:styleId="Heading9">
    <w:name w:val="heading 9"/>
    <w:basedOn w:val="Normal"/>
    <w:next w:val="Normal"/>
    <w:link w:val="Heading9Char"/>
    <w:qFormat/>
    <w:rsid w:val="00D34959"/>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959"/>
    <w:pPr>
      <w:autoSpaceDE w:val="0"/>
      <w:autoSpaceDN w:val="0"/>
      <w:adjustRightInd w:val="0"/>
    </w:pPr>
    <w:rPr>
      <w:rFonts w:ascii="Arial" w:hAnsi="Arial" w:cs="Arial"/>
      <w:color w:val="000000"/>
      <w:sz w:val="24"/>
      <w:szCs w:val="24"/>
      <w:lang w:val="en-GB" w:eastAsia="en-US"/>
    </w:rPr>
  </w:style>
  <w:style w:type="character" w:customStyle="1" w:styleId="Heading2Char">
    <w:name w:val="Heading 2 Char"/>
    <w:link w:val="Heading2"/>
    <w:rsid w:val="00D34959"/>
    <w:rPr>
      <w:rFonts w:ascii="Arial" w:eastAsia="Times New Roman" w:hAnsi="Arial" w:cs="Times New Roman"/>
      <w:b/>
      <w:bCs/>
      <w:i/>
      <w:iCs/>
      <w:sz w:val="20"/>
      <w:szCs w:val="28"/>
      <w:lang w:val="en-US"/>
    </w:rPr>
  </w:style>
  <w:style w:type="character" w:customStyle="1" w:styleId="Heading4Char">
    <w:name w:val="Heading 4 Char"/>
    <w:link w:val="Heading4"/>
    <w:rsid w:val="00D34959"/>
    <w:rPr>
      <w:rFonts w:ascii="Arial" w:eastAsia="Times New Roman" w:hAnsi="Arial" w:cs="Times New Roman"/>
      <w:b/>
      <w:bCs/>
      <w:sz w:val="28"/>
      <w:szCs w:val="28"/>
    </w:rPr>
  </w:style>
  <w:style w:type="character" w:customStyle="1" w:styleId="Heading5Char">
    <w:name w:val="Heading 5 Char"/>
    <w:link w:val="Heading5"/>
    <w:rsid w:val="00D34959"/>
    <w:rPr>
      <w:rFonts w:ascii="Arial" w:eastAsia="Times New Roman" w:hAnsi="Arial" w:cs="Times New Roman"/>
      <w:b/>
      <w:bCs/>
      <w:i/>
      <w:iCs/>
      <w:sz w:val="26"/>
      <w:szCs w:val="26"/>
    </w:rPr>
  </w:style>
  <w:style w:type="character" w:customStyle="1" w:styleId="Heading6Char">
    <w:name w:val="Heading 6 Char"/>
    <w:link w:val="Heading6"/>
    <w:rsid w:val="00D34959"/>
    <w:rPr>
      <w:rFonts w:ascii="Arial" w:eastAsia="Times New Roman" w:hAnsi="Arial" w:cs="Times New Roman"/>
      <w:b/>
      <w:bCs/>
      <w:sz w:val="20"/>
      <w:szCs w:val="20"/>
    </w:rPr>
  </w:style>
  <w:style w:type="character" w:customStyle="1" w:styleId="Heading7Char">
    <w:name w:val="Heading 7 Char"/>
    <w:link w:val="Heading7"/>
    <w:rsid w:val="00D34959"/>
    <w:rPr>
      <w:rFonts w:ascii="Times New Roman" w:eastAsia="Times New Roman" w:hAnsi="Times New Roman" w:cs="Times New Roman"/>
      <w:sz w:val="24"/>
      <w:szCs w:val="24"/>
      <w:lang w:val="en-US"/>
    </w:rPr>
  </w:style>
  <w:style w:type="character" w:customStyle="1" w:styleId="Heading8Char">
    <w:name w:val="Heading 8 Char"/>
    <w:link w:val="Heading8"/>
    <w:rsid w:val="00D34959"/>
    <w:rPr>
      <w:rFonts w:ascii="Times New Roman" w:eastAsia="Times New Roman" w:hAnsi="Times New Roman" w:cs="Times New Roman"/>
      <w:i/>
      <w:iCs/>
      <w:sz w:val="24"/>
      <w:szCs w:val="24"/>
    </w:rPr>
  </w:style>
  <w:style w:type="character" w:customStyle="1" w:styleId="Heading9Char">
    <w:name w:val="Heading 9 Char"/>
    <w:link w:val="Heading9"/>
    <w:rsid w:val="00D34959"/>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D34959"/>
    <w:rPr>
      <w:rFonts w:ascii="Tahoma" w:hAnsi="Tahoma" w:cs="Tahoma"/>
      <w:sz w:val="16"/>
      <w:szCs w:val="16"/>
    </w:rPr>
  </w:style>
  <w:style w:type="character" w:customStyle="1" w:styleId="BalloonTextChar">
    <w:name w:val="Balloon Text Char"/>
    <w:link w:val="BalloonText"/>
    <w:uiPriority w:val="99"/>
    <w:semiHidden/>
    <w:rsid w:val="00D34959"/>
    <w:rPr>
      <w:rFonts w:ascii="Tahoma" w:eastAsia="Times New Roman" w:hAnsi="Tahoma" w:cs="Tahoma"/>
      <w:sz w:val="16"/>
      <w:szCs w:val="16"/>
      <w:lang w:val="en-US"/>
    </w:rPr>
  </w:style>
  <w:style w:type="character" w:styleId="Hyperlink">
    <w:name w:val="Hyperlink"/>
    <w:uiPriority w:val="99"/>
    <w:rsid w:val="005A3B0F"/>
    <w:rPr>
      <w:b/>
      <w:bCs/>
      <w:color w:val="auto"/>
      <w:u w:val="none"/>
      <w:effect w:val="none"/>
    </w:rPr>
  </w:style>
  <w:style w:type="paragraph" w:styleId="ListParagraph">
    <w:name w:val="List Paragraph"/>
    <w:basedOn w:val="Normal"/>
    <w:uiPriority w:val="34"/>
    <w:qFormat/>
    <w:rsid w:val="005A3B0F"/>
    <w:pPr>
      <w:ind w:left="720"/>
    </w:pPr>
    <w:rPr>
      <w:rFonts w:ascii="Calibri" w:hAnsi="Calibri" w:cs="Calibri"/>
      <w:sz w:val="24"/>
      <w:szCs w:val="24"/>
    </w:rPr>
  </w:style>
  <w:style w:type="character" w:styleId="CommentReference">
    <w:name w:val="annotation reference"/>
    <w:uiPriority w:val="99"/>
    <w:semiHidden/>
    <w:unhideWhenUsed/>
    <w:rsid w:val="000E1463"/>
    <w:rPr>
      <w:sz w:val="16"/>
      <w:szCs w:val="16"/>
    </w:rPr>
  </w:style>
  <w:style w:type="paragraph" w:styleId="CommentText">
    <w:name w:val="annotation text"/>
    <w:basedOn w:val="Normal"/>
    <w:link w:val="CommentTextChar"/>
    <w:uiPriority w:val="99"/>
    <w:unhideWhenUsed/>
    <w:rsid w:val="000E1463"/>
  </w:style>
  <w:style w:type="character" w:customStyle="1" w:styleId="CommentTextChar">
    <w:name w:val="Comment Text Char"/>
    <w:link w:val="CommentText"/>
    <w:uiPriority w:val="99"/>
    <w:rsid w:val="000E146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1463"/>
    <w:rPr>
      <w:b/>
      <w:bCs/>
    </w:rPr>
  </w:style>
  <w:style w:type="character" w:customStyle="1" w:styleId="CommentSubjectChar">
    <w:name w:val="Comment Subject Char"/>
    <w:link w:val="CommentSubject"/>
    <w:uiPriority w:val="99"/>
    <w:semiHidden/>
    <w:rsid w:val="000E1463"/>
    <w:rPr>
      <w:rFonts w:ascii="Times New Roman" w:eastAsia="Times New Roman" w:hAnsi="Times New Roman" w:cs="Times New Roman"/>
      <w:b/>
      <w:bCs/>
      <w:sz w:val="20"/>
      <w:szCs w:val="20"/>
      <w:lang w:val="en-US"/>
    </w:rPr>
  </w:style>
  <w:style w:type="paragraph" w:styleId="BodyText">
    <w:name w:val="Body Text"/>
    <w:basedOn w:val="Normal"/>
    <w:link w:val="BodyTextChar"/>
    <w:rsid w:val="00351311"/>
    <w:pPr>
      <w:tabs>
        <w:tab w:val="right" w:pos="9769"/>
      </w:tabs>
      <w:spacing w:after="240"/>
      <w:jc w:val="center"/>
    </w:pPr>
    <w:rPr>
      <w:rFonts w:ascii="Arial" w:hAnsi="Arial"/>
      <w:b/>
      <w:sz w:val="12"/>
      <w:lang w:val="en-ZA"/>
    </w:rPr>
  </w:style>
  <w:style w:type="character" w:customStyle="1" w:styleId="BodyTextChar">
    <w:name w:val="Body Text Char"/>
    <w:link w:val="BodyText"/>
    <w:rsid w:val="00351311"/>
    <w:rPr>
      <w:rFonts w:ascii="Arial" w:eastAsia="Times New Roman" w:hAnsi="Arial"/>
      <w:b/>
      <w:sz w:val="12"/>
      <w:lang w:eastAsia="en-US"/>
    </w:rPr>
  </w:style>
  <w:style w:type="character" w:styleId="Strong">
    <w:name w:val="Strong"/>
    <w:qFormat/>
    <w:rsid w:val="00A35E0D"/>
    <w:rPr>
      <w:b/>
      <w:bCs/>
    </w:rPr>
  </w:style>
  <w:style w:type="table" w:styleId="TableGrid">
    <w:name w:val="Table Grid"/>
    <w:basedOn w:val="TableNormal"/>
    <w:uiPriority w:val="59"/>
    <w:rsid w:val="00EA1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udio@ntabankulu.g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d.csd.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6327</CharactersWithSpaces>
  <SharedDoc>false</SharedDoc>
  <HLinks>
    <vt:vector size="12" baseType="variant">
      <vt:variant>
        <vt:i4>196727</vt:i4>
      </vt:variant>
      <vt:variant>
        <vt:i4>3</vt:i4>
      </vt:variant>
      <vt:variant>
        <vt:i4>0</vt:i4>
      </vt:variant>
      <vt:variant>
        <vt:i4>5</vt:i4>
      </vt:variant>
      <vt:variant>
        <vt:lpwstr>mailto:mdudio@ntabankulu.go.za</vt:lpwstr>
      </vt:variant>
      <vt:variant>
        <vt:lpwstr/>
      </vt:variant>
      <vt:variant>
        <vt:i4>3604522</vt:i4>
      </vt:variant>
      <vt:variant>
        <vt:i4>0</vt:i4>
      </vt:variant>
      <vt:variant>
        <vt:i4>0</vt:i4>
      </vt:variant>
      <vt:variant>
        <vt:i4>5</vt:i4>
      </vt:variant>
      <vt:variant>
        <vt:lpwstr>https://secured.csd.gov.za/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olwethu mdudi</dc:creator>
  <cp:keywords/>
  <cp:lastModifiedBy>Siphesande Gwaza</cp:lastModifiedBy>
  <cp:revision>2</cp:revision>
  <cp:lastPrinted>2023-04-13T10:52:00Z</cp:lastPrinted>
  <dcterms:created xsi:type="dcterms:W3CDTF">2023-04-14T08:11:00Z</dcterms:created>
  <dcterms:modified xsi:type="dcterms:W3CDTF">2023-04-14T08:11:00Z</dcterms:modified>
</cp:coreProperties>
</file>