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5F3F293D" w14:textId="77777777" w:rsidR="00D45F7C" w:rsidRDefault="00D45F7C">
              <w:pPr>
                <w:jc w:val="center"/>
              </w:pPr>
            </w:p>
            <w:p w14:paraId="151DF596" w14:textId="77777777" w:rsidR="00D45F7C" w:rsidRDefault="00EE5007">
              <w:pPr>
                <w:jc w:val="center"/>
              </w:pPr>
              <w:r>
                <w:rPr>
                  <w:noProof/>
                  <w:lang w:val="en-GB" w:eastAsia="en-GB"/>
                </w:rPr>
                <w:drawing>
                  <wp:anchor distT="0" distB="0" distL="114300" distR="114300" simplePos="0" relativeHeight="251660288" behindDoc="0" locked="0" layoutInCell="1" allowOverlap="1" wp14:anchorId="6467382E" wp14:editId="66E31FD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3963289A" w14:textId="77777777" w:rsidR="00D45F7C" w:rsidRDefault="00EE5007">
              <w:pPr>
                <w:jc w:val="center"/>
              </w:pPr>
              <w:r>
                <w:rPr>
                  <w:noProof/>
                  <w:lang w:val="en-GB" w:eastAsia="en-GB"/>
                </w:rPr>
                <w:drawing>
                  <wp:anchor distT="0" distB="0" distL="114300" distR="114300" simplePos="0" relativeHeight="251659264" behindDoc="1" locked="1" layoutInCell="1" allowOverlap="0" wp14:anchorId="324960DC" wp14:editId="4415A50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2C195CC3" w14:textId="77777777" w:rsidR="00D45F7C" w:rsidRDefault="00D45F7C">
              <w:pPr>
                <w:jc w:val="center"/>
              </w:pPr>
            </w:p>
            <w:p w14:paraId="64085CE2" w14:textId="77777777" w:rsidR="00D45F7C" w:rsidRDefault="00D45F7C">
              <w:pPr>
                <w:jc w:val="center"/>
              </w:pPr>
            </w:p>
            <w:p w14:paraId="2FE04536" w14:textId="77777777" w:rsidR="00D45F7C" w:rsidRDefault="00D45F7C">
              <w:pPr>
                <w:jc w:val="center"/>
              </w:pPr>
            </w:p>
            <w:p w14:paraId="49CBECCD" w14:textId="77777777" w:rsidR="00D45F7C" w:rsidRDefault="00D45F7C">
              <w:pPr>
                <w:jc w:val="center"/>
              </w:pPr>
            </w:p>
            <w:p w14:paraId="2F48598D" w14:textId="77777777" w:rsidR="00D45F7C" w:rsidRDefault="00D45F7C">
              <w:pPr>
                <w:jc w:val="center"/>
              </w:pPr>
            </w:p>
            <w:p w14:paraId="05A05157" w14:textId="77777777" w:rsidR="00D45F7C" w:rsidRDefault="00D45F7C">
              <w:pPr>
                <w:jc w:val="center"/>
              </w:pPr>
            </w:p>
            <w:p w14:paraId="725D2548" w14:textId="77777777" w:rsidR="00D45F7C" w:rsidRDefault="00D45F7C">
              <w:pPr>
                <w:jc w:val="center"/>
              </w:pPr>
            </w:p>
            <w:p w14:paraId="7A6C4193" w14:textId="77777777" w:rsidR="00D45F7C" w:rsidRDefault="00000000">
              <w:pPr>
                <w:jc w:val="center"/>
              </w:pPr>
            </w:p>
          </w:sdtContent>
        </w:sdt>
      </w:sdtContent>
    </w:sdt>
    <w:p w14:paraId="261C9F83" w14:textId="2B731812" w:rsidR="00D45F7C" w:rsidRDefault="00EE5007" w:rsidP="00EE5F31">
      <w:pPr>
        <w:jc w:val="center"/>
        <w:rPr>
          <w:rFonts w:asciiTheme="majorHAnsi" w:hAnsiTheme="majorHAnsi"/>
          <w:b/>
          <w:color w:val="0E1B8D"/>
          <w:sz w:val="40"/>
          <w:szCs w:val="40"/>
        </w:rPr>
      </w:pPr>
      <w:r>
        <w:rPr>
          <w:rFonts w:asciiTheme="majorHAnsi" w:hAnsiTheme="majorHAnsi"/>
          <w:b/>
          <w:color w:val="0E1B8D"/>
          <w:sz w:val="40"/>
          <w:szCs w:val="40"/>
        </w:rPr>
        <w:t xml:space="preserve">Annexure 1: </w:t>
      </w:r>
      <w:r w:rsidR="00EE5F31">
        <w:rPr>
          <w:rFonts w:asciiTheme="majorHAnsi" w:hAnsiTheme="majorHAnsi"/>
          <w:b/>
          <w:color w:val="0E1B8D"/>
          <w:sz w:val="40"/>
          <w:szCs w:val="40"/>
        </w:rPr>
        <w:t xml:space="preserve">BID SPECIFICATION: </w:t>
      </w:r>
      <w:r w:rsidR="00177BC8" w:rsidRPr="00177BC8">
        <w:rPr>
          <w:rFonts w:asciiTheme="majorHAnsi" w:hAnsiTheme="majorHAnsi"/>
          <w:b/>
          <w:bCs/>
          <w:color w:val="0E1B8D"/>
          <w:sz w:val="40"/>
          <w:szCs w:val="40"/>
        </w:rPr>
        <w:t>RFB 3186/2025</w:t>
      </w:r>
      <w:r w:rsidR="00EE5F31">
        <w:rPr>
          <w:rFonts w:asciiTheme="majorHAnsi" w:hAnsiTheme="majorHAnsi"/>
          <w:b/>
          <w:color w:val="0E1B8D"/>
          <w:sz w:val="40"/>
          <w:szCs w:val="40"/>
        </w:rPr>
        <w:t>– REQUEST FOR BID TO APPOINT A SERVICE PROVIDER TO SUPPLY, CONFIGURATION, INSTALLATION OF SOFTWARE</w:t>
      </w:r>
      <w:r w:rsidR="00EE5F31" w:rsidRPr="00F77A37">
        <w:rPr>
          <w:rFonts w:asciiTheme="majorHAnsi" w:hAnsiTheme="majorHAnsi"/>
          <w:b/>
          <w:color w:val="0E1B8D"/>
          <w:sz w:val="40"/>
          <w:szCs w:val="40"/>
        </w:rPr>
        <w:t xml:space="preserve"> TESTING TOOL FOR </w:t>
      </w:r>
      <w:r w:rsidR="00BF4E9E" w:rsidRPr="00F77A37">
        <w:rPr>
          <w:rFonts w:asciiTheme="majorHAnsi" w:hAnsiTheme="majorHAnsi"/>
          <w:b/>
          <w:color w:val="0E1B8D"/>
          <w:sz w:val="40"/>
          <w:szCs w:val="40"/>
        </w:rPr>
        <w:t xml:space="preserve">FUNCTIONAL, </w:t>
      </w:r>
      <w:r w:rsidR="00EE5F31" w:rsidRPr="00F77A37">
        <w:rPr>
          <w:rFonts w:asciiTheme="majorHAnsi" w:hAnsiTheme="majorHAnsi"/>
          <w:b/>
          <w:color w:val="0E1B8D"/>
          <w:sz w:val="40"/>
          <w:szCs w:val="40"/>
        </w:rPr>
        <w:t xml:space="preserve">AUTOMATION, PERFORMANCE, SECURITY TESTING INCLUDING MAINTENANCE AND SUPPORT FOR THE PERIOD OF </w:t>
      </w:r>
      <w:r w:rsidR="00917BC1" w:rsidRPr="00F77A37">
        <w:rPr>
          <w:rFonts w:asciiTheme="majorHAnsi" w:hAnsiTheme="majorHAnsi"/>
          <w:b/>
          <w:color w:val="0E1B8D"/>
          <w:sz w:val="40"/>
          <w:szCs w:val="40"/>
        </w:rPr>
        <w:t xml:space="preserve">48 </w:t>
      </w:r>
      <w:r w:rsidR="00EE5F31" w:rsidRPr="00F77A37">
        <w:rPr>
          <w:rFonts w:asciiTheme="majorHAnsi" w:hAnsiTheme="majorHAnsi"/>
          <w:b/>
          <w:color w:val="0E1B8D"/>
          <w:sz w:val="40"/>
          <w:szCs w:val="40"/>
        </w:rPr>
        <w:t>MONTHS</w:t>
      </w:r>
    </w:p>
    <w:p w14:paraId="332028DA" w14:textId="77777777" w:rsidR="00D45F7C" w:rsidRDefault="00EE5007">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73CBF8E0" w14:textId="77777777" w:rsidR="00D45F7C" w:rsidRDefault="00D45F7C">
      <w:pPr>
        <w:jc w:val="left"/>
      </w:pPr>
    </w:p>
    <w:p w14:paraId="7317A6BA" w14:textId="77777777" w:rsidR="00D45F7C" w:rsidRDefault="00D45F7C">
      <w:pPr>
        <w:jc w:val="left"/>
        <w:rPr>
          <w:b/>
          <w:color w:val="000099"/>
          <w:sz w:val="24"/>
        </w:rPr>
      </w:pPr>
    </w:p>
    <w:p w14:paraId="6D64296D" w14:textId="77777777" w:rsidR="00D45F7C" w:rsidRDefault="00EE5007">
      <w:pPr>
        <w:jc w:val="left"/>
      </w:pPr>
      <w:r>
        <w:br w:type="page"/>
      </w:r>
    </w:p>
    <w:p w14:paraId="36961E2E" w14:textId="77777777" w:rsidR="00D45F7C" w:rsidRDefault="00EE5007">
      <w:pPr>
        <w:pStyle w:val="Title"/>
      </w:pPr>
      <w:r>
        <w:lastRenderedPageBreak/>
        <w:t>Contents</w:t>
      </w:r>
    </w:p>
    <w:p w14:paraId="68D94724" w14:textId="7EDFD939" w:rsidR="00EE5007" w:rsidRDefault="00EE5007">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0817526" w:history="1">
        <w:r w:rsidRPr="00ED1865">
          <w:rPr>
            <w:rStyle w:val="Hyperlink"/>
            <w:noProof/>
          </w:rPr>
          <w:t>1.</w:t>
        </w:r>
        <w:r>
          <w:rPr>
            <w:rFonts w:asciiTheme="minorHAnsi" w:eastAsiaTheme="minorEastAsia" w:hAnsiTheme="minorHAnsi" w:cstheme="minorBidi"/>
            <w:b w:val="0"/>
            <w:noProof/>
            <w:kern w:val="2"/>
            <w:sz w:val="24"/>
            <w:szCs w:val="24"/>
            <w:lang w:eastAsia="en-ZA"/>
            <w14:ligatures w14:val="standardContextual"/>
          </w:rPr>
          <w:tab/>
        </w:r>
        <w:r w:rsidRPr="00ED1865">
          <w:rPr>
            <w:rStyle w:val="Hyperlink"/>
            <w:noProof/>
          </w:rPr>
          <w:t>Introduction and Background</w:t>
        </w:r>
        <w:r>
          <w:rPr>
            <w:noProof/>
            <w:webHidden/>
          </w:rPr>
          <w:tab/>
        </w:r>
        <w:r>
          <w:rPr>
            <w:noProof/>
            <w:webHidden/>
          </w:rPr>
          <w:fldChar w:fldCharType="begin"/>
        </w:r>
        <w:r>
          <w:rPr>
            <w:noProof/>
            <w:webHidden/>
          </w:rPr>
          <w:instrText xml:space="preserve"> PAGEREF _Toc210817526 \h </w:instrText>
        </w:r>
        <w:r>
          <w:rPr>
            <w:noProof/>
            <w:webHidden/>
          </w:rPr>
        </w:r>
        <w:r>
          <w:rPr>
            <w:noProof/>
            <w:webHidden/>
          </w:rPr>
          <w:fldChar w:fldCharType="separate"/>
        </w:r>
        <w:r>
          <w:rPr>
            <w:noProof/>
            <w:webHidden/>
          </w:rPr>
          <w:t>3</w:t>
        </w:r>
        <w:r>
          <w:rPr>
            <w:noProof/>
            <w:webHidden/>
          </w:rPr>
          <w:fldChar w:fldCharType="end"/>
        </w:r>
      </w:hyperlink>
    </w:p>
    <w:p w14:paraId="728B1813" w14:textId="6A7E35F2"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27" w:history="1">
        <w:r w:rsidRPr="00ED1865">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lang w:val="en-GB"/>
          </w:rPr>
          <w:t>Purpose</w:t>
        </w:r>
        <w:r>
          <w:rPr>
            <w:noProof/>
            <w:webHidden/>
          </w:rPr>
          <w:tab/>
        </w:r>
        <w:r>
          <w:rPr>
            <w:noProof/>
            <w:webHidden/>
          </w:rPr>
          <w:fldChar w:fldCharType="begin"/>
        </w:r>
        <w:r>
          <w:rPr>
            <w:noProof/>
            <w:webHidden/>
          </w:rPr>
          <w:instrText xml:space="preserve"> PAGEREF _Toc210817527 \h </w:instrText>
        </w:r>
        <w:r>
          <w:rPr>
            <w:noProof/>
            <w:webHidden/>
          </w:rPr>
        </w:r>
        <w:r>
          <w:rPr>
            <w:noProof/>
            <w:webHidden/>
          </w:rPr>
          <w:fldChar w:fldCharType="separate"/>
        </w:r>
        <w:r>
          <w:rPr>
            <w:noProof/>
            <w:webHidden/>
          </w:rPr>
          <w:t>3</w:t>
        </w:r>
        <w:r>
          <w:rPr>
            <w:noProof/>
            <w:webHidden/>
          </w:rPr>
          <w:fldChar w:fldCharType="end"/>
        </w:r>
      </w:hyperlink>
    </w:p>
    <w:p w14:paraId="5D279599" w14:textId="20112F8A"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28" w:history="1">
        <w:r w:rsidRPr="00ED1865">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lang w:val="en-GB"/>
          </w:rPr>
          <w:t>Background</w:t>
        </w:r>
        <w:r>
          <w:rPr>
            <w:noProof/>
            <w:webHidden/>
          </w:rPr>
          <w:tab/>
        </w:r>
        <w:r>
          <w:rPr>
            <w:noProof/>
            <w:webHidden/>
          </w:rPr>
          <w:fldChar w:fldCharType="begin"/>
        </w:r>
        <w:r>
          <w:rPr>
            <w:noProof/>
            <w:webHidden/>
          </w:rPr>
          <w:instrText xml:space="preserve"> PAGEREF _Toc210817528 \h </w:instrText>
        </w:r>
        <w:r>
          <w:rPr>
            <w:noProof/>
            <w:webHidden/>
          </w:rPr>
        </w:r>
        <w:r>
          <w:rPr>
            <w:noProof/>
            <w:webHidden/>
          </w:rPr>
          <w:fldChar w:fldCharType="separate"/>
        </w:r>
        <w:r>
          <w:rPr>
            <w:noProof/>
            <w:webHidden/>
          </w:rPr>
          <w:t>3</w:t>
        </w:r>
        <w:r>
          <w:rPr>
            <w:noProof/>
            <w:webHidden/>
          </w:rPr>
          <w:fldChar w:fldCharType="end"/>
        </w:r>
      </w:hyperlink>
    </w:p>
    <w:p w14:paraId="52A302CC" w14:textId="5C3F6F49" w:rsidR="00EE5007" w:rsidRDefault="00EE5007">
      <w:pPr>
        <w:pStyle w:val="TOC1"/>
        <w:rPr>
          <w:rFonts w:asciiTheme="minorHAnsi" w:eastAsiaTheme="minorEastAsia" w:hAnsiTheme="minorHAnsi" w:cstheme="minorBidi"/>
          <w:b w:val="0"/>
          <w:noProof/>
          <w:kern w:val="2"/>
          <w:sz w:val="24"/>
          <w:szCs w:val="24"/>
          <w:lang w:eastAsia="en-ZA"/>
          <w14:ligatures w14:val="standardContextual"/>
        </w:rPr>
      </w:pPr>
      <w:hyperlink w:anchor="_Toc210817529" w:history="1">
        <w:r w:rsidRPr="00ED1865">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ED1865">
          <w:rPr>
            <w:rStyle w:val="Hyperlink"/>
            <w:noProof/>
          </w:rPr>
          <w:t>Scope of Bid</w:t>
        </w:r>
        <w:r>
          <w:rPr>
            <w:noProof/>
            <w:webHidden/>
          </w:rPr>
          <w:tab/>
        </w:r>
        <w:r>
          <w:rPr>
            <w:noProof/>
            <w:webHidden/>
          </w:rPr>
          <w:fldChar w:fldCharType="begin"/>
        </w:r>
        <w:r>
          <w:rPr>
            <w:noProof/>
            <w:webHidden/>
          </w:rPr>
          <w:instrText xml:space="preserve"> PAGEREF _Toc210817529 \h </w:instrText>
        </w:r>
        <w:r>
          <w:rPr>
            <w:noProof/>
            <w:webHidden/>
          </w:rPr>
        </w:r>
        <w:r>
          <w:rPr>
            <w:noProof/>
            <w:webHidden/>
          </w:rPr>
          <w:fldChar w:fldCharType="separate"/>
        </w:r>
        <w:r>
          <w:rPr>
            <w:noProof/>
            <w:webHidden/>
          </w:rPr>
          <w:t>4</w:t>
        </w:r>
        <w:r>
          <w:rPr>
            <w:noProof/>
            <w:webHidden/>
          </w:rPr>
          <w:fldChar w:fldCharType="end"/>
        </w:r>
      </w:hyperlink>
    </w:p>
    <w:p w14:paraId="52AF1B62" w14:textId="11A0FFE3"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30" w:history="1">
        <w:r w:rsidRPr="00ED1865">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Scope of Work</w:t>
        </w:r>
        <w:r>
          <w:rPr>
            <w:noProof/>
            <w:webHidden/>
          </w:rPr>
          <w:tab/>
        </w:r>
        <w:r>
          <w:rPr>
            <w:noProof/>
            <w:webHidden/>
          </w:rPr>
          <w:fldChar w:fldCharType="begin"/>
        </w:r>
        <w:r>
          <w:rPr>
            <w:noProof/>
            <w:webHidden/>
          </w:rPr>
          <w:instrText xml:space="preserve"> PAGEREF _Toc210817530 \h </w:instrText>
        </w:r>
        <w:r>
          <w:rPr>
            <w:noProof/>
            <w:webHidden/>
          </w:rPr>
        </w:r>
        <w:r>
          <w:rPr>
            <w:noProof/>
            <w:webHidden/>
          </w:rPr>
          <w:fldChar w:fldCharType="separate"/>
        </w:r>
        <w:r>
          <w:rPr>
            <w:noProof/>
            <w:webHidden/>
          </w:rPr>
          <w:t>4</w:t>
        </w:r>
        <w:r>
          <w:rPr>
            <w:noProof/>
            <w:webHidden/>
          </w:rPr>
          <w:fldChar w:fldCharType="end"/>
        </w:r>
      </w:hyperlink>
    </w:p>
    <w:p w14:paraId="22BA5F30" w14:textId="5E7A672C"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31" w:history="1">
        <w:r w:rsidRPr="00ED1865">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Delivery address</w:t>
        </w:r>
        <w:r>
          <w:rPr>
            <w:noProof/>
            <w:webHidden/>
          </w:rPr>
          <w:tab/>
        </w:r>
        <w:r>
          <w:rPr>
            <w:noProof/>
            <w:webHidden/>
          </w:rPr>
          <w:fldChar w:fldCharType="begin"/>
        </w:r>
        <w:r>
          <w:rPr>
            <w:noProof/>
            <w:webHidden/>
          </w:rPr>
          <w:instrText xml:space="preserve"> PAGEREF _Toc210817531 \h </w:instrText>
        </w:r>
        <w:r>
          <w:rPr>
            <w:noProof/>
            <w:webHidden/>
          </w:rPr>
        </w:r>
        <w:r>
          <w:rPr>
            <w:noProof/>
            <w:webHidden/>
          </w:rPr>
          <w:fldChar w:fldCharType="separate"/>
        </w:r>
        <w:r>
          <w:rPr>
            <w:noProof/>
            <w:webHidden/>
          </w:rPr>
          <w:t>4</w:t>
        </w:r>
        <w:r>
          <w:rPr>
            <w:noProof/>
            <w:webHidden/>
          </w:rPr>
          <w:fldChar w:fldCharType="end"/>
        </w:r>
      </w:hyperlink>
    </w:p>
    <w:p w14:paraId="62E26D15" w14:textId="38C0E0FB" w:rsidR="00EE5007" w:rsidRDefault="00EE5007">
      <w:pPr>
        <w:pStyle w:val="TOC1"/>
        <w:rPr>
          <w:rFonts w:asciiTheme="minorHAnsi" w:eastAsiaTheme="minorEastAsia" w:hAnsiTheme="minorHAnsi" w:cstheme="minorBidi"/>
          <w:b w:val="0"/>
          <w:noProof/>
          <w:kern w:val="2"/>
          <w:sz w:val="24"/>
          <w:szCs w:val="24"/>
          <w:lang w:eastAsia="en-ZA"/>
          <w14:ligatures w14:val="standardContextual"/>
        </w:rPr>
      </w:pPr>
      <w:hyperlink w:anchor="_Toc210817532" w:history="1">
        <w:r w:rsidRPr="00ED1865">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ED1865">
          <w:rPr>
            <w:rStyle w:val="Hyperlink"/>
            <w:noProof/>
          </w:rPr>
          <w:t>Requirements</w:t>
        </w:r>
        <w:r>
          <w:rPr>
            <w:noProof/>
            <w:webHidden/>
          </w:rPr>
          <w:tab/>
        </w:r>
        <w:r>
          <w:rPr>
            <w:noProof/>
            <w:webHidden/>
          </w:rPr>
          <w:fldChar w:fldCharType="begin"/>
        </w:r>
        <w:r>
          <w:rPr>
            <w:noProof/>
            <w:webHidden/>
          </w:rPr>
          <w:instrText xml:space="preserve"> PAGEREF _Toc210817532 \h </w:instrText>
        </w:r>
        <w:r>
          <w:rPr>
            <w:noProof/>
            <w:webHidden/>
          </w:rPr>
        </w:r>
        <w:r>
          <w:rPr>
            <w:noProof/>
            <w:webHidden/>
          </w:rPr>
          <w:fldChar w:fldCharType="separate"/>
        </w:r>
        <w:r>
          <w:rPr>
            <w:noProof/>
            <w:webHidden/>
          </w:rPr>
          <w:t>4</w:t>
        </w:r>
        <w:r>
          <w:rPr>
            <w:noProof/>
            <w:webHidden/>
          </w:rPr>
          <w:fldChar w:fldCharType="end"/>
        </w:r>
      </w:hyperlink>
    </w:p>
    <w:p w14:paraId="237FA4C2" w14:textId="0E081C6D"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33" w:history="1">
        <w:r w:rsidRPr="00ED1865">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Product / Service / Solution Requirements</w:t>
        </w:r>
        <w:r>
          <w:rPr>
            <w:noProof/>
            <w:webHidden/>
          </w:rPr>
          <w:tab/>
        </w:r>
        <w:r>
          <w:rPr>
            <w:noProof/>
            <w:webHidden/>
          </w:rPr>
          <w:fldChar w:fldCharType="begin"/>
        </w:r>
        <w:r>
          <w:rPr>
            <w:noProof/>
            <w:webHidden/>
          </w:rPr>
          <w:instrText xml:space="preserve"> PAGEREF _Toc210817533 \h </w:instrText>
        </w:r>
        <w:r>
          <w:rPr>
            <w:noProof/>
            <w:webHidden/>
          </w:rPr>
        </w:r>
        <w:r>
          <w:rPr>
            <w:noProof/>
            <w:webHidden/>
          </w:rPr>
          <w:fldChar w:fldCharType="separate"/>
        </w:r>
        <w:r>
          <w:rPr>
            <w:noProof/>
            <w:webHidden/>
          </w:rPr>
          <w:t>4</w:t>
        </w:r>
        <w:r>
          <w:rPr>
            <w:noProof/>
            <w:webHidden/>
          </w:rPr>
          <w:fldChar w:fldCharType="end"/>
        </w:r>
      </w:hyperlink>
    </w:p>
    <w:p w14:paraId="72E0700E" w14:textId="289FEFB7"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34" w:history="1">
        <w:r w:rsidRPr="00ED1865">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Special Requirements</w:t>
        </w:r>
        <w:r>
          <w:rPr>
            <w:noProof/>
            <w:webHidden/>
          </w:rPr>
          <w:tab/>
        </w:r>
        <w:r>
          <w:rPr>
            <w:noProof/>
            <w:webHidden/>
          </w:rPr>
          <w:fldChar w:fldCharType="begin"/>
        </w:r>
        <w:r>
          <w:rPr>
            <w:noProof/>
            <w:webHidden/>
          </w:rPr>
          <w:instrText xml:space="preserve"> PAGEREF _Toc210817534 \h </w:instrText>
        </w:r>
        <w:r>
          <w:rPr>
            <w:noProof/>
            <w:webHidden/>
          </w:rPr>
        </w:r>
        <w:r>
          <w:rPr>
            <w:noProof/>
            <w:webHidden/>
          </w:rPr>
          <w:fldChar w:fldCharType="separate"/>
        </w:r>
        <w:r>
          <w:rPr>
            <w:noProof/>
            <w:webHidden/>
          </w:rPr>
          <w:t>6</w:t>
        </w:r>
        <w:r>
          <w:rPr>
            <w:noProof/>
            <w:webHidden/>
          </w:rPr>
          <w:fldChar w:fldCharType="end"/>
        </w:r>
      </w:hyperlink>
    </w:p>
    <w:p w14:paraId="2737B12A" w14:textId="39D7167C"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35" w:history="1">
        <w:r w:rsidRPr="00ED1865">
          <w:rPr>
            <w:rStyle w:val="Hyperlink"/>
            <w:noProof/>
          </w:rPr>
          <w:t>3.3</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Functional Testing</w:t>
        </w:r>
        <w:r>
          <w:rPr>
            <w:noProof/>
            <w:webHidden/>
          </w:rPr>
          <w:tab/>
        </w:r>
        <w:r>
          <w:rPr>
            <w:noProof/>
            <w:webHidden/>
          </w:rPr>
          <w:fldChar w:fldCharType="begin"/>
        </w:r>
        <w:r>
          <w:rPr>
            <w:noProof/>
            <w:webHidden/>
          </w:rPr>
          <w:instrText xml:space="preserve"> PAGEREF _Toc210817535 \h </w:instrText>
        </w:r>
        <w:r>
          <w:rPr>
            <w:noProof/>
            <w:webHidden/>
          </w:rPr>
        </w:r>
        <w:r>
          <w:rPr>
            <w:noProof/>
            <w:webHidden/>
          </w:rPr>
          <w:fldChar w:fldCharType="separate"/>
        </w:r>
        <w:r>
          <w:rPr>
            <w:noProof/>
            <w:webHidden/>
          </w:rPr>
          <w:t>6</w:t>
        </w:r>
        <w:r>
          <w:rPr>
            <w:noProof/>
            <w:webHidden/>
          </w:rPr>
          <w:fldChar w:fldCharType="end"/>
        </w:r>
      </w:hyperlink>
    </w:p>
    <w:p w14:paraId="1E945746" w14:textId="3C93AE97"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36" w:history="1">
        <w:r w:rsidRPr="00ED1865">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Non-Functional Testing</w:t>
        </w:r>
        <w:r>
          <w:rPr>
            <w:noProof/>
            <w:webHidden/>
          </w:rPr>
          <w:tab/>
        </w:r>
        <w:r>
          <w:rPr>
            <w:noProof/>
            <w:webHidden/>
          </w:rPr>
          <w:fldChar w:fldCharType="begin"/>
        </w:r>
        <w:r>
          <w:rPr>
            <w:noProof/>
            <w:webHidden/>
          </w:rPr>
          <w:instrText xml:space="preserve"> PAGEREF _Toc210817536 \h </w:instrText>
        </w:r>
        <w:r>
          <w:rPr>
            <w:noProof/>
            <w:webHidden/>
          </w:rPr>
        </w:r>
        <w:r>
          <w:rPr>
            <w:noProof/>
            <w:webHidden/>
          </w:rPr>
          <w:fldChar w:fldCharType="separate"/>
        </w:r>
        <w:r>
          <w:rPr>
            <w:noProof/>
            <w:webHidden/>
          </w:rPr>
          <w:t>7</w:t>
        </w:r>
        <w:r>
          <w:rPr>
            <w:noProof/>
            <w:webHidden/>
          </w:rPr>
          <w:fldChar w:fldCharType="end"/>
        </w:r>
      </w:hyperlink>
    </w:p>
    <w:p w14:paraId="3BE4E90E" w14:textId="2262C76D"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37" w:history="1">
        <w:r w:rsidRPr="00ED1865">
          <w:rPr>
            <w:rStyle w:val="Hyperlink"/>
            <w:noProof/>
          </w:rPr>
          <w:t>3.5</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Reporting and Analytics</w:t>
        </w:r>
        <w:r>
          <w:rPr>
            <w:noProof/>
            <w:webHidden/>
          </w:rPr>
          <w:tab/>
        </w:r>
        <w:r>
          <w:rPr>
            <w:noProof/>
            <w:webHidden/>
          </w:rPr>
          <w:fldChar w:fldCharType="begin"/>
        </w:r>
        <w:r>
          <w:rPr>
            <w:noProof/>
            <w:webHidden/>
          </w:rPr>
          <w:instrText xml:space="preserve"> PAGEREF _Toc210817537 \h </w:instrText>
        </w:r>
        <w:r>
          <w:rPr>
            <w:noProof/>
            <w:webHidden/>
          </w:rPr>
        </w:r>
        <w:r>
          <w:rPr>
            <w:noProof/>
            <w:webHidden/>
          </w:rPr>
          <w:fldChar w:fldCharType="separate"/>
        </w:r>
        <w:r>
          <w:rPr>
            <w:noProof/>
            <w:webHidden/>
          </w:rPr>
          <w:t>7</w:t>
        </w:r>
        <w:r>
          <w:rPr>
            <w:noProof/>
            <w:webHidden/>
          </w:rPr>
          <w:fldChar w:fldCharType="end"/>
        </w:r>
      </w:hyperlink>
    </w:p>
    <w:p w14:paraId="57CD82A5" w14:textId="2E2DF7BE"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38" w:history="1">
        <w:r w:rsidRPr="00ED1865">
          <w:rPr>
            <w:rStyle w:val="Hyperlink"/>
            <w:noProof/>
          </w:rPr>
          <w:t>3.6</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Support and Maintenance</w:t>
        </w:r>
        <w:r>
          <w:rPr>
            <w:noProof/>
            <w:webHidden/>
          </w:rPr>
          <w:tab/>
        </w:r>
        <w:r>
          <w:rPr>
            <w:noProof/>
            <w:webHidden/>
          </w:rPr>
          <w:fldChar w:fldCharType="begin"/>
        </w:r>
        <w:r>
          <w:rPr>
            <w:noProof/>
            <w:webHidden/>
          </w:rPr>
          <w:instrText xml:space="preserve"> PAGEREF _Toc210817538 \h </w:instrText>
        </w:r>
        <w:r>
          <w:rPr>
            <w:noProof/>
            <w:webHidden/>
          </w:rPr>
        </w:r>
        <w:r>
          <w:rPr>
            <w:noProof/>
            <w:webHidden/>
          </w:rPr>
          <w:fldChar w:fldCharType="separate"/>
        </w:r>
        <w:r>
          <w:rPr>
            <w:noProof/>
            <w:webHidden/>
          </w:rPr>
          <w:t>7</w:t>
        </w:r>
        <w:r>
          <w:rPr>
            <w:noProof/>
            <w:webHidden/>
          </w:rPr>
          <w:fldChar w:fldCharType="end"/>
        </w:r>
      </w:hyperlink>
    </w:p>
    <w:p w14:paraId="0219D581" w14:textId="12988DF3" w:rsidR="00EE5007" w:rsidRDefault="00EE5007">
      <w:pPr>
        <w:pStyle w:val="TOC1"/>
        <w:rPr>
          <w:rFonts w:asciiTheme="minorHAnsi" w:eastAsiaTheme="minorEastAsia" w:hAnsiTheme="minorHAnsi" w:cstheme="minorBidi"/>
          <w:b w:val="0"/>
          <w:noProof/>
          <w:kern w:val="2"/>
          <w:sz w:val="24"/>
          <w:szCs w:val="24"/>
          <w:lang w:eastAsia="en-ZA"/>
          <w14:ligatures w14:val="standardContextual"/>
        </w:rPr>
      </w:pPr>
      <w:hyperlink w:anchor="_Toc210817539" w:history="1">
        <w:r w:rsidRPr="00ED1865">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ED1865">
          <w:rPr>
            <w:rStyle w:val="Hyperlink"/>
            <w:noProof/>
          </w:rPr>
          <w:t>Bid Evaluation Stages</w:t>
        </w:r>
        <w:r>
          <w:rPr>
            <w:noProof/>
            <w:webHidden/>
          </w:rPr>
          <w:tab/>
        </w:r>
        <w:r>
          <w:rPr>
            <w:noProof/>
            <w:webHidden/>
          </w:rPr>
          <w:fldChar w:fldCharType="begin"/>
        </w:r>
        <w:r>
          <w:rPr>
            <w:noProof/>
            <w:webHidden/>
          </w:rPr>
          <w:instrText xml:space="preserve"> PAGEREF _Toc210817539 \h </w:instrText>
        </w:r>
        <w:r>
          <w:rPr>
            <w:noProof/>
            <w:webHidden/>
          </w:rPr>
        </w:r>
        <w:r>
          <w:rPr>
            <w:noProof/>
            <w:webHidden/>
          </w:rPr>
          <w:fldChar w:fldCharType="separate"/>
        </w:r>
        <w:r>
          <w:rPr>
            <w:noProof/>
            <w:webHidden/>
          </w:rPr>
          <w:t>7</w:t>
        </w:r>
        <w:r>
          <w:rPr>
            <w:noProof/>
            <w:webHidden/>
          </w:rPr>
          <w:fldChar w:fldCharType="end"/>
        </w:r>
      </w:hyperlink>
    </w:p>
    <w:p w14:paraId="34205602" w14:textId="31858EED"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40" w:history="1">
        <w:r w:rsidRPr="00ED1865">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Mandatory Administrative responsiveness (Stage 1)</w:t>
        </w:r>
        <w:r>
          <w:rPr>
            <w:noProof/>
            <w:webHidden/>
          </w:rPr>
          <w:tab/>
        </w:r>
        <w:r>
          <w:rPr>
            <w:noProof/>
            <w:webHidden/>
          </w:rPr>
          <w:fldChar w:fldCharType="begin"/>
        </w:r>
        <w:r>
          <w:rPr>
            <w:noProof/>
            <w:webHidden/>
          </w:rPr>
          <w:instrText xml:space="preserve"> PAGEREF _Toc210817540 \h </w:instrText>
        </w:r>
        <w:r>
          <w:rPr>
            <w:noProof/>
            <w:webHidden/>
          </w:rPr>
        </w:r>
        <w:r>
          <w:rPr>
            <w:noProof/>
            <w:webHidden/>
          </w:rPr>
          <w:fldChar w:fldCharType="separate"/>
        </w:r>
        <w:r>
          <w:rPr>
            <w:noProof/>
            <w:webHidden/>
          </w:rPr>
          <w:t>7</w:t>
        </w:r>
        <w:r>
          <w:rPr>
            <w:noProof/>
            <w:webHidden/>
          </w:rPr>
          <w:fldChar w:fldCharType="end"/>
        </w:r>
      </w:hyperlink>
    </w:p>
    <w:p w14:paraId="579061A5" w14:textId="169C62DD" w:rsidR="00EE5007" w:rsidRDefault="00EE5007">
      <w:pPr>
        <w:pStyle w:val="TOC3"/>
        <w:rPr>
          <w:rFonts w:asciiTheme="minorHAnsi" w:eastAsiaTheme="minorEastAsia" w:hAnsiTheme="minorHAnsi" w:cstheme="minorBidi"/>
          <w:noProof/>
          <w:kern w:val="2"/>
          <w:sz w:val="24"/>
          <w:szCs w:val="24"/>
          <w:lang w:eastAsia="en-ZA"/>
          <w14:ligatures w14:val="standardContextual"/>
        </w:rPr>
      </w:pPr>
      <w:hyperlink w:anchor="_Toc210817541" w:history="1">
        <w:r w:rsidRPr="00ED1865">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Attendance of briefing session</w:t>
        </w:r>
        <w:r>
          <w:rPr>
            <w:noProof/>
            <w:webHidden/>
          </w:rPr>
          <w:tab/>
        </w:r>
        <w:r>
          <w:rPr>
            <w:noProof/>
            <w:webHidden/>
          </w:rPr>
          <w:fldChar w:fldCharType="begin"/>
        </w:r>
        <w:r>
          <w:rPr>
            <w:noProof/>
            <w:webHidden/>
          </w:rPr>
          <w:instrText xml:space="preserve"> PAGEREF _Toc210817541 \h </w:instrText>
        </w:r>
        <w:r>
          <w:rPr>
            <w:noProof/>
            <w:webHidden/>
          </w:rPr>
        </w:r>
        <w:r>
          <w:rPr>
            <w:noProof/>
            <w:webHidden/>
          </w:rPr>
          <w:fldChar w:fldCharType="separate"/>
        </w:r>
        <w:r>
          <w:rPr>
            <w:noProof/>
            <w:webHidden/>
          </w:rPr>
          <w:t>7</w:t>
        </w:r>
        <w:r>
          <w:rPr>
            <w:noProof/>
            <w:webHidden/>
          </w:rPr>
          <w:fldChar w:fldCharType="end"/>
        </w:r>
      </w:hyperlink>
    </w:p>
    <w:p w14:paraId="58FEDC65" w14:textId="1E6D41AF"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42" w:history="1">
        <w:r w:rsidRPr="00ED1865">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Technical returnable documents</w:t>
        </w:r>
        <w:r>
          <w:rPr>
            <w:noProof/>
            <w:webHidden/>
          </w:rPr>
          <w:tab/>
        </w:r>
        <w:r>
          <w:rPr>
            <w:noProof/>
            <w:webHidden/>
          </w:rPr>
          <w:fldChar w:fldCharType="begin"/>
        </w:r>
        <w:r>
          <w:rPr>
            <w:noProof/>
            <w:webHidden/>
          </w:rPr>
          <w:instrText xml:space="preserve"> PAGEREF _Toc210817542 \h </w:instrText>
        </w:r>
        <w:r>
          <w:rPr>
            <w:noProof/>
            <w:webHidden/>
          </w:rPr>
        </w:r>
        <w:r>
          <w:rPr>
            <w:noProof/>
            <w:webHidden/>
          </w:rPr>
          <w:fldChar w:fldCharType="separate"/>
        </w:r>
        <w:r>
          <w:rPr>
            <w:noProof/>
            <w:webHidden/>
          </w:rPr>
          <w:t>8</w:t>
        </w:r>
        <w:r>
          <w:rPr>
            <w:noProof/>
            <w:webHidden/>
          </w:rPr>
          <w:fldChar w:fldCharType="end"/>
        </w:r>
      </w:hyperlink>
    </w:p>
    <w:p w14:paraId="4459E648" w14:textId="4A962CDC" w:rsidR="00EE5007" w:rsidRDefault="00EE5007">
      <w:pPr>
        <w:pStyle w:val="TOC3"/>
        <w:rPr>
          <w:rFonts w:asciiTheme="minorHAnsi" w:eastAsiaTheme="minorEastAsia" w:hAnsiTheme="minorHAnsi" w:cstheme="minorBidi"/>
          <w:noProof/>
          <w:kern w:val="2"/>
          <w:sz w:val="24"/>
          <w:szCs w:val="24"/>
          <w:lang w:eastAsia="en-ZA"/>
          <w14:ligatures w14:val="standardContextual"/>
        </w:rPr>
      </w:pPr>
      <w:hyperlink w:anchor="_Toc210817543" w:history="1">
        <w:r w:rsidRPr="00ED1865">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Instruction and evaluation criteria</w:t>
        </w:r>
        <w:r>
          <w:rPr>
            <w:noProof/>
            <w:webHidden/>
          </w:rPr>
          <w:tab/>
        </w:r>
        <w:r>
          <w:rPr>
            <w:noProof/>
            <w:webHidden/>
          </w:rPr>
          <w:fldChar w:fldCharType="begin"/>
        </w:r>
        <w:r>
          <w:rPr>
            <w:noProof/>
            <w:webHidden/>
          </w:rPr>
          <w:instrText xml:space="preserve"> PAGEREF _Toc210817543 \h </w:instrText>
        </w:r>
        <w:r>
          <w:rPr>
            <w:noProof/>
            <w:webHidden/>
          </w:rPr>
        </w:r>
        <w:r>
          <w:rPr>
            <w:noProof/>
            <w:webHidden/>
          </w:rPr>
          <w:fldChar w:fldCharType="separate"/>
        </w:r>
        <w:r>
          <w:rPr>
            <w:noProof/>
            <w:webHidden/>
          </w:rPr>
          <w:t>8</w:t>
        </w:r>
        <w:r>
          <w:rPr>
            <w:noProof/>
            <w:webHidden/>
          </w:rPr>
          <w:fldChar w:fldCharType="end"/>
        </w:r>
      </w:hyperlink>
    </w:p>
    <w:p w14:paraId="47E43EF5" w14:textId="0C4A6BB8" w:rsidR="00EE5007" w:rsidRDefault="00EE5007">
      <w:pPr>
        <w:pStyle w:val="TOC3"/>
        <w:rPr>
          <w:rFonts w:asciiTheme="minorHAnsi" w:eastAsiaTheme="minorEastAsia" w:hAnsiTheme="minorHAnsi" w:cstheme="minorBidi"/>
          <w:noProof/>
          <w:kern w:val="2"/>
          <w:sz w:val="24"/>
          <w:szCs w:val="24"/>
          <w:lang w:eastAsia="en-ZA"/>
          <w14:ligatures w14:val="standardContextual"/>
        </w:rPr>
      </w:pPr>
      <w:hyperlink w:anchor="_Toc210817544" w:history="1">
        <w:r w:rsidRPr="00ED1865">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Technical mandatory requirements (Stage 2)</w:t>
        </w:r>
        <w:r>
          <w:rPr>
            <w:noProof/>
            <w:webHidden/>
          </w:rPr>
          <w:tab/>
        </w:r>
        <w:r>
          <w:rPr>
            <w:noProof/>
            <w:webHidden/>
          </w:rPr>
          <w:fldChar w:fldCharType="begin"/>
        </w:r>
        <w:r>
          <w:rPr>
            <w:noProof/>
            <w:webHidden/>
          </w:rPr>
          <w:instrText xml:space="preserve"> PAGEREF _Toc210817544 \h </w:instrText>
        </w:r>
        <w:r>
          <w:rPr>
            <w:noProof/>
            <w:webHidden/>
          </w:rPr>
        </w:r>
        <w:r>
          <w:rPr>
            <w:noProof/>
            <w:webHidden/>
          </w:rPr>
          <w:fldChar w:fldCharType="separate"/>
        </w:r>
        <w:r>
          <w:rPr>
            <w:noProof/>
            <w:webHidden/>
          </w:rPr>
          <w:t>8</w:t>
        </w:r>
        <w:r>
          <w:rPr>
            <w:noProof/>
            <w:webHidden/>
          </w:rPr>
          <w:fldChar w:fldCharType="end"/>
        </w:r>
      </w:hyperlink>
    </w:p>
    <w:p w14:paraId="1A501EF0" w14:textId="60D8FD75"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45" w:history="1">
        <w:r w:rsidRPr="00ED1865">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_Toc210817545 \h </w:instrText>
        </w:r>
        <w:r>
          <w:rPr>
            <w:noProof/>
            <w:webHidden/>
          </w:rPr>
        </w:r>
        <w:r>
          <w:rPr>
            <w:noProof/>
            <w:webHidden/>
          </w:rPr>
          <w:fldChar w:fldCharType="separate"/>
        </w:r>
        <w:r>
          <w:rPr>
            <w:noProof/>
            <w:webHidden/>
          </w:rPr>
          <w:t>11</w:t>
        </w:r>
        <w:r>
          <w:rPr>
            <w:noProof/>
            <w:webHidden/>
          </w:rPr>
          <w:fldChar w:fldCharType="end"/>
        </w:r>
      </w:hyperlink>
    </w:p>
    <w:p w14:paraId="0EBFA02D" w14:textId="7ADF5DB8" w:rsidR="00EE5007" w:rsidRDefault="00EE5007">
      <w:pPr>
        <w:pStyle w:val="TOC3"/>
        <w:rPr>
          <w:rFonts w:asciiTheme="minorHAnsi" w:eastAsiaTheme="minorEastAsia" w:hAnsiTheme="minorHAnsi" w:cstheme="minorBidi"/>
          <w:noProof/>
          <w:kern w:val="2"/>
          <w:sz w:val="24"/>
          <w:szCs w:val="24"/>
          <w:lang w:eastAsia="en-ZA"/>
          <w14:ligatures w14:val="standardContextual"/>
        </w:rPr>
      </w:pPr>
      <w:hyperlink w:anchor="_Toc210817546" w:history="1">
        <w:r w:rsidRPr="00ED1865">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Special Conditions of Contract</w:t>
        </w:r>
        <w:r>
          <w:rPr>
            <w:noProof/>
            <w:webHidden/>
          </w:rPr>
          <w:tab/>
        </w:r>
        <w:r>
          <w:rPr>
            <w:noProof/>
            <w:webHidden/>
          </w:rPr>
          <w:fldChar w:fldCharType="begin"/>
        </w:r>
        <w:r>
          <w:rPr>
            <w:noProof/>
            <w:webHidden/>
          </w:rPr>
          <w:instrText xml:space="preserve"> PAGEREF _Toc210817546 \h </w:instrText>
        </w:r>
        <w:r>
          <w:rPr>
            <w:noProof/>
            <w:webHidden/>
          </w:rPr>
        </w:r>
        <w:r>
          <w:rPr>
            <w:noProof/>
            <w:webHidden/>
          </w:rPr>
          <w:fldChar w:fldCharType="separate"/>
        </w:r>
        <w:r>
          <w:rPr>
            <w:noProof/>
            <w:webHidden/>
          </w:rPr>
          <w:t>11</w:t>
        </w:r>
        <w:r>
          <w:rPr>
            <w:noProof/>
            <w:webHidden/>
          </w:rPr>
          <w:fldChar w:fldCharType="end"/>
        </w:r>
      </w:hyperlink>
    </w:p>
    <w:p w14:paraId="6870A0A8" w14:textId="42900B24" w:rsidR="00EE5007" w:rsidRDefault="00EE5007">
      <w:pPr>
        <w:pStyle w:val="TOC3"/>
        <w:rPr>
          <w:rFonts w:asciiTheme="minorHAnsi" w:eastAsiaTheme="minorEastAsia" w:hAnsiTheme="minorHAnsi" w:cstheme="minorBidi"/>
          <w:noProof/>
          <w:kern w:val="2"/>
          <w:sz w:val="24"/>
          <w:szCs w:val="24"/>
          <w:lang w:eastAsia="en-ZA"/>
          <w14:ligatures w14:val="standardContextual"/>
        </w:rPr>
      </w:pPr>
      <w:hyperlink w:anchor="_Toc210817547" w:history="1">
        <w:r w:rsidRPr="00ED1865">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Declaration of compliance and acceptance SCC</w:t>
        </w:r>
        <w:r>
          <w:rPr>
            <w:noProof/>
            <w:webHidden/>
          </w:rPr>
          <w:tab/>
        </w:r>
        <w:r>
          <w:rPr>
            <w:noProof/>
            <w:webHidden/>
          </w:rPr>
          <w:fldChar w:fldCharType="begin"/>
        </w:r>
        <w:r>
          <w:rPr>
            <w:noProof/>
            <w:webHidden/>
          </w:rPr>
          <w:instrText xml:space="preserve"> PAGEREF _Toc210817547 \h </w:instrText>
        </w:r>
        <w:r>
          <w:rPr>
            <w:noProof/>
            <w:webHidden/>
          </w:rPr>
        </w:r>
        <w:r>
          <w:rPr>
            <w:noProof/>
            <w:webHidden/>
          </w:rPr>
          <w:fldChar w:fldCharType="separate"/>
        </w:r>
        <w:r>
          <w:rPr>
            <w:noProof/>
            <w:webHidden/>
          </w:rPr>
          <w:t>16</w:t>
        </w:r>
        <w:r>
          <w:rPr>
            <w:noProof/>
            <w:webHidden/>
          </w:rPr>
          <w:fldChar w:fldCharType="end"/>
        </w:r>
      </w:hyperlink>
    </w:p>
    <w:p w14:paraId="43D043B8" w14:textId="7667501A" w:rsidR="00EE5007" w:rsidRDefault="00EE5007">
      <w:pPr>
        <w:pStyle w:val="TOC1"/>
        <w:rPr>
          <w:rFonts w:asciiTheme="minorHAnsi" w:eastAsiaTheme="minorEastAsia" w:hAnsiTheme="minorHAnsi" w:cstheme="minorBidi"/>
          <w:b w:val="0"/>
          <w:noProof/>
          <w:kern w:val="2"/>
          <w:sz w:val="24"/>
          <w:szCs w:val="24"/>
          <w:lang w:eastAsia="en-ZA"/>
          <w14:ligatures w14:val="standardContextual"/>
        </w:rPr>
      </w:pPr>
      <w:hyperlink w:anchor="_Toc210817548" w:history="1">
        <w:r w:rsidRPr="00ED1865">
          <w:rPr>
            <w:rStyle w:val="Hyperlink"/>
            <w:noProof/>
            <w14:scene3d>
              <w14:camera w14:prst="orthographicFront"/>
              <w14:lightRig w14:rig="threePt" w14:dir="t">
                <w14:rot w14:lat="0" w14:lon="0" w14:rev="0"/>
              </w14:lightRig>
            </w14:scene3d>
          </w:rPr>
          <w:t>Annex A:</w:t>
        </w:r>
        <w:r w:rsidRPr="00ED1865">
          <w:rPr>
            <w:rStyle w:val="Hyperlink"/>
            <w:noProof/>
          </w:rPr>
          <w:t xml:space="preserve"> Bidder substantiating evidence</w:t>
        </w:r>
        <w:r>
          <w:rPr>
            <w:noProof/>
            <w:webHidden/>
          </w:rPr>
          <w:tab/>
        </w:r>
        <w:r>
          <w:rPr>
            <w:noProof/>
            <w:webHidden/>
          </w:rPr>
          <w:fldChar w:fldCharType="begin"/>
        </w:r>
        <w:r>
          <w:rPr>
            <w:noProof/>
            <w:webHidden/>
          </w:rPr>
          <w:instrText xml:space="preserve"> PAGEREF _Toc210817548 \h </w:instrText>
        </w:r>
        <w:r>
          <w:rPr>
            <w:noProof/>
            <w:webHidden/>
          </w:rPr>
        </w:r>
        <w:r>
          <w:rPr>
            <w:noProof/>
            <w:webHidden/>
          </w:rPr>
          <w:fldChar w:fldCharType="separate"/>
        </w:r>
        <w:r>
          <w:rPr>
            <w:noProof/>
            <w:webHidden/>
          </w:rPr>
          <w:t>23</w:t>
        </w:r>
        <w:r>
          <w:rPr>
            <w:noProof/>
            <w:webHidden/>
          </w:rPr>
          <w:fldChar w:fldCharType="end"/>
        </w:r>
      </w:hyperlink>
    </w:p>
    <w:p w14:paraId="27C2B8E5" w14:textId="5BDFBC3B" w:rsidR="00EE5007" w:rsidRDefault="00EE5007">
      <w:pPr>
        <w:pStyle w:val="TOC1"/>
        <w:rPr>
          <w:rFonts w:asciiTheme="minorHAnsi" w:eastAsiaTheme="minorEastAsia" w:hAnsiTheme="minorHAnsi" w:cstheme="minorBidi"/>
          <w:b w:val="0"/>
          <w:noProof/>
          <w:kern w:val="2"/>
          <w:sz w:val="24"/>
          <w:szCs w:val="24"/>
          <w:lang w:eastAsia="en-ZA"/>
          <w14:ligatures w14:val="standardContextual"/>
        </w:rPr>
      </w:pPr>
      <w:hyperlink w:anchor="_Toc210817549" w:history="1">
        <w:r w:rsidRPr="00ED1865">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ED1865">
          <w:rPr>
            <w:rStyle w:val="Hyperlink"/>
            <w:noProof/>
          </w:rPr>
          <w:t>Technical Mandatory Requirement Evidence</w:t>
        </w:r>
        <w:r>
          <w:rPr>
            <w:noProof/>
            <w:webHidden/>
          </w:rPr>
          <w:tab/>
        </w:r>
        <w:r>
          <w:rPr>
            <w:noProof/>
            <w:webHidden/>
          </w:rPr>
          <w:fldChar w:fldCharType="begin"/>
        </w:r>
        <w:r>
          <w:rPr>
            <w:noProof/>
            <w:webHidden/>
          </w:rPr>
          <w:instrText xml:space="preserve"> PAGEREF _Toc210817549 \h </w:instrText>
        </w:r>
        <w:r>
          <w:rPr>
            <w:noProof/>
            <w:webHidden/>
          </w:rPr>
        </w:r>
        <w:r>
          <w:rPr>
            <w:noProof/>
            <w:webHidden/>
          </w:rPr>
          <w:fldChar w:fldCharType="separate"/>
        </w:r>
        <w:r>
          <w:rPr>
            <w:noProof/>
            <w:webHidden/>
          </w:rPr>
          <w:t>23</w:t>
        </w:r>
        <w:r>
          <w:rPr>
            <w:noProof/>
            <w:webHidden/>
          </w:rPr>
          <w:fldChar w:fldCharType="end"/>
        </w:r>
      </w:hyperlink>
    </w:p>
    <w:p w14:paraId="743BF4DE" w14:textId="4030A708"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50" w:history="1">
        <w:r w:rsidRPr="00ED1865">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Bidder Certification / Affiliation Requirements</w:t>
        </w:r>
        <w:r>
          <w:rPr>
            <w:noProof/>
            <w:webHidden/>
          </w:rPr>
          <w:tab/>
        </w:r>
        <w:r>
          <w:rPr>
            <w:noProof/>
            <w:webHidden/>
          </w:rPr>
          <w:fldChar w:fldCharType="begin"/>
        </w:r>
        <w:r>
          <w:rPr>
            <w:noProof/>
            <w:webHidden/>
          </w:rPr>
          <w:instrText xml:space="preserve"> PAGEREF _Toc210817550 \h </w:instrText>
        </w:r>
        <w:r>
          <w:rPr>
            <w:noProof/>
            <w:webHidden/>
          </w:rPr>
        </w:r>
        <w:r>
          <w:rPr>
            <w:noProof/>
            <w:webHidden/>
          </w:rPr>
          <w:fldChar w:fldCharType="separate"/>
        </w:r>
        <w:r>
          <w:rPr>
            <w:noProof/>
            <w:webHidden/>
          </w:rPr>
          <w:t>23</w:t>
        </w:r>
        <w:r>
          <w:rPr>
            <w:noProof/>
            <w:webHidden/>
          </w:rPr>
          <w:fldChar w:fldCharType="end"/>
        </w:r>
      </w:hyperlink>
    </w:p>
    <w:p w14:paraId="3B2DD405" w14:textId="6E7038BB"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51" w:history="1">
        <w:r w:rsidRPr="00ED1865">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Bidder Experience and Capability Requirements</w:t>
        </w:r>
        <w:r>
          <w:rPr>
            <w:noProof/>
            <w:webHidden/>
          </w:rPr>
          <w:tab/>
        </w:r>
        <w:r>
          <w:rPr>
            <w:noProof/>
            <w:webHidden/>
          </w:rPr>
          <w:fldChar w:fldCharType="begin"/>
        </w:r>
        <w:r>
          <w:rPr>
            <w:noProof/>
            <w:webHidden/>
          </w:rPr>
          <w:instrText xml:space="preserve"> PAGEREF _Toc210817551 \h </w:instrText>
        </w:r>
        <w:r>
          <w:rPr>
            <w:noProof/>
            <w:webHidden/>
          </w:rPr>
        </w:r>
        <w:r>
          <w:rPr>
            <w:noProof/>
            <w:webHidden/>
          </w:rPr>
          <w:fldChar w:fldCharType="separate"/>
        </w:r>
        <w:r>
          <w:rPr>
            <w:noProof/>
            <w:webHidden/>
          </w:rPr>
          <w:t>23</w:t>
        </w:r>
        <w:r>
          <w:rPr>
            <w:noProof/>
            <w:webHidden/>
          </w:rPr>
          <w:fldChar w:fldCharType="end"/>
        </w:r>
      </w:hyperlink>
    </w:p>
    <w:p w14:paraId="682BA8E4" w14:textId="64885688"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52" w:history="1">
        <w:r w:rsidRPr="00ED1865">
          <w:rPr>
            <w:rStyle w:val="Hyperlink"/>
            <w:bCs/>
            <w:noProof/>
          </w:rPr>
          <w:t>5.3</w:t>
        </w:r>
        <w:r>
          <w:rPr>
            <w:rFonts w:asciiTheme="minorHAnsi" w:eastAsiaTheme="minorEastAsia" w:hAnsiTheme="minorHAnsi" w:cstheme="minorBidi"/>
            <w:noProof/>
            <w:kern w:val="2"/>
            <w:sz w:val="24"/>
            <w:szCs w:val="24"/>
            <w:lang w:eastAsia="en-ZA"/>
            <w14:ligatures w14:val="standardContextual"/>
          </w:rPr>
          <w:tab/>
        </w:r>
        <w:r w:rsidRPr="00ED1865">
          <w:rPr>
            <w:rStyle w:val="Hyperlink"/>
            <w:bCs/>
            <w:noProof/>
          </w:rPr>
          <w:t>SITA Certification on MIOS Requirements</w:t>
        </w:r>
        <w:r>
          <w:rPr>
            <w:noProof/>
            <w:webHidden/>
          </w:rPr>
          <w:tab/>
        </w:r>
        <w:r>
          <w:rPr>
            <w:noProof/>
            <w:webHidden/>
          </w:rPr>
          <w:fldChar w:fldCharType="begin"/>
        </w:r>
        <w:r>
          <w:rPr>
            <w:noProof/>
            <w:webHidden/>
          </w:rPr>
          <w:instrText xml:space="preserve"> PAGEREF _Toc210817552 \h </w:instrText>
        </w:r>
        <w:r>
          <w:rPr>
            <w:noProof/>
            <w:webHidden/>
          </w:rPr>
        </w:r>
        <w:r>
          <w:rPr>
            <w:noProof/>
            <w:webHidden/>
          </w:rPr>
          <w:fldChar w:fldCharType="separate"/>
        </w:r>
        <w:r>
          <w:rPr>
            <w:noProof/>
            <w:webHidden/>
          </w:rPr>
          <w:t>24</w:t>
        </w:r>
        <w:r>
          <w:rPr>
            <w:noProof/>
            <w:webHidden/>
          </w:rPr>
          <w:fldChar w:fldCharType="end"/>
        </w:r>
      </w:hyperlink>
    </w:p>
    <w:p w14:paraId="6DFB344D" w14:textId="2A1D21E4" w:rsidR="00EE5007" w:rsidRDefault="00EE5007">
      <w:pPr>
        <w:pStyle w:val="TOC2"/>
        <w:rPr>
          <w:rFonts w:asciiTheme="minorHAnsi" w:eastAsiaTheme="minorEastAsia" w:hAnsiTheme="minorHAnsi" w:cstheme="minorBidi"/>
          <w:noProof/>
          <w:kern w:val="2"/>
          <w:sz w:val="24"/>
          <w:szCs w:val="24"/>
          <w:lang w:eastAsia="en-ZA"/>
          <w14:ligatures w14:val="standardContextual"/>
        </w:rPr>
      </w:pPr>
      <w:hyperlink w:anchor="_Toc210817553" w:history="1">
        <w:r w:rsidRPr="00ED1865">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ED1865">
          <w:rPr>
            <w:rStyle w:val="Hyperlink"/>
            <w:noProof/>
          </w:rPr>
          <w:t>Preference Points Preferential Goals Evidence</w:t>
        </w:r>
        <w:r>
          <w:rPr>
            <w:noProof/>
            <w:webHidden/>
          </w:rPr>
          <w:tab/>
        </w:r>
        <w:r>
          <w:rPr>
            <w:noProof/>
            <w:webHidden/>
          </w:rPr>
          <w:fldChar w:fldCharType="begin"/>
        </w:r>
        <w:r>
          <w:rPr>
            <w:noProof/>
            <w:webHidden/>
          </w:rPr>
          <w:instrText xml:space="preserve"> PAGEREF _Toc210817553 \h </w:instrText>
        </w:r>
        <w:r>
          <w:rPr>
            <w:noProof/>
            <w:webHidden/>
          </w:rPr>
        </w:r>
        <w:r>
          <w:rPr>
            <w:noProof/>
            <w:webHidden/>
          </w:rPr>
          <w:fldChar w:fldCharType="separate"/>
        </w:r>
        <w:r>
          <w:rPr>
            <w:noProof/>
            <w:webHidden/>
          </w:rPr>
          <w:t>24</w:t>
        </w:r>
        <w:r>
          <w:rPr>
            <w:noProof/>
            <w:webHidden/>
          </w:rPr>
          <w:fldChar w:fldCharType="end"/>
        </w:r>
      </w:hyperlink>
    </w:p>
    <w:p w14:paraId="59126961" w14:textId="23A7D5FB" w:rsidR="00EE5007" w:rsidRDefault="00EE5007">
      <w:pPr>
        <w:pStyle w:val="TOC1"/>
        <w:rPr>
          <w:rFonts w:asciiTheme="minorHAnsi" w:eastAsiaTheme="minorEastAsia" w:hAnsiTheme="minorHAnsi" w:cstheme="minorBidi"/>
          <w:b w:val="0"/>
          <w:noProof/>
          <w:kern w:val="2"/>
          <w:sz w:val="24"/>
          <w:szCs w:val="24"/>
          <w:lang w:eastAsia="en-ZA"/>
          <w14:ligatures w14:val="standardContextual"/>
        </w:rPr>
      </w:pPr>
      <w:hyperlink w:anchor="_Toc210817554" w:history="1">
        <w:r w:rsidRPr="00ED1865">
          <w:rPr>
            <w:rStyle w:val="Hyperlink"/>
            <w:noProof/>
            <w14:scene3d>
              <w14:camera w14:prst="orthographicFront"/>
              <w14:lightRig w14:rig="threePt" w14:dir="t">
                <w14:rot w14:lat="0" w14:lon="0" w14:rev="0"/>
              </w14:lightRig>
            </w14:scene3d>
          </w:rPr>
          <w:t>Annex B:</w:t>
        </w:r>
        <w:r w:rsidRPr="00ED1865">
          <w:rPr>
            <w:rStyle w:val="Hyperlink"/>
            <w:noProof/>
          </w:rPr>
          <w:t xml:space="preserve"> Interoperability Standards (MIOS 6)</w:t>
        </w:r>
        <w:r>
          <w:rPr>
            <w:noProof/>
            <w:webHidden/>
          </w:rPr>
          <w:tab/>
        </w:r>
        <w:r>
          <w:rPr>
            <w:noProof/>
            <w:webHidden/>
          </w:rPr>
          <w:fldChar w:fldCharType="begin"/>
        </w:r>
        <w:r>
          <w:rPr>
            <w:noProof/>
            <w:webHidden/>
          </w:rPr>
          <w:instrText xml:space="preserve"> PAGEREF _Toc210817554 \h </w:instrText>
        </w:r>
        <w:r>
          <w:rPr>
            <w:noProof/>
            <w:webHidden/>
          </w:rPr>
        </w:r>
        <w:r>
          <w:rPr>
            <w:noProof/>
            <w:webHidden/>
          </w:rPr>
          <w:fldChar w:fldCharType="separate"/>
        </w:r>
        <w:r>
          <w:rPr>
            <w:noProof/>
            <w:webHidden/>
          </w:rPr>
          <w:t>26</w:t>
        </w:r>
        <w:r>
          <w:rPr>
            <w:noProof/>
            <w:webHidden/>
          </w:rPr>
          <w:fldChar w:fldCharType="end"/>
        </w:r>
      </w:hyperlink>
    </w:p>
    <w:p w14:paraId="15E7802A" w14:textId="32618E5F" w:rsidR="00D45F7C" w:rsidRDefault="00EE5007">
      <w:r>
        <w:rPr>
          <w:rFonts w:asciiTheme="minorHAnsi" w:hAnsiTheme="minorHAnsi"/>
          <w:b/>
          <w:bCs/>
          <w:caps/>
          <w:sz w:val="20"/>
        </w:rPr>
        <w:fldChar w:fldCharType="end"/>
      </w:r>
    </w:p>
    <w:p w14:paraId="1DFC38FA" w14:textId="384B5BB4" w:rsidR="00D45F7C" w:rsidRDefault="00D45F7C">
      <w:pPr>
        <w:sectPr w:rsidR="00D45F7C">
          <w:headerReference w:type="even" r:id="rId11"/>
          <w:headerReference w:type="default" r:id="rId12"/>
          <w:footerReference w:type="default" r:id="rId13"/>
          <w:headerReference w:type="first" r:id="rId14"/>
          <w:pgSz w:w="11906" w:h="16838"/>
          <w:pgMar w:top="1276" w:right="1134" w:bottom="993" w:left="1134" w:header="709" w:footer="584" w:gutter="0"/>
          <w:cols w:space="708"/>
          <w:docGrid w:linePitch="360"/>
        </w:sectPr>
      </w:pPr>
    </w:p>
    <w:p w14:paraId="5AA41075" w14:textId="2B7CB9F7" w:rsidR="00BE47E5" w:rsidRPr="00BE47E5" w:rsidRDefault="00EE5007" w:rsidP="00BE47E5">
      <w:pPr>
        <w:pStyle w:val="Heading1"/>
      </w:pPr>
      <w:bookmarkStart w:id="0" w:name="_Toc210817526"/>
      <w:bookmarkStart w:id="1" w:name="_Toc498843318"/>
      <w:bookmarkStart w:id="2" w:name="_Toc394775451"/>
      <w:bookmarkStart w:id="3" w:name="_Toc394778358"/>
      <w:bookmarkStart w:id="4" w:name="_Toc505652265"/>
      <w:r>
        <w:lastRenderedPageBreak/>
        <w:t>Introduction</w:t>
      </w:r>
      <w:r w:rsidR="001A25E1">
        <w:t xml:space="preserve"> and Background</w:t>
      </w:r>
      <w:bookmarkEnd w:id="0"/>
    </w:p>
    <w:p w14:paraId="12B0FB52" w14:textId="3642F198" w:rsidR="001A25E1" w:rsidRDefault="001A25E1" w:rsidP="001A25E1">
      <w:pPr>
        <w:pStyle w:val="Heading2"/>
        <w:rPr>
          <w:lang w:val="en-GB"/>
        </w:rPr>
      </w:pPr>
      <w:bookmarkStart w:id="5" w:name="_Toc210817527"/>
      <w:r>
        <w:rPr>
          <w:lang w:val="en-GB"/>
        </w:rPr>
        <w:t>Purpose</w:t>
      </w:r>
      <w:bookmarkEnd w:id="5"/>
    </w:p>
    <w:p w14:paraId="12E1EF79" w14:textId="7F67D865" w:rsidR="001A25E1" w:rsidRDefault="001A25E1" w:rsidP="00F77A37">
      <w:pPr>
        <w:rPr>
          <w:lang w:val="en-GB"/>
        </w:rPr>
      </w:pPr>
      <w:r w:rsidRPr="001A25E1">
        <w:rPr>
          <w:lang w:val="en-GB"/>
        </w:rPr>
        <w:t>The purpose of this Request for Bid (RFB) is to invite Suppliers (hereinafter referred to as “bidders”) to submit bids for</w:t>
      </w:r>
      <w:r>
        <w:rPr>
          <w:lang w:val="en-GB"/>
        </w:rPr>
        <w:t xml:space="preserve"> the </w:t>
      </w:r>
      <w:r w:rsidR="00AC00C0">
        <w:rPr>
          <w:lang w:val="en-GB"/>
        </w:rPr>
        <w:t xml:space="preserve">supply, installation, configuration </w:t>
      </w:r>
      <w:r>
        <w:rPr>
          <w:lang w:val="en-GB"/>
        </w:rPr>
        <w:t xml:space="preserve">of </w:t>
      </w:r>
      <w:r w:rsidRPr="001A25E1">
        <w:rPr>
          <w:lang w:val="en-GB"/>
        </w:rPr>
        <w:t xml:space="preserve">Software Testing Tool for </w:t>
      </w:r>
      <w:r w:rsidR="001E14A3">
        <w:rPr>
          <w:lang w:val="en-GB"/>
        </w:rPr>
        <w:t xml:space="preserve">Functional, </w:t>
      </w:r>
      <w:r w:rsidRPr="001A25E1">
        <w:rPr>
          <w:lang w:val="en-GB"/>
        </w:rPr>
        <w:t xml:space="preserve">Automation, Performance, Security Testing including Maintenance and Support for the period of </w:t>
      </w:r>
      <w:r w:rsidR="002615A9">
        <w:rPr>
          <w:lang w:val="en-GB"/>
        </w:rPr>
        <w:t xml:space="preserve">48 </w:t>
      </w:r>
      <w:r w:rsidR="002615A9" w:rsidRPr="001A25E1">
        <w:rPr>
          <w:lang w:val="en-GB"/>
        </w:rPr>
        <w:t>months</w:t>
      </w:r>
      <w:r>
        <w:rPr>
          <w:lang w:val="en-GB"/>
        </w:rPr>
        <w:t>.</w:t>
      </w:r>
    </w:p>
    <w:p w14:paraId="69EAE710" w14:textId="002EFC26" w:rsidR="001A25E1" w:rsidRPr="001A25E1" w:rsidRDefault="001A25E1" w:rsidP="001A25E1">
      <w:pPr>
        <w:pStyle w:val="Heading2"/>
        <w:rPr>
          <w:lang w:val="en-GB"/>
        </w:rPr>
      </w:pPr>
      <w:bookmarkStart w:id="6" w:name="_Toc210817528"/>
      <w:r>
        <w:rPr>
          <w:lang w:val="en-GB"/>
        </w:rPr>
        <w:t>Background</w:t>
      </w:r>
      <w:bookmarkEnd w:id="6"/>
    </w:p>
    <w:p w14:paraId="601C101A" w14:textId="1BC752E3" w:rsidR="004571EB" w:rsidRPr="00FB2113" w:rsidRDefault="004571EB" w:rsidP="004571EB">
      <w:pPr>
        <w:spacing w:after="0"/>
        <w:rPr>
          <w:lang w:val="en-GB"/>
        </w:rPr>
      </w:pPr>
      <w:r w:rsidRPr="00FB2113">
        <w:rPr>
          <w:lang w:val="en-GB"/>
        </w:rPr>
        <w:t>The Software Testing business unit has been relying on manual testing processes for managing test design, test case execution, defect logging, and reporting to project stakeholders. However, with the evolving landscape of software development, the need for advanced testing tools has become critical, especially in the areas of functional</w:t>
      </w:r>
      <w:r w:rsidR="00D311F1">
        <w:rPr>
          <w:lang w:val="en-GB"/>
        </w:rPr>
        <w:t xml:space="preserve">, </w:t>
      </w:r>
      <w:r w:rsidRPr="00FB2113">
        <w:rPr>
          <w:lang w:val="en-GB"/>
        </w:rPr>
        <w:t>automation, performance, and security testing. These tools play a pivotal role in efficiently testing software products and ensuring their quality.</w:t>
      </w:r>
    </w:p>
    <w:p w14:paraId="2FA29C53" w14:textId="77777777" w:rsidR="004571EB" w:rsidRDefault="004571EB" w:rsidP="004571EB">
      <w:pPr>
        <w:spacing w:after="0"/>
        <w:rPr>
          <w:lang w:val="en-GB"/>
        </w:rPr>
      </w:pPr>
    </w:p>
    <w:p w14:paraId="0C53F5B2" w14:textId="77777777" w:rsidR="004571EB" w:rsidRPr="00FB2113" w:rsidRDefault="004571EB" w:rsidP="004571EB">
      <w:pPr>
        <w:spacing w:after="0"/>
        <w:rPr>
          <w:lang w:val="en-GB"/>
        </w:rPr>
      </w:pPr>
      <w:r w:rsidRPr="00FB2113">
        <w:rPr>
          <w:lang w:val="en-GB"/>
        </w:rPr>
        <w:t xml:space="preserve">The primary objective of this bid specification document is to address these challenges by acquiring comprehensive software testing and management tools. These tools will empower our organization, to deliver projects in accordance with the commitments made to our clients. </w:t>
      </w:r>
    </w:p>
    <w:p w14:paraId="0C056377" w14:textId="77777777" w:rsidR="004571EB" w:rsidRDefault="004571EB" w:rsidP="004571EB">
      <w:pPr>
        <w:spacing w:after="0"/>
        <w:rPr>
          <w:lang w:val="en-GB"/>
        </w:rPr>
      </w:pPr>
    </w:p>
    <w:p w14:paraId="1B7E1858" w14:textId="48C39F63" w:rsidR="001A0C05" w:rsidRDefault="004571EB" w:rsidP="001A0C05">
      <w:pPr>
        <w:spacing w:after="0"/>
        <w:rPr>
          <w:lang w:val="en-GB"/>
        </w:rPr>
      </w:pPr>
      <w:r w:rsidRPr="00FB2113">
        <w:rPr>
          <w:lang w:val="en-GB"/>
        </w:rPr>
        <w:t>Through the acquisition of these tools, we intend to optimize our testing processes, enhance collaboration, and ensure the successful execution of projects, ultimately leading to improved client satisfaction and business outcomes.</w:t>
      </w:r>
      <w:r w:rsidR="003B1938">
        <w:rPr>
          <w:lang w:val="en-GB"/>
        </w:rPr>
        <w:t xml:space="preserve"> </w:t>
      </w:r>
      <w:r w:rsidR="001A0C05" w:rsidRPr="00FB2113">
        <w:rPr>
          <w:lang w:val="en-GB"/>
        </w:rPr>
        <w:t>By adopting and implementing the appropriate testing tools, we can effectively manage functional script design, execution, and reporting, as well as conduct performance testing, load and stress tests, and provide comprehensive reporting. Furthermore, these tools will empower us to conduct dynamic and static tests, generating valuable insights to drive continuous improvement</w:t>
      </w:r>
      <w:r w:rsidR="001A0C05">
        <w:rPr>
          <w:lang w:val="en-GB"/>
        </w:rPr>
        <w:t>.</w:t>
      </w:r>
    </w:p>
    <w:p w14:paraId="7EC82D86" w14:textId="77777777" w:rsidR="004571EB" w:rsidRDefault="004571EB" w:rsidP="004571EB">
      <w:pPr>
        <w:spacing w:after="0"/>
        <w:rPr>
          <w:lang w:val="en-GB"/>
        </w:rPr>
      </w:pPr>
    </w:p>
    <w:p w14:paraId="11061A19" w14:textId="77777777" w:rsidR="004571EB" w:rsidRDefault="004571EB" w:rsidP="004571EB">
      <w:pPr>
        <w:spacing w:after="0"/>
        <w:rPr>
          <w:lang w:val="en-GB"/>
        </w:rPr>
      </w:pPr>
    </w:p>
    <w:p w14:paraId="4CE24D8E" w14:textId="77777777" w:rsidR="00D45F7C" w:rsidRDefault="00EE5007">
      <w:pPr>
        <w:pStyle w:val="Heading1"/>
      </w:pPr>
      <w:bookmarkStart w:id="7" w:name="_Toc210817529"/>
      <w:r>
        <w:t>Scope of Bid</w:t>
      </w:r>
      <w:bookmarkEnd w:id="7"/>
    </w:p>
    <w:p w14:paraId="20C62152" w14:textId="77777777" w:rsidR="00D45F7C" w:rsidRDefault="00EE5007">
      <w:pPr>
        <w:pStyle w:val="Heading2"/>
      </w:pPr>
      <w:bookmarkStart w:id="8" w:name="_Toc210817530"/>
      <w:r>
        <w:t>Scope of Work</w:t>
      </w:r>
      <w:bookmarkEnd w:id="8"/>
    </w:p>
    <w:p w14:paraId="613E6F56" w14:textId="77777777" w:rsidR="004571EB" w:rsidRPr="0078596C" w:rsidRDefault="004571EB" w:rsidP="004571EB">
      <w:pPr>
        <w:spacing w:after="0"/>
        <w:rPr>
          <w:rFonts w:cs="Calibri"/>
          <w:b/>
          <w:bCs/>
          <w:u w:val="single"/>
        </w:rPr>
      </w:pPr>
      <w:r w:rsidRPr="0078596C">
        <w:rPr>
          <w:rFonts w:cs="Calibri"/>
          <w:b/>
          <w:bCs/>
          <w:u w:val="single"/>
        </w:rPr>
        <w:t>Below is the outline of the Scope of Work:</w:t>
      </w:r>
    </w:p>
    <w:p w14:paraId="33422463" w14:textId="77777777" w:rsidR="004571EB" w:rsidRPr="000D307C" w:rsidRDefault="004571EB" w:rsidP="004571EB">
      <w:pPr>
        <w:spacing w:after="0"/>
        <w:rPr>
          <w:rFonts w:cs="Calibri"/>
        </w:rPr>
      </w:pPr>
    </w:p>
    <w:p w14:paraId="0B7AC442"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Project Management</w:t>
      </w:r>
    </w:p>
    <w:p w14:paraId="7FC7C6BA"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Test Planning and Scheduling</w:t>
      </w:r>
    </w:p>
    <w:p w14:paraId="2E1FDAF6"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Requirement Traceability</w:t>
      </w:r>
    </w:p>
    <w:p w14:paraId="171FDFEB"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 xml:space="preserve">Test Case Management </w:t>
      </w:r>
    </w:p>
    <w:p w14:paraId="3CDDF7F6"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Version control</w:t>
      </w:r>
    </w:p>
    <w:p w14:paraId="2A7E7E0C"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The tool should provide a visual calendar or timeline view to help you schedule tests based on project deadlines or priorities</w:t>
      </w:r>
    </w:p>
    <w:p w14:paraId="51B6587E"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Test Execution and Tracking</w:t>
      </w:r>
    </w:p>
    <w:p w14:paraId="5B6DB436"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Defect Management</w:t>
      </w:r>
    </w:p>
    <w:p w14:paraId="1AA75EAD" w14:textId="77777777" w:rsidR="004571EB" w:rsidRDefault="004571EB" w:rsidP="00917BC1">
      <w:pPr>
        <w:pStyle w:val="ListParagraph"/>
        <w:numPr>
          <w:ilvl w:val="0"/>
          <w:numId w:val="41"/>
        </w:numPr>
        <w:spacing w:line="360" w:lineRule="auto"/>
        <w:ind w:left="426" w:hanging="426"/>
        <w:jc w:val="left"/>
        <w:rPr>
          <w:lang w:val="en-GB"/>
        </w:rPr>
      </w:pPr>
      <w:r w:rsidRPr="000D307C">
        <w:rPr>
          <w:lang w:val="en-GB"/>
        </w:rPr>
        <w:t>Functional Testing</w:t>
      </w:r>
    </w:p>
    <w:p w14:paraId="21E7CB45"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Performance Testing</w:t>
      </w:r>
    </w:p>
    <w:p w14:paraId="546DE74A"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lastRenderedPageBreak/>
        <w:t>Security Testing</w:t>
      </w:r>
    </w:p>
    <w:p w14:paraId="174ED7D4"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Integration Capabilities</w:t>
      </w:r>
    </w:p>
    <w:p w14:paraId="46BAA09B" w14:textId="77777777" w:rsidR="004571EB" w:rsidRPr="000D307C" w:rsidRDefault="004571EB" w:rsidP="00917BC1">
      <w:pPr>
        <w:pStyle w:val="ListParagraph"/>
        <w:numPr>
          <w:ilvl w:val="0"/>
          <w:numId w:val="41"/>
        </w:numPr>
        <w:spacing w:line="360" w:lineRule="auto"/>
        <w:ind w:left="426" w:hanging="426"/>
        <w:jc w:val="left"/>
        <w:rPr>
          <w:lang w:val="en-GB"/>
        </w:rPr>
      </w:pPr>
      <w:r w:rsidRPr="000D307C">
        <w:rPr>
          <w:lang w:val="en-GB"/>
        </w:rPr>
        <w:t xml:space="preserve">Test Reporting and Analytics </w:t>
      </w:r>
    </w:p>
    <w:p w14:paraId="00B023D1" w14:textId="77777777" w:rsidR="004571EB" w:rsidRDefault="004571EB" w:rsidP="00917BC1">
      <w:pPr>
        <w:pStyle w:val="ListParagraph"/>
        <w:numPr>
          <w:ilvl w:val="0"/>
          <w:numId w:val="41"/>
        </w:numPr>
        <w:spacing w:line="360" w:lineRule="auto"/>
        <w:ind w:left="426" w:hanging="426"/>
        <w:jc w:val="left"/>
        <w:rPr>
          <w:lang w:val="en-GB"/>
        </w:rPr>
      </w:pPr>
      <w:r w:rsidRPr="000D307C">
        <w:rPr>
          <w:lang w:val="en-GB"/>
        </w:rPr>
        <w:t>Unified testing Manage manual and automated test cases effortlessly on a single test management platform. Manage all your manual &amp; automation test cases in a central place, well-organized using folders and tags.</w:t>
      </w:r>
    </w:p>
    <w:p w14:paraId="00AB9B59" w14:textId="1AA37558" w:rsidR="00EC00EE" w:rsidRPr="0081605B" w:rsidRDefault="00EC00EE" w:rsidP="00917BC1">
      <w:pPr>
        <w:pStyle w:val="ListParagraph"/>
        <w:numPr>
          <w:ilvl w:val="0"/>
          <w:numId w:val="41"/>
        </w:numPr>
        <w:spacing w:line="360" w:lineRule="auto"/>
        <w:ind w:left="426" w:hanging="426"/>
        <w:jc w:val="left"/>
        <w:rPr>
          <w:lang w:val="en-GB"/>
        </w:rPr>
      </w:pPr>
      <w:r w:rsidRPr="0081605B">
        <w:rPr>
          <w:lang w:val="en-GB"/>
        </w:rPr>
        <w:t xml:space="preserve">Maintenance and support for </w:t>
      </w:r>
      <w:r w:rsidR="0081605B" w:rsidRPr="00F77A37">
        <w:rPr>
          <w:lang w:val="en-GB"/>
        </w:rPr>
        <w:t>48</w:t>
      </w:r>
      <w:r w:rsidRPr="0081605B">
        <w:rPr>
          <w:lang w:val="en-GB"/>
        </w:rPr>
        <w:t xml:space="preserve"> months</w:t>
      </w:r>
      <w:r w:rsidR="0081605B" w:rsidRPr="00F77A37">
        <w:rPr>
          <w:lang w:val="en-GB"/>
        </w:rPr>
        <w:t>.</w:t>
      </w:r>
    </w:p>
    <w:p w14:paraId="7055B0C8" w14:textId="77777777" w:rsidR="00EC00EE" w:rsidRPr="00EC00EE" w:rsidRDefault="00EC00EE" w:rsidP="00917BC1">
      <w:pPr>
        <w:pStyle w:val="ListParagraph"/>
        <w:numPr>
          <w:ilvl w:val="0"/>
          <w:numId w:val="41"/>
        </w:numPr>
        <w:ind w:left="426" w:hanging="426"/>
        <w:rPr>
          <w:lang w:val="en-GB"/>
        </w:rPr>
      </w:pPr>
      <w:r w:rsidRPr="00EC00EE">
        <w:rPr>
          <w:lang w:val="en-GB"/>
        </w:rPr>
        <w:t>Training: Vendor should offer training sessions and tutorials for new users.</w:t>
      </w:r>
    </w:p>
    <w:p w14:paraId="4646ED33" w14:textId="77777777" w:rsidR="00D45F7C" w:rsidRDefault="00EE5007">
      <w:pPr>
        <w:pStyle w:val="Heading2"/>
      </w:pPr>
      <w:bookmarkStart w:id="9" w:name="_Toc210817531"/>
      <w:r>
        <w:t>Delivery address</w:t>
      </w:r>
      <w:bookmarkEnd w:id="9"/>
    </w:p>
    <w:p w14:paraId="18DD0FAB" w14:textId="77777777" w:rsidR="004571EB" w:rsidRDefault="004571EB" w:rsidP="004571EB">
      <w:pPr>
        <w:pStyle w:val="Caption"/>
      </w:pPr>
      <w:bookmarkStart w:id="10" w:name="_Toc210817555"/>
      <w:r>
        <w:t xml:space="preserve">Table </w:t>
      </w:r>
      <w:r>
        <w:fldChar w:fldCharType="begin"/>
      </w:r>
      <w:r>
        <w:instrText xml:space="preserve"> SEQ Table \* ARABIC </w:instrText>
      </w:r>
      <w:r>
        <w:fldChar w:fldCharType="separate"/>
      </w:r>
      <w:r>
        <w:rPr>
          <w:noProof/>
        </w:rPr>
        <w:t>1</w:t>
      </w:r>
      <w:r>
        <w:fldChar w:fldCharType="end"/>
      </w:r>
      <w:r>
        <w:t>: Delivery Address</w:t>
      </w:r>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30"/>
        <w:gridCol w:w="5641"/>
      </w:tblGrid>
      <w:tr w:rsidR="004571EB" w:rsidRPr="0085683D" w14:paraId="5599C9DC" w14:textId="77777777" w:rsidTr="00D33E68">
        <w:trPr>
          <w:trHeight w:val="351"/>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hideMark/>
          </w:tcPr>
          <w:p w14:paraId="73AEC88B" w14:textId="77777777" w:rsidR="004571EB" w:rsidRPr="0085683D" w:rsidRDefault="004571EB" w:rsidP="00D33E68">
            <w:pPr>
              <w:spacing w:after="0" w:line="360" w:lineRule="auto"/>
              <w:rPr>
                <w:rFonts w:cs="Calibri Light"/>
                <w:b/>
              </w:rPr>
            </w:pPr>
            <w:r w:rsidRPr="0085683D">
              <w:rPr>
                <w:rFonts w:cs="Calibri Light"/>
                <w:b/>
              </w:rPr>
              <w:t>Province</w:t>
            </w:r>
          </w:p>
        </w:tc>
        <w:tc>
          <w:tcPr>
            <w:tcW w:w="1730" w:type="dxa"/>
            <w:tcBorders>
              <w:top w:val="single" w:sz="4" w:space="0" w:color="auto"/>
              <w:left w:val="single" w:sz="4" w:space="0" w:color="auto"/>
              <w:bottom w:val="single" w:sz="4" w:space="0" w:color="auto"/>
              <w:right w:val="single" w:sz="4" w:space="0" w:color="auto"/>
            </w:tcBorders>
            <w:shd w:val="clear" w:color="auto" w:fill="D9D9D9"/>
            <w:hideMark/>
          </w:tcPr>
          <w:p w14:paraId="135069E5" w14:textId="77777777" w:rsidR="004571EB" w:rsidRPr="0085683D" w:rsidRDefault="004571EB" w:rsidP="00D33E68">
            <w:pPr>
              <w:spacing w:after="0" w:line="360" w:lineRule="auto"/>
              <w:rPr>
                <w:rFonts w:cs="Calibri Light"/>
                <w:b/>
              </w:rPr>
            </w:pPr>
            <w:r w:rsidRPr="0085683D">
              <w:rPr>
                <w:rFonts w:cs="Calibri Light"/>
                <w:b/>
              </w:rPr>
              <w:t>Town</w:t>
            </w:r>
          </w:p>
        </w:tc>
        <w:tc>
          <w:tcPr>
            <w:tcW w:w="5641" w:type="dxa"/>
            <w:tcBorders>
              <w:top w:val="single" w:sz="4" w:space="0" w:color="auto"/>
              <w:left w:val="single" w:sz="4" w:space="0" w:color="auto"/>
              <w:bottom w:val="single" w:sz="4" w:space="0" w:color="auto"/>
              <w:right w:val="single" w:sz="4" w:space="0" w:color="auto"/>
            </w:tcBorders>
            <w:shd w:val="clear" w:color="auto" w:fill="D9D9D9"/>
            <w:hideMark/>
          </w:tcPr>
          <w:p w14:paraId="0EFB312A" w14:textId="77777777" w:rsidR="004571EB" w:rsidRPr="0085683D" w:rsidRDefault="004571EB" w:rsidP="00D33E68">
            <w:pPr>
              <w:spacing w:after="0" w:line="360" w:lineRule="auto"/>
              <w:rPr>
                <w:rFonts w:cs="Calibri Light"/>
                <w:b/>
              </w:rPr>
            </w:pPr>
            <w:r w:rsidRPr="0085683D">
              <w:rPr>
                <w:rFonts w:cs="Calibri Light"/>
                <w:b/>
              </w:rPr>
              <w:t>Physical Address</w:t>
            </w:r>
          </w:p>
        </w:tc>
      </w:tr>
      <w:tr w:rsidR="004571EB" w:rsidRPr="00771094" w14:paraId="33A73F09" w14:textId="77777777" w:rsidTr="00D33E68">
        <w:trPr>
          <w:trHeight w:val="626"/>
          <w:jc w:val="center"/>
        </w:trPr>
        <w:tc>
          <w:tcPr>
            <w:tcW w:w="1838" w:type="dxa"/>
            <w:tcBorders>
              <w:top w:val="single" w:sz="4" w:space="0" w:color="auto"/>
              <w:left w:val="single" w:sz="4" w:space="0" w:color="auto"/>
              <w:bottom w:val="single" w:sz="4" w:space="0" w:color="auto"/>
              <w:right w:val="single" w:sz="4" w:space="0" w:color="auto"/>
            </w:tcBorders>
          </w:tcPr>
          <w:p w14:paraId="07E1E035" w14:textId="77777777" w:rsidR="004571EB" w:rsidRPr="0085683D" w:rsidRDefault="004571EB" w:rsidP="00D33E68">
            <w:pPr>
              <w:spacing w:after="0" w:line="360" w:lineRule="auto"/>
              <w:rPr>
                <w:rFonts w:cs="Calibri Light"/>
                <w:b/>
              </w:rPr>
            </w:pPr>
            <w:r w:rsidRPr="0085683D">
              <w:rPr>
                <w:rFonts w:cs="Calibri Light"/>
                <w:b/>
              </w:rPr>
              <w:t>Gauteng</w:t>
            </w:r>
          </w:p>
        </w:tc>
        <w:tc>
          <w:tcPr>
            <w:tcW w:w="1730" w:type="dxa"/>
            <w:tcBorders>
              <w:top w:val="single" w:sz="4" w:space="0" w:color="auto"/>
              <w:left w:val="single" w:sz="4" w:space="0" w:color="auto"/>
              <w:bottom w:val="single" w:sz="4" w:space="0" w:color="auto"/>
              <w:right w:val="single" w:sz="4" w:space="0" w:color="auto"/>
            </w:tcBorders>
          </w:tcPr>
          <w:p w14:paraId="7F62F837" w14:textId="77777777" w:rsidR="004571EB" w:rsidRPr="0085683D" w:rsidRDefault="004571EB" w:rsidP="00D33E68">
            <w:pPr>
              <w:spacing w:after="0" w:line="360" w:lineRule="auto"/>
              <w:rPr>
                <w:rFonts w:cs="Calibri Light"/>
              </w:rPr>
            </w:pPr>
            <w:r w:rsidRPr="0085683D">
              <w:rPr>
                <w:rFonts w:cs="Calibri Light"/>
              </w:rPr>
              <w:t>Centurion</w:t>
            </w:r>
          </w:p>
        </w:tc>
        <w:tc>
          <w:tcPr>
            <w:tcW w:w="5641" w:type="dxa"/>
            <w:tcBorders>
              <w:top w:val="single" w:sz="4" w:space="0" w:color="auto"/>
              <w:left w:val="single" w:sz="4" w:space="0" w:color="auto"/>
              <w:bottom w:val="single" w:sz="4" w:space="0" w:color="auto"/>
              <w:right w:val="single" w:sz="4" w:space="0" w:color="auto"/>
            </w:tcBorders>
          </w:tcPr>
          <w:p w14:paraId="12D94135" w14:textId="77777777" w:rsidR="004571EB" w:rsidRPr="008A1DCE" w:rsidRDefault="004571EB" w:rsidP="00D33E68">
            <w:pPr>
              <w:spacing w:after="0" w:line="360" w:lineRule="auto"/>
              <w:rPr>
                <w:rFonts w:cs="Calibri Light"/>
              </w:rPr>
            </w:pPr>
            <w:r w:rsidRPr="0085683D">
              <w:rPr>
                <w:rFonts w:cs="Calibri Light"/>
              </w:rPr>
              <w:t>SITA Centre, 459 John Vorster Dr, Centurion, Pretoria, 0048</w:t>
            </w:r>
          </w:p>
        </w:tc>
      </w:tr>
    </w:tbl>
    <w:p w14:paraId="581AF7A4" w14:textId="77777777" w:rsidR="00D45F7C" w:rsidRDefault="00D45F7C">
      <w:pPr>
        <w:rPr>
          <w:lang w:val="en-GB"/>
        </w:rPr>
      </w:pPr>
    </w:p>
    <w:p w14:paraId="56354208" w14:textId="77777777" w:rsidR="00D45F7C" w:rsidRDefault="00EE5007">
      <w:pPr>
        <w:pStyle w:val="Heading1"/>
      </w:pPr>
      <w:bookmarkStart w:id="11" w:name="_Toc210817532"/>
      <w:r>
        <w:t>Requirements</w:t>
      </w:r>
      <w:bookmarkEnd w:id="11"/>
    </w:p>
    <w:p w14:paraId="54330B17" w14:textId="77777777" w:rsidR="00D45F7C" w:rsidRDefault="00EE5007">
      <w:pPr>
        <w:pStyle w:val="Heading2"/>
      </w:pPr>
      <w:bookmarkStart w:id="12" w:name="_Toc210817533"/>
      <w:r w:rsidRPr="009275AA">
        <w:t>Product / Service / Solution Requirements</w:t>
      </w:r>
      <w:bookmarkEnd w:id="12"/>
    </w:p>
    <w:p w14:paraId="369EBEBE" w14:textId="77777777" w:rsidR="004571EB" w:rsidRDefault="004571EB" w:rsidP="00EE5F31">
      <w:pPr>
        <w:ind w:left="567"/>
        <w:rPr>
          <w:b/>
          <w:iCs/>
        </w:rPr>
      </w:pPr>
      <w:bookmarkStart w:id="13" w:name="_Toc196907281"/>
      <w:r w:rsidRPr="000D307C">
        <w:t>We require software testing management tool to achieve all the goals listed below</w:t>
      </w:r>
      <w:r>
        <w:t>:</w:t>
      </w:r>
      <w:bookmarkEnd w:id="13"/>
    </w:p>
    <w:p w14:paraId="0308429D" w14:textId="77777777" w:rsidR="004571EB" w:rsidRPr="000D307C" w:rsidRDefault="004571EB" w:rsidP="00F77A37">
      <w:pPr>
        <w:pStyle w:val="ListParagraph"/>
        <w:numPr>
          <w:ilvl w:val="0"/>
          <w:numId w:val="25"/>
        </w:numPr>
        <w:spacing w:line="360" w:lineRule="auto"/>
        <w:rPr>
          <w:lang w:val="en-GB"/>
        </w:rPr>
      </w:pPr>
      <w:r w:rsidRPr="00F77A37">
        <w:rPr>
          <w:b/>
          <w:bCs/>
          <w:lang w:val="en-GB"/>
        </w:rPr>
        <w:t>Project Management:</w:t>
      </w:r>
      <w:r w:rsidRPr="000D307C">
        <w:rPr>
          <w:lang w:val="en-GB"/>
        </w:rPr>
        <w:t xml:space="preserve"> This feature allows you to create, view, organize, manage and monitor all the test projects. It should have project names, start date, end date, status, assigned to, comments, etc. This feature makes it easy for the</w:t>
      </w:r>
      <w:r w:rsidRPr="000D307C">
        <w:t xml:space="preserve"> test monitoring and test control process through out all the test projects.</w:t>
      </w:r>
    </w:p>
    <w:p w14:paraId="6EF02E5D" w14:textId="77777777" w:rsidR="004571EB" w:rsidRPr="000D307C" w:rsidRDefault="004571EB" w:rsidP="00F77A37">
      <w:pPr>
        <w:pStyle w:val="ListParagraph"/>
        <w:numPr>
          <w:ilvl w:val="0"/>
          <w:numId w:val="25"/>
        </w:numPr>
        <w:spacing w:line="360" w:lineRule="auto"/>
        <w:rPr>
          <w:lang w:val="en-GB"/>
        </w:rPr>
      </w:pPr>
      <w:r w:rsidRPr="00F77A37">
        <w:rPr>
          <w:b/>
          <w:bCs/>
          <w:lang w:val="en-GB"/>
        </w:rPr>
        <w:t>Test Planning and Scheduling:</w:t>
      </w:r>
      <w:r w:rsidRPr="000D307C">
        <w:rPr>
          <w:lang w:val="en-GB"/>
        </w:rPr>
        <w:t xml:space="preserve"> With this feature, the tool should allow testers to create test plans that outline the testing scope, objectives, and timelines. You can define test cycles, test suites which represent specific phases or iterations of testing and assign test cases to each cycle. </w:t>
      </w:r>
    </w:p>
    <w:p w14:paraId="0F2FA1DF" w14:textId="77777777" w:rsidR="004571EB" w:rsidRPr="000D307C" w:rsidRDefault="004571EB" w:rsidP="00F77A37">
      <w:pPr>
        <w:pStyle w:val="ListParagraph"/>
        <w:numPr>
          <w:ilvl w:val="0"/>
          <w:numId w:val="25"/>
        </w:numPr>
        <w:spacing w:line="360" w:lineRule="auto"/>
        <w:rPr>
          <w:lang w:val="en-GB"/>
        </w:rPr>
      </w:pPr>
      <w:r w:rsidRPr="00F77A37">
        <w:rPr>
          <w:b/>
          <w:bCs/>
          <w:lang w:val="en-GB"/>
        </w:rPr>
        <w:t>Requirement Traceability:</w:t>
      </w:r>
      <w:r w:rsidRPr="000D307C">
        <w:rPr>
          <w:lang w:val="en-GB"/>
        </w:rPr>
        <w:t xml:space="preserve"> This feature establishes a traceability link between test cases and the corresponding requirements or user stories. By mapping test cases to specific requirements, you can ensure that all functional and non-functional aspects are adequately covered. </w:t>
      </w:r>
    </w:p>
    <w:p w14:paraId="3161AAC6" w14:textId="77777777" w:rsidR="004571EB" w:rsidRPr="000D307C" w:rsidRDefault="004571EB" w:rsidP="00F77A37">
      <w:pPr>
        <w:pStyle w:val="ListParagraph"/>
        <w:numPr>
          <w:ilvl w:val="0"/>
          <w:numId w:val="25"/>
        </w:numPr>
        <w:spacing w:line="360" w:lineRule="auto"/>
        <w:rPr>
          <w:lang w:val="en-GB"/>
        </w:rPr>
      </w:pPr>
      <w:r w:rsidRPr="00F77A37">
        <w:rPr>
          <w:b/>
          <w:bCs/>
          <w:lang w:val="en-GB"/>
        </w:rPr>
        <w:t>Test Case Management:</w:t>
      </w:r>
      <w:r w:rsidRPr="000D307C">
        <w:rPr>
          <w:lang w:val="en-GB"/>
        </w:rPr>
        <w:t xml:space="preserve"> The tool should have a feature that allows you to create, organize, and manage your test cases in a centralized repository. The ability to define test case templates, add detailed steps, expected results, and attach any necessary files or resources. </w:t>
      </w:r>
    </w:p>
    <w:p w14:paraId="0AE141B4" w14:textId="77777777" w:rsidR="004571EB" w:rsidRPr="000D307C" w:rsidRDefault="004571EB" w:rsidP="00F77A37">
      <w:pPr>
        <w:pStyle w:val="ListParagraph"/>
        <w:numPr>
          <w:ilvl w:val="0"/>
          <w:numId w:val="25"/>
        </w:numPr>
        <w:spacing w:line="360" w:lineRule="auto"/>
        <w:rPr>
          <w:lang w:val="en-GB"/>
        </w:rPr>
      </w:pPr>
      <w:r w:rsidRPr="00F77A37">
        <w:rPr>
          <w:b/>
          <w:bCs/>
          <w:lang w:val="en-GB"/>
        </w:rPr>
        <w:t>Version control</w:t>
      </w:r>
      <w:r w:rsidRPr="000D307C">
        <w:rPr>
          <w:lang w:val="en-GB"/>
        </w:rPr>
        <w:t>: The tool should support version control, allowing you to track changes and easily roll back if needed. It should also provide the ability to categorize and tag test cases for efficient organization and searchability.</w:t>
      </w:r>
    </w:p>
    <w:p w14:paraId="7EA24CB6" w14:textId="77777777" w:rsidR="004571EB" w:rsidRPr="000D307C" w:rsidRDefault="004571EB" w:rsidP="00F77A37">
      <w:pPr>
        <w:pStyle w:val="ListParagraph"/>
        <w:numPr>
          <w:ilvl w:val="0"/>
          <w:numId w:val="25"/>
        </w:numPr>
        <w:spacing w:line="360" w:lineRule="auto"/>
        <w:rPr>
          <w:lang w:val="en-GB"/>
        </w:rPr>
      </w:pPr>
      <w:r w:rsidRPr="000D307C">
        <w:rPr>
          <w:lang w:val="en-GB"/>
        </w:rPr>
        <w:lastRenderedPageBreak/>
        <w:t>The tool should provide a visual calendar or timeline view to help you schedule tests based on project deadlines or priorities. This feature ensures that testing efforts are well-structured and aligned with project goals.</w:t>
      </w:r>
    </w:p>
    <w:p w14:paraId="3365D668" w14:textId="77777777" w:rsidR="004571EB" w:rsidRPr="000D307C" w:rsidRDefault="004571EB" w:rsidP="00F77A37">
      <w:pPr>
        <w:pStyle w:val="ListParagraph"/>
        <w:numPr>
          <w:ilvl w:val="0"/>
          <w:numId w:val="25"/>
        </w:numPr>
        <w:spacing w:line="360" w:lineRule="auto"/>
        <w:rPr>
          <w:lang w:val="en-GB"/>
        </w:rPr>
      </w:pPr>
      <w:r w:rsidRPr="00F77A37">
        <w:rPr>
          <w:b/>
          <w:bCs/>
          <w:lang w:val="en-GB"/>
        </w:rPr>
        <w:t>Test Execution and Tracking:</w:t>
      </w:r>
      <w:r w:rsidRPr="000D307C">
        <w:rPr>
          <w:lang w:val="en-GB"/>
        </w:rPr>
        <w:t xml:space="preserve"> This feature should allow users to execute test cases and record the results. You can track the status of each test case, mark them as pass, fail, or blocked, and add comments or notes for reference. The tool should provide a user-friendly interface for executing test cases, capturing screenshots or videos, and logging any defects or issues encountered during testing. Real-time progress tracking and metrics should be available to monitor the overall testing status.</w:t>
      </w:r>
    </w:p>
    <w:p w14:paraId="64DF2A06" w14:textId="77777777" w:rsidR="004571EB" w:rsidRPr="000D307C" w:rsidRDefault="004571EB" w:rsidP="00F77A37">
      <w:pPr>
        <w:pStyle w:val="ListParagraph"/>
        <w:numPr>
          <w:ilvl w:val="0"/>
          <w:numId w:val="25"/>
        </w:numPr>
        <w:spacing w:line="360" w:lineRule="auto"/>
        <w:rPr>
          <w:lang w:val="en-GB"/>
        </w:rPr>
      </w:pPr>
      <w:r w:rsidRPr="00F77A37">
        <w:rPr>
          <w:b/>
          <w:bCs/>
          <w:lang w:val="en-GB"/>
        </w:rPr>
        <w:t>Defect Management</w:t>
      </w:r>
      <w:r w:rsidRPr="000D307C">
        <w:rPr>
          <w:lang w:val="en-GB"/>
        </w:rPr>
        <w:t>: JIRA (planning and tracking tool) is currently used as a defect management tool. This feature enables you to log, track, and manage defects found during testing. You can enter detailed information about each defect, assign it to the appropriate team member, and set priorities and severity levels. The tool should support attachments, allowing you to include relevant files or logs. It should also provide notifications and alerts for updates or changes to defects, facilitating effective collaboration between testers and developers. The acquired tool should be able to integrate with JIRA to manage defect management.</w:t>
      </w:r>
    </w:p>
    <w:p w14:paraId="605C04A4" w14:textId="77777777" w:rsidR="004571EB" w:rsidRDefault="004571EB" w:rsidP="00F77A37">
      <w:pPr>
        <w:pStyle w:val="ListParagraph"/>
        <w:numPr>
          <w:ilvl w:val="0"/>
          <w:numId w:val="25"/>
        </w:numPr>
        <w:spacing w:line="360" w:lineRule="auto"/>
        <w:rPr>
          <w:lang w:val="en-GB"/>
        </w:rPr>
      </w:pPr>
      <w:r w:rsidRPr="00F77A37">
        <w:rPr>
          <w:b/>
          <w:bCs/>
          <w:lang w:val="en-GB"/>
        </w:rPr>
        <w:t>Functional Testing:</w:t>
      </w:r>
      <w:r w:rsidRPr="000D307C">
        <w:rPr>
          <w:lang w:val="en-GB"/>
        </w:rPr>
        <w:t xml:space="preserve"> We require a feature that allows for seamless integration with popular automation frameworks and scripts, streamlining the test execution process. Users should be able to schedule, trigger, and monitor automated tests from within the tool. It should offer compatibility with different scripting languages, windows forms, mobile applications and provide detailed reports post-execution. The tool ought to support importing or exporting test scripts and facilitate parallel execution to optimize testing speed. Moreover, notifications and alerts regarding automation runs should be available to ensure testers are always informed of their automation status.</w:t>
      </w:r>
    </w:p>
    <w:p w14:paraId="452AE6F6" w14:textId="77777777" w:rsidR="004571EB" w:rsidRPr="000D307C" w:rsidRDefault="004571EB" w:rsidP="00F77A37">
      <w:pPr>
        <w:pStyle w:val="ListParagraph"/>
        <w:numPr>
          <w:ilvl w:val="0"/>
          <w:numId w:val="25"/>
        </w:numPr>
        <w:spacing w:line="360" w:lineRule="auto"/>
        <w:rPr>
          <w:lang w:val="en-GB"/>
        </w:rPr>
      </w:pPr>
      <w:r w:rsidRPr="00F77A37">
        <w:rPr>
          <w:b/>
          <w:bCs/>
          <w:lang w:val="en-GB"/>
        </w:rPr>
        <w:t>Performance Testing:</w:t>
      </w:r>
      <w:r w:rsidRPr="000D307C">
        <w:rPr>
          <w:lang w:val="en-GB"/>
        </w:rPr>
        <w:t xml:space="preserve"> This feature focuses on assessing the system's non-functional attributes, such as performance, usability, and reliability. The tool should allow testers to design, manage, and execute various non-functional tests like load, stress, and scalability tests. Detailed metrics and reports regarding system behaviour under different conditions are essential. The tool should integrate with relevant platforms or plugins to simulate various user loads or environments. Real-time monitoring and alerts for potential bottlenecks or system failures are crucial to ensure the software meets its non-functional requirements.</w:t>
      </w:r>
    </w:p>
    <w:p w14:paraId="19EB4DFA" w14:textId="77777777" w:rsidR="004571EB" w:rsidRPr="000D307C" w:rsidRDefault="004571EB" w:rsidP="00F77A37">
      <w:pPr>
        <w:pStyle w:val="ListParagraph"/>
        <w:numPr>
          <w:ilvl w:val="0"/>
          <w:numId w:val="25"/>
        </w:numPr>
        <w:spacing w:line="360" w:lineRule="auto"/>
        <w:rPr>
          <w:lang w:val="en-GB"/>
        </w:rPr>
      </w:pPr>
      <w:r w:rsidRPr="00F77A37">
        <w:rPr>
          <w:b/>
          <w:bCs/>
          <w:lang w:val="en-GB"/>
        </w:rPr>
        <w:t>Security Testing:</w:t>
      </w:r>
      <w:r w:rsidRPr="000D307C">
        <w:rPr>
          <w:lang w:val="en-GB"/>
        </w:rPr>
        <w:t xml:space="preserve"> This feature focuses on identifying and addressing security vulnerabilities in a software application. It aims to ensure that the software is secure from malicious attacks, unauthorized access, and data breaches</w:t>
      </w:r>
    </w:p>
    <w:p w14:paraId="731B24CB" w14:textId="77777777" w:rsidR="004571EB" w:rsidRPr="000D307C" w:rsidRDefault="004571EB" w:rsidP="00F77A37">
      <w:pPr>
        <w:pStyle w:val="ListParagraph"/>
        <w:numPr>
          <w:ilvl w:val="0"/>
          <w:numId w:val="25"/>
        </w:numPr>
        <w:spacing w:line="360" w:lineRule="auto"/>
        <w:rPr>
          <w:lang w:val="en-GB"/>
        </w:rPr>
      </w:pPr>
      <w:r w:rsidRPr="00F77A37">
        <w:rPr>
          <w:b/>
          <w:bCs/>
          <w:lang w:val="en-GB"/>
        </w:rPr>
        <w:t>Integration Capabilities</w:t>
      </w:r>
      <w:r w:rsidRPr="000D307C">
        <w:rPr>
          <w:lang w:val="en-GB"/>
        </w:rPr>
        <w:t xml:space="preserve">: A test management tool should have the ability to integrate with other software development and testing tools used in the organization. This could include issue tracking systems (Jira), test automation frameworks (Selenium), version control systems (Git), or CI/CD pipelines (e.g., Jenkins). Integration ensures smooth data flow and synchronization between different </w:t>
      </w:r>
      <w:r w:rsidRPr="000D307C">
        <w:rPr>
          <w:lang w:val="en-GB"/>
        </w:rPr>
        <w:lastRenderedPageBreak/>
        <w:t>tools, avoiding duplication of effort and improving overall efficiency. The tool should provide for automation scripts to be created and run on the same tool.</w:t>
      </w:r>
    </w:p>
    <w:p w14:paraId="735F69B1" w14:textId="77777777" w:rsidR="004571EB" w:rsidRPr="000D307C" w:rsidRDefault="004571EB" w:rsidP="00F77A37">
      <w:pPr>
        <w:pStyle w:val="ListParagraph"/>
        <w:numPr>
          <w:ilvl w:val="0"/>
          <w:numId w:val="25"/>
        </w:numPr>
        <w:spacing w:line="360" w:lineRule="auto"/>
        <w:rPr>
          <w:lang w:val="en-GB"/>
        </w:rPr>
      </w:pPr>
      <w:r w:rsidRPr="00F77A37">
        <w:rPr>
          <w:b/>
          <w:bCs/>
          <w:lang w:val="en-GB"/>
        </w:rPr>
        <w:t>Test Reporting and Analytics:</w:t>
      </w:r>
      <w:r w:rsidRPr="000D307C">
        <w:rPr>
          <w:lang w:val="en-GB"/>
        </w:rPr>
        <w:t xml:space="preserve"> This feature enables you to generate comprehensive reports to assess testing progress, quality, and coverage. The tool should offer predefined report templates as well as the ability to customize reports according to specific requirements. Reports may include test execution results, test coverage statistics, defect trends, and metrics such as pass/fail rates or test case execution times. Analytics and visualizations help you gain insights into testing effectiveness and identify areas for improvement. </w:t>
      </w:r>
    </w:p>
    <w:p w14:paraId="2E66A583" w14:textId="00017A8F" w:rsidR="004571EB" w:rsidRPr="00FB2113" w:rsidRDefault="004571EB" w:rsidP="00F77A37">
      <w:pPr>
        <w:pStyle w:val="ListParagraph"/>
        <w:numPr>
          <w:ilvl w:val="0"/>
          <w:numId w:val="25"/>
        </w:numPr>
        <w:spacing w:line="360" w:lineRule="auto"/>
        <w:rPr>
          <w:lang w:val="en-GB"/>
        </w:rPr>
      </w:pPr>
      <w:r w:rsidRPr="00F77A37">
        <w:rPr>
          <w:b/>
          <w:bCs/>
          <w:lang w:val="en-GB"/>
        </w:rPr>
        <w:t>Unified testing</w:t>
      </w:r>
      <w:r w:rsidR="008A55DF">
        <w:rPr>
          <w:b/>
          <w:bCs/>
          <w:lang w:val="en-GB"/>
        </w:rPr>
        <w:t>:</w:t>
      </w:r>
      <w:r w:rsidRPr="000D307C">
        <w:rPr>
          <w:lang w:val="en-GB"/>
        </w:rPr>
        <w:t xml:space="preserve"> Manage manual and automated test cases effortlessly on a single test management platform. Manage all your manual &amp; automation test cases in a central place, well-organized using folders and tags.</w:t>
      </w:r>
    </w:p>
    <w:p w14:paraId="2505F940" w14:textId="77777777" w:rsidR="00D45F7C" w:rsidRPr="009275AA" w:rsidRDefault="00EE5007">
      <w:pPr>
        <w:pStyle w:val="Heading2"/>
      </w:pPr>
      <w:bookmarkStart w:id="14" w:name="_Toc210817534"/>
      <w:r w:rsidRPr="009275AA">
        <w:t>Special Requirements</w:t>
      </w:r>
      <w:bookmarkEnd w:id="14"/>
    </w:p>
    <w:p w14:paraId="7BD3E318" w14:textId="77777777" w:rsidR="004571EB" w:rsidRPr="00FB2113" w:rsidRDefault="004571EB" w:rsidP="00917BC1">
      <w:pPr>
        <w:pStyle w:val="ListParagraph"/>
        <w:numPr>
          <w:ilvl w:val="0"/>
          <w:numId w:val="42"/>
        </w:numPr>
        <w:spacing w:line="360" w:lineRule="auto"/>
        <w:ind w:left="993"/>
        <w:jc w:val="left"/>
        <w:rPr>
          <w:lang w:val="en-GB"/>
        </w:rPr>
      </w:pPr>
      <w:r w:rsidRPr="00F77A37">
        <w:rPr>
          <w:b/>
          <w:bCs/>
          <w:lang w:val="en-GB"/>
        </w:rPr>
        <w:t>Interoperability:</w:t>
      </w:r>
      <w:r w:rsidRPr="00FB2113">
        <w:rPr>
          <w:lang w:val="en-GB"/>
        </w:rPr>
        <w:t xml:space="preserve"> Must be compatible with existing development and testing environments.</w:t>
      </w:r>
    </w:p>
    <w:p w14:paraId="0ABC15EB" w14:textId="77777777" w:rsidR="004571EB" w:rsidRPr="00FB2113" w:rsidRDefault="004571EB" w:rsidP="00917BC1">
      <w:pPr>
        <w:pStyle w:val="ListParagraph"/>
        <w:numPr>
          <w:ilvl w:val="0"/>
          <w:numId w:val="42"/>
        </w:numPr>
        <w:spacing w:line="360" w:lineRule="auto"/>
        <w:ind w:left="993"/>
        <w:jc w:val="left"/>
        <w:rPr>
          <w:lang w:val="en-GB"/>
        </w:rPr>
      </w:pPr>
      <w:r w:rsidRPr="00F77A37">
        <w:rPr>
          <w:b/>
          <w:bCs/>
          <w:lang w:val="en-GB"/>
        </w:rPr>
        <w:t>Scalability:</w:t>
      </w:r>
      <w:r w:rsidRPr="00FB2113">
        <w:rPr>
          <w:lang w:val="en-GB"/>
        </w:rPr>
        <w:t xml:space="preserve"> Should be capable of scaling to meet the growing requirements of your testing ecosystem.</w:t>
      </w:r>
    </w:p>
    <w:p w14:paraId="6CA19822" w14:textId="77777777" w:rsidR="004571EB" w:rsidRDefault="004571EB" w:rsidP="00917BC1">
      <w:pPr>
        <w:pStyle w:val="ListParagraph"/>
        <w:numPr>
          <w:ilvl w:val="0"/>
          <w:numId w:val="42"/>
        </w:numPr>
        <w:spacing w:line="360" w:lineRule="auto"/>
        <w:ind w:left="993"/>
        <w:jc w:val="left"/>
        <w:rPr>
          <w:lang w:val="en-GB"/>
        </w:rPr>
      </w:pPr>
      <w:r w:rsidRPr="00F77A37">
        <w:rPr>
          <w:b/>
          <w:bCs/>
          <w:lang w:val="en-GB"/>
        </w:rPr>
        <w:t>User Management:</w:t>
      </w:r>
      <w:r w:rsidRPr="00FB2113">
        <w:rPr>
          <w:lang w:val="en-GB"/>
        </w:rPr>
        <w:t xml:space="preserve"> Should allow role-based access control to separate responsibilities among team members.</w:t>
      </w:r>
    </w:p>
    <w:p w14:paraId="0674D60D" w14:textId="77777777" w:rsidR="005B4451" w:rsidRPr="00E77378" w:rsidRDefault="005B4451" w:rsidP="005B4451">
      <w:pPr>
        <w:pStyle w:val="Heading2"/>
        <w:spacing w:before="0" w:after="0" w:line="360" w:lineRule="auto"/>
      </w:pPr>
      <w:bookmarkStart w:id="15" w:name="_Toc196907283"/>
      <w:bookmarkStart w:id="16" w:name="_Toc210817535"/>
      <w:r w:rsidRPr="00E77378">
        <w:t>Functional Testing</w:t>
      </w:r>
      <w:bookmarkEnd w:id="15"/>
      <w:bookmarkEnd w:id="16"/>
    </w:p>
    <w:p w14:paraId="4B445BE2" w14:textId="77777777" w:rsidR="005B4451" w:rsidRPr="00E77378" w:rsidRDefault="005B4451" w:rsidP="00917BC1">
      <w:pPr>
        <w:pStyle w:val="ListParagraph"/>
        <w:numPr>
          <w:ilvl w:val="0"/>
          <w:numId w:val="43"/>
        </w:numPr>
        <w:spacing w:line="360" w:lineRule="auto"/>
        <w:ind w:left="851" w:hanging="284"/>
        <w:jc w:val="left"/>
        <w:rPr>
          <w:lang w:val="en-GB"/>
        </w:rPr>
      </w:pPr>
      <w:r w:rsidRPr="00F77A37">
        <w:rPr>
          <w:b/>
          <w:bCs/>
          <w:lang w:val="en-GB"/>
        </w:rPr>
        <w:t>Test Case Management:</w:t>
      </w:r>
      <w:r w:rsidRPr="00E77378">
        <w:rPr>
          <w:lang w:val="en-GB"/>
        </w:rPr>
        <w:t xml:space="preserve"> Ability to create, store, and manage test cases in a structured manner.</w:t>
      </w:r>
    </w:p>
    <w:p w14:paraId="1885B88F" w14:textId="77777777" w:rsidR="005B4451" w:rsidRPr="00E77378" w:rsidRDefault="005B4451" w:rsidP="00917BC1">
      <w:pPr>
        <w:pStyle w:val="ListParagraph"/>
        <w:numPr>
          <w:ilvl w:val="0"/>
          <w:numId w:val="43"/>
        </w:numPr>
        <w:spacing w:line="360" w:lineRule="auto"/>
        <w:ind w:left="851" w:hanging="284"/>
        <w:jc w:val="left"/>
        <w:rPr>
          <w:lang w:val="en-GB"/>
        </w:rPr>
      </w:pPr>
      <w:r w:rsidRPr="00F77A37">
        <w:rPr>
          <w:b/>
          <w:bCs/>
          <w:lang w:val="en-GB"/>
        </w:rPr>
        <w:t>Data-Driven Testing:</w:t>
      </w:r>
      <w:r w:rsidRPr="00E77378">
        <w:rPr>
          <w:lang w:val="en-GB"/>
        </w:rPr>
        <w:t xml:space="preserve"> Support for parameterized testing where input data can be fed from external files like Excel, CSV, etc.</w:t>
      </w:r>
    </w:p>
    <w:p w14:paraId="5D05F60D" w14:textId="77777777" w:rsidR="005B4451" w:rsidRPr="00E77378" w:rsidRDefault="005B4451" w:rsidP="00917BC1">
      <w:pPr>
        <w:pStyle w:val="ListParagraph"/>
        <w:numPr>
          <w:ilvl w:val="0"/>
          <w:numId w:val="43"/>
        </w:numPr>
        <w:spacing w:line="360" w:lineRule="auto"/>
        <w:ind w:left="851" w:hanging="284"/>
        <w:jc w:val="left"/>
        <w:rPr>
          <w:lang w:val="en-GB"/>
        </w:rPr>
      </w:pPr>
      <w:r w:rsidRPr="00F77A37">
        <w:rPr>
          <w:b/>
          <w:bCs/>
          <w:lang w:val="en-GB"/>
        </w:rPr>
        <w:t>Automated Test Generation:</w:t>
      </w:r>
      <w:r w:rsidRPr="00E77378">
        <w:rPr>
          <w:lang w:val="en-GB"/>
        </w:rPr>
        <w:t xml:space="preserve"> Generate automated test scripts based on recorded or scripted user actions.</w:t>
      </w:r>
    </w:p>
    <w:p w14:paraId="48BD4217" w14:textId="77777777" w:rsidR="005B4451" w:rsidRPr="00E77378" w:rsidRDefault="005B4451" w:rsidP="00917BC1">
      <w:pPr>
        <w:pStyle w:val="ListParagraph"/>
        <w:numPr>
          <w:ilvl w:val="0"/>
          <w:numId w:val="43"/>
        </w:numPr>
        <w:spacing w:line="360" w:lineRule="auto"/>
        <w:ind w:left="851" w:hanging="284"/>
        <w:jc w:val="left"/>
        <w:rPr>
          <w:lang w:val="en-GB"/>
        </w:rPr>
      </w:pPr>
      <w:r w:rsidRPr="00F77A37">
        <w:rPr>
          <w:b/>
          <w:bCs/>
          <w:lang w:val="en-GB"/>
        </w:rPr>
        <w:t>Cross-Browser Testing:</w:t>
      </w:r>
      <w:r w:rsidRPr="00E77378">
        <w:rPr>
          <w:lang w:val="en-GB"/>
        </w:rPr>
        <w:t xml:space="preserve"> Ability to run tests on multiple browsers and versions.</w:t>
      </w:r>
    </w:p>
    <w:p w14:paraId="1F9D3F61" w14:textId="77777777" w:rsidR="005B4451" w:rsidRDefault="005B4451" w:rsidP="00917BC1">
      <w:pPr>
        <w:pStyle w:val="ListParagraph"/>
        <w:numPr>
          <w:ilvl w:val="0"/>
          <w:numId w:val="43"/>
        </w:numPr>
        <w:spacing w:line="360" w:lineRule="auto"/>
        <w:ind w:left="851" w:hanging="284"/>
        <w:jc w:val="left"/>
        <w:rPr>
          <w:lang w:val="en-GB"/>
        </w:rPr>
      </w:pPr>
      <w:r w:rsidRPr="00F77A37">
        <w:rPr>
          <w:b/>
          <w:bCs/>
          <w:lang w:val="en-GB"/>
        </w:rPr>
        <w:t>Mobile App Testing:</w:t>
      </w:r>
      <w:r w:rsidRPr="00E77378">
        <w:rPr>
          <w:lang w:val="en-GB"/>
        </w:rPr>
        <w:t xml:space="preserve"> Capable of testing both Android and iOS applications.</w:t>
      </w:r>
    </w:p>
    <w:p w14:paraId="2233DB97" w14:textId="77777777" w:rsidR="005B4451" w:rsidRPr="00E77378" w:rsidRDefault="005B4451" w:rsidP="005B4451">
      <w:pPr>
        <w:pStyle w:val="Heading2"/>
        <w:spacing w:before="0" w:after="0" w:line="360" w:lineRule="auto"/>
      </w:pPr>
      <w:bookmarkStart w:id="17" w:name="_Toc196907284"/>
      <w:bookmarkStart w:id="18" w:name="_Toc210817536"/>
      <w:r w:rsidRPr="00E77378">
        <w:t>Non-Functional Testing</w:t>
      </w:r>
      <w:bookmarkEnd w:id="17"/>
      <w:bookmarkEnd w:id="18"/>
    </w:p>
    <w:p w14:paraId="3A7BF850" w14:textId="77777777" w:rsidR="005B4451" w:rsidRPr="00E77378" w:rsidRDefault="005B4451" w:rsidP="00917BC1">
      <w:pPr>
        <w:pStyle w:val="ListParagraph"/>
        <w:numPr>
          <w:ilvl w:val="0"/>
          <w:numId w:val="44"/>
        </w:numPr>
        <w:spacing w:line="360" w:lineRule="auto"/>
        <w:ind w:left="851" w:hanging="284"/>
        <w:jc w:val="left"/>
        <w:rPr>
          <w:lang w:val="en-GB"/>
        </w:rPr>
      </w:pPr>
      <w:r w:rsidRPr="00F77A37">
        <w:rPr>
          <w:b/>
          <w:bCs/>
          <w:lang w:val="en-GB"/>
        </w:rPr>
        <w:t xml:space="preserve">Load and Performance Testing: </w:t>
      </w:r>
      <w:r w:rsidRPr="00E77378">
        <w:rPr>
          <w:lang w:val="en-GB"/>
        </w:rPr>
        <w:t>Capability to simulate multiple users and different loads to check system performance.</w:t>
      </w:r>
    </w:p>
    <w:p w14:paraId="40F1E157" w14:textId="77777777" w:rsidR="005B4451" w:rsidRDefault="005B4451" w:rsidP="00917BC1">
      <w:pPr>
        <w:pStyle w:val="ListParagraph"/>
        <w:numPr>
          <w:ilvl w:val="0"/>
          <w:numId w:val="44"/>
        </w:numPr>
        <w:spacing w:line="360" w:lineRule="auto"/>
        <w:ind w:left="851" w:hanging="284"/>
        <w:jc w:val="left"/>
        <w:rPr>
          <w:lang w:val="en-GB"/>
        </w:rPr>
      </w:pPr>
      <w:r w:rsidRPr="00F77A37">
        <w:rPr>
          <w:b/>
          <w:bCs/>
          <w:lang w:val="en-GB"/>
        </w:rPr>
        <w:t>Security Testing:</w:t>
      </w:r>
      <w:r w:rsidRPr="00E77378">
        <w:rPr>
          <w:lang w:val="en-GB"/>
        </w:rPr>
        <w:t xml:space="preserve"> Features to identify vulnerabilities like SQL injection, Cross-Site Scripting (XSS), etc.</w:t>
      </w:r>
    </w:p>
    <w:p w14:paraId="1A5E9D00" w14:textId="77777777" w:rsidR="005B4451" w:rsidRPr="00E77378" w:rsidRDefault="005B4451" w:rsidP="005B4451">
      <w:pPr>
        <w:pStyle w:val="Heading2"/>
        <w:spacing w:before="0" w:after="0" w:line="360" w:lineRule="auto"/>
      </w:pPr>
      <w:bookmarkStart w:id="19" w:name="_Toc196907285"/>
      <w:bookmarkStart w:id="20" w:name="_Toc210817537"/>
      <w:r w:rsidRPr="00E77378">
        <w:t>Reporting and Analytics</w:t>
      </w:r>
      <w:bookmarkEnd w:id="19"/>
      <w:bookmarkEnd w:id="20"/>
    </w:p>
    <w:p w14:paraId="3AB9CD09" w14:textId="77777777" w:rsidR="005B4451" w:rsidRPr="00E77378" w:rsidRDefault="005B4451" w:rsidP="00917BC1">
      <w:pPr>
        <w:pStyle w:val="ListParagraph"/>
        <w:numPr>
          <w:ilvl w:val="0"/>
          <w:numId w:val="40"/>
        </w:numPr>
        <w:spacing w:line="360" w:lineRule="auto"/>
        <w:ind w:left="993" w:hanging="426"/>
        <w:jc w:val="left"/>
        <w:rPr>
          <w:lang w:val="en-GB"/>
        </w:rPr>
      </w:pPr>
      <w:r w:rsidRPr="00F77A37">
        <w:rPr>
          <w:b/>
          <w:bCs/>
          <w:lang w:val="en-GB"/>
        </w:rPr>
        <w:t>Real-Time Reporting:</w:t>
      </w:r>
      <w:r w:rsidRPr="00E77378">
        <w:rPr>
          <w:lang w:val="en-GB"/>
        </w:rPr>
        <w:t xml:space="preserve"> Must provide real-time insights during test execution.</w:t>
      </w:r>
    </w:p>
    <w:p w14:paraId="04FBA96A" w14:textId="77777777" w:rsidR="005B4451" w:rsidRPr="00E77378" w:rsidRDefault="005B4451" w:rsidP="00917BC1">
      <w:pPr>
        <w:pStyle w:val="ListParagraph"/>
        <w:numPr>
          <w:ilvl w:val="0"/>
          <w:numId w:val="40"/>
        </w:numPr>
        <w:spacing w:line="360" w:lineRule="auto"/>
        <w:ind w:left="993" w:hanging="426"/>
        <w:jc w:val="left"/>
        <w:rPr>
          <w:lang w:val="en-GB"/>
        </w:rPr>
      </w:pPr>
      <w:r w:rsidRPr="00F77A37">
        <w:rPr>
          <w:b/>
          <w:bCs/>
          <w:lang w:val="en-GB"/>
        </w:rPr>
        <w:t>Historical Analysis:</w:t>
      </w:r>
      <w:r w:rsidRPr="00E77378">
        <w:rPr>
          <w:lang w:val="en-GB"/>
        </w:rPr>
        <w:t xml:space="preserve"> Should store historical data to analyse trends over time.</w:t>
      </w:r>
    </w:p>
    <w:p w14:paraId="459F0480" w14:textId="77777777" w:rsidR="005B4451" w:rsidRDefault="005B4451" w:rsidP="00917BC1">
      <w:pPr>
        <w:pStyle w:val="ListParagraph"/>
        <w:numPr>
          <w:ilvl w:val="0"/>
          <w:numId w:val="40"/>
        </w:numPr>
        <w:spacing w:line="360" w:lineRule="auto"/>
        <w:ind w:left="993" w:hanging="426"/>
        <w:jc w:val="left"/>
        <w:rPr>
          <w:lang w:val="en-GB"/>
        </w:rPr>
      </w:pPr>
      <w:r w:rsidRPr="00F77A37">
        <w:rPr>
          <w:b/>
          <w:bCs/>
          <w:lang w:val="en-GB"/>
        </w:rPr>
        <w:lastRenderedPageBreak/>
        <w:t>Customizable Dashboards:</w:t>
      </w:r>
      <w:r w:rsidRPr="00E77378">
        <w:rPr>
          <w:lang w:val="en-GB"/>
        </w:rPr>
        <w:t xml:space="preserve"> Should offer dashboards that can be customized according to the roles and needs of team members.</w:t>
      </w:r>
    </w:p>
    <w:p w14:paraId="41E630D9" w14:textId="77777777" w:rsidR="005B4451" w:rsidRPr="00E77378" w:rsidRDefault="005B4451" w:rsidP="005B4451">
      <w:pPr>
        <w:pStyle w:val="Heading2"/>
        <w:spacing w:before="0" w:after="0" w:line="360" w:lineRule="auto"/>
      </w:pPr>
      <w:bookmarkStart w:id="21" w:name="_Toc196907286"/>
      <w:bookmarkStart w:id="22" w:name="_Toc210817538"/>
      <w:r w:rsidRPr="00E77378">
        <w:t>Support and Maintenance</w:t>
      </w:r>
      <w:bookmarkEnd w:id="21"/>
      <w:bookmarkEnd w:id="22"/>
    </w:p>
    <w:p w14:paraId="36ECCC47" w14:textId="77777777" w:rsidR="005B4451" w:rsidRPr="00E77378" w:rsidRDefault="005B4451" w:rsidP="00917BC1">
      <w:pPr>
        <w:pStyle w:val="ListParagraph"/>
        <w:numPr>
          <w:ilvl w:val="0"/>
          <w:numId w:val="39"/>
        </w:numPr>
        <w:spacing w:line="360" w:lineRule="auto"/>
        <w:ind w:left="993"/>
        <w:jc w:val="left"/>
        <w:rPr>
          <w:lang w:val="en-GB"/>
        </w:rPr>
      </w:pPr>
      <w:r w:rsidRPr="00F77A37">
        <w:rPr>
          <w:b/>
          <w:bCs/>
          <w:lang w:val="en-GB"/>
        </w:rPr>
        <w:t>Documentation:</w:t>
      </w:r>
      <w:r w:rsidRPr="00E77378">
        <w:rPr>
          <w:lang w:val="en-GB"/>
        </w:rPr>
        <w:t xml:space="preserve"> Comprehensive documentation should be available, covering everything from set-up to advanced features.</w:t>
      </w:r>
    </w:p>
    <w:p w14:paraId="11965DA3" w14:textId="77777777" w:rsidR="005B4451" w:rsidRPr="00E77378" w:rsidRDefault="005B4451" w:rsidP="00917BC1">
      <w:pPr>
        <w:pStyle w:val="ListParagraph"/>
        <w:numPr>
          <w:ilvl w:val="0"/>
          <w:numId w:val="39"/>
        </w:numPr>
        <w:tabs>
          <w:tab w:val="left" w:pos="851"/>
          <w:tab w:val="left" w:pos="1134"/>
          <w:tab w:val="left" w:pos="1418"/>
          <w:tab w:val="left" w:pos="1560"/>
        </w:tabs>
        <w:spacing w:line="360" w:lineRule="auto"/>
        <w:ind w:left="993"/>
        <w:jc w:val="left"/>
        <w:rPr>
          <w:lang w:val="en-GB"/>
        </w:rPr>
      </w:pPr>
      <w:r w:rsidRPr="00F77A37">
        <w:rPr>
          <w:b/>
          <w:bCs/>
          <w:lang w:val="en-GB"/>
        </w:rPr>
        <w:t>Technical Support:</w:t>
      </w:r>
      <w:r w:rsidRPr="00E77378">
        <w:rPr>
          <w:lang w:val="en-GB"/>
        </w:rPr>
        <w:t xml:space="preserve"> 24/7 support through multiple channels like email, phone, and chat.</w:t>
      </w:r>
    </w:p>
    <w:p w14:paraId="080FD734" w14:textId="77777777" w:rsidR="00D45F7C" w:rsidRDefault="00EE5007">
      <w:pPr>
        <w:pStyle w:val="Heading1"/>
      </w:pPr>
      <w:bookmarkStart w:id="23" w:name="_Toc210817539"/>
      <w:r>
        <w:t>Bid Evaluation Stages</w:t>
      </w:r>
      <w:bookmarkEnd w:id="23"/>
    </w:p>
    <w:p w14:paraId="62BFA474" w14:textId="77777777" w:rsidR="00D45F7C" w:rsidRDefault="00EE5007">
      <w:pPr>
        <w:rPr>
          <w:rFonts w:cs="Calibri"/>
        </w:rPr>
      </w:pPr>
      <w:r>
        <w:rPr>
          <w:rFonts w:cs="Calibri"/>
        </w:rPr>
        <w:t xml:space="preserve">The bid evaluation process consists of </w:t>
      </w:r>
      <w:r w:rsidRPr="00F77A37">
        <w:rPr>
          <w:rFonts w:cs="Calibri"/>
          <w:b/>
          <w:bCs/>
        </w:rPr>
        <w:t>four</w:t>
      </w:r>
      <w:r>
        <w:rPr>
          <w:rFonts w:cs="Calibri"/>
        </w:rPr>
        <w:t xml:space="preserve"> stages, according to the nature of the bid. A bidder must qualify for each stage to be eligible to proceed to the next stage of the evaluation. The stages are:</w:t>
      </w:r>
    </w:p>
    <w:p w14:paraId="2CA0D373" w14:textId="036D256A" w:rsidR="006578DE" w:rsidRDefault="00EE5007" w:rsidP="00F85EF0">
      <w:pPr>
        <w:pStyle w:val="Caption"/>
      </w:pPr>
      <w:r>
        <w:t xml:space="preserve">Table </w:t>
      </w:r>
      <w:r w:rsidR="00F85EF0">
        <w:t>2</w:t>
      </w:r>
      <w:r>
        <w:t>: Bid Evaluation Stages</w:t>
      </w:r>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6578DE" w:rsidRPr="00CE4A9B" w14:paraId="37B0C4B3" w14:textId="77777777" w:rsidTr="00D33E68">
        <w:tc>
          <w:tcPr>
            <w:tcW w:w="736" w:type="pct"/>
            <w:shd w:val="clear" w:color="auto" w:fill="DBE5F1" w:themeFill="accent1" w:themeFillTint="33"/>
            <w:vAlign w:val="center"/>
          </w:tcPr>
          <w:p w14:paraId="7A7253DF" w14:textId="77777777" w:rsidR="006578DE" w:rsidRPr="00CE4A9B" w:rsidRDefault="006578DE" w:rsidP="00D33E68">
            <w:pPr>
              <w:spacing w:line="300"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0F087F30" w14:textId="77777777" w:rsidR="006578DE" w:rsidRPr="00CE4A9B" w:rsidRDefault="006578DE" w:rsidP="00D33E68">
            <w:pPr>
              <w:spacing w:line="300"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403FA93" w14:textId="77777777" w:rsidR="006578DE" w:rsidRPr="00CE4A9B" w:rsidRDefault="006578DE" w:rsidP="00D33E68">
            <w:pPr>
              <w:spacing w:line="300"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6578DE" w:rsidRPr="004E145E" w14:paraId="0ED89B4B" w14:textId="77777777" w:rsidTr="00D33E68">
        <w:tc>
          <w:tcPr>
            <w:tcW w:w="736" w:type="pct"/>
            <w:vAlign w:val="center"/>
          </w:tcPr>
          <w:p w14:paraId="1376E511" w14:textId="77777777" w:rsidR="006578DE" w:rsidRPr="004E145E" w:rsidRDefault="006578DE" w:rsidP="00D33E68">
            <w:pPr>
              <w:spacing w:line="300" w:lineRule="auto"/>
              <w:rPr>
                <w:rFonts w:cs="Calibri"/>
              </w:rPr>
            </w:pPr>
            <w:r w:rsidRPr="004E145E">
              <w:rPr>
                <w:rFonts w:cs="Calibri"/>
              </w:rPr>
              <w:t>Stage 1</w:t>
            </w:r>
            <w:r w:rsidRPr="004E145E">
              <w:rPr>
                <w:rFonts w:cs="Calibri"/>
              </w:rPr>
              <w:tab/>
            </w:r>
          </w:p>
        </w:tc>
        <w:tc>
          <w:tcPr>
            <w:tcW w:w="2723" w:type="pct"/>
            <w:vAlign w:val="center"/>
          </w:tcPr>
          <w:p w14:paraId="533E6F14" w14:textId="27DE6D77" w:rsidR="006578DE" w:rsidRPr="004E145E" w:rsidRDefault="00743A44" w:rsidP="00D33E68">
            <w:pPr>
              <w:spacing w:line="300" w:lineRule="auto"/>
              <w:jc w:val="left"/>
              <w:rPr>
                <w:rFonts w:cs="Calibri"/>
              </w:rPr>
            </w:pPr>
            <w:r>
              <w:rPr>
                <w:rFonts w:cs="Calibri"/>
              </w:rPr>
              <w:t xml:space="preserve">Mandatory </w:t>
            </w:r>
            <w:r w:rsidR="006578DE" w:rsidRPr="004E145E">
              <w:rPr>
                <w:rFonts w:cs="Calibri"/>
              </w:rPr>
              <w:t xml:space="preserve">Administrative </w:t>
            </w:r>
            <w:r w:rsidR="006578DE">
              <w:rPr>
                <w:rFonts w:cs="Calibri"/>
              </w:rPr>
              <w:t>R</w:t>
            </w:r>
            <w:r w:rsidR="006578DE" w:rsidRPr="004E145E">
              <w:rPr>
                <w:rFonts w:cs="Calibri"/>
              </w:rPr>
              <w:t>esponsiveness</w:t>
            </w:r>
          </w:p>
        </w:tc>
        <w:tc>
          <w:tcPr>
            <w:tcW w:w="1541" w:type="pct"/>
            <w:shd w:val="clear" w:color="auto" w:fill="DBE5F1" w:themeFill="accent1" w:themeFillTint="33"/>
            <w:vAlign w:val="center"/>
          </w:tcPr>
          <w:p w14:paraId="1D382B0F" w14:textId="77777777" w:rsidR="006578DE" w:rsidRPr="004E145E" w:rsidRDefault="006578DE" w:rsidP="00D33E68">
            <w:pPr>
              <w:spacing w:line="300" w:lineRule="auto"/>
              <w:jc w:val="center"/>
              <w:rPr>
                <w:rFonts w:cs="Calibri"/>
              </w:rPr>
            </w:pPr>
            <w:r w:rsidRPr="004E145E">
              <w:rPr>
                <w:rFonts w:cs="Calibri"/>
              </w:rPr>
              <w:t>YES</w:t>
            </w:r>
          </w:p>
        </w:tc>
      </w:tr>
      <w:tr w:rsidR="006578DE" w:rsidRPr="004E145E" w14:paraId="0A82F550" w14:textId="77777777" w:rsidTr="00D33E68">
        <w:tc>
          <w:tcPr>
            <w:tcW w:w="736" w:type="pct"/>
            <w:vAlign w:val="center"/>
          </w:tcPr>
          <w:p w14:paraId="26CA529B" w14:textId="77777777" w:rsidR="006578DE" w:rsidRPr="004E145E" w:rsidRDefault="006578DE" w:rsidP="00D33E68">
            <w:pPr>
              <w:spacing w:line="300" w:lineRule="auto"/>
              <w:rPr>
                <w:rFonts w:cs="Calibri"/>
              </w:rPr>
            </w:pPr>
            <w:r w:rsidRPr="004E145E">
              <w:rPr>
                <w:rFonts w:cs="Calibri"/>
              </w:rPr>
              <w:t xml:space="preserve">Stage </w:t>
            </w:r>
            <w:r>
              <w:rPr>
                <w:rFonts w:cs="Calibri"/>
              </w:rPr>
              <w:t>2</w:t>
            </w:r>
            <w:r w:rsidRPr="004E145E">
              <w:rPr>
                <w:rFonts w:cs="Calibri"/>
              </w:rPr>
              <w:t xml:space="preserve"> </w:t>
            </w:r>
          </w:p>
        </w:tc>
        <w:tc>
          <w:tcPr>
            <w:tcW w:w="2723" w:type="pct"/>
            <w:vAlign w:val="center"/>
          </w:tcPr>
          <w:p w14:paraId="3ACFCD4A" w14:textId="77777777" w:rsidR="006578DE" w:rsidRPr="004E145E" w:rsidRDefault="006578DE" w:rsidP="00D33E68">
            <w:pPr>
              <w:spacing w:line="300" w:lineRule="auto"/>
              <w:jc w:val="left"/>
              <w:rPr>
                <w:rFonts w:cs="Calibri"/>
              </w:rPr>
            </w:pPr>
            <w:r w:rsidRPr="004E145E">
              <w:rPr>
                <w:rFonts w:cs="Calibri"/>
              </w:rPr>
              <w:t xml:space="preserve">Technical Mandatory </w:t>
            </w:r>
            <w:r>
              <w:rPr>
                <w:rFonts w:cs="Calibri"/>
              </w:rPr>
              <w:t>R</w:t>
            </w:r>
            <w:r w:rsidRPr="004E145E">
              <w:rPr>
                <w:rFonts w:cs="Calibri"/>
              </w:rPr>
              <w:t xml:space="preserve">esponsiveness </w:t>
            </w:r>
          </w:p>
        </w:tc>
        <w:tc>
          <w:tcPr>
            <w:tcW w:w="1541" w:type="pct"/>
            <w:shd w:val="clear" w:color="auto" w:fill="DBE5F1" w:themeFill="accent1" w:themeFillTint="33"/>
            <w:vAlign w:val="center"/>
          </w:tcPr>
          <w:p w14:paraId="51036693" w14:textId="77777777" w:rsidR="006578DE" w:rsidRPr="004E145E" w:rsidRDefault="006578DE" w:rsidP="00D33E68">
            <w:pPr>
              <w:spacing w:line="300" w:lineRule="auto"/>
              <w:jc w:val="center"/>
              <w:rPr>
                <w:rFonts w:cs="Calibri"/>
              </w:rPr>
            </w:pPr>
            <w:r>
              <w:rPr>
                <w:rFonts w:cs="Calibri"/>
              </w:rPr>
              <w:t>YES</w:t>
            </w:r>
          </w:p>
        </w:tc>
      </w:tr>
      <w:tr w:rsidR="006578DE" w:rsidRPr="004E145E" w14:paraId="531FB734" w14:textId="77777777" w:rsidTr="00D33E68">
        <w:tc>
          <w:tcPr>
            <w:tcW w:w="736" w:type="pct"/>
            <w:vAlign w:val="center"/>
          </w:tcPr>
          <w:p w14:paraId="5D09C4B8" w14:textId="77777777" w:rsidR="006578DE" w:rsidRPr="004E145E" w:rsidRDefault="006578DE" w:rsidP="00D33E68">
            <w:pPr>
              <w:spacing w:line="300" w:lineRule="auto"/>
              <w:rPr>
                <w:rFonts w:cs="Calibri"/>
              </w:rPr>
            </w:pPr>
            <w:r w:rsidRPr="004E145E">
              <w:rPr>
                <w:rFonts w:cs="Calibri"/>
              </w:rPr>
              <w:t xml:space="preserve">Stage </w:t>
            </w:r>
            <w:r>
              <w:rPr>
                <w:rFonts w:cs="Calibri"/>
              </w:rPr>
              <w:t>3</w:t>
            </w:r>
          </w:p>
        </w:tc>
        <w:tc>
          <w:tcPr>
            <w:tcW w:w="2723" w:type="pct"/>
            <w:vAlign w:val="center"/>
          </w:tcPr>
          <w:p w14:paraId="5ACCABB2" w14:textId="77777777" w:rsidR="006578DE" w:rsidRPr="004E145E" w:rsidRDefault="006578DE" w:rsidP="00D33E68">
            <w:pPr>
              <w:spacing w:line="300" w:lineRule="auto"/>
              <w:jc w:val="left"/>
              <w:rPr>
                <w:rFonts w:cs="Calibri"/>
              </w:rPr>
            </w:pPr>
            <w:r w:rsidRPr="004E145E">
              <w:rPr>
                <w:rFonts w:cs="Calibri"/>
              </w:rPr>
              <w:t>Special Conditions of Contract verification</w:t>
            </w:r>
          </w:p>
        </w:tc>
        <w:tc>
          <w:tcPr>
            <w:tcW w:w="1541" w:type="pct"/>
            <w:shd w:val="clear" w:color="auto" w:fill="DBE5F1" w:themeFill="accent1" w:themeFillTint="33"/>
            <w:vAlign w:val="center"/>
          </w:tcPr>
          <w:p w14:paraId="78E3B83B" w14:textId="77777777" w:rsidR="006578DE" w:rsidRPr="004E145E" w:rsidRDefault="006578DE" w:rsidP="00D33E68">
            <w:pPr>
              <w:spacing w:line="300" w:lineRule="auto"/>
              <w:jc w:val="center"/>
              <w:rPr>
                <w:rFonts w:cs="Calibri"/>
              </w:rPr>
            </w:pPr>
            <w:r w:rsidRPr="004E145E">
              <w:rPr>
                <w:rFonts w:cs="Calibri"/>
              </w:rPr>
              <w:t>YES</w:t>
            </w:r>
          </w:p>
        </w:tc>
      </w:tr>
      <w:tr w:rsidR="006578DE" w:rsidRPr="004E145E" w14:paraId="6832570B" w14:textId="77777777" w:rsidTr="00D33E68">
        <w:tc>
          <w:tcPr>
            <w:tcW w:w="736" w:type="pct"/>
            <w:vAlign w:val="center"/>
          </w:tcPr>
          <w:p w14:paraId="02C424D4" w14:textId="77777777" w:rsidR="006578DE" w:rsidRPr="004E145E" w:rsidRDefault="006578DE" w:rsidP="00D33E68">
            <w:pPr>
              <w:spacing w:line="300" w:lineRule="auto"/>
              <w:rPr>
                <w:rFonts w:cs="Calibri"/>
              </w:rPr>
            </w:pPr>
            <w:r w:rsidRPr="004E145E">
              <w:rPr>
                <w:rFonts w:cs="Calibri"/>
              </w:rPr>
              <w:t xml:space="preserve">Stage </w:t>
            </w:r>
            <w:r>
              <w:rPr>
                <w:rFonts w:cs="Calibri"/>
              </w:rPr>
              <w:t>4</w:t>
            </w:r>
          </w:p>
        </w:tc>
        <w:tc>
          <w:tcPr>
            <w:tcW w:w="2723" w:type="pct"/>
            <w:vAlign w:val="center"/>
          </w:tcPr>
          <w:p w14:paraId="39C591D0" w14:textId="2EB5922A" w:rsidR="006578DE" w:rsidRPr="004E145E" w:rsidRDefault="006578DE" w:rsidP="00D33E68">
            <w:pPr>
              <w:spacing w:line="300" w:lineRule="auto"/>
              <w:jc w:val="left"/>
              <w:rPr>
                <w:rFonts w:cs="Calibri"/>
              </w:rPr>
            </w:pPr>
            <w:r w:rsidRPr="004E145E">
              <w:rPr>
                <w:rFonts w:cs="Calibri"/>
              </w:rPr>
              <w:t xml:space="preserve">Price </w:t>
            </w:r>
            <w:r w:rsidR="00C33C36">
              <w:rPr>
                <w:rFonts w:cs="Calibri"/>
              </w:rPr>
              <w:t>and</w:t>
            </w:r>
            <w:r w:rsidRPr="004E145E">
              <w:rPr>
                <w:rFonts w:cs="Calibri"/>
              </w:rPr>
              <w:t xml:space="preserve"> Preference </w:t>
            </w:r>
            <w:r w:rsidR="00C33C36">
              <w:rPr>
                <w:rFonts w:cs="Calibri"/>
              </w:rPr>
              <w:t>P</w:t>
            </w:r>
            <w:r w:rsidRPr="004E145E">
              <w:rPr>
                <w:rFonts w:cs="Calibri"/>
              </w:rPr>
              <w:t>oints</w:t>
            </w:r>
            <w:r w:rsidR="00C33C36">
              <w:rPr>
                <w:rFonts w:cs="Calibri"/>
              </w:rPr>
              <w:t xml:space="preserve"> Evaluation</w:t>
            </w:r>
          </w:p>
        </w:tc>
        <w:tc>
          <w:tcPr>
            <w:tcW w:w="1541" w:type="pct"/>
            <w:shd w:val="clear" w:color="auto" w:fill="DBE5F1" w:themeFill="accent1" w:themeFillTint="33"/>
            <w:vAlign w:val="center"/>
          </w:tcPr>
          <w:p w14:paraId="6B77A643" w14:textId="77777777" w:rsidR="006578DE" w:rsidRPr="004E145E" w:rsidRDefault="006578DE" w:rsidP="00D33E68">
            <w:pPr>
              <w:spacing w:line="300" w:lineRule="auto"/>
              <w:jc w:val="center"/>
              <w:rPr>
                <w:rFonts w:cs="Calibri"/>
              </w:rPr>
            </w:pPr>
            <w:r w:rsidRPr="004E145E">
              <w:rPr>
                <w:rFonts w:cs="Calibri"/>
              </w:rPr>
              <w:t>YES</w:t>
            </w:r>
          </w:p>
        </w:tc>
      </w:tr>
    </w:tbl>
    <w:p w14:paraId="01CC95F1" w14:textId="77777777" w:rsidR="00D45F7C" w:rsidRDefault="00D45F7C"/>
    <w:p w14:paraId="20A0F853" w14:textId="0274F7EF" w:rsidR="00D45F7C" w:rsidRDefault="00743A44">
      <w:pPr>
        <w:pStyle w:val="Heading2"/>
      </w:pPr>
      <w:bookmarkStart w:id="24" w:name="_Toc210817540"/>
      <w:r>
        <w:t xml:space="preserve">Mandatory </w:t>
      </w:r>
      <w:r w:rsidR="00EE5007">
        <w:t xml:space="preserve">Administrative </w:t>
      </w:r>
      <w:r w:rsidR="007F4C7A">
        <w:t>R</w:t>
      </w:r>
      <w:r w:rsidR="00EE5007">
        <w:t>esponsiveness (Stage 1)</w:t>
      </w:r>
      <w:bookmarkEnd w:id="24"/>
    </w:p>
    <w:p w14:paraId="5A633D5A" w14:textId="77777777" w:rsidR="00D45F7C" w:rsidRDefault="00EE5007">
      <w:pPr>
        <w:pStyle w:val="Heading3"/>
      </w:pPr>
      <w:bookmarkStart w:id="25" w:name="_Toc210817541"/>
      <w:r>
        <w:t>Attendance of briefing session</w:t>
      </w:r>
      <w:bookmarkEnd w:id="25"/>
    </w:p>
    <w:p w14:paraId="2C359531" w14:textId="3C6CC7DD" w:rsidR="00D45F7C" w:rsidRPr="00616A3B" w:rsidRDefault="00EE5007" w:rsidP="002833C0">
      <w:pPr>
        <w:pStyle w:val="ListParagraph"/>
        <w:numPr>
          <w:ilvl w:val="0"/>
          <w:numId w:val="3"/>
        </w:numPr>
        <w:rPr>
          <w:lang w:val="en-GB"/>
        </w:rPr>
      </w:pPr>
      <w:r w:rsidRPr="004349A6">
        <w:rPr>
          <w:rFonts w:cs="Calibri"/>
        </w:rPr>
        <w:t xml:space="preserve">A </w:t>
      </w:r>
      <w:r w:rsidRPr="00F77A37">
        <w:rPr>
          <w:rFonts w:cs="Calibri"/>
          <w:b/>
          <w:bCs/>
        </w:rPr>
        <w:t>Compulsory</w:t>
      </w:r>
      <w:r w:rsidR="00906EF6" w:rsidRPr="00F77A37">
        <w:rPr>
          <w:rFonts w:cs="Calibri"/>
          <w:b/>
          <w:bCs/>
        </w:rPr>
        <w:t xml:space="preserve"> </w:t>
      </w:r>
      <w:r w:rsidRPr="00F77A37">
        <w:rPr>
          <w:rFonts w:cs="Calibri"/>
          <w:b/>
          <w:bCs/>
        </w:rPr>
        <w:t>virtual briefing session</w:t>
      </w:r>
      <w:r w:rsidRPr="004349A6">
        <w:rPr>
          <w:rFonts w:cs="Calibri"/>
        </w:rPr>
        <w:t xml:space="preserve"> will be held. The bidder must sign the briefing session attendance register using the same information (bidder company name, bidder representative person name and contact details) as submitted in the bidder’s response document. Any bidder who fails to attend the compulsory briefing session will be disqualified.</w:t>
      </w:r>
    </w:p>
    <w:p w14:paraId="23536FD0" w14:textId="77777777" w:rsidR="00743A44" w:rsidRPr="00743A44" w:rsidRDefault="00743A44" w:rsidP="00743A44">
      <w:pPr>
        <w:pStyle w:val="ListParagraph"/>
        <w:numPr>
          <w:ilvl w:val="0"/>
          <w:numId w:val="3"/>
        </w:numPr>
        <w:rPr>
          <w:lang w:val="en-GB"/>
        </w:rPr>
      </w:pPr>
      <w:r w:rsidRPr="00743A44">
        <w:rPr>
          <w:lang w:val="en-GB"/>
        </w:rPr>
        <w:t>In the case of joint ventures or consortiums the bidder must demonstrate that at least one of the parties to the bid response attended the briefing session.</w:t>
      </w:r>
    </w:p>
    <w:p w14:paraId="5B12839E" w14:textId="77777777" w:rsidR="00743A44" w:rsidRPr="004349A6" w:rsidRDefault="00743A44" w:rsidP="00906EF6">
      <w:pPr>
        <w:pStyle w:val="ListParagraph"/>
        <w:ind w:left="1134"/>
        <w:rPr>
          <w:lang w:val="en-GB"/>
        </w:rPr>
      </w:pPr>
    </w:p>
    <w:p w14:paraId="1EA93712" w14:textId="77777777" w:rsidR="00D45F7C" w:rsidRPr="004349A6" w:rsidRDefault="00EE5007" w:rsidP="00906EF6">
      <w:pPr>
        <w:pStyle w:val="Heading4"/>
        <w:ind w:hanging="993"/>
      </w:pPr>
      <w:r w:rsidRPr="004349A6">
        <w:t>Registered Supplier</w:t>
      </w:r>
    </w:p>
    <w:p w14:paraId="5CB25ED7" w14:textId="17B4D3D8" w:rsidR="00D45F7C" w:rsidRDefault="00EE5007" w:rsidP="002833C0">
      <w:pPr>
        <w:pStyle w:val="ListParagraph"/>
        <w:numPr>
          <w:ilvl w:val="0"/>
          <w:numId w:val="4"/>
        </w:numPr>
      </w:pPr>
      <w:r>
        <w:rPr>
          <w:rFonts w:cs="Calibri"/>
        </w:rPr>
        <w:t>Only responses from bidders who are registered as a Supplier on National Treasury’s Central Supplier Database (CSD) in terms of National Treasury’s Instruction Note 4A of 2016/17 will be considered for award on this RF</w:t>
      </w:r>
      <w:r w:rsidR="00743A44">
        <w:rPr>
          <w:rFonts w:cs="Calibri"/>
        </w:rPr>
        <w:t>B</w:t>
      </w:r>
      <w:r w:rsidR="00906EF6">
        <w:rPr>
          <w:rFonts w:cs="Calibri"/>
        </w:rPr>
        <w:t>.</w:t>
      </w:r>
    </w:p>
    <w:p w14:paraId="4784AE2F" w14:textId="77777777" w:rsidR="00D45F7C" w:rsidRDefault="00EE5007">
      <w:pPr>
        <w:pStyle w:val="Heading2"/>
      </w:pPr>
      <w:bookmarkStart w:id="26" w:name="_Toc210817542"/>
      <w:r>
        <w:t>Technical returnable documents</w:t>
      </w:r>
      <w:bookmarkEnd w:id="26"/>
    </w:p>
    <w:p w14:paraId="481B2ACC" w14:textId="77777777" w:rsidR="00D45F7C" w:rsidRDefault="00EE5007">
      <w:pPr>
        <w:pStyle w:val="Heading3"/>
      </w:pPr>
      <w:bookmarkStart w:id="27" w:name="_Toc210817543"/>
      <w:r>
        <w:t>Instruction and evaluation criteria</w:t>
      </w:r>
      <w:bookmarkEnd w:id="27"/>
    </w:p>
    <w:p w14:paraId="5545B943" w14:textId="77777777" w:rsidR="00D45F7C" w:rsidRDefault="00EE5007" w:rsidP="002833C0">
      <w:pPr>
        <w:pStyle w:val="ListParagraph"/>
        <w:numPr>
          <w:ilvl w:val="0"/>
          <w:numId w:val="5"/>
        </w:numPr>
      </w:pPr>
      <w:r>
        <w:t>The bidder must comply with ALL the requirements as per the Technical Mandatory Requirements below by providing substantiating evidence in the form of documentation or information, failing which it will be regarded as “NOT COMPLY”.</w:t>
      </w:r>
    </w:p>
    <w:p w14:paraId="6EE1216B" w14:textId="77777777" w:rsidR="00D45F7C" w:rsidRDefault="00EE5007" w:rsidP="002833C0">
      <w:pPr>
        <w:pStyle w:val="ListParagraph"/>
        <w:numPr>
          <w:ilvl w:val="0"/>
          <w:numId w:val="5"/>
        </w:numPr>
      </w:pPr>
      <w:r>
        <w:t xml:space="preserve">The bidder must provide a unique reference number (e.g. binder/folio, chapter, section, page) to locate substantiating evidence in the bid response. </w:t>
      </w:r>
    </w:p>
    <w:p w14:paraId="4DCBFD28" w14:textId="77777777" w:rsidR="00D45F7C" w:rsidRDefault="00EE5007" w:rsidP="002833C0">
      <w:pPr>
        <w:pStyle w:val="ListParagraph"/>
        <w:numPr>
          <w:ilvl w:val="0"/>
          <w:numId w:val="5"/>
        </w:numPr>
      </w:pPr>
      <w:r>
        <w:lastRenderedPageBreak/>
        <w:t xml:space="preserve">The bidder must comply with </w:t>
      </w:r>
      <w:r w:rsidRPr="004349A6">
        <w:t>ALL the</w:t>
      </w:r>
      <w:r>
        <w:t xml:space="preserve"> TECHNICAL MANDATORY REQUIREMENTS </w:t>
      </w:r>
      <w:proofErr w:type="gramStart"/>
      <w:r>
        <w:t>in order for</w:t>
      </w:r>
      <w:proofErr w:type="gramEnd"/>
      <w:r>
        <w:t xml:space="preserve"> the bid response to proceed to the next stage of the evaluation.</w:t>
      </w:r>
    </w:p>
    <w:p w14:paraId="2FF31FCE" w14:textId="77777777" w:rsidR="00D45F7C" w:rsidRDefault="00EE5007">
      <w:pPr>
        <w:pStyle w:val="Heading3"/>
      </w:pPr>
      <w:bookmarkStart w:id="28" w:name="_Toc210817544"/>
      <w:r>
        <w:t>Technical mandatory requirements (Stage 2)</w:t>
      </w:r>
      <w:bookmarkEnd w:id="28"/>
    </w:p>
    <w:p w14:paraId="10B5297B" w14:textId="12EC60C4" w:rsidR="00E10692" w:rsidRDefault="00EE5007" w:rsidP="00616A3B">
      <w:pPr>
        <w:pStyle w:val="Caption"/>
      </w:pPr>
      <w:r>
        <w:t xml:space="preserve">Table </w:t>
      </w:r>
      <w:r w:rsidR="00F85EF0">
        <w:t>3</w:t>
      </w:r>
      <w:r>
        <w:t>: Technical Mandatory Requirements</w:t>
      </w:r>
    </w:p>
    <w:tbl>
      <w:tblPr>
        <w:tblStyle w:val="TableGrid"/>
        <w:tblW w:w="992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4"/>
        <w:gridCol w:w="2840"/>
      </w:tblGrid>
      <w:tr w:rsidR="00E10692" w:rsidRPr="00F127C7" w14:paraId="72D51D25" w14:textId="77777777" w:rsidTr="00616A3B">
        <w:trPr>
          <w:tblHeader/>
        </w:trPr>
        <w:tc>
          <w:tcPr>
            <w:tcW w:w="3539" w:type="dxa"/>
            <w:shd w:val="solid" w:color="DBE5F1" w:themeColor="accent1" w:themeTint="33" w:fill="DBE5F1" w:themeFill="accent1" w:themeFillTint="33"/>
          </w:tcPr>
          <w:p w14:paraId="39D1F5DD" w14:textId="77777777" w:rsidR="00E10692" w:rsidRPr="0078596C" w:rsidRDefault="00E10692" w:rsidP="00D33E68">
            <w:pPr>
              <w:rPr>
                <w:rFonts w:asciiTheme="minorHAnsi" w:eastAsiaTheme="majorEastAsia" w:hAnsiTheme="minorHAnsi" w:cstheme="minorHAnsi"/>
                <w:b/>
                <w:iCs/>
                <w:color w:val="0E1B8D"/>
                <w:lang w:val="en-GB"/>
              </w:rPr>
            </w:pPr>
            <w:r w:rsidRPr="0078596C">
              <w:rPr>
                <w:rFonts w:asciiTheme="minorHAnsi" w:eastAsiaTheme="majorEastAsia" w:hAnsiTheme="minorHAnsi" w:cstheme="minorHAnsi"/>
                <w:b/>
                <w:iCs/>
                <w:color w:val="0E1B8D"/>
                <w:lang w:val="en-GB"/>
              </w:rPr>
              <w:t>Mandatory Requirements</w:t>
            </w:r>
          </w:p>
        </w:tc>
        <w:tc>
          <w:tcPr>
            <w:tcW w:w="3544" w:type="dxa"/>
            <w:shd w:val="solid" w:color="DBE5F1" w:themeColor="accent1" w:themeTint="33" w:fill="DBE5F1" w:themeFill="accent1" w:themeFillTint="33"/>
          </w:tcPr>
          <w:p w14:paraId="46D1ECB0" w14:textId="77777777" w:rsidR="00E10692" w:rsidRPr="0078596C" w:rsidRDefault="00E10692" w:rsidP="00D33E68">
            <w:pPr>
              <w:jc w:val="left"/>
              <w:rPr>
                <w:rFonts w:asciiTheme="minorHAnsi" w:eastAsiaTheme="majorEastAsia" w:hAnsiTheme="minorHAnsi" w:cstheme="minorHAnsi"/>
                <w:b/>
                <w:iCs/>
                <w:color w:val="0E1B8D"/>
                <w:lang w:val="en-GB"/>
              </w:rPr>
            </w:pPr>
            <w:r w:rsidRPr="0078596C">
              <w:rPr>
                <w:rFonts w:asciiTheme="minorHAnsi" w:eastAsiaTheme="majorEastAsia" w:hAnsiTheme="minorHAnsi" w:cstheme="minorHAnsi"/>
                <w:b/>
                <w:iCs/>
                <w:color w:val="0E1B8D"/>
                <w:lang w:val="en-GB"/>
              </w:rPr>
              <w:t>Substantiating evidence of compliance (used to evaluate bid)</w:t>
            </w:r>
          </w:p>
        </w:tc>
        <w:tc>
          <w:tcPr>
            <w:tcW w:w="2835" w:type="dxa"/>
            <w:shd w:val="solid" w:color="DBE5F1" w:themeColor="accent1" w:themeTint="33" w:fill="DBE5F1" w:themeFill="accent1" w:themeFillTint="33"/>
          </w:tcPr>
          <w:p w14:paraId="7E71E7C3" w14:textId="77777777" w:rsidR="00E10692" w:rsidRPr="00F127C7" w:rsidRDefault="00E10692" w:rsidP="00D33E68">
            <w:pPr>
              <w:jc w:val="left"/>
              <w:rPr>
                <w:rFonts w:asciiTheme="majorHAnsi" w:eastAsiaTheme="majorEastAsia" w:hAnsiTheme="majorHAnsi" w:cstheme="minorBidi"/>
                <w:b/>
                <w:iCs/>
                <w:color w:val="0E1B8D"/>
                <w:lang w:val="en-GB"/>
              </w:rPr>
            </w:pPr>
            <w:r w:rsidRPr="00F127C7">
              <w:rPr>
                <w:rFonts w:asciiTheme="majorHAnsi" w:eastAsiaTheme="majorEastAsia" w:hAnsiTheme="majorHAnsi" w:cstheme="minorBidi"/>
                <w:b/>
                <w:iCs/>
                <w:color w:val="0E1B8D"/>
                <w:lang w:val="en-GB"/>
              </w:rPr>
              <w:t>Evidence reference (to be completed by bidder)</w:t>
            </w:r>
          </w:p>
        </w:tc>
      </w:tr>
      <w:tr w:rsidR="00E10692" w:rsidRPr="0078596C" w14:paraId="54B3CA84" w14:textId="77777777" w:rsidTr="00616A3B">
        <w:trPr>
          <w:trHeight w:val="58"/>
        </w:trPr>
        <w:tc>
          <w:tcPr>
            <w:tcW w:w="9918" w:type="dxa"/>
            <w:gridSpan w:val="3"/>
          </w:tcPr>
          <w:p w14:paraId="74CC17A3" w14:textId="0166242F" w:rsidR="00E10692" w:rsidRPr="0078596C" w:rsidRDefault="00E10692" w:rsidP="00917BC1">
            <w:pPr>
              <w:numPr>
                <w:ilvl w:val="0"/>
                <w:numId w:val="26"/>
              </w:numPr>
              <w:spacing w:after="0"/>
              <w:jc w:val="left"/>
              <w:rPr>
                <w:rFonts w:asciiTheme="minorHAnsi" w:hAnsiTheme="minorHAnsi" w:cstheme="minorHAnsi"/>
                <w:b/>
                <w:bCs/>
                <w:lang w:val="en-GB"/>
              </w:rPr>
            </w:pPr>
            <w:r w:rsidRPr="0078596C">
              <w:rPr>
                <w:rFonts w:asciiTheme="minorHAnsi" w:hAnsiTheme="minorHAnsi" w:cstheme="minorHAnsi"/>
                <w:b/>
                <w:bCs/>
              </w:rPr>
              <w:t>B</w:t>
            </w:r>
            <w:r w:rsidR="00C23322">
              <w:rPr>
                <w:rFonts w:asciiTheme="minorHAnsi" w:hAnsiTheme="minorHAnsi" w:cstheme="minorHAnsi"/>
                <w:b/>
                <w:bCs/>
              </w:rPr>
              <w:t>idder Certification</w:t>
            </w:r>
            <w:r w:rsidRPr="0078596C">
              <w:rPr>
                <w:rFonts w:asciiTheme="minorHAnsi" w:hAnsiTheme="minorHAnsi" w:cstheme="minorHAnsi"/>
                <w:b/>
                <w:bCs/>
              </w:rPr>
              <w:t>/ A</w:t>
            </w:r>
            <w:r w:rsidR="00C23322">
              <w:rPr>
                <w:rFonts w:asciiTheme="minorHAnsi" w:hAnsiTheme="minorHAnsi" w:cstheme="minorHAnsi"/>
                <w:b/>
                <w:bCs/>
              </w:rPr>
              <w:t>ffiliation</w:t>
            </w:r>
            <w:r w:rsidRPr="0078596C">
              <w:rPr>
                <w:rFonts w:asciiTheme="minorHAnsi" w:hAnsiTheme="minorHAnsi" w:cstheme="minorHAnsi"/>
                <w:b/>
                <w:bCs/>
              </w:rPr>
              <w:t xml:space="preserve"> R</w:t>
            </w:r>
            <w:r w:rsidR="00C23322">
              <w:rPr>
                <w:rFonts w:asciiTheme="minorHAnsi" w:hAnsiTheme="minorHAnsi" w:cstheme="minorHAnsi"/>
                <w:b/>
                <w:bCs/>
              </w:rPr>
              <w:t>equirements</w:t>
            </w:r>
          </w:p>
        </w:tc>
      </w:tr>
      <w:tr w:rsidR="00E10692" w:rsidRPr="00F127C7" w14:paraId="2B9F9872" w14:textId="77777777" w:rsidTr="00616A3B">
        <w:tc>
          <w:tcPr>
            <w:tcW w:w="3539" w:type="dxa"/>
          </w:tcPr>
          <w:p w14:paraId="407F5CB2" w14:textId="45ACB105" w:rsidR="00E10692" w:rsidRPr="0078596C" w:rsidRDefault="00E10692" w:rsidP="00D33E68">
            <w:pPr>
              <w:jc w:val="left"/>
              <w:rPr>
                <w:rFonts w:asciiTheme="minorHAnsi" w:hAnsiTheme="minorHAnsi" w:cstheme="minorHAnsi"/>
              </w:rPr>
            </w:pPr>
            <w:bookmarkStart w:id="29" w:name="_Hlk210812773"/>
            <w:r w:rsidRPr="0078596C">
              <w:rPr>
                <w:rFonts w:asciiTheme="minorHAnsi" w:hAnsiTheme="minorHAnsi" w:cstheme="minorHAnsi"/>
              </w:rPr>
              <w:t>The Bidder must be an OEM</w:t>
            </w:r>
            <w:r w:rsidR="00517A45">
              <w:rPr>
                <w:rFonts w:asciiTheme="minorHAnsi" w:hAnsiTheme="minorHAnsi" w:cstheme="minorHAnsi"/>
              </w:rPr>
              <w:t>/OSM</w:t>
            </w:r>
            <w:r w:rsidRPr="0078596C">
              <w:rPr>
                <w:rFonts w:asciiTheme="minorHAnsi" w:hAnsiTheme="minorHAnsi" w:cstheme="minorHAnsi"/>
              </w:rPr>
              <w:t xml:space="preserve"> </w:t>
            </w:r>
            <w:r w:rsidR="00517A45">
              <w:rPr>
                <w:rFonts w:asciiTheme="minorHAnsi" w:hAnsiTheme="minorHAnsi" w:cstheme="minorHAnsi"/>
              </w:rPr>
              <w:t>accredited</w:t>
            </w:r>
            <w:bookmarkStart w:id="30" w:name="_Hlk210804586"/>
            <w:r w:rsidRPr="0078596C">
              <w:rPr>
                <w:rFonts w:asciiTheme="minorHAnsi" w:hAnsiTheme="minorHAnsi" w:cstheme="minorHAnsi"/>
              </w:rPr>
              <w:t xml:space="preserve"> </w:t>
            </w:r>
            <w:r w:rsidR="00517A45">
              <w:rPr>
                <w:rFonts w:asciiTheme="minorHAnsi" w:hAnsiTheme="minorHAnsi" w:cstheme="minorHAnsi"/>
              </w:rPr>
              <w:t>r</w:t>
            </w:r>
            <w:r w:rsidRPr="0078596C">
              <w:rPr>
                <w:rFonts w:asciiTheme="minorHAnsi" w:hAnsiTheme="minorHAnsi" w:cstheme="minorHAnsi"/>
              </w:rPr>
              <w:t>eseller</w:t>
            </w:r>
            <w:r w:rsidR="00517A45">
              <w:rPr>
                <w:rFonts w:asciiTheme="minorHAnsi" w:hAnsiTheme="minorHAnsi" w:cstheme="minorHAnsi"/>
              </w:rPr>
              <w:t xml:space="preserve"> or a registered</w:t>
            </w:r>
            <w:r w:rsidRPr="0078596C">
              <w:rPr>
                <w:rFonts w:asciiTheme="minorHAnsi" w:hAnsiTheme="minorHAnsi" w:cstheme="minorHAnsi"/>
              </w:rPr>
              <w:t xml:space="preserve"> </w:t>
            </w:r>
            <w:r w:rsidR="008A55DF">
              <w:rPr>
                <w:rFonts w:asciiTheme="minorHAnsi" w:hAnsiTheme="minorHAnsi" w:cstheme="minorHAnsi"/>
              </w:rPr>
              <w:t>p</w:t>
            </w:r>
            <w:r w:rsidRPr="0078596C">
              <w:rPr>
                <w:rFonts w:asciiTheme="minorHAnsi" w:hAnsiTheme="minorHAnsi" w:cstheme="minorHAnsi"/>
              </w:rPr>
              <w:t>artner</w:t>
            </w:r>
            <w:r w:rsidR="00517A45">
              <w:rPr>
                <w:rFonts w:asciiTheme="minorHAnsi" w:hAnsiTheme="minorHAnsi" w:cstheme="minorHAnsi"/>
              </w:rPr>
              <w:t xml:space="preserve"> </w:t>
            </w:r>
            <w:r w:rsidRPr="0078596C">
              <w:rPr>
                <w:rFonts w:asciiTheme="minorHAnsi" w:hAnsiTheme="minorHAnsi" w:cstheme="minorHAnsi"/>
              </w:rPr>
              <w:t xml:space="preserve">to supply, configure and </w:t>
            </w:r>
            <w:r w:rsidR="00517A45">
              <w:rPr>
                <w:rFonts w:asciiTheme="minorHAnsi" w:hAnsiTheme="minorHAnsi" w:cstheme="minorHAnsi"/>
              </w:rPr>
              <w:t>i</w:t>
            </w:r>
            <w:r w:rsidRPr="0078596C">
              <w:rPr>
                <w:rFonts w:asciiTheme="minorHAnsi" w:hAnsiTheme="minorHAnsi" w:cstheme="minorHAnsi"/>
              </w:rPr>
              <w:t xml:space="preserve">nstall the </w:t>
            </w:r>
            <w:r w:rsidR="005F1542">
              <w:rPr>
                <w:rFonts w:asciiTheme="minorHAnsi" w:hAnsiTheme="minorHAnsi" w:cstheme="minorHAnsi"/>
              </w:rPr>
              <w:t xml:space="preserve">Software </w:t>
            </w:r>
            <w:r w:rsidRPr="0078596C">
              <w:rPr>
                <w:rFonts w:asciiTheme="minorHAnsi" w:hAnsiTheme="minorHAnsi" w:cstheme="minorHAnsi"/>
              </w:rPr>
              <w:t xml:space="preserve">Testing </w:t>
            </w:r>
            <w:r w:rsidR="00517A45">
              <w:rPr>
                <w:rFonts w:asciiTheme="minorHAnsi" w:hAnsiTheme="minorHAnsi" w:cstheme="minorHAnsi"/>
              </w:rPr>
              <w:t>T</w:t>
            </w:r>
            <w:r w:rsidRPr="0078596C">
              <w:rPr>
                <w:rFonts w:asciiTheme="minorHAnsi" w:hAnsiTheme="minorHAnsi" w:cstheme="minorHAnsi"/>
              </w:rPr>
              <w:t xml:space="preserve">ool. </w:t>
            </w:r>
            <w:bookmarkEnd w:id="30"/>
          </w:p>
        </w:tc>
        <w:tc>
          <w:tcPr>
            <w:tcW w:w="3544" w:type="dxa"/>
          </w:tcPr>
          <w:p w14:paraId="2481D997" w14:textId="07084D92" w:rsidR="00E10692" w:rsidRPr="0078596C" w:rsidRDefault="00E10692" w:rsidP="002A6F42">
            <w:pPr>
              <w:rPr>
                <w:rFonts w:asciiTheme="minorHAnsi" w:hAnsiTheme="minorHAnsi" w:cstheme="minorHAnsi"/>
                <w:lang w:val="en-GB"/>
              </w:rPr>
            </w:pPr>
            <w:r w:rsidRPr="0078596C">
              <w:rPr>
                <w:rFonts w:asciiTheme="minorHAnsi" w:hAnsiTheme="minorHAnsi" w:cstheme="minorHAnsi"/>
                <w:lang w:val="en-GB"/>
              </w:rPr>
              <w:t xml:space="preserve">Attach to </w:t>
            </w:r>
            <w:r w:rsidRPr="0078596C">
              <w:rPr>
                <w:rFonts w:asciiTheme="minorHAnsi" w:hAnsiTheme="minorHAnsi" w:cstheme="minorHAnsi"/>
                <w:b/>
                <w:lang w:val="en-GB"/>
              </w:rPr>
              <w:t>ANNEX A</w:t>
            </w:r>
            <w:r w:rsidRPr="0078596C">
              <w:rPr>
                <w:rFonts w:asciiTheme="minorHAnsi" w:hAnsiTheme="minorHAnsi" w:cstheme="minorHAnsi"/>
                <w:lang w:val="en-GB"/>
              </w:rPr>
              <w:t xml:space="preserve"> copy of valid documentation (letter</w:t>
            </w:r>
            <w:r w:rsidR="00517A45">
              <w:rPr>
                <w:rFonts w:asciiTheme="minorHAnsi" w:hAnsiTheme="minorHAnsi" w:cstheme="minorHAnsi"/>
                <w:lang w:val="en-GB"/>
              </w:rPr>
              <w:t xml:space="preserve"> or </w:t>
            </w:r>
            <w:r w:rsidRPr="0078596C">
              <w:rPr>
                <w:rFonts w:asciiTheme="minorHAnsi" w:hAnsiTheme="minorHAnsi" w:cstheme="minorHAnsi"/>
                <w:lang w:val="en-GB"/>
              </w:rPr>
              <w:t xml:space="preserve">certificate) as proof that the Bidder is </w:t>
            </w:r>
            <w:r w:rsidR="00517A45">
              <w:rPr>
                <w:rFonts w:asciiTheme="minorHAnsi" w:hAnsiTheme="minorHAnsi" w:cstheme="minorHAnsi"/>
                <w:lang w:val="en-GB"/>
              </w:rPr>
              <w:t xml:space="preserve">an OEM/OSM </w:t>
            </w:r>
            <w:r w:rsidRPr="0078596C">
              <w:rPr>
                <w:rFonts w:asciiTheme="minorHAnsi" w:hAnsiTheme="minorHAnsi" w:cstheme="minorHAnsi"/>
              </w:rPr>
              <w:t>accredited</w:t>
            </w:r>
            <w:r w:rsidR="00517A45">
              <w:rPr>
                <w:rFonts w:asciiTheme="minorHAnsi" w:hAnsiTheme="minorHAnsi" w:cstheme="minorHAnsi"/>
              </w:rPr>
              <w:t xml:space="preserve"> r</w:t>
            </w:r>
            <w:r w:rsidRPr="0078596C">
              <w:rPr>
                <w:rFonts w:asciiTheme="minorHAnsi" w:hAnsiTheme="minorHAnsi" w:cstheme="minorHAnsi"/>
              </w:rPr>
              <w:t>eseller</w:t>
            </w:r>
            <w:r w:rsidR="00517A45">
              <w:rPr>
                <w:rFonts w:asciiTheme="minorHAnsi" w:hAnsiTheme="minorHAnsi" w:cstheme="minorHAnsi"/>
              </w:rPr>
              <w:t xml:space="preserve"> or registered</w:t>
            </w:r>
            <w:r w:rsidRPr="0078596C">
              <w:rPr>
                <w:rFonts w:asciiTheme="minorHAnsi" w:hAnsiTheme="minorHAnsi" w:cstheme="minorHAnsi"/>
              </w:rPr>
              <w:t xml:space="preserve"> </w:t>
            </w:r>
            <w:r w:rsidR="00517A45">
              <w:rPr>
                <w:rFonts w:asciiTheme="minorHAnsi" w:hAnsiTheme="minorHAnsi" w:cstheme="minorHAnsi"/>
              </w:rPr>
              <w:t>p</w:t>
            </w:r>
            <w:r w:rsidRPr="0078596C">
              <w:rPr>
                <w:rFonts w:asciiTheme="minorHAnsi" w:hAnsiTheme="minorHAnsi" w:cstheme="minorHAnsi"/>
              </w:rPr>
              <w:t>artner to supply</w:t>
            </w:r>
            <w:r w:rsidR="00517A45">
              <w:rPr>
                <w:rFonts w:asciiTheme="minorHAnsi" w:hAnsiTheme="minorHAnsi" w:cstheme="minorHAnsi"/>
              </w:rPr>
              <w:t>, configure and install</w:t>
            </w:r>
            <w:r w:rsidRPr="0078596C">
              <w:rPr>
                <w:rFonts w:asciiTheme="minorHAnsi" w:hAnsiTheme="minorHAnsi" w:cstheme="minorHAnsi"/>
              </w:rPr>
              <w:t xml:space="preserve"> the </w:t>
            </w:r>
            <w:r w:rsidR="005F1542">
              <w:rPr>
                <w:rFonts w:asciiTheme="minorHAnsi" w:hAnsiTheme="minorHAnsi" w:cstheme="minorHAnsi"/>
              </w:rPr>
              <w:t xml:space="preserve">Software </w:t>
            </w:r>
            <w:r w:rsidRPr="0078596C">
              <w:rPr>
                <w:rFonts w:asciiTheme="minorHAnsi" w:hAnsiTheme="minorHAnsi" w:cstheme="minorHAnsi"/>
              </w:rPr>
              <w:t>Testing tool</w:t>
            </w:r>
            <w:r w:rsidR="002A6F42">
              <w:rPr>
                <w:rFonts w:asciiTheme="minorHAnsi" w:hAnsiTheme="minorHAnsi" w:cstheme="minorHAnsi"/>
              </w:rPr>
              <w:t>.</w:t>
            </w:r>
          </w:p>
          <w:p w14:paraId="3434C0B4" w14:textId="77777777" w:rsidR="00743A44" w:rsidRPr="002A6F42" w:rsidRDefault="00743A44" w:rsidP="00743A44">
            <w:pPr>
              <w:jc w:val="left"/>
              <w:rPr>
                <w:rFonts w:asciiTheme="minorHAnsi" w:hAnsiTheme="minorHAnsi" w:cstheme="minorHAnsi"/>
                <w:b/>
                <w:bCs/>
                <w:lang w:val="en-GB"/>
              </w:rPr>
            </w:pPr>
            <w:r w:rsidRPr="002A6F42">
              <w:rPr>
                <w:rFonts w:asciiTheme="minorHAnsi" w:hAnsiTheme="minorHAnsi" w:cstheme="minorHAnsi"/>
                <w:b/>
                <w:bCs/>
                <w:lang w:val="en-GB"/>
              </w:rPr>
              <w:t>The certificate/letter must clearly indicate:</w:t>
            </w:r>
          </w:p>
          <w:p w14:paraId="66D19434" w14:textId="0C70AE24" w:rsidR="00743A44" w:rsidRPr="002A6F42" w:rsidRDefault="00743A44" w:rsidP="00917BC1">
            <w:pPr>
              <w:pStyle w:val="ListParagraph"/>
              <w:numPr>
                <w:ilvl w:val="0"/>
                <w:numId w:val="46"/>
              </w:numPr>
              <w:jc w:val="left"/>
              <w:rPr>
                <w:rFonts w:cstheme="minorHAnsi"/>
                <w:lang w:val="en-GB"/>
              </w:rPr>
            </w:pPr>
            <w:r w:rsidRPr="002A6F42">
              <w:rPr>
                <w:rFonts w:cstheme="minorHAnsi"/>
                <w:lang w:val="en-GB"/>
              </w:rPr>
              <w:t>The name of the OEM</w:t>
            </w:r>
            <w:r w:rsidR="00517A45">
              <w:rPr>
                <w:rFonts w:cstheme="minorHAnsi"/>
                <w:lang w:val="en-GB"/>
              </w:rPr>
              <w:t>/OSM</w:t>
            </w:r>
            <w:r w:rsidRPr="002A6F42">
              <w:rPr>
                <w:rFonts w:cstheme="minorHAnsi"/>
                <w:lang w:val="en-GB"/>
              </w:rPr>
              <w:t xml:space="preserve"> issuing the certificate/letter.</w:t>
            </w:r>
          </w:p>
          <w:p w14:paraId="29C44B3E" w14:textId="1F5DB3F0" w:rsidR="00517A45" w:rsidRDefault="00517A45" w:rsidP="00917BC1">
            <w:pPr>
              <w:pStyle w:val="ListParagraph"/>
              <w:numPr>
                <w:ilvl w:val="0"/>
                <w:numId w:val="46"/>
              </w:numPr>
              <w:jc w:val="left"/>
              <w:rPr>
                <w:rFonts w:cstheme="minorHAnsi"/>
                <w:lang w:val="en-GB"/>
              </w:rPr>
            </w:pPr>
            <w:r>
              <w:rPr>
                <w:rFonts w:cstheme="minorHAnsi"/>
                <w:lang w:val="en-GB"/>
              </w:rPr>
              <w:t>The name of the bidder.</w:t>
            </w:r>
          </w:p>
          <w:p w14:paraId="112F6E6D" w14:textId="7EA5F8FA" w:rsidR="00743A44" w:rsidRPr="002A6F42" w:rsidRDefault="00517A45" w:rsidP="00917BC1">
            <w:pPr>
              <w:pStyle w:val="ListParagraph"/>
              <w:numPr>
                <w:ilvl w:val="0"/>
                <w:numId w:val="46"/>
              </w:numPr>
              <w:jc w:val="left"/>
              <w:rPr>
                <w:rFonts w:cstheme="minorHAnsi"/>
                <w:lang w:val="en-GB"/>
              </w:rPr>
            </w:pPr>
            <w:r>
              <w:rPr>
                <w:rFonts w:cstheme="minorHAnsi"/>
                <w:lang w:val="en-GB"/>
              </w:rPr>
              <w:t xml:space="preserve">Confirmation that </w:t>
            </w:r>
            <w:r w:rsidR="008A55DF" w:rsidRPr="002A6F42">
              <w:rPr>
                <w:rFonts w:cstheme="minorHAnsi"/>
                <w:lang w:val="en-GB"/>
              </w:rPr>
              <w:t>the</w:t>
            </w:r>
            <w:r w:rsidR="00743A44" w:rsidRPr="002A6F42">
              <w:rPr>
                <w:rFonts w:cstheme="minorHAnsi"/>
                <w:lang w:val="en-GB"/>
              </w:rPr>
              <w:t xml:space="preserve"> bidder is an</w:t>
            </w:r>
            <w:r>
              <w:rPr>
                <w:rFonts w:cstheme="minorHAnsi"/>
                <w:lang w:val="en-GB"/>
              </w:rPr>
              <w:t xml:space="preserve"> OEM/OSM</w:t>
            </w:r>
            <w:r w:rsidR="00743A44" w:rsidRPr="002A6F42">
              <w:rPr>
                <w:rFonts w:cstheme="minorHAnsi"/>
                <w:lang w:val="en-GB"/>
              </w:rPr>
              <w:t xml:space="preserve"> </w:t>
            </w:r>
            <w:r>
              <w:rPr>
                <w:rFonts w:cstheme="minorHAnsi"/>
                <w:lang w:val="en-GB"/>
              </w:rPr>
              <w:t>a</w:t>
            </w:r>
            <w:r w:rsidR="00743A44" w:rsidRPr="002A6F42">
              <w:rPr>
                <w:rFonts w:cstheme="minorHAnsi"/>
                <w:lang w:val="en-GB"/>
              </w:rPr>
              <w:t xml:space="preserve">ccredited </w:t>
            </w:r>
            <w:r>
              <w:rPr>
                <w:rFonts w:cstheme="minorHAnsi"/>
                <w:lang w:val="en-GB"/>
              </w:rPr>
              <w:t>r</w:t>
            </w:r>
            <w:r w:rsidR="00743A44" w:rsidRPr="002A6F42">
              <w:rPr>
                <w:rFonts w:cstheme="minorHAnsi"/>
                <w:lang w:val="en-GB"/>
              </w:rPr>
              <w:t>eseller</w:t>
            </w:r>
            <w:r>
              <w:rPr>
                <w:rFonts w:cstheme="minorHAnsi"/>
                <w:lang w:val="en-GB"/>
              </w:rPr>
              <w:t xml:space="preserve"> or registered p</w:t>
            </w:r>
            <w:r w:rsidR="00743A44" w:rsidRPr="002A6F42">
              <w:rPr>
                <w:rFonts w:cstheme="minorHAnsi"/>
                <w:lang w:val="en-GB"/>
              </w:rPr>
              <w:t xml:space="preserve">artner to supply, configure and Install the </w:t>
            </w:r>
            <w:r w:rsidR="005F1542" w:rsidRPr="002A6F42">
              <w:rPr>
                <w:rFonts w:cstheme="minorHAnsi"/>
                <w:lang w:val="en-GB"/>
              </w:rPr>
              <w:t xml:space="preserve">Software </w:t>
            </w:r>
            <w:r w:rsidR="00743A44" w:rsidRPr="002A6F42">
              <w:rPr>
                <w:rFonts w:cstheme="minorHAnsi"/>
                <w:lang w:val="en-GB"/>
              </w:rPr>
              <w:t>Testing tool.</w:t>
            </w:r>
          </w:p>
          <w:p w14:paraId="24853CD1" w14:textId="771091FB" w:rsidR="00E10692" w:rsidRPr="002A6F42" w:rsidRDefault="00743A44" w:rsidP="00917BC1">
            <w:pPr>
              <w:pStyle w:val="ListParagraph"/>
              <w:numPr>
                <w:ilvl w:val="0"/>
                <w:numId w:val="46"/>
              </w:numPr>
              <w:jc w:val="left"/>
              <w:rPr>
                <w:rFonts w:cstheme="minorHAnsi"/>
                <w:lang w:val="en-GB"/>
              </w:rPr>
            </w:pPr>
            <w:r w:rsidRPr="002A6F42">
              <w:rPr>
                <w:rFonts w:cstheme="minorHAnsi"/>
                <w:lang w:val="en-GB"/>
              </w:rPr>
              <w:t>Date</w:t>
            </w:r>
            <w:r w:rsidR="00517A45">
              <w:rPr>
                <w:rFonts w:cstheme="minorHAnsi"/>
                <w:lang w:val="en-GB"/>
              </w:rPr>
              <w:t xml:space="preserve"> on which the</w:t>
            </w:r>
            <w:r w:rsidRPr="002A6F42">
              <w:rPr>
                <w:rFonts w:cstheme="minorHAnsi"/>
                <w:lang w:val="en-GB"/>
              </w:rPr>
              <w:t xml:space="preserve"> certificate/Letter was issued.</w:t>
            </w:r>
          </w:p>
          <w:p w14:paraId="3FCAE8F5" w14:textId="77777777" w:rsidR="00517A45" w:rsidRDefault="00517A45" w:rsidP="00D33E68">
            <w:pPr>
              <w:jc w:val="left"/>
              <w:rPr>
                <w:rFonts w:asciiTheme="minorHAnsi" w:hAnsiTheme="minorHAnsi" w:cstheme="minorHAnsi"/>
                <w:b/>
                <w:bCs/>
                <w:lang w:val="en-GB"/>
              </w:rPr>
            </w:pPr>
          </w:p>
          <w:p w14:paraId="267AD1EE" w14:textId="6E68A691" w:rsidR="00E10692" w:rsidRPr="0078596C" w:rsidRDefault="00E10692" w:rsidP="00D33E68">
            <w:pPr>
              <w:jc w:val="left"/>
              <w:rPr>
                <w:rFonts w:asciiTheme="minorHAnsi" w:hAnsiTheme="minorHAnsi" w:cstheme="minorHAnsi"/>
                <w:b/>
                <w:bCs/>
                <w:lang w:val="en-GB"/>
              </w:rPr>
            </w:pPr>
            <w:r w:rsidRPr="0078596C">
              <w:rPr>
                <w:rFonts w:asciiTheme="minorHAnsi" w:hAnsiTheme="minorHAnsi" w:cstheme="minorHAnsi"/>
                <w:b/>
                <w:bCs/>
                <w:lang w:val="en-GB"/>
              </w:rPr>
              <w:t xml:space="preserve">NOTE (1): </w:t>
            </w:r>
          </w:p>
          <w:p w14:paraId="7BA1E6FA" w14:textId="11749F96" w:rsidR="00E10692" w:rsidRPr="0078596C" w:rsidRDefault="00E10692" w:rsidP="00D33E68">
            <w:pPr>
              <w:jc w:val="left"/>
              <w:rPr>
                <w:rFonts w:asciiTheme="minorHAnsi" w:hAnsiTheme="minorHAnsi" w:cstheme="minorHAnsi"/>
              </w:rPr>
            </w:pPr>
            <w:r w:rsidRPr="0078596C">
              <w:rPr>
                <w:rFonts w:asciiTheme="minorHAnsi" w:hAnsiTheme="minorHAnsi" w:cstheme="minorHAnsi"/>
                <w:bCs/>
                <w:lang w:val="en-GB"/>
              </w:rPr>
              <w:t>SITA reserves the right to verify the information provided.</w:t>
            </w:r>
          </w:p>
        </w:tc>
        <w:tc>
          <w:tcPr>
            <w:tcW w:w="2835" w:type="dxa"/>
          </w:tcPr>
          <w:p w14:paraId="0D26FC09" w14:textId="77777777" w:rsidR="00E10692" w:rsidRPr="00F127C7" w:rsidRDefault="00E10692" w:rsidP="00D33E68">
            <w:pPr>
              <w:jc w:val="left"/>
              <w:rPr>
                <w:lang w:val="en-GB"/>
              </w:rPr>
            </w:pPr>
            <w:r w:rsidRPr="007B6922">
              <w:rPr>
                <w:color w:val="FF0000"/>
                <w:lang w:val="en-GB"/>
              </w:rPr>
              <w:t xml:space="preserve">&lt;provide unique reference to locate substantiating evidence in the bid response – see </w:t>
            </w:r>
            <w:r w:rsidRPr="007B6922">
              <w:rPr>
                <w:b/>
                <w:bCs/>
                <w:color w:val="FF0000"/>
                <w:lang w:val="en-GB"/>
              </w:rPr>
              <w:t xml:space="preserve">Annex A, par </w:t>
            </w:r>
            <w:r>
              <w:rPr>
                <w:b/>
                <w:bCs/>
                <w:color w:val="FF0000"/>
                <w:lang w:val="en-GB"/>
              </w:rPr>
              <w:t>5</w:t>
            </w:r>
            <w:r w:rsidRPr="007B6922">
              <w:rPr>
                <w:b/>
                <w:bCs/>
                <w:color w:val="FF0000"/>
                <w:lang w:val="en-GB"/>
              </w:rPr>
              <w:t>.1</w:t>
            </w:r>
            <w:r w:rsidRPr="007B6922">
              <w:rPr>
                <w:color w:val="FF0000"/>
                <w:lang w:val="en-GB"/>
              </w:rPr>
              <w:t>&gt;</w:t>
            </w:r>
          </w:p>
        </w:tc>
      </w:tr>
      <w:bookmarkEnd w:id="29"/>
      <w:tr w:rsidR="00E10692" w:rsidRPr="0078596C" w14:paraId="624FD646" w14:textId="77777777" w:rsidTr="00616A3B">
        <w:tc>
          <w:tcPr>
            <w:tcW w:w="9918" w:type="dxa"/>
            <w:gridSpan w:val="3"/>
          </w:tcPr>
          <w:p w14:paraId="24A82994" w14:textId="45FF98CC" w:rsidR="00E10692" w:rsidRPr="0078596C" w:rsidRDefault="00E10692" w:rsidP="00917BC1">
            <w:pPr>
              <w:numPr>
                <w:ilvl w:val="0"/>
                <w:numId w:val="26"/>
              </w:numPr>
              <w:spacing w:after="0"/>
              <w:jc w:val="left"/>
              <w:rPr>
                <w:rFonts w:asciiTheme="minorHAnsi" w:hAnsiTheme="minorHAnsi" w:cstheme="minorHAnsi"/>
                <w:b/>
                <w:bCs/>
                <w:color w:val="FF0000"/>
              </w:rPr>
            </w:pPr>
            <w:r w:rsidRPr="0078596C">
              <w:rPr>
                <w:rFonts w:asciiTheme="minorHAnsi" w:hAnsiTheme="minorHAnsi" w:cstheme="minorHAnsi"/>
                <w:b/>
                <w:bCs/>
              </w:rPr>
              <w:t>B</w:t>
            </w:r>
            <w:r w:rsidR="00581E40">
              <w:rPr>
                <w:rFonts w:asciiTheme="minorHAnsi" w:hAnsiTheme="minorHAnsi" w:cstheme="minorHAnsi"/>
                <w:b/>
                <w:bCs/>
              </w:rPr>
              <w:t>idder</w:t>
            </w:r>
            <w:r w:rsidRPr="0078596C">
              <w:rPr>
                <w:rFonts w:asciiTheme="minorHAnsi" w:hAnsiTheme="minorHAnsi" w:cstheme="minorHAnsi"/>
                <w:b/>
                <w:bCs/>
              </w:rPr>
              <w:t xml:space="preserve"> E</w:t>
            </w:r>
            <w:r w:rsidR="00581E40">
              <w:rPr>
                <w:rFonts w:asciiTheme="minorHAnsi" w:hAnsiTheme="minorHAnsi" w:cstheme="minorHAnsi"/>
                <w:b/>
                <w:bCs/>
              </w:rPr>
              <w:t>xperience</w:t>
            </w:r>
            <w:r w:rsidRPr="0078596C">
              <w:rPr>
                <w:rFonts w:asciiTheme="minorHAnsi" w:hAnsiTheme="minorHAnsi" w:cstheme="minorHAnsi"/>
                <w:b/>
                <w:bCs/>
              </w:rPr>
              <w:t xml:space="preserve"> </w:t>
            </w:r>
            <w:r w:rsidR="00581E40">
              <w:rPr>
                <w:rFonts w:asciiTheme="minorHAnsi" w:hAnsiTheme="minorHAnsi" w:cstheme="minorHAnsi"/>
                <w:b/>
                <w:bCs/>
              </w:rPr>
              <w:t>and</w:t>
            </w:r>
            <w:r w:rsidRPr="0078596C">
              <w:rPr>
                <w:rFonts w:asciiTheme="minorHAnsi" w:hAnsiTheme="minorHAnsi" w:cstheme="minorHAnsi"/>
                <w:b/>
                <w:bCs/>
              </w:rPr>
              <w:t xml:space="preserve"> C</w:t>
            </w:r>
            <w:r w:rsidR="00581E40">
              <w:rPr>
                <w:rFonts w:asciiTheme="minorHAnsi" w:hAnsiTheme="minorHAnsi" w:cstheme="minorHAnsi"/>
                <w:b/>
                <w:bCs/>
              </w:rPr>
              <w:t>apability</w:t>
            </w:r>
            <w:r w:rsidRPr="0078596C">
              <w:rPr>
                <w:rFonts w:asciiTheme="minorHAnsi" w:hAnsiTheme="minorHAnsi" w:cstheme="minorHAnsi"/>
                <w:b/>
                <w:bCs/>
              </w:rPr>
              <w:t xml:space="preserve"> R</w:t>
            </w:r>
            <w:r w:rsidR="00581E40">
              <w:rPr>
                <w:rFonts w:asciiTheme="minorHAnsi" w:hAnsiTheme="minorHAnsi" w:cstheme="minorHAnsi"/>
                <w:b/>
                <w:bCs/>
              </w:rPr>
              <w:t>equirements</w:t>
            </w:r>
          </w:p>
        </w:tc>
      </w:tr>
      <w:tr w:rsidR="00E10692" w:rsidRPr="00F127C7" w14:paraId="35AED8BC" w14:textId="77777777" w:rsidTr="00616A3B">
        <w:tc>
          <w:tcPr>
            <w:tcW w:w="3539" w:type="dxa"/>
          </w:tcPr>
          <w:p w14:paraId="38F17E28" w14:textId="3443AF2F" w:rsidR="00E10692" w:rsidRPr="002A6F42" w:rsidRDefault="00E10692" w:rsidP="002A6F42">
            <w:pPr>
              <w:tabs>
                <w:tab w:val="left" w:pos="26"/>
              </w:tabs>
              <w:rPr>
                <w:rFonts w:asciiTheme="minorHAnsi" w:hAnsiTheme="minorHAnsi" w:cstheme="minorHAnsi"/>
              </w:rPr>
            </w:pPr>
            <w:r w:rsidRPr="002A6F42">
              <w:rPr>
                <w:rFonts w:asciiTheme="minorHAnsi" w:hAnsiTheme="minorHAnsi" w:cstheme="minorHAnsi"/>
                <w:bCs/>
              </w:rPr>
              <w:t xml:space="preserve">The bidder must have provided the </w:t>
            </w:r>
            <w:r w:rsidRPr="002A6F42">
              <w:rPr>
                <w:rFonts w:asciiTheme="minorHAnsi" w:hAnsiTheme="minorHAnsi" w:cstheme="minorHAnsi"/>
              </w:rPr>
              <w:t xml:space="preserve">supply, </w:t>
            </w:r>
            <w:r w:rsidR="00517A45">
              <w:rPr>
                <w:rFonts w:asciiTheme="minorHAnsi" w:hAnsiTheme="minorHAnsi" w:cstheme="minorHAnsi"/>
              </w:rPr>
              <w:t>i</w:t>
            </w:r>
            <w:r w:rsidRPr="002A6F42">
              <w:rPr>
                <w:rFonts w:asciiTheme="minorHAnsi" w:hAnsiTheme="minorHAnsi" w:cstheme="minorHAnsi"/>
              </w:rPr>
              <w:t xml:space="preserve">nstallation and </w:t>
            </w:r>
            <w:r w:rsidR="00C33C36">
              <w:rPr>
                <w:rFonts w:asciiTheme="minorHAnsi" w:hAnsiTheme="minorHAnsi" w:cstheme="minorHAnsi"/>
              </w:rPr>
              <w:t>c</w:t>
            </w:r>
            <w:r w:rsidRPr="002A6F42">
              <w:rPr>
                <w:rFonts w:asciiTheme="minorHAnsi" w:hAnsiTheme="minorHAnsi" w:cstheme="minorHAnsi"/>
              </w:rPr>
              <w:t xml:space="preserve">onfiguration of </w:t>
            </w:r>
            <w:r w:rsidR="005F1542" w:rsidRPr="002A6F42">
              <w:rPr>
                <w:rFonts w:asciiTheme="minorHAnsi" w:hAnsiTheme="minorHAnsi" w:cstheme="minorHAnsi"/>
              </w:rPr>
              <w:t xml:space="preserve">Software </w:t>
            </w:r>
            <w:r w:rsidRPr="002A6F42">
              <w:rPr>
                <w:rFonts w:asciiTheme="minorHAnsi" w:hAnsiTheme="minorHAnsi" w:cstheme="minorHAnsi"/>
              </w:rPr>
              <w:t>Testing Tool/</w:t>
            </w:r>
            <w:r w:rsidR="00616A3B" w:rsidRPr="002A6F42">
              <w:rPr>
                <w:rFonts w:asciiTheme="minorHAnsi" w:hAnsiTheme="minorHAnsi" w:cstheme="minorHAnsi"/>
              </w:rPr>
              <w:t>s, including</w:t>
            </w:r>
            <w:r w:rsidRPr="002A6F42">
              <w:rPr>
                <w:rFonts w:asciiTheme="minorHAnsi" w:hAnsiTheme="minorHAnsi" w:cstheme="minorHAnsi"/>
              </w:rPr>
              <w:t xml:space="preserve"> maintenance and support </w:t>
            </w:r>
            <w:r w:rsidR="00E82E2B" w:rsidRPr="002A6F42">
              <w:rPr>
                <w:rFonts w:asciiTheme="minorHAnsi" w:hAnsiTheme="minorHAnsi" w:cstheme="minorHAnsi"/>
              </w:rPr>
              <w:t>to</w:t>
            </w:r>
            <w:r w:rsidR="00517A45">
              <w:rPr>
                <w:rFonts w:asciiTheme="minorHAnsi" w:hAnsiTheme="minorHAnsi" w:cstheme="minorHAnsi"/>
              </w:rPr>
              <w:t xml:space="preserve"> at least </w:t>
            </w:r>
            <w:r w:rsidR="00517A45" w:rsidRPr="007F4C7A">
              <w:rPr>
                <w:rFonts w:asciiTheme="minorHAnsi" w:hAnsiTheme="minorHAnsi" w:cstheme="minorHAnsi"/>
                <w:b/>
                <w:bCs/>
              </w:rPr>
              <w:t>two</w:t>
            </w:r>
            <w:r w:rsidR="00517A45">
              <w:rPr>
                <w:rFonts w:asciiTheme="minorHAnsi" w:hAnsiTheme="minorHAnsi" w:cstheme="minorHAnsi"/>
              </w:rPr>
              <w:t xml:space="preserve"> (02</w:t>
            </w:r>
            <w:r w:rsidR="00517A45" w:rsidRPr="00517A45">
              <w:rPr>
                <w:rFonts w:asciiTheme="minorHAnsi" w:hAnsiTheme="minorHAnsi" w:cstheme="minorHAnsi"/>
              </w:rPr>
              <w:t>)</w:t>
            </w:r>
            <w:r w:rsidR="00E82E2B" w:rsidRPr="00517A45">
              <w:rPr>
                <w:rFonts w:asciiTheme="minorHAnsi" w:hAnsiTheme="minorHAnsi" w:cstheme="minorHAnsi"/>
              </w:rPr>
              <w:t xml:space="preserve"> </w:t>
            </w:r>
            <w:r w:rsidRPr="00517A45">
              <w:rPr>
                <w:rFonts w:asciiTheme="minorHAnsi" w:hAnsiTheme="minorHAnsi" w:cstheme="minorHAnsi"/>
              </w:rPr>
              <w:t>customer</w:t>
            </w:r>
            <w:r w:rsidR="00AC55B2" w:rsidRPr="00517A45">
              <w:rPr>
                <w:rFonts w:asciiTheme="minorHAnsi" w:hAnsiTheme="minorHAnsi" w:cstheme="minorHAnsi"/>
              </w:rPr>
              <w:t>s</w:t>
            </w:r>
            <w:r w:rsidRPr="00517A45">
              <w:rPr>
                <w:rFonts w:asciiTheme="minorHAnsi" w:hAnsiTheme="minorHAnsi" w:cstheme="minorHAnsi"/>
              </w:rPr>
              <w:t xml:space="preserve"> in</w:t>
            </w:r>
            <w:r w:rsidRPr="002A6F42">
              <w:rPr>
                <w:rFonts w:asciiTheme="minorHAnsi" w:hAnsiTheme="minorHAnsi" w:cstheme="minorHAnsi"/>
              </w:rPr>
              <w:t xml:space="preserve"> the last </w:t>
            </w:r>
            <w:r w:rsidRPr="007F4C7A">
              <w:rPr>
                <w:rFonts w:asciiTheme="minorHAnsi" w:hAnsiTheme="minorHAnsi" w:cstheme="minorHAnsi"/>
                <w:b/>
                <w:bCs/>
              </w:rPr>
              <w:t xml:space="preserve">five </w:t>
            </w:r>
            <w:r w:rsidRPr="002A6F42">
              <w:rPr>
                <w:rFonts w:asciiTheme="minorHAnsi" w:hAnsiTheme="minorHAnsi" w:cstheme="minorHAnsi"/>
              </w:rPr>
              <w:t>(0</w:t>
            </w:r>
            <w:r w:rsidR="00AC00C0" w:rsidRPr="002A6F42">
              <w:rPr>
                <w:rFonts w:asciiTheme="minorHAnsi" w:hAnsiTheme="minorHAnsi" w:cstheme="minorHAnsi"/>
              </w:rPr>
              <w:t>5</w:t>
            </w:r>
            <w:r w:rsidRPr="002A6F42">
              <w:rPr>
                <w:rFonts w:asciiTheme="minorHAnsi" w:hAnsiTheme="minorHAnsi" w:cstheme="minorHAnsi"/>
              </w:rPr>
              <w:t xml:space="preserve">) years </w:t>
            </w:r>
            <w:r w:rsidR="00616A3B" w:rsidRPr="002A6F42">
              <w:rPr>
                <w:rFonts w:asciiTheme="minorHAnsi" w:hAnsiTheme="minorHAnsi" w:cstheme="minorHAnsi"/>
              </w:rPr>
              <w:t>from the</w:t>
            </w:r>
            <w:r w:rsidRPr="002A6F42">
              <w:rPr>
                <w:rFonts w:asciiTheme="minorHAnsi" w:hAnsiTheme="minorHAnsi" w:cstheme="minorHAnsi"/>
              </w:rPr>
              <w:t xml:space="preserve"> publication of this bid.</w:t>
            </w:r>
          </w:p>
          <w:p w14:paraId="23819635" w14:textId="77777777" w:rsidR="00E10692" w:rsidRPr="0078596C" w:rsidRDefault="00E10692" w:rsidP="00D33E68">
            <w:pPr>
              <w:jc w:val="left"/>
              <w:rPr>
                <w:rFonts w:asciiTheme="minorHAnsi" w:hAnsiTheme="minorHAnsi" w:cstheme="minorHAnsi"/>
                <w:lang w:val="en-GB"/>
              </w:rPr>
            </w:pPr>
          </w:p>
        </w:tc>
        <w:tc>
          <w:tcPr>
            <w:tcW w:w="3544" w:type="dxa"/>
          </w:tcPr>
          <w:p w14:paraId="786BF261" w14:textId="506339CF" w:rsidR="00E10692" w:rsidRPr="002A6F42" w:rsidRDefault="00AC00C0" w:rsidP="002A6F42">
            <w:pPr>
              <w:rPr>
                <w:rFonts w:asciiTheme="minorHAnsi" w:hAnsiTheme="minorHAnsi" w:cstheme="minorHAnsi"/>
              </w:rPr>
            </w:pPr>
            <w:bookmarkStart w:id="31" w:name="_Hlk213072475"/>
            <w:r>
              <w:rPr>
                <w:rFonts w:asciiTheme="minorHAnsi" w:hAnsiTheme="minorHAnsi" w:cstheme="minorHAnsi"/>
              </w:rPr>
              <w:t xml:space="preserve">Provide and attach to </w:t>
            </w:r>
            <w:r w:rsidRPr="00F77A37">
              <w:rPr>
                <w:rFonts w:asciiTheme="minorHAnsi" w:hAnsiTheme="minorHAnsi" w:cstheme="minorHAnsi"/>
                <w:b/>
                <w:bCs/>
              </w:rPr>
              <w:t>A</w:t>
            </w:r>
            <w:r w:rsidR="00517A45" w:rsidRPr="00F77A37">
              <w:rPr>
                <w:rFonts w:asciiTheme="minorHAnsi" w:hAnsiTheme="minorHAnsi" w:cstheme="minorHAnsi"/>
                <w:b/>
                <w:bCs/>
              </w:rPr>
              <w:t>NNEX</w:t>
            </w:r>
            <w:r w:rsidRPr="00F77A37">
              <w:rPr>
                <w:rFonts w:asciiTheme="minorHAnsi" w:hAnsiTheme="minorHAnsi" w:cstheme="minorHAnsi"/>
                <w:b/>
                <w:bCs/>
              </w:rPr>
              <w:t xml:space="preserve"> </w:t>
            </w:r>
            <w:r w:rsidR="00616A3B" w:rsidRPr="00F77A37">
              <w:rPr>
                <w:rFonts w:asciiTheme="minorHAnsi" w:hAnsiTheme="minorHAnsi" w:cstheme="minorHAnsi"/>
                <w:b/>
                <w:bCs/>
              </w:rPr>
              <w:t>A</w:t>
            </w:r>
            <w:r w:rsidR="00616A3B">
              <w:rPr>
                <w:rFonts w:asciiTheme="minorHAnsi" w:hAnsiTheme="minorHAnsi" w:cstheme="minorHAnsi"/>
              </w:rPr>
              <w:t xml:space="preserve">, </w:t>
            </w:r>
            <w:r w:rsidR="00616A3B" w:rsidRPr="00AC00C0">
              <w:rPr>
                <w:rFonts w:asciiTheme="minorHAnsi" w:hAnsiTheme="minorHAnsi" w:cstheme="minorHAnsi"/>
              </w:rPr>
              <w:t>reference</w:t>
            </w:r>
            <w:r w:rsidRPr="00AC00C0">
              <w:rPr>
                <w:rFonts w:asciiTheme="minorHAnsi" w:hAnsiTheme="minorHAnsi" w:cstheme="minorHAnsi"/>
              </w:rPr>
              <w:t xml:space="preserve"> details and </w:t>
            </w:r>
            <w:r w:rsidR="003E6A75">
              <w:rPr>
                <w:rFonts w:asciiTheme="minorHAnsi" w:hAnsiTheme="minorHAnsi" w:cstheme="minorHAnsi"/>
              </w:rPr>
              <w:t xml:space="preserve">/or </w:t>
            </w:r>
            <w:r w:rsidRPr="00AC00C0">
              <w:rPr>
                <w:rFonts w:asciiTheme="minorHAnsi" w:hAnsiTheme="minorHAnsi" w:cstheme="minorHAnsi"/>
              </w:rPr>
              <w:t>reference letter/</w:t>
            </w:r>
            <w:r w:rsidR="00616A3B" w:rsidRPr="00AC00C0">
              <w:rPr>
                <w:rFonts w:asciiTheme="minorHAnsi" w:hAnsiTheme="minorHAnsi" w:cstheme="minorHAnsi"/>
              </w:rPr>
              <w:t xml:space="preserve">s </w:t>
            </w:r>
            <w:r w:rsidR="00616A3B" w:rsidRPr="0078596C">
              <w:rPr>
                <w:rFonts w:asciiTheme="minorHAnsi" w:hAnsiTheme="minorHAnsi" w:cstheme="minorHAnsi"/>
              </w:rPr>
              <w:t>from</w:t>
            </w:r>
            <w:r w:rsidR="00E10692" w:rsidRPr="0078596C">
              <w:rPr>
                <w:rFonts w:asciiTheme="minorHAnsi" w:hAnsiTheme="minorHAnsi" w:cstheme="minorHAnsi"/>
              </w:rPr>
              <w:t xml:space="preserve"> </w:t>
            </w:r>
            <w:r w:rsidR="00517A45" w:rsidRPr="007F4C7A">
              <w:rPr>
                <w:rFonts w:asciiTheme="minorHAnsi" w:hAnsiTheme="minorHAnsi" w:cstheme="minorHAnsi"/>
                <w:b/>
                <w:bCs/>
              </w:rPr>
              <w:t>two</w:t>
            </w:r>
            <w:r w:rsidR="00517A45">
              <w:rPr>
                <w:rFonts w:asciiTheme="minorHAnsi" w:hAnsiTheme="minorHAnsi" w:cstheme="minorHAnsi"/>
              </w:rPr>
              <w:t xml:space="preserve"> (02</w:t>
            </w:r>
            <w:r w:rsidR="00517A45" w:rsidRPr="00517A45">
              <w:rPr>
                <w:rFonts w:asciiTheme="minorHAnsi" w:hAnsiTheme="minorHAnsi" w:cstheme="minorHAnsi"/>
              </w:rPr>
              <w:t>)</w:t>
            </w:r>
            <w:r w:rsidR="00E10692" w:rsidRPr="00517A45">
              <w:rPr>
                <w:rFonts w:asciiTheme="minorHAnsi" w:hAnsiTheme="minorHAnsi" w:cstheme="minorHAnsi"/>
              </w:rPr>
              <w:t xml:space="preserve"> customer</w:t>
            </w:r>
            <w:r w:rsidR="00E82E2B" w:rsidRPr="00517A45">
              <w:rPr>
                <w:rFonts w:asciiTheme="minorHAnsi" w:hAnsiTheme="minorHAnsi" w:cstheme="minorHAnsi"/>
              </w:rPr>
              <w:t>s</w:t>
            </w:r>
            <w:r w:rsidR="00E10692" w:rsidRPr="002A6F42">
              <w:rPr>
                <w:rFonts w:asciiTheme="minorHAnsi" w:hAnsiTheme="minorHAnsi" w:cstheme="minorHAnsi"/>
              </w:rPr>
              <w:t xml:space="preserve"> to whom the </w:t>
            </w:r>
            <w:r w:rsidR="00517A45">
              <w:rPr>
                <w:rFonts w:asciiTheme="minorHAnsi" w:hAnsiTheme="minorHAnsi" w:cstheme="minorHAnsi"/>
              </w:rPr>
              <w:t>s</w:t>
            </w:r>
            <w:r w:rsidR="00E10692" w:rsidRPr="002A6F42">
              <w:rPr>
                <w:rFonts w:asciiTheme="minorHAnsi" w:hAnsiTheme="minorHAnsi" w:cstheme="minorHAnsi"/>
              </w:rPr>
              <w:t>upply,</w:t>
            </w:r>
            <w:r w:rsidR="00517A45">
              <w:rPr>
                <w:rFonts w:asciiTheme="minorHAnsi" w:hAnsiTheme="minorHAnsi" w:cstheme="minorHAnsi"/>
              </w:rPr>
              <w:t xml:space="preserve"> i</w:t>
            </w:r>
            <w:r w:rsidR="00E10692" w:rsidRPr="002A6F42">
              <w:rPr>
                <w:rFonts w:asciiTheme="minorHAnsi" w:hAnsiTheme="minorHAnsi" w:cstheme="minorHAnsi"/>
              </w:rPr>
              <w:t xml:space="preserve">nstallation and </w:t>
            </w:r>
            <w:r w:rsidR="00517A45">
              <w:rPr>
                <w:rFonts w:asciiTheme="minorHAnsi" w:hAnsiTheme="minorHAnsi" w:cstheme="minorHAnsi"/>
              </w:rPr>
              <w:t>c</w:t>
            </w:r>
            <w:r w:rsidR="00E10692" w:rsidRPr="002A6F42">
              <w:rPr>
                <w:rFonts w:asciiTheme="minorHAnsi" w:hAnsiTheme="minorHAnsi" w:cstheme="minorHAnsi"/>
              </w:rPr>
              <w:t xml:space="preserve">onfiguration of </w:t>
            </w:r>
            <w:r w:rsidR="005F1542" w:rsidRPr="002A6F42">
              <w:rPr>
                <w:rFonts w:asciiTheme="minorHAnsi" w:hAnsiTheme="minorHAnsi" w:cstheme="minorHAnsi"/>
              </w:rPr>
              <w:t xml:space="preserve">Software </w:t>
            </w:r>
            <w:r w:rsidR="00E10692" w:rsidRPr="002A6F42">
              <w:rPr>
                <w:rFonts w:asciiTheme="minorHAnsi" w:hAnsiTheme="minorHAnsi" w:cstheme="minorHAnsi"/>
              </w:rPr>
              <w:t>Testing tool including mainte</w:t>
            </w:r>
            <w:bookmarkStart w:id="32" w:name="_Hlk132742614"/>
            <w:r w:rsidR="00E10692" w:rsidRPr="002A6F42">
              <w:rPr>
                <w:rFonts w:asciiTheme="minorHAnsi" w:hAnsiTheme="minorHAnsi" w:cstheme="minorHAnsi"/>
              </w:rPr>
              <w:t xml:space="preserve">nance and support was delivered in the last </w:t>
            </w:r>
            <w:r w:rsidR="00E10692" w:rsidRPr="007F4C7A">
              <w:rPr>
                <w:rFonts w:asciiTheme="minorHAnsi" w:hAnsiTheme="minorHAnsi" w:cstheme="minorHAnsi"/>
                <w:b/>
                <w:bCs/>
              </w:rPr>
              <w:t>five</w:t>
            </w:r>
            <w:r w:rsidR="00E10692" w:rsidRPr="002A6F42">
              <w:rPr>
                <w:rFonts w:asciiTheme="minorHAnsi" w:hAnsiTheme="minorHAnsi" w:cstheme="minorHAnsi"/>
              </w:rPr>
              <w:t xml:space="preserve"> (0</w:t>
            </w:r>
            <w:r w:rsidR="00484983" w:rsidRPr="002A6F42">
              <w:rPr>
                <w:rFonts w:asciiTheme="minorHAnsi" w:hAnsiTheme="minorHAnsi" w:cstheme="minorHAnsi"/>
              </w:rPr>
              <w:t>5</w:t>
            </w:r>
            <w:r w:rsidR="00E10692" w:rsidRPr="002A6F42">
              <w:rPr>
                <w:rFonts w:asciiTheme="minorHAnsi" w:hAnsiTheme="minorHAnsi" w:cstheme="minorHAnsi"/>
              </w:rPr>
              <w:t>) years from the publication of this bid.</w:t>
            </w:r>
          </w:p>
          <w:bookmarkEnd w:id="31"/>
          <w:bookmarkEnd w:id="32"/>
          <w:p w14:paraId="61D59837" w14:textId="77777777" w:rsidR="00484983" w:rsidRPr="002A6F42" w:rsidRDefault="00484983" w:rsidP="00484983">
            <w:pPr>
              <w:jc w:val="left"/>
              <w:rPr>
                <w:rFonts w:asciiTheme="minorHAnsi" w:hAnsiTheme="minorHAnsi" w:cstheme="minorHAnsi"/>
                <w:b/>
                <w:bCs/>
                <w:lang w:val="en-GB"/>
              </w:rPr>
            </w:pPr>
            <w:r w:rsidRPr="002A6F42">
              <w:rPr>
                <w:rFonts w:asciiTheme="minorHAnsi" w:hAnsiTheme="minorHAnsi" w:cstheme="minorHAnsi"/>
                <w:b/>
                <w:bCs/>
                <w:lang w:val="en-GB"/>
              </w:rPr>
              <w:t xml:space="preserve">NOTE (1): </w:t>
            </w:r>
          </w:p>
          <w:p w14:paraId="5A3D68B2" w14:textId="62D13787" w:rsidR="00484983" w:rsidRPr="00484983" w:rsidRDefault="00484983" w:rsidP="008A55DF">
            <w:pPr>
              <w:jc w:val="left"/>
              <w:rPr>
                <w:rFonts w:asciiTheme="minorHAnsi" w:hAnsiTheme="minorHAnsi" w:cstheme="minorHAnsi"/>
                <w:lang w:val="en-GB"/>
              </w:rPr>
            </w:pPr>
            <w:r w:rsidRPr="00484983">
              <w:rPr>
                <w:rFonts w:asciiTheme="minorHAnsi" w:hAnsiTheme="minorHAnsi" w:cstheme="minorHAnsi"/>
                <w:lang w:val="en-GB"/>
              </w:rPr>
              <w:lastRenderedPageBreak/>
              <w:t xml:space="preserve">The Bidder must provide all the following information when </w:t>
            </w:r>
            <w:r w:rsidRPr="008A55DF">
              <w:rPr>
                <w:rFonts w:asciiTheme="minorHAnsi" w:hAnsiTheme="minorHAnsi" w:cstheme="minorHAnsi"/>
                <w:lang w:val="en-GB"/>
              </w:rPr>
              <w:t xml:space="preserve">completing </w:t>
            </w:r>
            <w:r w:rsidRPr="00F77A37">
              <w:rPr>
                <w:rFonts w:asciiTheme="minorHAnsi" w:hAnsiTheme="minorHAnsi" w:cstheme="minorHAnsi"/>
                <w:b/>
                <w:bCs/>
                <w:lang w:val="en-GB"/>
              </w:rPr>
              <w:t xml:space="preserve">Table </w:t>
            </w:r>
            <w:r w:rsidR="00F85EF0" w:rsidRPr="00F77A37">
              <w:rPr>
                <w:rFonts w:asciiTheme="minorHAnsi" w:hAnsiTheme="minorHAnsi" w:cstheme="minorHAnsi"/>
                <w:b/>
                <w:bCs/>
                <w:lang w:val="en-GB"/>
              </w:rPr>
              <w:t>7</w:t>
            </w:r>
            <w:r w:rsidRPr="00F77A37">
              <w:rPr>
                <w:rFonts w:asciiTheme="minorHAnsi" w:hAnsiTheme="minorHAnsi" w:cstheme="minorHAnsi"/>
                <w:b/>
                <w:bCs/>
                <w:lang w:val="en-GB"/>
              </w:rPr>
              <w:t>:</w:t>
            </w:r>
          </w:p>
          <w:p w14:paraId="00E65207" w14:textId="7C488EAA" w:rsidR="00484983" w:rsidRPr="00F85EF0" w:rsidRDefault="00484983" w:rsidP="00917BC1">
            <w:pPr>
              <w:pStyle w:val="ListParagraph"/>
              <w:numPr>
                <w:ilvl w:val="0"/>
                <w:numId w:val="45"/>
              </w:numPr>
              <w:jc w:val="left"/>
              <w:rPr>
                <w:rFonts w:cstheme="minorHAnsi"/>
                <w:lang w:val="en-GB"/>
              </w:rPr>
            </w:pPr>
            <w:r w:rsidRPr="00F85EF0">
              <w:rPr>
                <w:rFonts w:cstheme="minorHAnsi"/>
                <w:lang w:val="en-GB"/>
              </w:rPr>
              <w:t>Company name; and</w:t>
            </w:r>
          </w:p>
          <w:p w14:paraId="1EE59676" w14:textId="11D224D0" w:rsidR="00484983" w:rsidRPr="00F85EF0" w:rsidRDefault="00484983" w:rsidP="00917BC1">
            <w:pPr>
              <w:pStyle w:val="ListParagraph"/>
              <w:numPr>
                <w:ilvl w:val="0"/>
                <w:numId w:val="45"/>
              </w:numPr>
              <w:jc w:val="left"/>
              <w:rPr>
                <w:rFonts w:cstheme="minorHAnsi"/>
                <w:lang w:val="en-GB"/>
              </w:rPr>
            </w:pPr>
            <w:r w:rsidRPr="00F85EF0">
              <w:rPr>
                <w:rFonts w:cstheme="minorHAnsi"/>
                <w:lang w:val="en-GB"/>
              </w:rPr>
              <w:t>Contact person, telephone and/or e-mail address; and</w:t>
            </w:r>
          </w:p>
          <w:p w14:paraId="68C9DE05" w14:textId="0FAF66F3" w:rsidR="00484983" w:rsidRPr="00F85EF0" w:rsidRDefault="00484983" w:rsidP="00917BC1">
            <w:pPr>
              <w:pStyle w:val="ListParagraph"/>
              <w:numPr>
                <w:ilvl w:val="0"/>
                <w:numId w:val="45"/>
              </w:numPr>
              <w:jc w:val="left"/>
              <w:rPr>
                <w:rFonts w:cstheme="minorHAnsi"/>
                <w:lang w:val="en-GB"/>
              </w:rPr>
            </w:pPr>
            <w:r w:rsidRPr="00F85EF0">
              <w:rPr>
                <w:rFonts w:cstheme="minorHAnsi"/>
                <w:lang w:val="en-GB"/>
              </w:rPr>
              <w:t>Project scope of Work; and</w:t>
            </w:r>
          </w:p>
          <w:p w14:paraId="23575127" w14:textId="0560EB5B" w:rsidR="00484983" w:rsidRPr="00F85EF0" w:rsidRDefault="00484983" w:rsidP="00917BC1">
            <w:pPr>
              <w:pStyle w:val="ListParagraph"/>
              <w:numPr>
                <w:ilvl w:val="0"/>
                <w:numId w:val="45"/>
              </w:numPr>
              <w:jc w:val="left"/>
              <w:rPr>
                <w:rFonts w:cstheme="minorHAnsi"/>
                <w:lang w:val="en-GB"/>
              </w:rPr>
            </w:pPr>
            <w:r w:rsidRPr="00F85EF0">
              <w:rPr>
                <w:rFonts w:cstheme="minorHAnsi"/>
                <w:lang w:val="en-GB"/>
              </w:rPr>
              <w:t xml:space="preserve">Project start and End date. </w:t>
            </w:r>
          </w:p>
          <w:p w14:paraId="4DF46654" w14:textId="77777777" w:rsidR="00C33C36" w:rsidRDefault="00C33C36" w:rsidP="00484983">
            <w:pPr>
              <w:jc w:val="left"/>
              <w:rPr>
                <w:rFonts w:asciiTheme="minorHAnsi" w:hAnsiTheme="minorHAnsi" w:cstheme="minorHAnsi"/>
                <w:b/>
                <w:bCs/>
                <w:lang w:val="en-GB"/>
              </w:rPr>
            </w:pPr>
          </w:p>
          <w:p w14:paraId="5AE7952F" w14:textId="2AA9C4EC" w:rsidR="00484983" w:rsidRPr="002A6F42" w:rsidRDefault="00484983" w:rsidP="00484983">
            <w:pPr>
              <w:jc w:val="left"/>
              <w:rPr>
                <w:rFonts w:asciiTheme="minorHAnsi" w:hAnsiTheme="minorHAnsi" w:cstheme="minorHAnsi"/>
                <w:b/>
                <w:bCs/>
                <w:lang w:val="en-GB"/>
              </w:rPr>
            </w:pPr>
            <w:r w:rsidRPr="002A6F42">
              <w:rPr>
                <w:rFonts w:asciiTheme="minorHAnsi" w:hAnsiTheme="minorHAnsi" w:cstheme="minorHAnsi"/>
                <w:b/>
                <w:bCs/>
                <w:lang w:val="en-GB"/>
              </w:rPr>
              <w:t xml:space="preserve">NOTE (2): </w:t>
            </w:r>
          </w:p>
          <w:p w14:paraId="0153162D" w14:textId="54032AAF" w:rsidR="00484983" w:rsidRPr="00F77A37" w:rsidRDefault="00484983" w:rsidP="002A6F42">
            <w:pPr>
              <w:rPr>
                <w:rFonts w:asciiTheme="minorHAnsi" w:hAnsiTheme="minorHAnsi" w:cstheme="minorHAnsi"/>
                <w:lang w:val="en-GB"/>
              </w:rPr>
            </w:pPr>
            <w:r w:rsidRPr="00F77A37">
              <w:rPr>
                <w:rFonts w:asciiTheme="minorHAnsi" w:hAnsiTheme="minorHAnsi" w:cstheme="minorHAnsi"/>
                <w:lang w:val="en-GB"/>
              </w:rPr>
              <w:t>The reference letter</w:t>
            </w:r>
            <w:r w:rsidR="00517A45">
              <w:rPr>
                <w:rFonts w:asciiTheme="minorHAnsi" w:hAnsiTheme="minorHAnsi" w:cstheme="minorHAnsi"/>
                <w:lang w:val="en-GB"/>
              </w:rPr>
              <w:t>s</w:t>
            </w:r>
            <w:r w:rsidRPr="00F77A37">
              <w:rPr>
                <w:rFonts w:asciiTheme="minorHAnsi" w:hAnsiTheme="minorHAnsi" w:cstheme="minorHAnsi"/>
                <w:lang w:val="en-GB"/>
              </w:rPr>
              <w:t xml:space="preserve"> should be on the referees’ company letterhead and include </w:t>
            </w:r>
            <w:r w:rsidR="00BE47E5" w:rsidRPr="00F77A37">
              <w:rPr>
                <w:rFonts w:asciiTheme="minorHAnsi" w:hAnsiTheme="minorHAnsi" w:cstheme="minorHAnsi"/>
                <w:lang w:val="en-GB"/>
              </w:rPr>
              <w:t>all</w:t>
            </w:r>
            <w:r w:rsidRPr="00F77A37">
              <w:rPr>
                <w:rFonts w:asciiTheme="minorHAnsi" w:hAnsiTheme="minorHAnsi" w:cstheme="minorHAnsi"/>
                <w:lang w:val="en-GB"/>
              </w:rPr>
              <w:t xml:space="preserve"> the following information:</w:t>
            </w:r>
          </w:p>
          <w:p w14:paraId="6B86779D" w14:textId="1902CBE1" w:rsidR="00484983" w:rsidRPr="002A6F42" w:rsidRDefault="00484983" w:rsidP="00917BC1">
            <w:pPr>
              <w:pStyle w:val="ListParagraph"/>
              <w:numPr>
                <w:ilvl w:val="0"/>
                <w:numId w:val="47"/>
              </w:numPr>
              <w:jc w:val="left"/>
              <w:rPr>
                <w:rFonts w:cstheme="minorHAnsi"/>
                <w:lang w:val="en-GB"/>
              </w:rPr>
            </w:pPr>
            <w:r w:rsidRPr="002A6F42">
              <w:rPr>
                <w:rFonts w:cstheme="minorHAnsi"/>
                <w:lang w:val="en-GB"/>
              </w:rPr>
              <w:t>Company Name; and</w:t>
            </w:r>
          </w:p>
          <w:p w14:paraId="20A7B5E1" w14:textId="4E60FB89" w:rsidR="00484983" w:rsidRPr="002A6F42" w:rsidRDefault="00484983" w:rsidP="00917BC1">
            <w:pPr>
              <w:pStyle w:val="ListParagraph"/>
              <w:numPr>
                <w:ilvl w:val="0"/>
                <w:numId w:val="47"/>
              </w:numPr>
              <w:jc w:val="left"/>
              <w:rPr>
                <w:rFonts w:cstheme="minorHAnsi"/>
                <w:lang w:val="en-GB"/>
              </w:rPr>
            </w:pPr>
            <w:r w:rsidRPr="002A6F42">
              <w:rPr>
                <w:rFonts w:cstheme="minorHAnsi"/>
                <w:lang w:val="en-GB"/>
              </w:rPr>
              <w:t>Contact person, telephone and/or e-mail address; and</w:t>
            </w:r>
          </w:p>
          <w:p w14:paraId="5CF930B5" w14:textId="7D83FEBC" w:rsidR="00484983" w:rsidRPr="002A6F42" w:rsidRDefault="00484983" w:rsidP="00917BC1">
            <w:pPr>
              <w:pStyle w:val="ListParagraph"/>
              <w:numPr>
                <w:ilvl w:val="0"/>
                <w:numId w:val="47"/>
              </w:numPr>
              <w:jc w:val="left"/>
              <w:rPr>
                <w:rFonts w:cstheme="minorHAnsi"/>
                <w:lang w:val="en-GB"/>
              </w:rPr>
            </w:pPr>
            <w:r w:rsidRPr="002A6F42">
              <w:rPr>
                <w:rFonts w:cstheme="minorHAnsi"/>
                <w:lang w:val="en-GB"/>
              </w:rPr>
              <w:t>Project scope of Work; and</w:t>
            </w:r>
          </w:p>
          <w:p w14:paraId="5ECE83E4" w14:textId="2CFD66A2" w:rsidR="00484983" w:rsidRDefault="00484983" w:rsidP="00917BC1">
            <w:pPr>
              <w:pStyle w:val="ListParagraph"/>
              <w:numPr>
                <w:ilvl w:val="0"/>
                <w:numId w:val="47"/>
              </w:numPr>
              <w:jc w:val="left"/>
              <w:rPr>
                <w:rFonts w:cstheme="minorHAnsi"/>
                <w:lang w:val="en-GB"/>
              </w:rPr>
            </w:pPr>
            <w:r w:rsidRPr="002A6F42">
              <w:rPr>
                <w:rFonts w:cstheme="minorHAnsi"/>
                <w:lang w:val="en-GB"/>
              </w:rPr>
              <w:t xml:space="preserve">Project start and End date. </w:t>
            </w:r>
          </w:p>
          <w:p w14:paraId="2AFC8F0F" w14:textId="77777777" w:rsidR="002A6F42" w:rsidRPr="002A6F42" w:rsidRDefault="002A6F42" w:rsidP="002A6F42">
            <w:pPr>
              <w:pStyle w:val="ListParagraph"/>
              <w:ind w:left="360"/>
              <w:jc w:val="left"/>
              <w:rPr>
                <w:rFonts w:cstheme="minorHAnsi"/>
                <w:lang w:val="en-GB"/>
              </w:rPr>
            </w:pPr>
          </w:p>
          <w:p w14:paraId="1CCDDCD8" w14:textId="77777777" w:rsidR="00484983" w:rsidRPr="002A6F42" w:rsidRDefault="00484983" w:rsidP="00484983">
            <w:pPr>
              <w:jc w:val="left"/>
              <w:rPr>
                <w:rFonts w:asciiTheme="minorHAnsi" w:hAnsiTheme="minorHAnsi" w:cstheme="minorHAnsi"/>
                <w:b/>
                <w:bCs/>
                <w:lang w:val="en-GB"/>
              </w:rPr>
            </w:pPr>
            <w:r w:rsidRPr="002A6F42">
              <w:rPr>
                <w:rFonts w:asciiTheme="minorHAnsi" w:hAnsiTheme="minorHAnsi" w:cstheme="minorHAnsi"/>
                <w:b/>
                <w:bCs/>
                <w:lang w:val="en-GB"/>
              </w:rPr>
              <w:t xml:space="preserve">NOTE (3): </w:t>
            </w:r>
          </w:p>
          <w:p w14:paraId="209E02BE" w14:textId="77777777" w:rsidR="00484983" w:rsidRPr="00484983" w:rsidRDefault="00484983" w:rsidP="00484983">
            <w:pPr>
              <w:jc w:val="left"/>
              <w:rPr>
                <w:rFonts w:asciiTheme="minorHAnsi" w:hAnsiTheme="minorHAnsi" w:cstheme="minorHAnsi"/>
                <w:lang w:val="en-GB"/>
              </w:rPr>
            </w:pPr>
            <w:r w:rsidRPr="00484983">
              <w:rPr>
                <w:rFonts w:asciiTheme="minorHAnsi" w:hAnsiTheme="minorHAnsi" w:cstheme="minorHAnsi"/>
                <w:lang w:val="en-GB"/>
              </w:rPr>
              <w:t>SITA reserves the right to verify information provided.</w:t>
            </w:r>
          </w:p>
          <w:p w14:paraId="3E403BE0" w14:textId="77777777" w:rsidR="008A55DF" w:rsidRDefault="008A55DF" w:rsidP="00484983">
            <w:pPr>
              <w:jc w:val="left"/>
              <w:rPr>
                <w:rFonts w:asciiTheme="minorHAnsi" w:hAnsiTheme="minorHAnsi" w:cstheme="minorHAnsi"/>
                <w:b/>
                <w:bCs/>
                <w:lang w:val="en-GB"/>
              </w:rPr>
            </w:pPr>
          </w:p>
          <w:p w14:paraId="598512E2" w14:textId="1889697F" w:rsidR="00484983" w:rsidRPr="002A6F42" w:rsidRDefault="00484983" w:rsidP="00484983">
            <w:pPr>
              <w:jc w:val="left"/>
              <w:rPr>
                <w:rFonts w:asciiTheme="minorHAnsi" w:hAnsiTheme="minorHAnsi" w:cstheme="minorHAnsi"/>
                <w:b/>
                <w:bCs/>
                <w:lang w:val="en-GB"/>
              </w:rPr>
            </w:pPr>
            <w:r w:rsidRPr="002A6F42">
              <w:rPr>
                <w:rFonts w:asciiTheme="minorHAnsi" w:hAnsiTheme="minorHAnsi" w:cstheme="minorHAnsi"/>
                <w:b/>
                <w:bCs/>
                <w:lang w:val="en-GB"/>
              </w:rPr>
              <w:t>N</w:t>
            </w:r>
            <w:r w:rsidR="00C33C36">
              <w:rPr>
                <w:rFonts w:asciiTheme="minorHAnsi" w:hAnsiTheme="minorHAnsi" w:cstheme="minorHAnsi"/>
                <w:b/>
                <w:bCs/>
                <w:lang w:val="en-GB"/>
              </w:rPr>
              <w:t>OTE</w:t>
            </w:r>
            <w:r w:rsidRPr="002A6F42">
              <w:rPr>
                <w:rFonts w:asciiTheme="minorHAnsi" w:hAnsiTheme="minorHAnsi" w:cstheme="minorHAnsi"/>
                <w:b/>
                <w:bCs/>
                <w:lang w:val="en-GB"/>
              </w:rPr>
              <w:t xml:space="preserve"> (4): </w:t>
            </w:r>
          </w:p>
          <w:p w14:paraId="392D3719" w14:textId="4627B6B9" w:rsidR="00E10692" w:rsidRPr="0078596C" w:rsidRDefault="00484983" w:rsidP="002A6F42">
            <w:pPr>
              <w:rPr>
                <w:rFonts w:asciiTheme="minorHAnsi" w:hAnsiTheme="minorHAnsi" w:cstheme="minorHAnsi"/>
                <w:lang w:val="en-GB"/>
              </w:rPr>
            </w:pPr>
            <w:r w:rsidRPr="00484983">
              <w:rPr>
                <w:rFonts w:asciiTheme="minorHAnsi" w:hAnsiTheme="minorHAnsi" w:cstheme="minorHAnsi"/>
                <w:lang w:val="en-GB"/>
              </w:rPr>
              <w:t xml:space="preserve">Failure to submit reference letters and </w:t>
            </w:r>
            <w:r w:rsidR="003E6A75">
              <w:rPr>
                <w:rFonts w:asciiTheme="minorHAnsi" w:hAnsiTheme="minorHAnsi" w:cstheme="minorHAnsi"/>
                <w:lang w:val="en-GB"/>
              </w:rPr>
              <w:t xml:space="preserve">/ or </w:t>
            </w:r>
            <w:r w:rsidRPr="00484983">
              <w:rPr>
                <w:rFonts w:asciiTheme="minorHAnsi" w:hAnsiTheme="minorHAnsi" w:cstheme="minorHAnsi"/>
                <w:lang w:val="en-GB"/>
              </w:rPr>
              <w:t xml:space="preserve">to complete </w:t>
            </w:r>
            <w:r w:rsidRPr="00F77A37">
              <w:rPr>
                <w:rFonts w:asciiTheme="minorHAnsi" w:hAnsiTheme="minorHAnsi" w:cstheme="minorHAnsi"/>
                <w:b/>
                <w:bCs/>
                <w:lang w:val="en-GB"/>
              </w:rPr>
              <w:t xml:space="preserve">Table </w:t>
            </w:r>
            <w:r w:rsidR="002A6F42" w:rsidRPr="00F77A37">
              <w:rPr>
                <w:rFonts w:asciiTheme="minorHAnsi" w:hAnsiTheme="minorHAnsi" w:cstheme="minorHAnsi"/>
                <w:b/>
                <w:bCs/>
                <w:lang w:val="en-GB"/>
              </w:rPr>
              <w:t>7</w:t>
            </w:r>
            <w:r w:rsidRPr="00484983">
              <w:rPr>
                <w:rFonts w:asciiTheme="minorHAnsi" w:hAnsiTheme="minorHAnsi" w:cstheme="minorHAnsi"/>
                <w:lang w:val="en-GB"/>
              </w:rPr>
              <w:t xml:space="preserve"> fully as indicated above will result in disqualification.</w:t>
            </w:r>
          </w:p>
        </w:tc>
        <w:tc>
          <w:tcPr>
            <w:tcW w:w="2835" w:type="dxa"/>
          </w:tcPr>
          <w:p w14:paraId="16A79293" w14:textId="77777777" w:rsidR="00E10692" w:rsidRPr="00F127C7" w:rsidRDefault="00E10692" w:rsidP="00D33E68">
            <w:pPr>
              <w:jc w:val="left"/>
              <w:rPr>
                <w:lang w:val="en-GB"/>
              </w:rPr>
            </w:pPr>
            <w:r w:rsidRPr="007B6922">
              <w:rPr>
                <w:color w:val="FF0000"/>
                <w:lang w:val="en-GB"/>
              </w:rPr>
              <w:lastRenderedPageBreak/>
              <w:t xml:space="preserve">&lt;provide unique reference to locate substantiating evidence in the bid response – see </w:t>
            </w:r>
            <w:r w:rsidRPr="007B6922">
              <w:rPr>
                <w:b/>
                <w:bCs/>
                <w:color w:val="FF0000"/>
                <w:lang w:val="en-GB"/>
              </w:rPr>
              <w:t xml:space="preserve">Annex A, par </w:t>
            </w:r>
            <w:r>
              <w:rPr>
                <w:b/>
                <w:bCs/>
                <w:color w:val="FF0000"/>
                <w:lang w:val="en-GB"/>
              </w:rPr>
              <w:t>5</w:t>
            </w:r>
            <w:r w:rsidRPr="007B6922">
              <w:rPr>
                <w:b/>
                <w:bCs/>
                <w:color w:val="FF0000"/>
                <w:lang w:val="en-GB"/>
              </w:rPr>
              <w:t>.</w:t>
            </w:r>
            <w:r>
              <w:rPr>
                <w:b/>
                <w:bCs/>
                <w:color w:val="FF0000"/>
                <w:lang w:val="en-GB"/>
              </w:rPr>
              <w:t>2</w:t>
            </w:r>
            <w:r w:rsidRPr="007B6922">
              <w:rPr>
                <w:color w:val="FF0000"/>
                <w:lang w:val="en-GB"/>
              </w:rPr>
              <w:t>&gt;</w:t>
            </w:r>
          </w:p>
        </w:tc>
      </w:tr>
      <w:tr w:rsidR="00E10692" w:rsidRPr="0078596C" w14:paraId="27D8E1BB" w14:textId="77777777" w:rsidTr="00616A3B">
        <w:tc>
          <w:tcPr>
            <w:tcW w:w="9923" w:type="dxa"/>
            <w:gridSpan w:val="3"/>
          </w:tcPr>
          <w:p w14:paraId="7329DB8F" w14:textId="6DD8AD02" w:rsidR="00E10692" w:rsidRPr="0078596C" w:rsidRDefault="00C33C36" w:rsidP="00917BC1">
            <w:pPr>
              <w:numPr>
                <w:ilvl w:val="0"/>
                <w:numId w:val="26"/>
              </w:numPr>
              <w:spacing w:after="0"/>
              <w:jc w:val="left"/>
              <w:rPr>
                <w:rFonts w:asciiTheme="minorHAnsi" w:hAnsiTheme="minorHAnsi" w:cstheme="minorHAnsi"/>
                <w:color w:val="FF0000"/>
                <w:lang w:val="en-GB"/>
              </w:rPr>
            </w:pPr>
            <w:r>
              <w:rPr>
                <w:rFonts w:asciiTheme="minorHAnsi" w:hAnsiTheme="minorHAnsi" w:cstheme="minorHAnsi"/>
                <w:b/>
                <w:bCs/>
              </w:rPr>
              <w:t>S</w:t>
            </w:r>
            <w:r w:rsidR="008A55DF">
              <w:rPr>
                <w:rFonts w:asciiTheme="minorHAnsi" w:hAnsiTheme="minorHAnsi" w:cstheme="minorHAnsi"/>
                <w:b/>
                <w:bCs/>
              </w:rPr>
              <w:t>ITA</w:t>
            </w:r>
            <w:r>
              <w:rPr>
                <w:rFonts w:asciiTheme="minorHAnsi" w:hAnsiTheme="minorHAnsi" w:cstheme="minorHAnsi"/>
                <w:b/>
                <w:bCs/>
              </w:rPr>
              <w:t xml:space="preserve"> Certification Requirements</w:t>
            </w:r>
          </w:p>
        </w:tc>
      </w:tr>
    </w:tbl>
    <w:tbl>
      <w:tblPr>
        <w:tblStyle w:val="EONTableGridColumnHeader1"/>
        <w:tblW w:w="9923" w:type="dxa"/>
        <w:tblInd w:w="-5"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3544"/>
        <w:gridCol w:w="3686"/>
        <w:gridCol w:w="2693"/>
      </w:tblGrid>
      <w:tr w:rsidR="00D812C8" w:rsidRPr="00C33C36" w14:paraId="4FEBAAA4" w14:textId="77777777" w:rsidTr="00F77A37">
        <w:trPr>
          <w:trHeight w:val="2306"/>
        </w:trPr>
        <w:tc>
          <w:tcPr>
            <w:tcW w:w="3544" w:type="dxa"/>
            <w:hideMark/>
          </w:tcPr>
          <w:p w14:paraId="68E9B800" w14:textId="3F199D4F" w:rsidR="00D812C8" w:rsidRPr="00F77A37" w:rsidRDefault="00D812C8" w:rsidP="00F77A37">
            <w:pPr>
              <w:tabs>
                <w:tab w:val="left" w:pos="26"/>
              </w:tabs>
              <w:rPr>
                <w:rFonts w:asciiTheme="minorHAnsi" w:hAnsiTheme="minorHAnsi" w:cstheme="minorHAnsi"/>
                <w:bCs/>
              </w:rPr>
            </w:pPr>
            <w:r w:rsidRPr="00F77A37">
              <w:rPr>
                <w:rFonts w:asciiTheme="minorHAnsi" w:hAnsiTheme="minorHAnsi" w:cstheme="minorHAnsi"/>
                <w:bCs/>
              </w:rPr>
              <w:t xml:space="preserve">The bidder must confirm compliance to SITA certification on proposed </w:t>
            </w:r>
            <w:r w:rsidR="005F1542" w:rsidRPr="00F77A37">
              <w:rPr>
                <w:rFonts w:asciiTheme="minorHAnsi" w:hAnsiTheme="minorHAnsi" w:cstheme="minorHAnsi"/>
                <w:bCs/>
              </w:rPr>
              <w:t>Software Test</w:t>
            </w:r>
            <w:r w:rsidR="005F7E2F">
              <w:rPr>
                <w:rFonts w:asciiTheme="minorHAnsi" w:hAnsiTheme="minorHAnsi" w:cstheme="minorHAnsi"/>
                <w:bCs/>
              </w:rPr>
              <w:t>ing</w:t>
            </w:r>
            <w:r w:rsidR="005F1542" w:rsidRPr="00F77A37">
              <w:rPr>
                <w:rFonts w:asciiTheme="minorHAnsi" w:hAnsiTheme="minorHAnsi" w:cstheme="minorHAnsi"/>
                <w:bCs/>
              </w:rPr>
              <w:t xml:space="preserve"> Tool/s</w:t>
            </w:r>
            <w:r w:rsidRPr="00F77A37">
              <w:rPr>
                <w:rFonts w:asciiTheme="minorHAnsi" w:hAnsiTheme="minorHAnsi" w:cstheme="minorHAnsi"/>
                <w:bCs/>
              </w:rPr>
              <w:t>.</w:t>
            </w:r>
          </w:p>
        </w:tc>
        <w:tc>
          <w:tcPr>
            <w:tcW w:w="3686" w:type="dxa"/>
            <w:hideMark/>
          </w:tcPr>
          <w:p w14:paraId="6944D833" w14:textId="77777777" w:rsidR="00D812C8" w:rsidRPr="00F77A37" w:rsidRDefault="00D812C8" w:rsidP="00F77A37">
            <w:pPr>
              <w:tabs>
                <w:tab w:val="left" w:pos="26"/>
              </w:tabs>
              <w:rPr>
                <w:rFonts w:asciiTheme="minorHAnsi" w:hAnsiTheme="minorHAnsi" w:cstheme="minorHAnsi"/>
                <w:bCs/>
              </w:rPr>
            </w:pPr>
            <w:bookmarkStart w:id="33" w:name="_Hlk191422826"/>
            <w:bookmarkStart w:id="34" w:name="_Hlk203633778"/>
            <w:r w:rsidRPr="00F77A37">
              <w:rPr>
                <w:rFonts w:asciiTheme="minorHAnsi" w:hAnsiTheme="minorHAnsi" w:cstheme="minorHAnsi"/>
                <w:bCs/>
              </w:rPr>
              <w:t xml:space="preserve">The bidder </w:t>
            </w:r>
            <w:r w:rsidRPr="00F77A37">
              <w:rPr>
                <w:rFonts w:asciiTheme="minorHAnsi" w:hAnsiTheme="minorHAnsi" w:cstheme="minorHAnsi"/>
                <w:b/>
              </w:rPr>
              <w:t>must</w:t>
            </w:r>
            <w:r w:rsidRPr="00F77A37">
              <w:rPr>
                <w:rFonts w:asciiTheme="minorHAnsi" w:hAnsiTheme="minorHAnsi" w:cstheme="minorHAnsi"/>
                <w:bCs/>
              </w:rPr>
              <w:t xml:space="preserve"> fully complete and submit the MIOS Certification Requirements in </w:t>
            </w:r>
            <w:r w:rsidRPr="00F77A37">
              <w:rPr>
                <w:rFonts w:asciiTheme="minorHAnsi" w:hAnsiTheme="minorHAnsi" w:cstheme="minorHAnsi"/>
                <w:b/>
              </w:rPr>
              <w:t>Annex B</w:t>
            </w:r>
            <w:r w:rsidRPr="00F77A37">
              <w:rPr>
                <w:rFonts w:asciiTheme="minorHAnsi" w:hAnsiTheme="minorHAnsi" w:cstheme="minorHAnsi"/>
                <w:bCs/>
              </w:rPr>
              <w:t>. Further to this, the Bidder is required to submit additional information as per below:</w:t>
            </w:r>
          </w:p>
          <w:p w14:paraId="11271491" w14:textId="77777777" w:rsidR="00D812C8" w:rsidRPr="00F77A37" w:rsidRDefault="00D812C8" w:rsidP="00F77A37">
            <w:pPr>
              <w:tabs>
                <w:tab w:val="left" w:pos="26"/>
              </w:tabs>
              <w:rPr>
                <w:rFonts w:asciiTheme="minorHAnsi" w:hAnsiTheme="minorHAnsi" w:cstheme="minorHAnsi"/>
                <w:bCs/>
              </w:rPr>
            </w:pPr>
          </w:p>
          <w:p w14:paraId="234CB1B4" w14:textId="77777777" w:rsidR="00D812C8" w:rsidRPr="00F77A37" w:rsidRDefault="00D812C8" w:rsidP="00F77A37">
            <w:pPr>
              <w:tabs>
                <w:tab w:val="left" w:pos="26"/>
              </w:tabs>
              <w:rPr>
                <w:rFonts w:asciiTheme="minorHAnsi" w:hAnsiTheme="minorHAnsi" w:cstheme="minorHAnsi"/>
                <w:bCs/>
              </w:rPr>
            </w:pPr>
            <w:bookmarkStart w:id="35" w:name="_Hlk202963459"/>
            <w:r w:rsidRPr="00F77A37">
              <w:rPr>
                <w:rFonts w:asciiTheme="minorHAnsi" w:hAnsiTheme="minorHAnsi" w:cstheme="minorHAnsi"/>
                <w:bCs/>
              </w:rPr>
              <w:t xml:space="preserve">a) In the case of a “YES” answer in </w:t>
            </w:r>
            <w:r w:rsidRPr="00F77A37">
              <w:rPr>
                <w:rFonts w:asciiTheme="minorHAnsi" w:hAnsiTheme="minorHAnsi" w:cstheme="minorHAnsi"/>
                <w:b/>
              </w:rPr>
              <w:t>Annex B</w:t>
            </w:r>
            <w:r w:rsidRPr="00F77A37">
              <w:rPr>
                <w:rFonts w:asciiTheme="minorHAnsi" w:hAnsiTheme="minorHAnsi" w:cstheme="minorHAnsi"/>
                <w:bCs/>
              </w:rPr>
              <w:t xml:space="preserve">, the independent certificate(s) to substantiate the declaration. </w:t>
            </w:r>
          </w:p>
          <w:p w14:paraId="504A149D" w14:textId="77777777" w:rsidR="00D812C8" w:rsidRPr="00F77A37" w:rsidRDefault="00D812C8" w:rsidP="00F77A37">
            <w:pPr>
              <w:tabs>
                <w:tab w:val="left" w:pos="26"/>
              </w:tabs>
              <w:rPr>
                <w:rFonts w:asciiTheme="minorHAnsi" w:hAnsiTheme="minorHAnsi" w:cstheme="minorHAnsi"/>
                <w:b/>
              </w:rPr>
            </w:pPr>
            <w:r w:rsidRPr="00F77A37">
              <w:rPr>
                <w:rFonts w:asciiTheme="minorHAnsi" w:hAnsiTheme="minorHAnsi" w:cstheme="minorHAnsi"/>
                <w:bCs/>
              </w:rPr>
              <w:lastRenderedPageBreak/>
              <w:t xml:space="preserve"> </w:t>
            </w:r>
            <w:r w:rsidRPr="00F77A37">
              <w:rPr>
                <w:rFonts w:asciiTheme="minorHAnsi" w:hAnsiTheme="minorHAnsi" w:cstheme="minorHAnsi"/>
                <w:b/>
              </w:rPr>
              <w:t xml:space="preserve">Or </w:t>
            </w:r>
          </w:p>
          <w:p w14:paraId="4505BD27" w14:textId="77777777" w:rsidR="00D812C8" w:rsidRPr="00F77A37" w:rsidRDefault="00D812C8" w:rsidP="00F77A37">
            <w:pPr>
              <w:tabs>
                <w:tab w:val="left" w:pos="26"/>
              </w:tabs>
              <w:rPr>
                <w:rFonts w:asciiTheme="minorHAnsi" w:hAnsiTheme="minorHAnsi" w:cstheme="minorHAnsi"/>
                <w:bCs/>
              </w:rPr>
            </w:pPr>
            <w:r w:rsidRPr="00F77A37">
              <w:rPr>
                <w:rFonts w:asciiTheme="minorHAnsi" w:hAnsiTheme="minorHAnsi" w:cstheme="minorHAnsi"/>
                <w:bCs/>
              </w:rPr>
              <w:t xml:space="preserve">b) In the case of a “N/A” answer in </w:t>
            </w:r>
            <w:r w:rsidRPr="00F77A37">
              <w:rPr>
                <w:rFonts w:asciiTheme="minorHAnsi" w:hAnsiTheme="minorHAnsi" w:cstheme="minorHAnsi"/>
                <w:b/>
              </w:rPr>
              <w:t>Annex B</w:t>
            </w:r>
            <w:r w:rsidRPr="00F77A37">
              <w:rPr>
                <w:rFonts w:asciiTheme="minorHAnsi" w:hAnsiTheme="minorHAnsi" w:cstheme="minorHAnsi"/>
                <w:bCs/>
              </w:rPr>
              <w:t>, sufficient motivation as to why the standard is not deemed applicable.</w:t>
            </w:r>
          </w:p>
          <w:p w14:paraId="08364D26" w14:textId="77777777" w:rsidR="00D812C8" w:rsidRPr="00F77A37" w:rsidRDefault="00D812C8" w:rsidP="00F77A37">
            <w:pPr>
              <w:tabs>
                <w:tab w:val="left" w:pos="26"/>
              </w:tabs>
              <w:rPr>
                <w:rFonts w:asciiTheme="minorHAnsi" w:hAnsiTheme="minorHAnsi" w:cstheme="minorHAnsi"/>
                <w:bCs/>
              </w:rPr>
            </w:pPr>
          </w:p>
          <w:bookmarkEnd w:id="35"/>
          <w:p w14:paraId="263A6553" w14:textId="77777777" w:rsidR="00D812C8" w:rsidRPr="00F77A37" w:rsidRDefault="00D812C8" w:rsidP="00F77A37">
            <w:pPr>
              <w:tabs>
                <w:tab w:val="left" w:pos="26"/>
              </w:tabs>
              <w:rPr>
                <w:rFonts w:asciiTheme="minorHAnsi" w:hAnsiTheme="minorHAnsi" w:cstheme="minorHAnsi"/>
                <w:b/>
              </w:rPr>
            </w:pPr>
            <w:r w:rsidRPr="00F77A37">
              <w:rPr>
                <w:rFonts w:asciiTheme="minorHAnsi" w:hAnsiTheme="minorHAnsi" w:cstheme="minorHAnsi"/>
                <w:b/>
              </w:rPr>
              <w:t>NOTE (1):</w:t>
            </w:r>
          </w:p>
          <w:p w14:paraId="294DF5AC" w14:textId="77777777" w:rsidR="00D812C8" w:rsidRPr="00F77A37" w:rsidRDefault="00D812C8" w:rsidP="00F77A37">
            <w:pPr>
              <w:tabs>
                <w:tab w:val="left" w:pos="26"/>
              </w:tabs>
              <w:rPr>
                <w:rFonts w:asciiTheme="minorHAnsi" w:hAnsiTheme="minorHAnsi" w:cstheme="minorHAnsi"/>
                <w:bCs/>
              </w:rPr>
            </w:pPr>
            <w:bookmarkStart w:id="36" w:name="_Hlk202963605"/>
            <w:r w:rsidRPr="00F77A37">
              <w:rPr>
                <w:rFonts w:asciiTheme="minorHAnsi" w:hAnsiTheme="minorHAnsi" w:cstheme="minorHAnsi"/>
                <w:bCs/>
              </w:rPr>
              <w:t>An empty declaration (no answer provided), or a "N/A" answer without sufficient motivation, will be regarded as a “NO” answer, and will be considered as non-compliant.</w:t>
            </w:r>
          </w:p>
          <w:bookmarkEnd w:id="33"/>
          <w:bookmarkEnd w:id="36"/>
          <w:p w14:paraId="2ED69D21" w14:textId="77777777" w:rsidR="00D812C8" w:rsidRPr="00F77A37" w:rsidRDefault="00D812C8" w:rsidP="00F77A37">
            <w:pPr>
              <w:tabs>
                <w:tab w:val="left" w:pos="26"/>
              </w:tabs>
              <w:rPr>
                <w:rFonts w:asciiTheme="minorHAnsi" w:hAnsiTheme="minorHAnsi" w:cstheme="minorHAnsi"/>
                <w:bCs/>
              </w:rPr>
            </w:pPr>
          </w:p>
          <w:p w14:paraId="7A56C610" w14:textId="77777777" w:rsidR="00D812C8" w:rsidRPr="00F77A37" w:rsidRDefault="00D812C8" w:rsidP="00F77A37">
            <w:pPr>
              <w:tabs>
                <w:tab w:val="left" w:pos="26"/>
              </w:tabs>
              <w:rPr>
                <w:rFonts w:asciiTheme="minorHAnsi" w:hAnsiTheme="minorHAnsi" w:cstheme="minorHAnsi"/>
                <w:b/>
              </w:rPr>
            </w:pPr>
            <w:r w:rsidRPr="00F77A37">
              <w:rPr>
                <w:rFonts w:asciiTheme="minorHAnsi" w:hAnsiTheme="minorHAnsi" w:cstheme="minorHAnsi"/>
                <w:b/>
              </w:rPr>
              <w:t>NOTE (2):</w:t>
            </w:r>
          </w:p>
          <w:p w14:paraId="6DF9542A" w14:textId="307D24F1" w:rsidR="00D812C8" w:rsidRPr="00F77A37" w:rsidRDefault="005F1542" w:rsidP="00F77A37">
            <w:pPr>
              <w:tabs>
                <w:tab w:val="left" w:pos="26"/>
              </w:tabs>
              <w:rPr>
                <w:rFonts w:asciiTheme="minorHAnsi" w:hAnsiTheme="minorHAnsi" w:cstheme="minorHAnsi"/>
                <w:bCs/>
              </w:rPr>
            </w:pPr>
            <w:r w:rsidRPr="00F77A37">
              <w:rPr>
                <w:rFonts w:asciiTheme="minorHAnsi" w:hAnsiTheme="minorHAnsi" w:cstheme="minorHAnsi"/>
                <w:bCs/>
              </w:rPr>
              <w:t xml:space="preserve">SITA </w:t>
            </w:r>
            <w:r w:rsidR="00D812C8" w:rsidRPr="00F77A37">
              <w:rPr>
                <w:rFonts w:asciiTheme="minorHAnsi" w:hAnsiTheme="minorHAnsi" w:cstheme="minorHAnsi"/>
                <w:bCs/>
              </w:rPr>
              <w:t>reserves the right to verify the information provided.</w:t>
            </w:r>
            <w:bookmarkEnd w:id="34"/>
          </w:p>
          <w:p w14:paraId="111EAEF2" w14:textId="77777777" w:rsidR="00D812C8" w:rsidRPr="00F77A37" w:rsidRDefault="00D812C8" w:rsidP="00F77A37">
            <w:pPr>
              <w:tabs>
                <w:tab w:val="left" w:pos="26"/>
              </w:tabs>
              <w:rPr>
                <w:rFonts w:asciiTheme="minorHAnsi" w:hAnsiTheme="minorHAnsi" w:cstheme="minorHAnsi"/>
                <w:bCs/>
              </w:rPr>
            </w:pPr>
          </w:p>
          <w:p w14:paraId="612A2BBD" w14:textId="77777777" w:rsidR="00D812C8" w:rsidRPr="00F77A37" w:rsidRDefault="00D812C8" w:rsidP="00F77A37">
            <w:pPr>
              <w:tabs>
                <w:tab w:val="left" w:pos="26"/>
              </w:tabs>
              <w:rPr>
                <w:rFonts w:asciiTheme="minorHAnsi" w:hAnsiTheme="minorHAnsi" w:cstheme="minorHAnsi"/>
                <w:b/>
              </w:rPr>
            </w:pPr>
            <w:r w:rsidRPr="00F77A37">
              <w:rPr>
                <w:rFonts w:asciiTheme="minorHAnsi" w:hAnsiTheme="minorHAnsi" w:cstheme="minorHAnsi"/>
                <w:b/>
              </w:rPr>
              <w:t>NOTE (3):</w:t>
            </w:r>
          </w:p>
          <w:p w14:paraId="29DCE9D9" w14:textId="77777777" w:rsidR="00D812C8" w:rsidRPr="00F77A37" w:rsidRDefault="00D812C8" w:rsidP="00F77A37">
            <w:pPr>
              <w:tabs>
                <w:tab w:val="left" w:pos="26"/>
              </w:tabs>
              <w:rPr>
                <w:rFonts w:asciiTheme="minorHAnsi" w:hAnsiTheme="minorHAnsi" w:cstheme="minorHAnsi"/>
                <w:bCs/>
              </w:rPr>
            </w:pPr>
            <w:r w:rsidRPr="00F77A37">
              <w:rPr>
                <w:rFonts w:asciiTheme="minorHAnsi" w:hAnsiTheme="minorHAnsi" w:cstheme="minorHAnsi"/>
                <w:bCs/>
              </w:rPr>
              <w:t xml:space="preserve">If ‘Yes’ for compliance, please attach the required evidence. If N/A has been indicated and another security standard is being used, please provide the relevant certificate as evidence. </w:t>
            </w:r>
          </w:p>
          <w:p w14:paraId="1B03EACC" w14:textId="77777777" w:rsidR="00D812C8" w:rsidRPr="00F77A37" w:rsidRDefault="00D812C8" w:rsidP="00F77A37">
            <w:pPr>
              <w:tabs>
                <w:tab w:val="left" w:pos="26"/>
              </w:tabs>
              <w:rPr>
                <w:rFonts w:asciiTheme="minorHAnsi" w:hAnsiTheme="minorHAnsi" w:cstheme="minorHAnsi"/>
                <w:bCs/>
              </w:rPr>
            </w:pPr>
          </w:p>
          <w:p w14:paraId="00535A19" w14:textId="77777777" w:rsidR="00D812C8" w:rsidRPr="00F77A37" w:rsidRDefault="00D812C8" w:rsidP="00F77A37">
            <w:pPr>
              <w:tabs>
                <w:tab w:val="left" w:pos="26"/>
              </w:tabs>
              <w:rPr>
                <w:rFonts w:asciiTheme="minorHAnsi" w:hAnsiTheme="minorHAnsi" w:cstheme="minorHAnsi"/>
                <w:bCs/>
              </w:rPr>
            </w:pPr>
          </w:p>
        </w:tc>
        <w:tc>
          <w:tcPr>
            <w:tcW w:w="2693" w:type="dxa"/>
            <w:hideMark/>
          </w:tcPr>
          <w:p w14:paraId="18B41739" w14:textId="77777777" w:rsidR="00D812C8" w:rsidRPr="00F77A37" w:rsidRDefault="00D812C8" w:rsidP="00F77A37">
            <w:pPr>
              <w:tabs>
                <w:tab w:val="left" w:pos="26"/>
              </w:tabs>
              <w:rPr>
                <w:rFonts w:asciiTheme="minorHAnsi" w:hAnsiTheme="minorHAnsi" w:cstheme="minorHAnsi"/>
                <w:bCs/>
              </w:rPr>
            </w:pPr>
            <w:r w:rsidRPr="00F77A37">
              <w:rPr>
                <w:rFonts w:asciiTheme="minorHAnsi" w:hAnsiTheme="minorHAnsi" w:cstheme="minorHAnsi"/>
                <w:bCs/>
              </w:rPr>
              <w:lastRenderedPageBreak/>
              <w:t xml:space="preserve">&lt;provide unique reference to locate substantiating evidence in the bid response – see </w:t>
            </w:r>
            <w:r w:rsidRPr="00F77A37">
              <w:rPr>
                <w:rFonts w:asciiTheme="minorHAnsi" w:hAnsiTheme="minorHAnsi" w:cstheme="minorHAnsi"/>
                <w:b/>
              </w:rPr>
              <w:t>Annex A, section 5.3, Annex B</w:t>
            </w:r>
            <w:r w:rsidRPr="00F77A37">
              <w:rPr>
                <w:rFonts w:asciiTheme="minorHAnsi" w:hAnsiTheme="minorHAnsi" w:cstheme="minorHAnsi"/>
                <w:bCs/>
              </w:rPr>
              <w:t>&gt;</w:t>
            </w:r>
          </w:p>
        </w:tc>
      </w:tr>
    </w:tbl>
    <w:tbl>
      <w:tblPr>
        <w:tblStyle w:val="TableGrid"/>
        <w:tblW w:w="991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4"/>
        <w:gridCol w:w="2835"/>
      </w:tblGrid>
      <w:tr w:rsidR="00E10692" w:rsidRPr="0078596C" w14:paraId="64C2681A" w14:textId="77777777" w:rsidTr="00D33E68">
        <w:trPr>
          <w:trHeight w:val="509"/>
        </w:trPr>
        <w:tc>
          <w:tcPr>
            <w:tcW w:w="9918" w:type="dxa"/>
            <w:gridSpan w:val="3"/>
          </w:tcPr>
          <w:p w14:paraId="2F68DBBB" w14:textId="2C722721" w:rsidR="00E10692" w:rsidRPr="002A6F42" w:rsidRDefault="00C33C36" w:rsidP="00F77A37">
            <w:pPr>
              <w:numPr>
                <w:ilvl w:val="0"/>
                <w:numId w:val="26"/>
              </w:numPr>
              <w:spacing w:after="0"/>
              <w:jc w:val="left"/>
              <w:rPr>
                <w:rFonts w:cstheme="minorHAnsi"/>
                <w:color w:val="FF0000"/>
                <w:lang w:val="en-GB"/>
              </w:rPr>
            </w:pPr>
            <w:r w:rsidRPr="00C33C36">
              <w:rPr>
                <w:rFonts w:asciiTheme="minorHAnsi" w:hAnsiTheme="minorHAnsi" w:cstheme="minorHAnsi"/>
                <w:b/>
                <w:bCs/>
              </w:rPr>
              <w:t xml:space="preserve">Special Conditions </w:t>
            </w:r>
            <w:r>
              <w:rPr>
                <w:rFonts w:asciiTheme="minorHAnsi" w:hAnsiTheme="minorHAnsi" w:cstheme="minorHAnsi"/>
                <w:b/>
                <w:bCs/>
              </w:rPr>
              <w:t>o</w:t>
            </w:r>
            <w:r w:rsidRPr="00C33C36">
              <w:rPr>
                <w:rFonts w:asciiTheme="minorHAnsi" w:hAnsiTheme="minorHAnsi" w:cstheme="minorHAnsi"/>
                <w:b/>
                <w:bCs/>
              </w:rPr>
              <w:t>f Contract</w:t>
            </w:r>
          </w:p>
        </w:tc>
      </w:tr>
      <w:tr w:rsidR="00E10692" w:rsidRPr="00C25110" w14:paraId="5CC0BEDE" w14:textId="77777777" w:rsidTr="00D33E68">
        <w:tc>
          <w:tcPr>
            <w:tcW w:w="3539" w:type="dxa"/>
          </w:tcPr>
          <w:p w14:paraId="2B84E411" w14:textId="77777777" w:rsidR="00E10692" w:rsidRPr="0078596C" w:rsidRDefault="00E10692" w:rsidP="00D33E68">
            <w:pPr>
              <w:tabs>
                <w:tab w:val="left" w:pos="26"/>
              </w:tabs>
              <w:jc w:val="left"/>
              <w:rPr>
                <w:rFonts w:asciiTheme="minorHAnsi" w:hAnsiTheme="minorHAnsi" w:cstheme="minorHAnsi"/>
                <w:bCs/>
              </w:rPr>
            </w:pPr>
            <w:r w:rsidRPr="0078596C">
              <w:rPr>
                <w:rFonts w:asciiTheme="minorHAnsi" w:hAnsiTheme="minorHAnsi" w:cstheme="minorHAnsi"/>
              </w:rPr>
              <w:t xml:space="preserve">Bidder </w:t>
            </w:r>
            <w:r w:rsidRPr="0078596C">
              <w:rPr>
                <w:rFonts w:asciiTheme="minorHAnsi" w:hAnsiTheme="minorHAnsi" w:cstheme="minorHAnsi"/>
                <w:b/>
                <w:bCs/>
              </w:rPr>
              <w:t xml:space="preserve">must accept </w:t>
            </w:r>
            <w:r w:rsidRPr="0078596C">
              <w:rPr>
                <w:rFonts w:asciiTheme="minorHAnsi" w:hAnsiTheme="minorHAnsi" w:cstheme="minorHAnsi"/>
                <w:b/>
                <w:bCs/>
                <w:u w:val="single"/>
              </w:rPr>
              <w:t>ALL</w:t>
            </w:r>
            <w:r w:rsidRPr="0078596C">
              <w:rPr>
                <w:rFonts w:asciiTheme="minorHAnsi" w:hAnsiTheme="minorHAnsi" w:cstheme="minorHAnsi"/>
              </w:rPr>
              <w:t xml:space="preserve"> the Special Conditions of contract.</w:t>
            </w:r>
          </w:p>
        </w:tc>
        <w:tc>
          <w:tcPr>
            <w:tcW w:w="3544" w:type="dxa"/>
          </w:tcPr>
          <w:p w14:paraId="1B778882" w14:textId="2E38C640" w:rsidR="00E10692" w:rsidRPr="0078596C" w:rsidRDefault="00E10692" w:rsidP="00616A3B">
            <w:pPr>
              <w:pStyle w:val="Specification"/>
              <w:spacing w:after="0" w:line="276" w:lineRule="auto"/>
              <w:jc w:val="both"/>
              <w:rPr>
                <w:rFonts w:asciiTheme="minorHAnsi" w:hAnsiTheme="minorHAnsi" w:cstheme="minorHAnsi"/>
                <w:sz w:val="22"/>
                <w:szCs w:val="22"/>
              </w:rPr>
            </w:pPr>
            <w:r w:rsidRPr="0078596C">
              <w:rPr>
                <w:rFonts w:asciiTheme="minorHAnsi" w:hAnsiTheme="minorHAnsi" w:cstheme="minorHAnsi"/>
                <w:sz w:val="22"/>
                <w:szCs w:val="22"/>
              </w:rPr>
              <w:t xml:space="preserve">The Bidder </w:t>
            </w:r>
            <w:r w:rsidRPr="0078596C">
              <w:rPr>
                <w:rFonts w:asciiTheme="minorHAnsi" w:hAnsiTheme="minorHAnsi" w:cstheme="minorHAnsi"/>
                <w:b/>
                <w:bCs/>
                <w:sz w:val="22"/>
                <w:szCs w:val="22"/>
              </w:rPr>
              <w:t xml:space="preserve">must accept </w:t>
            </w:r>
            <w:r w:rsidRPr="0078596C">
              <w:rPr>
                <w:rFonts w:asciiTheme="minorHAnsi" w:hAnsiTheme="minorHAnsi" w:cstheme="minorHAnsi"/>
                <w:b/>
                <w:bCs/>
                <w:sz w:val="22"/>
                <w:szCs w:val="22"/>
                <w:u w:val="single"/>
              </w:rPr>
              <w:t>ALL</w:t>
            </w:r>
            <w:r w:rsidRPr="0078596C">
              <w:rPr>
                <w:rFonts w:asciiTheme="minorHAnsi" w:hAnsiTheme="minorHAnsi" w:cstheme="minorHAnsi"/>
                <w:sz w:val="22"/>
                <w:szCs w:val="22"/>
              </w:rPr>
              <w:t xml:space="preserve"> the Special Conditions of Contract by completing and signing the declaration of Acceptance in Declaration of compliance and acceptance under the Special Conditions </w:t>
            </w:r>
            <w:r w:rsidRPr="0078596C">
              <w:rPr>
                <w:rFonts w:asciiTheme="minorHAnsi" w:hAnsiTheme="minorHAnsi" w:cstheme="minorHAnsi"/>
                <w:b/>
                <w:bCs/>
                <w:sz w:val="22"/>
                <w:szCs w:val="22"/>
              </w:rPr>
              <w:t>(Section 4.3.</w:t>
            </w:r>
            <w:r w:rsidR="002A6F42">
              <w:rPr>
                <w:rFonts w:asciiTheme="minorHAnsi" w:hAnsiTheme="minorHAnsi" w:cstheme="minorHAnsi"/>
                <w:b/>
                <w:bCs/>
                <w:sz w:val="22"/>
                <w:szCs w:val="22"/>
              </w:rPr>
              <w:t>2</w:t>
            </w:r>
            <w:r w:rsidRPr="0078596C">
              <w:rPr>
                <w:rFonts w:asciiTheme="minorHAnsi" w:hAnsiTheme="minorHAnsi" w:cstheme="minorHAnsi"/>
                <w:b/>
                <w:bCs/>
                <w:sz w:val="22"/>
                <w:szCs w:val="22"/>
              </w:rPr>
              <w:t>)</w:t>
            </w:r>
            <w:r w:rsidRPr="0078596C">
              <w:rPr>
                <w:rFonts w:asciiTheme="minorHAnsi" w:hAnsiTheme="minorHAnsi" w:cstheme="minorHAnsi"/>
                <w:sz w:val="22"/>
                <w:szCs w:val="22"/>
              </w:rPr>
              <w:t>.</w:t>
            </w:r>
          </w:p>
          <w:p w14:paraId="1E9F3F7F" w14:textId="77777777" w:rsidR="00E10692" w:rsidRPr="0078596C" w:rsidRDefault="00E10692" w:rsidP="00D33E68">
            <w:pPr>
              <w:pStyle w:val="Specification"/>
              <w:spacing w:after="0" w:line="276" w:lineRule="auto"/>
              <w:rPr>
                <w:rFonts w:asciiTheme="minorHAnsi" w:hAnsiTheme="minorHAnsi" w:cstheme="minorHAnsi"/>
                <w:sz w:val="22"/>
                <w:szCs w:val="22"/>
              </w:rPr>
            </w:pPr>
          </w:p>
          <w:p w14:paraId="5E539AF0" w14:textId="77777777" w:rsidR="00E10692" w:rsidRPr="0078596C" w:rsidRDefault="00E10692" w:rsidP="00D33E68">
            <w:pPr>
              <w:pStyle w:val="Specification"/>
              <w:spacing w:after="0" w:line="276" w:lineRule="auto"/>
              <w:rPr>
                <w:rFonts w:asciiTheme="minorHAnsi" w:hAnsiTheme="minorHAnsi" w:cstheme="minorHAnsi"/>
                <w:b/>
                <w:bCs/>
                <w:sz w:val="22"/>
                <w:szCs w:val="22"/>
              </w:rPr>
            </w:pPr>
            <w:r w:rsidRPr="0078596C">
              <w:rPr>
                <w:rFonts w:asciiTheme="minorHAnsi" w:hAnsiTheme="minorHAnsi" w:cstheme="minorHAnsi"/>
                <w:b/>
                <w:bCs/>
                <w:sz w:val="22"/>
                <w:szCs w:val="22"/>
              </w:rPr>
              <w:t xml:space="preserve">NOTE (1): </w:t>
            </w:r>
          </w:p>
          <w:p w14:paraId="6E3EBA80" w14:textId="531A5ABE" w:rsidR="00E10692" w:rsidRPr="0078596C" w:rsidRDefault="00E10692" w:rsidP="002A6F42">
            <w:pPr>
              <w:jc w:val="left"/>
              <w:rPr>
                <w:rFonts w:asciiTheme="minorHAnsi" w:hAnsiTheme="minorHAnsi" w:cstheme="minorHAnsi"/>
              </w:rPr>
            </w:pPr>
            <w:r w:rsidRPr="0078596C">
              <w:rPr>
                <w:rFonts w:asciiTheme="minorHAnsi" w:hAnsiTheme="minorHAnsi" w:cstheme="minorHAnsi"/>
              </w:rPr>
              <w:t xml:space="preserve">Failure to </w:t>
            </w:r>
            <w:r w:rsidRPr="0078596C">
              <w:rPr>
                <w:rFonts w:asciiTheme="minorHAnsi" w:hAnsiTheme="minorHAnsi" w:cstheme="minorHAnsi"/>
                <w:b/>
                <w:bCs/>
              </w:rPr>
              <w:t xml:space="preserve">accept </w:t>
            </w:r>
            <w:r w:rsidRPr="0078596C">
              <w:rPr>
                <w:rFonts w:asciiTheme="minorHAnsi" w:hAnsiTheme="minorHAnsi" w:cstheme="minorHAnsi"/>
                <w:b/>
                <w:bCs/>
                <w:u w:val="single"/>
              </w:rPr>
              <w:t>ALL</w:t>
            </w:r>
            <w:r w:rsidRPr="0078596C">
              <w:rPr>
                <w:rFonts w:asciiTheme="minorHAnsi" w:hAnsiTheme="minorHAnsi" w:cstheme="minorHAnsi"/>
              </w:rPr>
              <w:t xml:space="preserve"> the Special Conditions of Contract will result in disqualification.</w:t>
            </w:r>
          </w:p>
        </w:tc>
        <w:tc>
          <w:tcPr>
            <w:tcW w:w="2835" w:type="dxa"/>
          </w:tcPr>
          <w:p w14:paraId="7785A2BA" w14:textId="77777777" w:rsidR="00E10692" w:rsidRPr="00C25110" w:rsidRDefault="00E10692" w:rsidP="00D33E68">
            <w:pPr>
              <w:jc w:val="left"/>
              <w:rPr>
                <w:color w:val="FF0000"/>
                <w:lang w:val="en-GB"/>
              </w:rPr>
            </w:pPr>
            <w:r w:rsidRPr="00C25110">
              <w:rPr>
                <w:rFonts w:cs="Calibri"/>
                <w:color w:val="FF0000"/>
                <w:szCs w:val="24"/>
              </w:rPr>
              <w:t xml:space="preserve">&lt;Provide unique reference to locate substantiating evidence in the bid response – see </w:t>
            </w:r>
            <w:r w:rsidRPr="00C25110">
              <w:rPr>
                <w:rFonts w:cs="Calibri"/>
                <w:b/>
                <w:bCs/>
                <w:color w:val="FF0000"/>
                <w:szCs w:val="24"/>
              </w:rPr>
              <w:t xml:space="preserve">Annex A, section </w:t>
            </w:r>
            <w:r>
              <w:rPr>
                <w:rFonts w:cs="Calibri"/>
                <w:b/>
                <w:bCs/>
                <w:color w:val="FF0000"/>
                <w:szCs w:val="24"/>
              </w:rPr>
              <w:t>5.4</w:t>
            </w:r>
            <w:r w:rsidRPr="00C25110">
              <w:rPr>
                <w:rFonts w:cs="Calibri"/>
                <w:color w:val="FF0000"/>
                <w:szCs w:val="24"/>
              </w:rPr>
              <w:t>&gt;</w:t>
            </w:r>
          </w:p>
        </w:tc>
      </w:tr>
    </w:tbl>
    <w:p w14:paraId="45F9138C" w14:textId="77777777" w:rsidR="00E10692" w:rsidRDefault="00E10692" w:rsidP="00E10692">
      <w:pPr>
        <w:rPr>
          <w:lang w:val="en-GB"/>
        </w:rPr>
      </w:pPr>
    </w:p>
    <w:p w14:paraId="326E1F6F" w14:textId="3E3D0746" w:rsidR="00D45F7C" w:rsidRDefault="00EE5007">
      <w:pPr>
        <w:pStyle w:val="Heading2"/>
      </w:pPr>
      <w:bookmarkStart w:id="37" w:name="_Toc210817545"/>
      <w:r>
        <w:lastRenderedPageBreak/>
        <w:t xml:space="preserve">Special Conditions of Contract Verification (Stage </w:t>
      </w:r>
      <w:r w:rsidR="004349A6">
        <w:t>3</w:t>
      </w:r>
      <w:r>
        <w:t>)</w:t>
      </w:r>
      <w:bookmarkEnd w:id="37"/>
    </w:p>
    <w:p w14:paraId="45B8BFC3" w14:textId="77777777" w:rsidR="00D45F7C" w:rsidRDefault="00EE5007" w:rsidP="002833C0">
      <w:pPr>
        <w:pStyle w:val="ListParagraph"/>
        <w:numPr>
          <w:ilvl w:val="0"/>
          <w:numId w:val="6"/>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BA17EE5" w14:textId="77777777" w:rsidR="00D45F7C" w:rsidRDefault="00EE5007" w:rsidP="002833C0">
      <w:pPr>
        <w:pStyle w:val="ListParagraph"/>
        <w:numPr>
          <w:ilvl w:val="0"/>
          <w:numId w:val="6"/>
        </w:numPr>
        <w:rPr>
          <w:lang w:val="en-GB"/>
        </w:rPr>
      </w:pPr>
      <w:r>
        <w:rPr>
          <w:lang w:val="en-GB"/>
        </w:rPr>
        <w:t>SITA reserves the right to:</w:t>
      </w:r>
    </w:p>
    <w:p w14:paraId="5D8DF5F9" w14:textId="77777777" w:rsidR="00D45F7C" w:rsidRDefault="00EE5007" w:rsidP="002833C0">
      <w:pPr>
        <w:pStyle w:val="ListParagraph"/>
        <w:numPr>
          <w:ilvl w:val="1"/>
          <w:numId w:val="6"/>
        </w:numPr>
        <w:rPr>
          <w:lang w:val="en-GB"/>
        </w:rPr>
      </w:pPr>
      <w:r>
        <w:rPr>
          <w:lang w:val="en-GB"/>
        </w:rPr>
        <w:t>Negotiate the conditions; or</w:t>
      </w:r>
    </w:p>
    <w:p w14:paraId="2A22490B" w14:textId="77777777" w:rsidR="00D45F7C" w:rsidRDefault="00EE5007" w:rsidP="002833C0">
      <w:pPr>
        <w:pStyle w:val="ListParagraph"/>
        <w:numPr>
          <w:ilvl w:val="1"/>
          <w:numId w:val="6"/>
        </w:numPr>
        <w:rPr>
          <w:lang w:val="en-GB"/>
        </w:rPr>
      </w:pPr>
      <w:r>
        <w:rPr>
          <w:lang w:val="en-GB"/>
        </w:rPr>
        <w:t>Automatically disqualify a bidder for not accepting these conditions; or</w:t>
      </w:r>
    </w:p>
    <w:p w14:paraId="7185DE23" w14:textId="77777777" w:rsidR="00D45F7C" w:rsidRDefault="00EE5007" w:rsidP="002833C0">
      <w:pPr>
        <w:pStyle w:val="ListParagraph"/>
        <w:numPr>
          <w:ilvl w:val="0"/>
          <w:numId w:val="6"/>
        </w:numPr>
        <w:rPr>
          <w:lang w:val="en-GB"/>
        </w:rPr>
      </w:pPr>
      <w:proofErr w:type="gramStart"/>
      <w:r>
        <w:rPr>
          <w:lang w:val="en-GB"/>
        </w:rPr>
        <w:t>In the event that</w:t>
      </w:r>
      <w:proofErr w:type="gramEnd"/>
      <w:r>
        <w:rPr>
          <w:lang w:val="en-GB"/>
        </w:rPr>
        <w:t xml:space="preserve"> the bidder qualifies the proposal with own conditions and does not specifically withdraw such own conditions when called upon to do so, SITA will invoke the rights reserved in accordance with subsection 4.3. (b) above.</w:t>
      </w:r>
    </w:p>
    <w:p w14:paraId="37A7D496" w14:textId="77777777" w:rsidR="00D45F7C" w:rsidRDefault="00D45F7C"/>
    <w:p w14:paraId="3C9347B3" w14:textId="77777777" w:rsidR="00D45F7C" w:rsidRPr="004E1150" w:rsidRDefault="00EE5007">
      <w:pPr>
        <w:pStyle w:val="Heading3"/>
      </w:pPr>
      <w:bookmarkStart w:id="38" w:name="_Toc210817546"/>
      <w:r w:rsidRPr="004E1150">
        <w:t>Special Conditions of Contract</w:t>
      </w:r>
      <w:bookmarkEnd w:id="38"/>
    </w:p>
    <w:p w14:paraId="79326342" w14:textId="77777777" w:rsidR="00D45F7C" w:rsidRPr="004E1150" w:rsidRDefault="00EE5007" w:rsidP="00D15F51">
      <w:pPr>
        <w:pStyle w:val="Heading4"/>
        <w:ind w:hanging="1135"/>
      </w:pPr>
      <w:r w:rsidRPr="004E1150">
        <w:t>Contracting Conditions</w:t>
      </w:r>
    </w:p>
    <w:p w14:paraId="1D16D4E3" w14:textId="77777777" w:rsidR="00D45F7C" w:rsidRPr="004E1150" w:rsidRDefault="00EE5007" w:rsidP="00D15F51">
      <w:pPr>
        <w:pStyle w:val="ListParagraph"/>
        <w:numPr>
          <w:ilvl w:val="0"/>
          <w:numId w:val="7"/>
        </w:numPr>
        <w:ind w:hanging="425"/>
        <w:rPr>
          <w:lang w:val="en-GB"/>
        </w:rPr>
      </w:pPr>
      <w:r w:rsidRPr="004E1150">
        <w:rPr>
          <w:b/>
          <w:bCs/>
          <w:lang w:val="en-GB"/>
        </w:rPr>
        <w:t>Formal Contract</w:t>
      </w:r>
      <w:r w:rsidRPr="004E1150">
        <w:rPr>
          <w:lang w:val="en-GB"/>
        </w:rPr>
        <w:t xml:space="preserve"> - The supplier must </w:t>
      </w:r>
      <w:proofErr w:type="gramStart"/>
      <w:r w:rsidRPr="004E1150">
        <w:rPr>
          <w:lang w:val="en-GB"/>
        </w:rPr>
        <w:t>enter into</w:t>
      </w:r>
      <w:proofErr w:type="gramEnd"/>
      <w:r w:rsidRPr="004E1150">
        <w:rPr>
          <w:lang w:val="en-GB"/>
        </w:rPr>
        <w:t xml:space="preserve"> a formal written contract (agreement) with SITA.</w:t>
      </w:r>
    </w:p>
    <w:p w14:paraId="0FF1D053" w14:textId="77777777" w:rsidR="00D45F7C" w:rsidRPr="004E1150" w:rsidRDefault="00EE5007" w:rsidP="00D15F51">
      <w:pPr>
        <w:pStyle w:val="ListParagraph"/>
        <w:numPr>
          <w:ilvl w:val="0"/>
          <w:numId w:val="7"/>
        </w:numPr>
        <w:ind w:hanging="425"/>
        <w:rPr>
          <w:lang w:val="en-GB"/>
        </w:rPr>
      </w:pPr>
      <w:r w:rsidRPr="004E1150">
        <w:rPr>
          <w:b/>
          <w:bCs/>
          <w:lang w:val="en-GB"/>
        </w:rPr>
        <w:t>Right to Audit</w:t>
      </w:r>
      <w:r w:rsidRPr="004E1150">
        <w:rPr>
          <w:lang w:val="en-GB"/>
        </w:rPr>
        <w:t xml:space="preserve"> - SITA reserves the right, before </w:t>
      </w:r>
      <w:proofErr w:type="gramStart"/>
      <w:r w:rsidRPr="004E1150">
        <w:rPr>
          <w:lang w:val="en-GB"/>
        </w:rPr>
        <w:t>entering into</w:t>
      </w:r>
      <w:proofErr w:type="gramEnd"/>
      <w:r w:rsidRPr="004E1150">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AD1BB0C" w14:textId="77777777" w:rsidR="00D45F7C" w:rsidRPr="004E1150" w:rsidRDefault="00EE5007" w:rsidP="00D15F51">
      <w:pPr>
        <w:pStyle w:val="Heading4"/>
        <w:ind w:hanging="1135"/>
      </w:pPr>
      <w:r w:rsidRPr="004E1150">
        <w:t>Delivery Address</w:t>
      </w:r>
    </w:p>
    <w:p w14:paraId="6B018C5B" w14:textId="77777777" w:rsidR="00D45F7C" w:rsidRPr="005F7E2F" w:rsidRDefault="00EE5007" w:rsidP="00F77A37">
      <w:pPr>
        <w:pStyle w:val="ListParagraph"/>
        <w:numPr>
          <w:ilvl w:val="0"/>
          <w:numId w:val="8"/>
        </w:numPr>
        <w:spacing w:line="360" w:lineRule="auto"/>
        <w:ind w:hanging="425"/>
        <w:jc w:val="left"/>
        <w:rPr>
          <w:rFonts w:cstheme="minorHAnsi"/>
        </w:rPr>
      </w:pPr>
      <w:r w:rsidRPr="005F7E2F">
        <w:rPr>
          <w:rFonts w:cstheme="minorHAnsi"/>
        </w:rPr>
        <w:t>The supplier must deliver the required products or services at as indicated in Section 2.2, Delivery Address</w:t>
      </w:r>
    </w:p>
    <w:p w14:paraId="13EBBDC3" w14:textId="77777777" w:rsidR="00D45F7C" w:rsidRPr="004E1150" w:rsidRDefault="00EE5007" w:rsidP="00D15F51">
      <w:pPr>
        <w:pStyle w:val="Heading4"/>
        <w:ind w:hanging="1135"/>
      </w:pPr>
      <w:r w:rsidRPr="004E1150">
        <w:t>Supplier Performance Reporting</w:t>
      </w:r>
    </w:p>
    <w:p w14:paraId="480F746E" w14:textId="77777777" w:rsidR="000649C5" w:rsidRPr="00E778F3" w:rsidRDefault="000649C5" w:rsidP="00F77A37">
      <w:pPr>
        <w:pStyle w:val="ListParagraph"/>
        <w:numPr>
          <w:ilvl w:val="0"/>
          <w:numId w:val="50"/>
        </w:numPr>
        <w:spacing w:line="360" w:lineRule="auto"/>
        <w:ind w:hanging="425"/>
        <w:jc w:val="left"/>
        <w:rPr>
          <w:rFonts w:cstheme="minorHAnsi"/>
        </w:rPr>
      </w:pPr>
      <w:r w:rsidRPr="00E778F3">
        <w:rPr>
          <w:rFonts w:cstheme="minorHAnsi"/>
        </w:rPr>
        <w:t>Reports need to be provided to SITA on a quarterly basis for the performance of their resources.</w:t>
      </w:r>
    </w:p>
    <w:p w14:paraId="13F26E1D" w14:textId="3B81EFDD" w:rsidR="000649C5" w:rsidRPr="00E778F3" w:rsidRDefault="00D15F51" w:rsidP="00F77A37">
      <w:pPr>
        <w:pStyle w:val="ListParagraph"/>
        <w:numPr>
          <w:ilvl w:val="0"/>
          <w:numId w:val="50"/>
        </w:numPr>
        <w:spacing w:line="360" w:lineRule="auto"/>
        <w:ind w:hanging="425"/>
        <w:jc w:val="left"/>
        <w:rPr>
          <w:rFonts w:cstheme="minorHAnsi"/>
        </w:rPr>
      </w:pPr>
      <w:r w:rsidRPr="00E778F3">
        <w:rPr>
          <w:rFonts w:cstheme="minorHAnsi"/>
        </w:rPr>
        <w:t>Ad hoc</w:t>
      </w:r>
      <w:r w:rsidR="000649C5" w:rsidRPr="00E778F3">
        <w:rPr>
          <w:rFonts w:cstheme="minorHAnsi"/>
        </w:rPr>
        <w:t xml:space="preserve"> meetings to be scheduled with the service provider as and when required for performance and reporting purposes.</w:t>
      </w:r>
    </w:p>
    <w:p w14:paraId="5CA6D015" w14:textId="77777777" w:rsidR="00D45F7C" w:rsidRPr="004E1150" w:rsidRDefault="00EE5007" w:rsidP="00D15F51">
      <w:pPr>
        <w:pStyle w:val="Heading4"/>
        <w:ind w:hanging="1135"/>
      </w:pPr>
      <w:r w:rsidRPr="004E1150">
        <w:t>Certification, Expertise and Qualification</w:t>
      </w:r>
    </w:p>
    <w:p w14:paraId="06899B4F" w14:textId="77777777" w:rsidR="00D45F7C" w:rsidRPr="004E1150" w:rsidRDefault="00EE5007" w:rsidP="00917BC1">
      <w:pPr>
        <w:pStyle w:val="ListParagraph"/>
        <w:numPr>
          <w:ilvl w:val="0"/>
          <w:numId w:val="9"/>
        </w:numPr>
        <w:ind w:hanging="425"/>
      </w:pPr>
      <w:r w:rsidRPr="004E1150">
        <w:t>The bidder certifies that:</w:t>
      </w:r>
    </w:p>
    <w:p w14:paraId="6817EBD4" w14:textId="77777777" w:rsidR="00D45F7C" w:rsidRPr="004E1150" w:rsidRDefault="00EE5007" w:rsidP="00917BC1">
      <w:pPr>
        <w:pStyle w:val="ListParagraph"/>
        <w:numPr>
          <w:ilvl w:val="1"/>
          <w:numId w:val="9"/>
        </w:numPr>
      </w:pPr>
      <w:r w:rsidRPr="004E1150">
        <w:t>it has the necessary expertise, skill, qualifications and ability to undertake the work required in terms of the Statement of Work or Service Definition</w:t>
      </w:r>
    </w:p>
    <w:p w14:paraId="78BF24D0" w14:textId="77777777" w:rsidR="00D45F7C" w:rsidRPr="004E1150" w:rsidRDefault="00EE5007" w:rsidP="00917BC1">
      <w:pPr>
        <w:pStyle w:val="ListParagraph"/>
        <w:numPr>
          <w:ilvl w:val="1"/>
          <w:numId w:val="9"/>
        </w:numPr>
      </w:pPr>
      <w:r w:rsidRPr="004E1150">
        <w:t>it is committed to provide the Products or Services; and</w:t>
      </w:r>
    </w:p>
    <w:p w14:paraId="57F448FB" w14:textId="77777777" w:rsidR="00D45F7C" w:rsidRPr="004E1150" w:rsidRDefault="00EE5007" w:rsidP="00917BC1">
      <w:pPr>
        <w:pStyle w:val="ListParagraph"/>
        <w:numPr>
          <w:ilvl w:val="1"/>
          <w:numId w:val="9"/>
        </w:numPr>
      </w:pPr>
      <w:r w:rsidRPr="004E1150">
        <w:t>perform all obligations detailed herein without any interruption to the Customer</w:t>
      </w:r>
    </w:p>
    <w:p w14:paraId="51A0A41E" w14:textId="77777777" w:rsidR="00D45F7C" w:rsidRPr="004E1150" w:rsidRDefault="00EE5007" w:rsidP="00917BC1">
      <w:pPr>
        <w:pStyle w:val="ListParagraph"/>
        <w:numPr>
          <w:ilvl w:val="1"/>
          <w:numId w:val="9"/>
        </w:numPr>
      </w:pPr>
      <w:r w:rsidRPr="004E1150">
        <w:t>it has been certified for the Products and Services required</w:t>
      </w:r>
    </w:p>
    <w:p w14:paraId="7BF38C85" w14:textId="77777777" w:rsidR="000649C5" w:rsidRPr="00E778F3" w:rsidRDefault="000649C5" w:rsidP="00917BC1">
      <w:pPr>
        <w:pStyle w:val="ListParagraph"/>
        <w:numPr>
          <w:ilvl w:val="0"/>
          <w:numId w:val="9"/>
        </w:numPr>
        <w:spacing w:line="360" w:lineRule="auto"/>
        <w:ind w:hanging="283"/>
        <w:jc w:val="left"/>
        <w:rPr>
          <w:rFonts w:cstheme="minorHAnsi"/>
        </w:rPr>
      </w:pPr>
      <w:r w:rsidRPr="00E778F3">
        <w:rPr>
          <w:rFonts w:cstheme="minorHAnsi"/>
        </w:rPr>
        <w:t>The bidder must perform the Services in the most cost-effective manner consistent with the level of quality and performance as defined in Statement of Work</w:t>
      </w:r>
    </w:p>
    <w:p w14:paraId="1086F727" w14:textId="77777777" w:rsidR="00D45F7C" w:rsidRPr="004E1150" w:rsidRDefault="00EE5007" w:rsidP="00616A3B">
      <w:pPr>
        <w:pStyle w:val="Heading4"/>
        <w:ind w:hanging="1135"/>
      </w:pPr>
      <w:r w:rsidRPr="004E1150">
        <w:t>Logistical Conditions</w:t>
      </w:r>
    </w:p>
    <w:p w14:paraId="24C45482" w14:textId="77777777" w:rsidR="00D45F7C" w:rsidRPr="004E1150" w:rsidRDefault="00EE5007" w:rsidP="00917BC1">
      <w:pPr>
        <w:pStyle w:val="ListParagraph"/>
        <w:numPr>
          <w:ilvl w:val="0"/>
          <w:numId w:val="10"/>
        </w:numPr>
        <w:tabs>
          <w:tab w:val="left" w:pos="1276"/>
        </w:tabs>
        <w:ind w:hanging="425"/>
      </w:pPr>
      <w:r w:rsidRPr="004E1150">
        <w:rPr>
          <w:b/>
          <w:bCs/>
        </w:rPr>
        <w:t>Hours of Work</w:t>
      </w:r>
      <w:r w:rsidRPr="004E1150">
        <w:t xml:space="preserve">  </w:t>
      </w:r>
    </w:p>
    <w:p w14:paraId="1AEAC1B1" w14:textId="77777777" w:rsidR="00D45F7C" w:rsidRPr="004E1150" w:rsidRDefault="00EE5007" w:rsidP="00917BC1">
      <w:pPr>
        <w:pStyle w:val="ListParagraph"/>
        <w:numPr>
          <w:ilvl w:val="1"/>
          <w:numId w:val="10"/>
        </w:numPr>
        <w:ind w:left="1560" w:hanging="426"/>
      </w:pPr>
      <w:r w:rsidRPr="004E1150">
        <w:t>Office hours are defined as business working hours of the customer and is Mondays to Fridays between 07:30 and 16:00</w:t>
      </w:r>
    </w:p>
    <w:p w14:paraId="3B155B33" w14:textId="02DBBE2A" w:rsidR="00D45F7C" w:rsidRPr="004E1150" w:rsidRDefault="00EE5007" w:rsidP="00917BC1">
      <w:pPr>
        <w:pStyle w:val="ListParagraph"/>
        <w:numPr>
          <w:ilvl w:val="1"/>
          <w:numId w:val="10"/>
        </w:numPr>
        <w:ind w:left="1560" w:hanging="426"/>
      </w:pPr>
      <w:r w:rsidRPr="004E1150">
        <w:t xml:space="preserve">After hours of the customer during </w:t>
      </w:r>
      <w:r w:rsidR="00502BDA" w:rsidRPr="004E1150">
        <w:t>weekdays</w:t>
      </w:r>
      <w:r w:rsidRPr="004E1150">
        <w:t xml:space="preserve"> are from16:00 to 07:30</w:t>
      </w:r>
    </w:p>
    <w:p w14:paraId="3D587A56" w14:textId="77777777" w:rsidR="00D45F7C" w:rsidRPr="004E1150" w:rsidRDefault="00EE5007" w:rsidP="00917BC1">
      <w:pPr>
        <w:pStyle w:val="ListParagraph"/>
        <w:numPr>
          <w:ilvl w:val="1"/>
          <w:numId w:val="10"/>
        </w:numPr>
        <w:ind w:left="1560" w:hanging="426"/>
      </w:pPr>
      <w:r w:rsidRPr="004E1150">
        <w:lastRenderedPageBreak/>
        <w:t xml:space="preserve">All mission critical sites will be managed on a 24 x 7 x 365 basis </w:t>
      </w:r>
    </w:p>
    <w:p w14:paraId="065A01AC" w14:textId="77777777" w:rsidR="00D45F7C" w:rsidRPr="004E1150" w:rsidRDefault="00EE5007" w:rsidP="00917BC1">
      <w:pPr>
        <w:pStyle w:val="ListParagraph"/>
        <w:numPr>
          <w:ilvl w:val="0"/>
          <w:numId w:val="10"/>
        </w:numPr>
        <w:ind w:hanging="425"/>
        <w:rPr>
          <w:b/>
          <w:bCs/>
        </w:rPr>
      </w:pPr>
      <w:r w:rsidRPr="004E1150">
        <w:rPr>
          <w:b/>
          <w:bCs/>
        </w:rPr>
        <w:t>Client environment</w:t>
      </w:r>
    </w:p>
    <w:p w14:paraId="4E401CC1" w14:textId="19DC6910" w:rsidR="00695283" w:rsidRPr="004E1150" w:rsidRDefault="00EE5007" w:rsidP="00917BC1">
      <w:pPr>
        <w:pStyle w:val="ListParagraph"/>
        <w:numPr>
          <w:ilvl w:val="1"/>
          <w:numId w:val="10"/>
        </w:numPr>
      </w:pPr>
      <w:r w:rsidRPr="004E1150">
        <w:t xml:space="preserve">In the event that SITA grants the bidder access to </w:t>
      </w:r>
      <w:r w:rsidR="00C75804" w:rsidRPr="004E1150">
        <w:t>SITA’s Environment including hardware, software, internet facilities, data, telecommunication facilities, and/or network facilities remotely, the Supplier must adhere to SITA’s relevant policies and procedures(which policy and procedures are available to the Supplier</w:t>
      </w:r>
      <w:r w:rsidR="00695283" w:rsidRPr="004E1150">
        <w:t xml:space="preserve"> on request) or in the absence of such policy and procedures, in terms of, best industry practice.</w:t>
      </w:r>
    </w:p>
    <w:p w14:paraId="45FEE173" w14:textId="69F745DD" w:rsidR="00D45F7C" w:rsidRDefault="00C75804" w:rsidP="004E1150">
      <w:pPr>
        <w:pStyle w:val="ListParagraph"/>
        <w:ind w:left="1701"/>
        <w:rPr>
          <w:highlight w:val="yellow"/>
        </w:rPr>
      </w:pPr>
      <w:r>
        <w:rPr>
          <w:highlight w:val="yellow"/>
        </w:rPr>
        <w:t xml:space="preserve"> </w:t>
      </w:r>
    </w:p>
    <w:p w14:paraId="5E1BDAEF" w14:textId="77777777" w:rsidR="00D45F7C" w:rsidRPr="004E1150" w:rsidRDefault="00EE5007" w:rsidP="00917BC1">
      <w:pPr>
        <w:pStyle w:val="ListParagraph"/>
        <w:numPr>
          <w:ilvl w:val="0"/>
          <w:numId w:val="10"/>
        </w:numPr>
        <w:ind w:hanging="425"/>
        <w:rPr>
          <w:b/>
          <w:bCs/>
        </w:rPr>
      </w:pPr>
      <w:r w:rsidRPr="004E1150">
        <w:rPr>
          <w:b/>
          <w:bCs/>
        </w:rPr>
        <w:t>Tools of Trade</w:t>
      </w:r>
    </w:p>
    <w:p w14:paraId="6DAADAB6" w14:textId="1ECB9778" w:rsidR="00D45F7C" w:rsidRDefault="00EE5007" w:rsidP="00917BC1">
      <w:pPr>
        <w:pStyle w:val="ListParagraph"/>
        <w:numPr>
          <w:ilvl w:val="1"/>
          <w:numId w:val="10"/>
        </w:numPr>
      </w:pPr>
      <w:r w:rsidRPr="004E1150">
        <w:t>The bidder is expected to use its own resources (cell phone, laptops etc) to communicate with its own offices or outside of the SITA buildings, including all tools and equipment to render the services effectively.</w:t>
      </w:r>
    </w:p>
    <w:p w14:paraId="14E92E39" w14:textId="77777777" w:rsidR="00D22E8E" w:rsidRDefault="00D22E8E" w:rsidP="00D22E8E">
      <w:pPr>
        <w:pStyle w:val="ListParagraph"/>
        <w:ind w:left="1134"/>
      </w:pPr>
    </w:p>
    <w:p w14:paraId="0C660F4E" w14:textId="77777777" w:rsidR="00D22E8E" w:rsidRPr="00D15116" w:rsidRDefault="00D22E8E" w:rsidP="00D22E8E">
      <w:pPr>
        <w:pStyle w:val="Heading4"/>
        <w:ind w:hanging="1135"/>
      </w:pPr>
      <w:r w:rsidRPr="00D15116">
        <w:t>Regulatory, Quality and Standards</w:t>
      </w:r>
    </w:p>
    <w:p w14:paraId="4265D1CB" w14:textId="77777777" w:rsidR="00D22E8E" w:rsidRDefault="00D22E8E" w:rsidP="00917BC1">
      <w:pPr>
        <w:pStyle w:val="ListParagraph"/>
        <w:numPr>
          <w:ilvl w:val="0"/>
          <w:numId w:val="35"/>
        </w:numPr>
        <w:ind w:hanging="425"/>
      </w:pPr>
      <w:r w:rsidRPr="00CA4A7D">
        <w:t>The Supplier must for the duration of the contract ensure that the proposed product or solution conform to the list of Government Minimum Interoperability Standards (MIOS)</w:t>
      </w:r>
      <w:r>
        <w:t>.</w:t>
      </w:r>
    </w:p>
    <w:p w14:paraId="572E2F66" w14:textId="77777777" w:rsidR="00D22E8E" w:rsidRPr="00033E33" w:rsidRDefault="00D22E8E" w:rsidP="00917BC1">
      <w:pPr>
        <w:pStyle w:val="ListParagraph"/>
        <w:numPr>
          <w:ilvl w:val="0"/>
          <w:numId w:val="35"/>
        </w:numPr>
        <w:ind w:hanging="425"/>
      </w:pPr>
      <w:r w:rsidRPr="00F77A37">
        <w:rPr>
          <w:rFonts w:cstheme="minorHAnsi"/>
        </w:rPr>
        <w:t>In terms of the State Information Technology Agency Act (as amended), the Agency (SITA) must certify that all ICT goods and services comply with approved interoperability (MIOS 6) and related security standards. These standards are available on the SITA website</w:t>
      </w:r>
      <w:r>
        <w:rPr>
          <w:rFonts w:ascii="CalibriLight" w:hAnsi="CalibriLight" w:cs="CalibriLight"/>
        </w:rPr>
        <w:t xml:space="preserve"> (</w:t>
      </w:r>
      <w:hyperlink r:id="rId15" w:history="1">
        <w:r w:rsidRPr="00711823">
          <w:rPr>
            <w:rStyle w:val="Hyperlink"/>
            <w:rFonts w:ascii="CalibriLight" w:hAnsi="CalibriLight" w:cs="CalibriLight"/>
          </w:rPr>
          <w:t>http://www.sita.co.za</w:t>
        </w:r>
      </w:hyperlink>
      <w:r>
        <w:rPr>
          <w:rFonts w:ascii="CalibriLight" w:hAnsi="CalibriLight" w:cs="CalibriLight"/>
        </w:rPr>
        <w:t>).</w:t>
      </w:r>
    </w:p>
    <w:p w14:paraId="21DD4BB3" w14:textId="77777777" w:rsidR="00D22E8E" w:rsidRPr="00D15116" w:rsidRDefault="00D22E8E" w:rsidP="00D22E8E">
      <w:pPr>
        <w:pStyle w:val="Heading4"/>
        <w:ind w:hanging="1135"/>
      </w:pPr>
      <w:r w:rsidRPr="00D15116">
        <w:t>Personnel Security Clearance</w:t>
      </w:r>
    </w:p>
    <w:p w14:paraId="41ADDE3B" w14:textId="77777777" w:rsidR="00D22E8E" w:rsidRPr="00F77A37" w:rsidRDefault="00D22E8E" w:rsidP="00917BC1">
      <w:pPr>
        <w:numPr>
          <w:ilvl w:val="0"/>
          <w:numId w:val="11"/>
        </w:numPr>
        <w:spacing w:after="0"/>
        <w:ind w:hanging="425"/>
        <w:outlineLvl w:val="0"/>
        <w:rPr>
          <w:rFonts w:eastAsia="Calibri Light" w:cs="Times New Roman"/>
        </w:rPr>
      </w:pPr>
      <w:r w:rsidRPr="00F77A37">
        <w:rPr>
          <w:rFonts w:eastAsia="Calibri Light" w:cs="Times New Roman"/>
          <w:b/>
        </w:rPr>
        <w:t>Company security screening:</w:t>
      </w:r>
      <w:r w:rsidRPr="00F77A37">
        <w:rPr>
          <w:rFonts w:eastAsia="Calibri Light" w:cs="Times New Roman"/>
        </w:rPr>
        <w:t xml:space="preserve"> The Bidder may be required to undergo a company security screening conducted by the State Security Agency (SSA). Should the SSA find the bidder </w:t>
      </w:r>
      <w:r w:rsidRPr="00F77A37">
        <w:rPr>
          <w:rFonts w:eastAsia="Calibri Light" w:cs="Times New Roman"/>
          <w:b/>
        </w:rPr>
        <w:t>not suitable</w:t>
      </w:r>
      <w:r w:rsidRPr="00F77A37">
        <w:rPr>
          <w:rFonts w:eastAsia="Calibri Light" w:cs="Times New Roman"/>
        </w:rPr>
        <w:t xml:space="preserve"> after the conduct of the security screening, the business relationship will be terminated. The following documentation will be required for the company security screening process to be conducted:</w:t>
      </w:r>
    </w:p>
    <w:p w14:paraId="46334CDC" w14:textId="77777777" w:rsidR="00D22E8E" w:rsidRPr="00F77A37" w:rsidRDefault="00D22E8E" w:rsidP="00917BC1">
      <w:pPr>
        <w:numPr>
          <w:ilvl w:val="0"/>
          <w:numId w:val="36"/>
        </w:numPr>
        <w:spacing w:after="0"/>
        <w:ind w:hanging="425"/>
        <w:outlineLvl w:val="0"/>
        <w:rPr>
          <w:rFonts w:eastAsia="Calibri Light" w:cs="Times New Roman"/>
        </w:rPr>
      </w:pPr>
      <w:r w:rsidRPr="00F77A37">
        <w:rPr>
          <w:rFonts w:eastAsia="Calibri Light" w:cs="Times New Roman"/>
        </w:rPr>
        <w:t>Copy of company registration documentation.</w:t>
      </w:r>
    </w:p>
    <w:p w14:paraId="39185C14" w14:textId="15D1B003" w:rsidR="00D22E8E" w:rsidRPr="00F77A37" w:rsidRDefault="00D22E8E" w:rsidP="00917BC1">
      <w:pPr>
        <w:numPr>
          <w:ilvl w:val="0"/>
          <w:numId w:val="36"/>
        </w:numPr>
        <w:spacing w:after="0"/>
        <w:ind w:hanging="425"/>
        <w:outlineLvl w:val="0"/>
        <w:rPr>
          <w:rFonts w:eastAsia="Calibri Light" w:cs="Times New Roman"/>
        </w:rPr>
      </w:pPr>
      <w:r w:rsidRPr="00F77A37">
        <w:rPr>
          <w:rFonts w:eastAsia="Calibri Light" w:cs="Times New Roman"/>
        </w:rPr>
        <w:t>Copy(</w:t>
      </w:r>
      <w:r w:rsidR="00E000E9" w:rsidRPr="00F77A37">
        <w:rPr>
          <w:rFonts w:eastAsia="Calibri Light" w:cs="Times New Roman"/>
        </w:rPr>
        <w:t>is</w:t>
      </w:r>
      <w:r w:rsidRPr="00F77A37">
        <w:rPr>
          <w:rFonts w:eastAsia="Calibri Light" w:cs="Times New Roman"/>
        </w:rPr>
        <w:t>) of identity documentation of Director(s), Member(s) or Trustee(s); and</w:t>
      </w:r>
    </w:p>
    <w:p w14:paraId="76914208" w14:textId="77777777" w:rsidR="00D22E8E" w:rsidRPr="00F77A37" w:rsidRDefault="00D22E8E" w:rsidP="00917BC1">
      <w:pPr>
        <w:numPr>
          <w:ilvl w:val="0"/>
          <w:numId w:val="36"/>
        </w:numPr>
        <w:spacing w:after="0"/>
        <w:ind w:hanging="425"/>
        <w:outlineLvl w:val="0"/>
        <w:rPr>
          <w:rFonts w:eastAsia="Calibri Light" w:cs="Times New Roman"/>
        </w:rPr>
      </w:pPr>
      <w:r w:rsidRPr="00F77A37">
        <w:rPr>
          <w:rFonts w:eastAsia="Calibri Light" w:cs="Times New Roman"/>
        </w:rPr>
        <w:t>Copy of valid tax clearance certificate.</w:t>
      </w:r>
    </w:p>
    <w:p w14:paraId="3D9F13C9" w14:textId="77777777" w:rsidR="00D22E8E" w:rsidRPr="0098138E" w:rsidRDefault="00D22E8E" w:rsidP="00917BC1">
      <w:pPr>
        <w:numPr>
          <w:ilvl w:val="0"/>
          <w:numId w:val="11"/>
        </w:numPr>
        <w:spacing w:after="0"/>
        <w:ind w:hanging="425"/>
        <w:outlineLvl w:val="0"/>
        <w:rPr>
          <w:rFonts w:eastAsia="Calibri Light" w:cs="Times New Roman"/>
        </w:rPr>
      </w:pPr>
      <w:r w:rsidRPr="00EE09D2">
        <w:rPr>
          <w:rFonts w:eastAsia="Calibri Light" w:cs="Times New Roman"/>
          <w:b/>
          <w:sz w:val="20"/>
          <w:szCs w:val="20"/>
        </w:rPr>
        <w:t xml:space="preserve">Security suitability </w:t>
      </w:r>
      <w:r w:rsidRPr="00EE09D2">
        <w:rPr>
          <w:rFonts w:eastAsia="Calibri Light" w:cs="Times New Roman"/>
          <w:b/>
        </w:rPr>
        <w:t>check for individuals</w:t>
      </w:r>
      <w:r w:rsidRPr="00EE09D2">
        <w:rPr>
          <w:rFonts w:eastAsia="Calibri Light" w:cs="Times New Roman"/>
        </w:rPr>
        <w:t xml:space="preserve">: SITA may, at its own discretion and in line with its policies and procedures, require employees of the bidder to be subjected to a security suitability check before commencement of a project or delivering of a service. </w:t>
      </w:r>
      <w:r w:rsidRPr="0098138E">
        <w:rPr>
          <w:rFonts w:eastAsia="Calibri Light" w:cs="Times New Roman"/>
        </w:rPr>
        <w:t xml:space="preserve">The security suitability check is conducted by SITA </w:t>
      </w:r>
      <w:proofErr w:type="gramStart"/>
      <w:r w:rsidRPr="0098138E">
        <w:rPr>
          <w:rFonts w:eastAsia="Calibri Light" w:cs="Times New Roman"/>
        </w:rPr>
        <w:t>in order to</w:t>
      </w:r>
      <w:proofErr w:type="gramEnd"/>
      <w:r w:rsidRPr="0098138E">
        <w:rPr>
          <w:rFonts w:eastAsia="Calibri Light" w:cs="Times New Roman"/>
        </w:rPr>
        <w:t xml:space="preserve"> ensure that individuals meet the minimum-security requirements </w:t>
      </w:r>
      <w:proofErr w:type="gramStart"/>
      <w:r w:rsidRPr="0098138E">
        <w:rPr>
          <w:rFonts w:eastAsia="Calibri Light" w:cs="Times New Roman"/>
        </w:rPr>
        <w:t>and also</w:t>
      </w:r>
      <w:proofErr w:type="gramEnd"/>
      <w:r w:rsidRPr="0098138E">
        <w:rPr>
          <w:rFonts w:eastAsia="Calibri Light" w:cs="Times New Roman"/>
        </w:rPr>
        <w:t xml:space="preserve"> to verify personal information. The bidder will be required to replace any employee(s) who is found to be not suitable after the conduct of the security screening. The following documentation will be required for the security suitability check:</w:t>
      </w:r>
    </w:p>
    <w:p w14:paraId="1AC6C8A2" w14:textId="77777777" w:rsidR="00D22E8E" w:rsidRPr="00EE09D2" w:rsidRDefault="00D22E8E" w:rsidP="00917BC1">
      <w:pPr>
        <w:numPr>
          <w:ilvl w:val="0"/>
          <w:numId w:val="37"/>
        </w:numPr>
        <w:spacing w:after="0"/>
        <w:ind w:hanging="425"/>
        <w:outlineLvl w:val="0"/>
        <w:rPr>
          <w:rFonts w:eastAsia="Calibri Light" w:cs="Times New Roman"/>
          <w:szCs w:val="24"/>
        </w:rPr>
      </w:pPr>
      <w:r w:rsidRPr="00EE09D2">
        <w:rPr>
          <w:rFonts w:eastAsia="Calibri Light" w:cs="Times New Roman"/>
          <w:szCs w:val="24"/>
        </w:rPr>
        <w:t>Copy of identity documentation.</w:t>
      </w:r>
    </w:p>
    <w:p w14:paraId="570BB4AF" w14:textId="77777777" w:rsidR="00D22E8E" w:rsidRPr="00EE09D2" w:rsidRDefault="00D22E8E" w:rsidP="00917BC1">
      <w:pPr>
        <w:numPr>
          <w:ilvl w:val="0"/>
          <w:numId w:val="37"/>
        </w:numPr>
        <w:spacing w:after="0"/>
        <w:ind w:hanging="425"/>
        <w:outlineLvl w:val="0"/>
        <w:rPr>
          <w:rFonts w:eastAsia="Calibri Light" w:cs="Times New Roman"/>
          <w:szCs w:val="24"/>
        </w:rPr>
      </w:pPr>
      <w:r w:rsidRPr="00EE09D2">
        <w:rPr>
          <w:rFonts w:eastAsia="Calibri Light" w:cs="Times New Roman"/>
          <w:szCs w:val="24"/>
        </w:rPr>
        <w:t>Copy(</w:t>
      </w:r>
      <w:proofErr w:type="spellStart"/>
      <w:r w:rsidRPr="00EE09D2">
        <w:rPr>
          <w:rFonts w:eastAsia="Calibri Light" w:cs="Times New Roman"/>
          <w:szCs w:val="24"/>
        </w:rPr>
        <w:t>ies</w:t>
      </w:r>
      <w:proofErr w:type="spellEnd"/>
      <w:r w:rsidRPr="00EE09D2">
        <w:rPr>
          <w:rFonts w:eastAsia="Calibri Light" w:cs="Times New Roman"/>
          <w:szCs w:val="24"/>
        </w:rPr>
        <w:t>) of qualification(s) if SITA requires verification thereof.</w:t>
      </w:r>
    </w:p>
    <w:p w14:paraId="771F8280" w14:textId="77777777" w:rsidR="00D22E8E" w:rsidRPr="00EE09D2" w:rsidRDefault="00D22E8E" w:rsidP="00917BC1">
      <w:pPr>
        <w:numPr>
          <w:ilvl w:val="0"/>
          <w:numId w:val="37"/>
        </w:numPr>
        <w:spacing w:after="0"/>
        <w:ind w:hanging="425"/>
        <w:outlineLvl w:val="0"/>
        <w:rPr>
          <w:rFonts w:eastAsia="Calibri Light" w:cs="Times New Roman"/>
          <w:szCs w:val="24"/>
        </w:rPr>
      </w:pPr>
      <w:r w:rsidRPr="00EE09D2">
        <w:rPr>
          <w:rFonts w:eastAsia="Calibri Light" w:cs="Times New Roman"/>
          <w:szCs w:val="24"/>
        </w:rPr>
        <w:t>Fingerprints: Will be taken electronically; and</w:t>
      </w:r>
    </w:p>
    <w:p w14:paraId="0EDE5C0B" w14:textId="77777777" w:rsidR="00D22E8E" w:rsidRPr="00EE09D2" w:rsidRDefault="00D22E8E" w:rsidP="00917BC1">
      <w:pPr>
        <w:numPr>
          <w:ilvl w:val="0"/>
          <w:numId w:val="37"/>
        </w:numPr>
        <w:spacing w:after="0"/>
        <w:ind w:hanging="425"/>
        <w:outlineLvl w:val="0"/>
        <w:rPr>
          <w:rFonts w:eastAsia="Calibri Light" w:cs="Times New Roman"/>
          <w:szCs w:val="24"/>
        </w:rPr>
      </w:pPr>
      <w:r w:rsidRPr="00EE09D2">
        <w:rPr>
          <w:rFonts w:eastAsia="Calibri Light" w:cs="Times New Roman"/>
          <w:szCs w:val="24"/>
        </w:rPr>
        <w:t>Signed consent form for the conduct of background checks.</w:t>
      </w:r>
    </w:p>
    <w:p w14:paraId="037DC913" w14:textId="77777777" w:rsidR="00D22E8E" w:rsidRPr="00EE09D2" w:rsidRDefault="00D22E8E" w:rsidP="00917BC1">
      <w:pPr>
        <w:numPr>
          <w:ilvl w:val="0"/>
          <w:numId w:val="11"/>
        </w:numPr>
        <w:spacing w:after="0"/>
        <w:ind w:hanging="425"/>
        <w:outlineLvl w:val="0"/>
        <w:rPr>
          <w:rFonts w:eastAsia="Calibri Light" w:cs="Times New Roman"/>
        </w:rPr>
      </w:pPr>
      <w:r w:rsidRPr="00EE09D2">
        <w:rPr>
          <w:rFonts w:eastAsia="Calibri Light" w:cs="Times New Roman"/>
          <w:b/>
        </w:rPr>
        <w:tab/>
        <w:t>Security clearance:</w:t>
      </w:r>
      <w:r w:rsidRPr="00EE09D2">
        <w:rPr>
          <w:rFonts w:eastAsia="Calibri Light" w:cs="Times New Roman"/>
        </w:rPr>
        <w:t xml:space="preserve"> A security clearance, issued by either the SSA or Defence Intelligence (DI) is required if any employee of the bidder will have or may gain access to classified information throughout the duration of the project or in the process of delivering a service. The level of security clearance required – Confidential, Secret or Top Secret, will be determined at the sole discretion of SITA. The bidder will have to replace any employee who do not qualify for a security </w:t>
      </w:r>
      <w:r w:rsidRPr="00EE09D2">
        <w:rPr>
          <w:rFonts w:eastAsia="Calibri Light" w:cs="Times New Roman"/>
        </w:rPr>
        <w:lastRenderedPageBreak/>
        <w:t>clearance or is found not suitable by the SSA or DI. The following documentation will be required for the security clearance process:</w:t>
      </w:r>
    </w:p>
    <w:p w14:paraId="0B977E6D" w14:textId="77777777" w:rsidR="00D22E8E" w:rsidRPr="00EE09D2" w:rsidRDefault="00D22E8E" w:rsidP="00917BC1">
      <w:pPr>
        <w:numPr>
          <w:ilvl w:val="0"/>
          <w:numId w:val="38"/>
        </w:numPr>
        <w:spacing w:after="0"/>
        <w:ind w:hanging="425"/>
        <w:outlineLvl w:val="0"/>
        <w:rPr>
          <w:rFonts w:eastAsia="Calibri Light" w:cs="Times New Roman"/>
          <w:szCs w:val="24"/>
        </w:rPr>
      </w:pPr>
      <w:r w:rsidRPr="00EE09D2">
        <w:rPr>
          <w:rFonts w:eastAsia="Calibri Light" w:cs="Times New Roman"/>
          <w:szCs w:val="24"/>
        </w:rPr>
        <w:t>Completed Z204 or DD1057 security clearance application form.</w:t>
      </w:r>
    </w:p>
    <w:p w14:paraId="4DD9C8A1" w14:textId="77777777" w:rsidR="00D22E8E" w:rsidRPr="00EE09D2" w:rsidRDefault="00D22E8E" w:rsidP="00917BC1">
      <w:pPr>
        <w:numPr>
          <w:ilvl w:val="0"/>
          <w:numId w:val="38"/>
        </w:numPr>
        <w:spacing w:after="0"/>
        <w:ind w:hanging="425"/>
        <w:outlineLvl w:val="0"/>
        <w:rPr>
          <w:rFonts w:eastAsia="Calibri Light" w:cs="Times New Roman"/>
          <w:szCs w:val="24"/>
        </w:rPr>
      </w:pPr>
      <w:r w:rsidRPr="00EE09D2">
        <w:rPr>
          <w:rFonts w:eastAsia="Calibri Light" w:cs="Times New Roman"/>
          <w:szCs w:val="24"/>
        </w:rPr>
        <w:t>Fingerprints; and</w:t>
      </w:r>
    </w:p>
    <w:p w14:paraId="36F2A8B2" w14:textId="77777777" w:rsidR="00D22E8E" w:rsidRPr="00EE09D2" w:rsidRDefault="00D22E8E" w:rsidP="00917BC1">
      <w:pPr>
        <w:numPr>
          <w:ilvl w:val="0"/>
          <w:numId w:val="38"/>
        </w:numPr>
        <w:spacing w:after="0"/>
        <w:ind w:hanging="425"/>
        <w:outlineLvl w:val="0"/>
        <w:rPr>
          <w:rFonts w:eastAsia="Calibri Light" w:cs="Times New Roman"/>
          <w:szCs w:val="24"/>
        </w:rPr>
      </w:pPr>
      <w:r w:rsidRPr="00EE09D2">
        <w:rPr>
          <w:rFonts w:eastAsia="Calibri Light" w:cs="Times New Roman"/>
          <w:szCs w:val="24"/>
        </w:rPr>
        <w:t>Personal documentation of the applicant, including but not limited to, identity document, passport, marriage certificate (if applicable), divorce order (if applicable), qualifications, salary advice and bank statements.</w:t>
      </w:r>
    </w:p>
    <w:p w14:paraId="652F8852" w14:textId="77777777" w:rsidR="00D22E8E" w:rsidRPr="004E1150" w:rsidRDefault="00D22E8E" w:rsidP="00616A3B">
      <w:pPr>
        <w:pStyle w:val="ListParagraph"/>
        <w:ind w:left="1134"/>
      </w:pPr>
    </w:p>
    <w:p w14:paraId="6D17879B" w14:textId="77777777" w:rsidR="00D45F7C" w:rsidRPr="004E1150" w:rsidRDefault="00EE5007" w:rsidP="00616A3B">
      <w:pPr>
        <w:pStyle w:val="Heading4"/>
        <w:ind w:hanging="1135"/>
      </w:pPr>
      <w:r w:rsidRPr="004E1150">
        <w:t>Confidentiality and non -disclosure conditions</w:t>
      </w:r>
    </w:p>
    <w:p w14:paraId="3ABA3600" w14:textId="77777777" w:rsidR="00D45F7C" w:rsidRPr="004E1150" w:rsidRDefault="00EE5007" w:rsidP="00917BC1">
      <w:pPr>
        <w:pStyle w:val="ListParagraph"/>
        <w:numPr>
          <w:ilvl w:val="0"/>
          <w:numId w:val="12"/>
        </w:numPr>
        <w:ind w:hanging="425"/>
      </w:pPr>
      <w:r w:rsidRPr="004E1150">
        <w:t>The Supplier, including its management and staff, must before commencement of the Contract, sign a non-disclosure agreement regarding Confidential Information</w:t>
      </w:r>
    </w:p>
    <w:p w14:paraId="14B67F09" w14:textId="21EE9EDB" w:rsidR="00D45F7C" w:rsidRPr="004E1150" w:rsidRDefault="00EE5007" w:rsidP="00917BC1">
      <w:pPr>
        <w:pStyle w:val="ListParagraph"/>
        <w:numPr>
          <w:ilvl w:val="0"/>
          <w:numId w:val="12"/>
        </w:numPr>
        <w:ind w:hanging="425"/>
      </w:pPr>
      <w:r w:rsidRPr="004E1150">
        <w:t xml:space="preserve">Confidential Information means any information or data, irrespective of the form or medium in which it may be stored, which is not in the public </w:t>
      </w:r>
      <w:r w:rsidR="00E000E9" w:rsidRPr="004E1150">
        <w:t>domain,</w:t>
      </w:r>
      <w:r w:rsidRPr="004E1150">
        <w:t xml:space="preserve"> and which becomes available or accessible to a Party </w:t>
      </w:r>
      <w:proofErr w:type="gramStart"/>
      <w:r w:rsidRPr="004E1150">
        <w:t>as a consequence of</w:t>
      </w:r>
      <w:proofErr w:type="gramEnd"/>
      <w:r w:rsidRPr="004E1150">
        <w:t xml:space="preserve"> this Contract, including information or data which is prohibited from disclosure by virtue of:</w:t>
      </w:r>
    </w:p>
    <w:p w14:paraId="3834385D" w14:textId="7040E850" w:rsidR="00D45F7C" w:rsidRPr="004E1150" w:rsidRDefault="00EE5007" w:rsidP="00917BC1">
      <w:pPr>
        <w:pStyle w:val="ListParagraph"/>
        <w:numPr>
          <w:ilvl w:val="1"/>
          <w:numId w:val="12"/>
        </w:numPr>
      </w:pPr>
      <w:r w:rsidRPr="004E1150">
        <w:t>the Promotion of Access to Information Act, 2000 (Act no. 2 of 2000</w:t>
      </w:r>
      <w:r w:rsidR="00E000E9" w:rsidRPr="004E1150">
        <w:t>).</w:t>
      </w:r>
    </w:p>
    <w:p w14:paraId="46631530" w14:textId="5B112458" w:rsidR="00D45F7C" w:rsidRPr="004E1150" w:rsidRDefault="00EE5007" w:rsidP="00917BC1">
      <w:pPr>
        <w:pStyle w:val="ListParagraph"/>
        <w:numPr>
          <w:ilvl w:val="1"/>
          <w:numId w:val="12"/>
        </w:numPr>
      </w:pPr>
      <w:r w:rsidRPr="004E1150">
        <w:t xml:space="preserve">being clearly marked "Confidential" and which is provided by one Party to another Party in terms of this </w:t>
      </w:r>
      <w:r w:rsidR="00616A3B" w:rsidRPr="004E1150">
        <w:t>Contract.</w:t>
      </w:r>
    </w:p>
    <w:p w14:paraId="62309E43" w14:textId="343E3E11" w:rsidR="00D45F7C" w:rsidRPr="004E1150" w:rsidRDefault="00EE5007" w:rsidP="00917BC1">
      <w:pPr>
        <w:pStyle w:val="ListParagraph"/>
        <w:numPr>
          <w:ilvl w:val="1"/>
          <w:numId w:val="12"/>
        </w:numPr>
      </w:pPr>
      <w:r w:rsidRPr="004E1150">
        <w:t xml:space="preserve">being information or data, which one Party provides to another Party or to which a Party has access because of Services provided in terms of this Contract and in which a Party would have a reasonable expectation of </w:t>
      </w:r>
      <w:r w:rsidR="00616A3B" w:rsidRPr="004E1150">
        <w:t>confidentiality.</w:t>
      </w:r>
    </w:p>
    <w:p w14:paraId="7E3469A5" w14:textId="71771DC1" w:rsidR="00D45F7C" w:rsidRPr="004E1150" w:rsidRDefault="00EE5007" w:rsidP="00917BC1">
      <w:pPr>
        <w:pStyle w:val="ListParagraph"/>
        <w:numPr>
          <w:ilvl w:val="1"/>
          <w:numId w:val="12"/>
        </w:numPr>
      </w:pPr>
      <w:r w:rsidRPr="004E1150">
        <w:t xml:space="preserve">being information provided by one Party to another Party </w:t>
      </w:r>
      <w:proofErr w:type="gramStart"/>
      <w:r w:rsidRPr="004E1150">
        <w:t>in the course of</w:t>
      </w:r>
      <w:proofErr w:type="gramEnd"/>
      <w:r w:rsidRPr="004E1150">
        <w:t xml:space="preserve"> contractual or other negotiations, which could reasonably be expected to prejudice the right of the non-disclosing </w:t>
      </w:r>
      <w:r w:rsidR="00616A3B" w:rsidRPr="004E1150">
        <w:t>Party.</w:t>
      </w:r>
    </w:p>
    <w:p w14:paraId="3BC5E211" w14:textId="774EBDB5" w:rsidR="00D45F7C" w:rsidRPr="004E1150" w:rsidRDefault="00EE5007" w:rsidP="00917BC1">
      <w:pPr>
        <w:pStyle w:val="ListParagraph"/>
        <w:numPr>
          <w:ilvl w:val="1"/>
          <w:numId w:val="12"/>
        </w:numPr>
      </w:pPr>
      <w:r w:rsidRPr="004E1150">
        <w:t xml:space="preserve">being information, the disclosure of which could reasonably be expected to endanger a life or physical security of a </w:t>
      </w:r>
      <w:r w:rsidR="00616A3B" w:rsidRPr="004E1150">
        <w:t>person.</w:t>
      </w:r>
    </w:p>
    <w:p w14:paraId="317E7B38" w14:textId="3D80DEEC" w:rsidR="00D45F7C" w:rsidRPr="004E1150" w:rsidRDefault="00EE5007" w:rsidP="00917BC1">
      <w:pPr>
        <w:pStyle w:val="ListParagraph"/>
        <w:numPr>
          <w:ilvl w:val="1"/>
          <w:numId w:val="12"/>
        </w:numPr>
      </w:pPr>
      <w:r w:rsidRPr="004E1150">
        <w:t xml:space="preserve">being technical, scientific, commercial, financial and market-related information, know-how and trade secrets of a </w:t>
      </w:r>
      <w:r w:rsidR="00616A3B" w:rsidRPr="004E1150">
        <w:t>Party.</w:t>
      </w:r>
    </w:p>
    <w:p w14:paraId="5C49F367" w14:textId="77777777" w:rsidR="00D45F7C" w:rsidRPr="004E1150" w:rsidRDefault="00EE5007" w:rsidP="00917BC1">
      <w:pPr>
        <w:pStyle w:val="ListParagraph"/>
        <w:numPr>
          <w:ilvl w:val="1"/>
          <w:numId w:val="12"/>
        </w:numPr>
      </w:pPr>
      <w:r w:rsidRPr="004E1150">
        <w:t>being financial, commercial, scientific or technical information, other than trade secrets, of a Party, the disclosure of which would be likely to cause harm to the commercial or financial interests of a non-disclosing Party; and</w:t>
      </w:r>
    </w:p>
    <w:p w14:paraId="1C0B8B04" w14:textId="77777777" w:rsidR="00D45F7C" w:rsidRPr="004E1150" w:rsidRDefault="00EE5007" w:rsidP="00917BC1">
      <w:pPr>
        <w:pStyle w:val="ListParagraph"/>
        <w:numPr>
          <w:ilvl w:val="1"/>
          <w:numId w:val="12"/>
        </w:numPr>
      </w:pPr>
      <w:r w:rsidRPr="004E1150">
        <w:t>being information supplied by a Party in confidence, the disclosure of which could reasonably be expected either to put the Party at a disadvantage in contractual or other negotiations or to prejudice the Party in commercial competition; or</w:t>
      </w:r>
    </w:p>
    <w:p w14:paraId="01E0CEB5" w14:textId="77777777" w:rsidR="00D45F7C" w:rsidRPr="004E1150" w:rsidRDefault="00EE5007" w:rsidP="00917BC1">
      <w:pPr>
        <w:pStyle w:val="ListParagraph"/>
        <w:numPr>
          <w:ilvl w:val="1"/>
          <w:numId w:val="12"/>
        </w:numPr>
      </w:pPr>
      <w:r w:rsidRPr="004E1150">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w:t>
      </w:r>
      <w:r w:rsidRPr="004E1150">
        <w:lastRenderedPageBreak/>
        <w:t>information which a Party has a statutory or common law duty to disclose or in respect of which there is no reasonable expectation of privacy or confidentiality;</w:t>
      </w:r>
    </w:p>
    <w:p w14:paraId="28669659" w14:textId="7908659E" w:rsidR="00D45F7C" w:rsidRPr="004E1150" w:rsidRDefault="00EE5007" w:rsidP="00917BC1">
      <w:pPr>
        <w:pStyle w:val="ListParagraph"/>
        <w:numPr>
          <w:ilvl w:val="0"/>
          <w:numId w:val="12"/>
        </w:numPr>
        <w:ind w:hanging="425"/>
      </w:pPr>
      <w:r w:rsidRPr="004E1150">
        <w:t xml:space="preserve">Notwithstanding the provisions of this Contract, no Party is entitled to disclose Confidential Information, except where required to do so in terms of a law, without the prior written consent of any other Party having an interest in the </w:t>
      </w:r>
      <w:r w:rsidR="00616A3B" w:rsidRPr="004E1150">
        <w:t>disclosure.</w:t>
      </w:r>
    </w:p>
    <w:p w14:paraId="02A2AEB4" w14:textId="7F2A61A8" w:rsidR="00D45F7C" w:rsidRPr="004E1150" w:rsidRDefault="00EE5007" w:rsidP="00917BC1">
      <w:pPr>
        <w:pStyle w:val="ListParagraph"/>
        <w:numPr>
          <w:ilvl w:val="0"/>
          <w:numId w:val="12"/>
        </w:numPr>
        <w:ind w:hanging="425"/>
      </w:pPr>
      <w:r w:rsidRPr="004E1150">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616A3B" w:rsidRPr="004E1150">
        <w:t>dispute.</w:t>
      </w:r>
    </w:p>
    <w:p w14:paraId="3614D5C1" w14:textId="77777777" w:rsidR="00D45F7C" w:rsidRPr="004E1150" w:rsidRDefault="00EE5007" w:rsidP="00917BC1">
      <w:pPr>
        <w:pStyle w:val="ListParagraph"/>
        <w:numPr>
          <w:ilvl w:val="0"/>
          <w:numId w:val="12"/>
        </w:numPr>
        <w:ind w:hanging="425"/>
      </w:pPr>
      <w:r w:rsidRPr="004E115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926F4" w14:textId="77777777" w:rsidR="00D45F7C" w:rsidRPr="004E1150" w:rsidRDefault="00EE5007">
      <w:pPr>
        <w:pStyle w:val="Heading4"/>
        <w:ind w:left="567"/>
      </w:pPr>
      <w:r w:rsidRPr="004E1150">
        <w:t>Guarantee and warranties</w:t>
      </w:r>
    </w:p>
    <w:p w14:paraId="6F384750" w14:textId="77777777" w:rsidR="00D45F7C" w:rsidRPr="004E1150" w:rsidRDefault="00EE5007" w:rsidP="00917BC1">
      <w:pPr>
        <w:pStyle w:val="ListParagraph"/>
        <w:numPr>
          <w:ilvl w:val="0"/>
          <w:numId w:val="13"/>
        </w:numPr>
        <w:ind w:hanging="425"/>
      </w:pPr>
      <w:r w:rsidRPr="004E1150">
        <w:t>The supplier confirms that:</w:t>
      </w:r>
    </w:p>
    <w:p w14:paraId="5D14BEBF" w14:textId="77777777" w:rsidR="00D45F7C" w:rsidRPr="004E1150" w:rsidRDefault="00EE5007" w:rsidP="00917BC1">
      <w:pPr>
        <w:pStyle w:val="ListParagraph"/>
        <w:numPr>
          <w:ilvl w:val="1"/>
          <w:numId w:val="13"/>
        </w:numPr>
      </w:pPr>
      <w:r w:rsidRPr="004E1150">
        <w:t>The warranty of goods supplied under this contract remains valid for the duration of the contract after the goods were delivered, installed and commissioned with a sign off, including the clients signature</w:t>
      </w:r>
    </w:p>
    <w:p w14:paraId="7FE69ACC" w14:textId="00A819EC" w:rsidR="00D45F7C" w:rsidRPr="004E1150" w:rsidRDefault="00EE5007" w:rsidP="00917BC1">
      <w:pPr>
        <w:pStyle w:val="ListParagraph"/>
        <w:numPr>
          <w:ilvl w:val="1"/>
          <w:numId w:val="13"/>
        </w:numPr>
      </w:pPr>
      <w:r w:rsidRPr="004E1150">
        <w:t xml:space="preserve">as at Commencement Date, it has the rights, title and interest in and to the Product or Services to deliver such Product or Services in terms of the Contract and that such rights are free from any encumbrances </w:t>
      </w:r>
      <w:r w:rsidR="00616A3B" w:rsidRPr="004E1150">
        <w:t>whatsoever.</w:t>
      </w:r>
    </w:p>
    <w:p w14:paraId="4CCD7626" w14:textId="613FF148" w:rsidR="00D45F7C" w:rsidRPr="004E1150" w:rsidRDefault="00EE5007" w:rsidP="00917BC1">
      <w:pPr>
        <w:pStyle w:val="ListParagraph"/>
        <w:numPr>
          <w:ilvl w:val="1"/>
          <w:numId w:val="13"/>
        </w:numPr>
      </w:pPr>
      <w:r w:rsidRPr="004E1150">
        <w:t xml:space="preserve">the Product is in good working order, free from Defects in material and workmanship, and substantially conforms to the Specifications, for the duration of the Warranty </w:t>
      </w:r>
      <w:r w:rsidR="00616A3B" w:rsidRPr="004E1150">
        <w:t>period.</w:t>
      </w:r>
    </w:p>
    <w:p w14:paraId="013A7B55" w14:textId="77777777" w:rsidR="00D45F7C" w:rsidRPr="004E1150" w:rsidRDefault="00EE5007">
      <w:pPr>
        <w:pStyle w:val="Heading4"/>
        <w:ind w:left="567"/>
      </w:pPr>
      <w:r w:rsidRPr="004E1150">
        <w:t>Intellectual Property Rights</w:t>
      </w:r>
    </w:p>
    <w:p w14:paraId="3B9A1218" w14:textId="77777777" w:rsidR="00D45F7C" w:rsidRPr="004E1150" w:rsidRDefault="00EE5007" w:rsidP="00917BC1">
      <w:pPr>
        <w:pStyle w:val="ListParagraph"/>
        <w:numPr>
          <w:ilvl w:val="0"/>
          <w:numId w:val="14"/>
        </w:numPr>
        <w:ind w:left="1276" w:hanging="425"/>
      </w:pPr>
      <w:r w:rsidRPr="004E115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0B4EEA0" w14:textId="5929FE1C" w:rsidR="00D45F7C" w:rsidRPr="004E1150" w:rsidRDefault="00EE5007" w:rsidP="00917BC1">
      <w:pPr>
        <w:pStyle w:val="ListParagraph"/>
        <w:numPr>
          <w:ilvl w:val="1"/>
          <w:numId w:val="14"/>
        </w:numPr>
        <w:ind w:left="1843"/>
      </w:pPr>
      <w:r w:rsidRPr="004E1150">
        <w:t xml:space="preserve">termination or expiration date of this </w:t>
      </w:r>
      <w:r w:rsidR="00616A3B" w:rsidRPr="004E1150">
        <w:t>Contract.</w:t>
      </w:r>
      <w:r w:rsidRPr="004E1150">
        <w:t xml:space="preserve"> </w:t>
      </w:r>
    </w:p>
    <w:p w14:paraId="58332F23" w14:textId="77777777" w:rsidR="00D45F7C" w:rsidRPr="004E1150" w:rsidRDefault="00EE5007" w:rsidP="00917BC1">
      <w:pPr>
        <w:pStyle w:val="ListParagraph"/>
        <w:numPr>
          <w:ilvl w:val="1"/>
          <w:numId w:val="14"/>
        </w:numPr>
        <w:ind w:left="1843"/>
      </w:pPr>
      <w:r w:rsidRPr="004E1150">
        <w:t xml:space="preserve">the date of completion of the Services; and </w:t>
      </w:r>
    </w:p>
    <w:p w14:paraId="3EA448B4" w14:textId="77777777" w:rsidR="00D45F7C" w:rsidRPr="004E1150" w:rsidRDefault="00EE5007" w:rsidP="00917BC1">
      <w:pPr>
        <w:pStyle w:val="ListParagraph"/>
        <w:numPr>
          <w:ilvl w:val="1"/>
          <w:numId w:val="14"/>
        </w:numPr>
        <w:ind w:left="1843"/>
      </w:pPr>
      <w:r w:rsidRPr="004E1150">
        <w:t>the date of rendering of the last of the Deliverables</w:t>
      </w:r>
    </w:p>
    <w:p w14:paraId="3F85E5F3" w14:textId="63F26BDA" w:rsidR="00D45F7C" w:rsidRPr="004E1150" w:rsidRDefault="00EE5007" w:rsidP="00917BC1">
      <w:pPr>
        <w:pStyle w:val="ListParagraph"/>
        <w:numPr>
          <w:ilvl w:val="0"/>
          <w:numId w:val="14"/>
        </w:numPr>
        <w:ind w:left="1276" w:hanging="425"/>
      </w:pPr>
      <w:r w:rsidRPr="004E1150">
        <w:rPr>
          <w:rFonts w:cs="Calibri"/>
        </w:rPr>
        <w:t xml:space="preserve">If </w:t>
      </w:r>
      <w:r w:rsidR="00E000E9" w:rsidRPr="004E1150">
        <w:rPr>
          <w:rFonts w:cs="Calibri"/>
        </w:rPr>
        <w:t>so,</w:t>
      </w:r>
      <w:r w:rsidRPr="004E1150">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0ED37CD6" w14:textId="77777777" w:rsidR="00D45F7C" w:rsidRPr="004E1150" w:rsidRDefault="00EE5007" w:rsidP="00917BC1">
      <w:pPr>
        <w:pStyle w:val="ListParagraph"/>
        <w:numPr>
          <w:ilvl w:val="0"/>
          <w:numId w:val="14"/>
        </w:numPr>
        <w:ind w:left="1276" w:hanging="425"/>
      </w:pPr>
      <w:r w:rsidRPr="004E1150">
        <w:t xml:space="preserve">SITA, </w:t>
      </w:r>
      <w:proofErr w:type="gramStart"/>
      <w:r w:rsidRPr="004E1150">
        <w:t>at all times</w:t>
      </w:r>
      <w:proofErr w:type="gramEnd"/>
      <w:r w:rsidRPr="004E1150">
        <w:t xml:space="preserve">, owns all Intellectual Property Rights in and to all Bespoke Intellectual Property. </w:t>
      </w:r>
    </w:p>
    <w:p w14:paraId="6268E43F" w14:textId="77777777" w:rsidR="00D45F7C" w:rsidRPr="004E1150" w:rsidRDefault="00EE5007" w:rsidP="00917BC1">
      <w:pPr>
        <w:pStyle w:val="ListParagraph"/>
        <w:numPr>
          <w:ilvl w:val="0"/>
          <w:numId w:val="14"/>
        </w:numPr>
        <w:ind w:left="1276" w:hanging="425"/>
      </w:pPr>
      <w:r w:rsidRPr="004E1150">
        <w:t>Save for the license granted in terms of this Contract, the Supplier retains all Intellectual Property Rights in and to the Supplier’s pre-existing Intellectual Property that is used or supplied in connection with the Products or Services</w:t>
      </w:r>
    </w:p>
    <w:p w14:paraId="6D09422A" w14:textId="77777777" w:rsidR="00D45F7C" w:rsidRPr="004E1150" w:rsidRDefault="00EE5007" w:rsidP="00917BC1">
      <w:pPr>
        <w:pStyle w:val="ListParagraph"/>
        <w:numPr>
          <w:ilvl w:val="0"/>
          <w:numId w:val="14"/>
        </w:numPr>
        <w:ind w:left="1276" w:hanging="425"/>
      </w:pPr>
      <w:r w:rsidRPr="004E1150">
        <w:lastRenderedPageBreak/>
        <w:t>Provide SITA with the compliant Occupational Health and Safety File (required on site for period of installation and proof of compliance).</w:t>
      </w:r>
    </w:p>
    <w:p w14:paraId="173C3A13" w14:textId="77777777" w:rsidR="00D45F7C" w:rsidRPr="004E1150" w:rsidRDefault="00EE5007">
      <w:pPr>
        <w:pStyle w:val="Heading4"/>
        <w:ind w:left="567"/>
      </w:pPr>
      <w:r w:rsidRPr="004E1150">
        <w:t>General</w:t>
      </w:r>
    </w:p>
    <w:p w14:paraId="7C8CA545" w14:textId="77777777" w:rsidR="00D45F7C" w:rsidRPr="004E1150" w:rsidRDefault="00EE5007" w:rsidP="00917BC1">
      <w:pPr>
        <w:pStyle w:val="ListParagraph"/>
        <w:numPr>
          <w:ilvl w:val="0"/>
          <w:numId w:val="15"/>
        </w:numPr>
        <w:ind w:left="1276" w:hanging="425"/>
      </w:pPr>
      <w:r w:rsidRPr="004E1150">
        <w:t>The supplier will be bound by Government Procurement: General Conditions of Contract.</w:t>
      </w:r>
    </w:p>
    <w:p w14:paraId="3AAD3503" w14:textId="77777777" w:rsidR="00D45F7C" w:rsidRPr="004E1150" w:rsidRDefault="00EE5007" w:rsidP="00917BC1">
      <w:pPr>
        <w:pStyle w:val="ListParagraph"/>
        <w:numPr>
          <w:ilvl w:val="0"/>
          <w:numId w:val="15"/>
        </w:numPr>
        <w:ind w:left="1276" w:hanging="425"/>
      </w:pPr>
      <w:r w:rsidRPr="004E1150">
        <w:t>(GCC) as well as this Special Conditions of Contract (SCC), which will form part of the signed contract with the Supplier. However, SITA reserves the right to include or waive the condition in the signed contract.</w:t>
      </w:r>
    </w:p>
    <w:p w14:paraId="21D79221" w14:textId="77777777" w:rsidR="00D45F7C" w:rsidRPr="004E1150" w:rsidRDefault="00EE5007" w:rsidP="00917BC1">
      <w:pPr>
        <w:pStyle w:val="ListParagraph"/>
        <w:numPr>
          <w:ilvl w:val="0"/>
          <w:numId w:val="15"/>
        </w:numPr>
        <w:ind w:left="1276" w:hanging="425"/>
      </w:pPr>
      <w:r w:rsidRPr="004E1150">
        <w:t>SITA reserves the right to:</w:t>
      </w:r>
    </w:p>
    <w:p w14:paraId="660DADE3" w14:textId="77777777" w:rsidR="00D45F7C" w:rsidRPr="004E1150" w:rsidRDefault="00EE5007" w:rsidP="00917BC1">
      <w:pPr>
        <w:pStyle w:val="ListParagraph"/>
        <w:numPr>
          <w:ilvl w:val="1"/>
          <w:numId w:val="15"/>
        </w:numPr>
        <w:ind w:hanging="425"/>
      </w:pPr>
      <w:r w:rsidRPr="004E1150">
        <w:t>Negotiate the conditions, or</w:t>
      </w:r>
    </w:p>
    <w:p w14:paraId="35D4DC9E" w14:textId="77777777" w:rsidR="00D45F7C" w:rsidRPr="004E1150" w:rsidRDefault="00EE5007" w:rsidP="00917BC1">
      <w:pPr>
        <w:pStyle w:val="ListParagraph"/>
        <w:numPr>
          <w:ilvl w:val="1"/>
          <w:numId w:val="15"/>
        </w:numPr>
        <w:ind w:hanging="425"/>
      </w:pPr>
      <w:r w:rsidRPr="004E1150">
        <w:t>Automatically disqualify a bidder for not accepting these conditions, or</w:t>
      </w:r>
    </w:p>
    <w:p w14:paraId="42207C9B" w14:textId="77777777" w:rsidR="00D45F7C" w:rsidRPr="004E1150" w:rsidRDefault="00EE5007" w:rsidP="00917BC1">
      <w:pPr>
        <w:pStyle w:val="ListParagraph"/>
        <w:numPr>
          <w:ilvl w:val="1"/>
          <w:numId w:val="15"/>
        </w:numPr>
        <w:ind w:hanging="425"/>
      </w:pPr>
      <w:r w:rsidRPr="004E1150">
        <w:t xml:space="preserve">Before </w:t>
      </w:r>
      <w:proofErr w:type="gramStart"/>
      <w:r w:rsidRPr="004E1150">
        <w:t>entering into</w:t>
      </w:r>
      <w:proofErr w:type="gramEnd"/>
      <w:r w:rsidRPr="004E1150">
        <w:t xml:space="preserve"> a contract, conduct or commission an external service provider to audit or conduct probity to ascertain whether a qualifying bidder has the technical capability to provide the goods and services as required by this tender.</w:t>
      </w:r>
    </w:p>
    <w:p w14:paraId="3A47C51A" w14:textId="77777777" w:rsidR="00D45F7C" w:rsidRPr="004E1150" w:rsidRDefault="00EE5007">
      <w:pPr>
        <w:pStyle w:val="Heading4"/>
        <w:ind w:left="567"/>
      </w:pPr>
      <w:r w:rsidRPr="004E1150">
        <w:t>Counter Conditions</w:t>
      </w:r>
    </w:p>
    <w:p w14:paraId="6E614D49" w14:textId="77777777" w:rsidR="00D45F7C" w:rsidRPr="004E1150" w:rsidRDefault="00EE5007" w:rsidP="00917BC1">
      <w:pPr>
        <w:pStyle w:val="ListParagraph"/>
        <w:numPr>
          <w:ilvl w:val="0"/>
          <w:numId w:val="16"/>
        </w:numPr>
      </w:pPr>
      <w:r w:rsidRPr="004E1150">
        <w:t>Bidders’ attention is drawn to the fact that amendments to any of the Bid Conditions or setting of counter conditions by bidders may result in the invalidation of such bids.</w:t>
      </w:r>
    </w:p>
    <w:p w14:paraId="25DED75E" w14:textId="77777777" w:rsidR="00D45F7C" w:rsidRPr="004E1150" w:rsidRDefault="00EE5007">
      <w:pPr>
        <w:pStyle w:val="Heading4"/>
        <w:ind w:left="567"/>
      </w:pPr>
      <w:r w:rsidRPr="004E1150">
        <w:t>Fronting</w:t>
      </w:r>
    </w:p>
    <w:p w14:paraId="70F8EFB6" w14:textId="77777777" w:rsidR="00D45F7C" w:rsidRPr="004E1150" w:rsidRDefault="00EE5007" w:rsidP="00917BC1">
      <w:pPr>
        <w:pStyle w:val="ListParagraph"/>
        <w:numPr>
          <w:ilvl w:val="0"/>
          <w:numId w:val="17"/>
        </w:numPr>
        <w:ind w:left="1276" w:hanging="425"/>
      </w:pPr>
      <w:r w:rsidRPr="004E115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9110CA9" w14:textId="77777777" w:rsidR="00D45F7C" w:rsidRPr="004E1150" w:rsidRDefault="00EE5007" w:rsidP="00917BC1">
      <w:pPr>
        <w:pStyle w:val="ListParagraph"/>
        <w:numPr>
          <w:ilvl w:val="0"/>
          <w:numId w:val="17"/>
        </w:numPr>
        <w:ind w:left="1276" w:hanging="425"/>
      </w:pPr>
      <w:r w:rsidRPr="004E115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E1F6678" w14:textId="77777777" w:rsidR="00D45F7C" w:rsidRPr="004E1150" w:rsidRDefault="00EE5007">
      <w:pPr>
        <w:pStyle w:val="Heading4"/>
        <w:ind w:left="567"/>
      </w:pPr>
      <w:r w:rsidRPr="004E1150">
        <w:t>Business Continuity and Disaster Recovery Plans</w:t>
      </w:r>
    </w:p>
    <w:p w14:paraId="55AAD07A" w14:textId="77777777" w:rsidR="00D45F7C" w:rsidRPr="004E1150" w:rsidRDefault="00EE5007" w:rsidP="00917BC1">
      <w:pPr>
        <w:pStyle w:val="ListParagraph"/>
        <w:numPr>
          <w:ilvl w:val="0"/>
          <w:numId w:val="18"/>
        </w:numPr>
        <w:ind w:left="1276" w:hanging="425"/>
      </w:pPr>
      <w:r w:rsidRPr="004E115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50CABB8" w14:textId="77777777" w:rsidR="00D45F7C" w:rsidRPr="004E1150" w:rsidRDefault="00EE5007">
      <w:pPr>
        <w:pStyle w:val="Heading4"/>
        <w:ind w:left="567"/>
      </w:pPr>
      <w:r w:rsidRPr="004E1150">
        <w:t>Supplier Due Diligence</w:t>
      </w:r>
    </w:p>
    <w:p w14:paraId="22246BB1" w14:textId="77777777" w:rsidR="00D45F7C" w:rsidRPr="004E1150" w:rsidRDefault="00EE5007" w:rsidP="00917BC1">
      <w:pPr>
        <w:pStyle w:val="ListParagraph"/>
        <w:numPr>
          <w:ilvl w:val="0"/>
          <w:numId w:val="19"/>
        </w:numPr>
        <w:ind w:left="1276" w:hanging="425"/>
      </w:pPr>
      <w:r w:rsidRPr="004E115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A442177" w14:textId="77777777" w:rsidR="00D45F7C" w:rsidRPr="004E1150" w:rsidRDefault="00EE5007">
      <w:pPr>
        <w:pStyle w:val="Heading4"/>
        <w:ind w:left="567"/>
      </w:pPr>
      <w:r w:rsidRPr="004E1150">
        <w:lastRenderedPageBreak/>
        <w:t>Preference Goal Requirements conditions</w:t>
      </w:r>
    </w:p>
    <w:p w14:paraId="52C4CCF6" w14:textId="5FD23728" w:rsidR="00D45F7C" w:rsidRPr="004E1150" w:rsidRDefault="00EE5007" w:rsidP="00917BC1">
      <w:pPr>
        <w:pStyle w:val="ListParagraph"/>
        <w:numPr>
          <w:ilvl w:val="0"/>
          <w:numId w:val="20"/>
        </w:numPr>
        <w:ind w:left="1276" w:hanging="425"/>
      </w:pPr>
      <w:r w:rsidRPr="004E1150">
        <w:t xml:space="preserve">The Bidder’s commitment for the Preference Goal Requirements in this tender will be legally </w:t>
      </w:r>
      <w:r w:rsidR="0093366C" w:rsidRPr="004E1150">
        <w:t>binding,</w:t>
      </w:r>
      <w:r w:rsidRPr="004E1150">
        <w:t xml:space="preserve"> and the Bidder needs to perform against their commitment for the duration of the contract which will form part of the Contractual Agreement.</w:t>
      </w:r>
    </w:p>
    <w:p w14:paraId="62F7E76F" w14:textId="373B17B3" w:rsidR="00D45F7C" w:rsidRPr="004E1150" w:rsidRDefault="00EE5007" w:rsidP="00917BC1">
      <w:pPr>
        <w:pStyle w:val="ListParagraph"/>
        <w:numPr>
          <w:ilvl w:val="0"/>
          <w:numId w:val="20"/>
        </w:numPr>
        <w:ind w:left="1276" w:hanging="425"/>
      </w:pPr>
      <w:r w:rsidRPr="004E1150">
        <w:t xml:space="preserve">The Bidder must </w:t>
      </w:r>
      <w:r w:rsidR="0093366C" w:rsidRPr="004E1150">
        <w:t>sustain or</w:t>
      </w:r>
      <w:r w:rsidRPr="004E1150">
        <w:t xml:space="preserve"> improve the company’s BBBEE Level for the duration of the contact which will form part of the Contractual Agreement.</w:t>
      </w:r>
    </w:p>
    <w:p w14:paraId="5B768702" w14:textId="77777777" w:rsidR="00D45F7C" w:rsidRPr="004E1150" w:rsidRDefault="00EE5007" w:rsidP="00917BC1">
      <w:pPr>
        <w:pStyle w:val="ListParagraph"/>
        <w:numPr>
          <w:ilvl w:val="0"/>
          <w:numId w:val="20"/>
        </w:numPr>
        <w:ind w:left="1276" w:hanging="425"/>
      </w:pPr>
      <w:r w:rsidRPr="004E1150">
        <w:t>Performance of Preference Goal Requirements will be determined annually. Bidders must submit their Preference status report indicating progress against the Bidder’s Preferential commitments within 30 days of the yearly anniversary of the contract.</w:t>
      </w:r>
    </w:p>
    <w:p w14:paraId="6D2630F7" w14:textId="668FC485" w:rsidR="00D45F7C" w:rsidRPr="004E1150" w:rsidRDefault="00EE5007" w:rsidP="00917BC1">
      <w:pPr>
        <w:pStyle w:val="ListParagraph"/>
        <w:numPr>
          <w:ilvl w:val="0"/>
          <w:numId w:val="20"/>
        </w:numPr>
        <w:ind w:left="1276" w:hanging="425"/>
      </w:pPr>
      <w:r w:rsidRPr="004E1150">
        <w:t>Bidders need to keep auditable substantive records / evidence and upon request by SITA must be made available for audit and, or due diligence purposes.</w:t>
      </w:r>
    </w:p>
    <w:p w14:paraId="6D315A61" w14:textId="77777777" w:rsidR="00D45F7C" w:rsidRPr="004E1150" w:rsidRDefault="00EE5007" w:rsidP="00917BC1">
      <w:pPr>
        <w:pStyle w:val="ListParagraph"/>
        <w:numPr>
          <w:ilvl w:val="0"/>
          <w:numId w:val="20"/>
        </w:numPr>
        <w:ind w:left="1276" w:hanging="425"/>
      </w:pPr>
      <w:r w:rsidRPr="004E1150">
        <w:t>SITA reserves the right to require from a Bidder, either before a bid is adjudicated or at any time subsequently, to substantiate any claim with regards to preferences, in any manner required by SITA.</w:t>
      </w:r>
    </w:p>
    <w:p w14:paraId="196535C0" w14:textId="77777777" w:rsidR="00D45F7C" w:rsidRPr="004E1150" w:rsidRDefault="00EE5007" w:rsidP="00917BC1">
      <w:pPr>
        <w:pStyle w:val="ListParagraph"/>
        <w:numPr>
          <w:ilvl w:val="0"/>
          <w:numId w:val="20"/>
        </w:numPr>
        <w:ind w:left="1276" w:hanging="425"/>
      </w:pPr>
      <w:r w:rsidRPr="004E1150">
        <w:t>SITA reserves the right to verify information / evidence provided by the Bidder.</w:t>
      </w:r>
    </w:p>
    <w:p w14:paraId="5ACBB9A0" w14:textId="0BF58F86" w:rsidR="00D45F7C" w:rsidRPr="004E1150" w:rsidRDefault="00EE5007" w:rsidP="00917BC1">
      <w:pPr>
        <w:pStyle w:val="ListParagraph"/>
        <w:numPr>
          <w:ilvl w:val="0"/>
          <w:numId w:val="20"/>
        </w:numPr>
        <w:ind w:left="1276" w:hanging="425"/>
      </w:pPr>
      <w:r w:rsidRPr="004E1150">
        <w:t xml:space="preserve">SITA reserves the right to introduce a </w:t>
      </w:r>
      <w:r w:rsidRPr="004E1150">
        <w:rPr>
          <w:b/>
          <w:bCs/>
        </w:rPr>
        <w:t>penalty of 1%</w:t>
      </w:r>
      <w:r w:rsidRPr="004E1150">
        <w:t xml:space="preserve"> of the overall annual year spent by SITA for the prior year if the Bidder fails to comply to </w:t>
      </w:r>
      <w:r w:rsidRPr="004E1150">
        <w:rPr>
          <w:b/>
          <w:bCs/>
        </w:rPr>
        <w:t>paragraphs (a), (b) and (c) above</w:t>
      </w:r>
      <w:r w:rsidRPr="004E1150">
        <w:t>.</w:t>
      </w:r>
    </w:p>
    <w:p w14:paraId="549D15C7" w14:textId="77777777" w:rsidR="00D45F7C" w:rsidRPr="004E1150" w:rsidRDefault="00EE5007">
      <w:pPr>
        <w:pStyle w:val="Heading3"/>
      </w:pPr>
      <w:bookmarkStart w:id="39" w:name="_Toc106894479"/>
      <w:bookmarkStart w:id="40" w:name="_Toc210817547"/>
      <w:r w:rsidRPr="004E1150">
        <w:t>Declaration of compliance and acceptance SCC</w:t>
      </w:r>
      <w:bookmarkEnd w:id="39"/>
      <w:bookmarkEnd w:id="40"/>
    </w:p>
    <w:p w14:paraId="2959474A" w14:textId="3253EB24" w:rsidR="00D45F7C" w:rsidRPr="004E1150" w:rsidRDefault="00EE5007">
      <w:pPr>
        <w:rPr>
          <w:lang w:val="en-GB"/>
        </w:rPr>
      </w:pPr>
      <w:r w:rsidRPr="004E1150">
        <w:rPr>
          <w:lang w:val="en-GB"/>
        </w:rPr>
        <w:t>I (we), the bidder hereby declare that I (we) accept ALL the Special Conditions of Contract as specified in par 4.3.</w:t>
      </w:r>
      <w:r w:rsidR="005F7E2F">
        <w:rPr>
          <w:lang w:val="en-GB"/>
        </w:rPr>
        <w:t>1</w:t>
      </w:r>
      <w:r w:rsidRPr="004E1150">
        <w:rPr>
          <w:lang w:val="en-GB"/>
        </w:rPr>
        <w:t xml:space="preserve"> above and shall comply with all stated obligations:</w:t>
      </w:r>
    </w:p>
    <w:p w14:paraId="6110AD1C" w14:textId="77777777" w:rsidR="00D45F7C" w:rsidRPr="004E1150" w:rsidRDefault="00D45F7C">
      <w:pPr>
        <w:rPr>
          <w:lang w:val="en-GB"/>
        </w:rPr>
      </w:pPr>
    </w:p>
    <w:p w14:paraId="57CDF319" w14:textId="7327B384" w:rsidR="00D45F7C" w:rsidRPr="004E1150" w:rsidRDefault="00EE5007">
      <w:pPr>
        <w:rPr>
          <w:lang w:val="en-GB"/>
        </w:rPr>
      </w:pPr>
      <w:r w:rsidRPr="004E1150">
        <w:rPr>
          <w:lang w:val="en-GB"/>
        </w:rPr>
        <w:t xml:space="preserve">Name of </w:t>
      </w:r>
      <w:r w:rsidR="00E000E9" w:rsidRPr="004E1150">
        <w:rPr>
          <w:lang w:val="en-GB"/>
        </w:rPr>
        <w:t>Bidder: _</w:t>
      </w:r>
      <w:r w:rsidRPr="004E1150">
        <w:rPr>
          <w:lang w:val="en-GB"/>
        </w:rPr>
        <w:t>____________________________</w:t>
      </w:r>
      <w:r w:rsidRPr="004E1150">
        <w:rPr>
          <w:lang w:val="en-GB"/>
        </w:rPr>
        <w:tab/>
        <w:t>Signature: _________________________</w:t>
      </w:r>
    </w:p>
    <w:p w14:paraId="12F3DD74" w14:textId="77777777" w:rsidR="00D45F7C" w:rsidRPr="004E1150" w:rsidRDefault="00D45F7C"/>
    <w:p w14:paraId="308356AD" w14:textId="4E7B4F0C" w:rsidR="00D45F7C" w:rsidRDefault="00E000E9">
      <w:r w:rsidRPr="004E1150">
        <w:t>Date: _</w:t>
      </w:r>
      <w:r w:rsidR="00EE5007" w:rsidRPr="004E1150">
        <w:t>_____________</w:t>
      </w:r>
    </w:p>
    <w:p w14:paraId="7DD56E21" w14:textId="77777777" w:rsidR="00D22E8E" w:rsidRDefault="00D22E8E" w:rsidP="00D22E8E"/>
    <w:p w14:paraId="7FEEE6FD" w14:textId="77777777" w:rsidR="00D22E8E" w:rsidRPr="003A42B3" w:rsidRDefault="00D22E8E" w:rsidP="00917BC1">
      <w:pPr>
        <w:keepNext/>
        <w:numPr>
          <w:ilvl w:val="1"/>
          <w:numId w:val="31"/>
        </w:numPr>
        <w:spacing w:before="120" w:line="240" w:lineRule="auto"/>
        <w:jc w:val="left"/>
        <w:outlineLvl w:val="1"/>
        <w:rPr>
          <w:rFonts w:eastAsia="Times New Roman" w:cs="Calibri Light"/>
          <w:b/>
          <w:color w:val="0E1B8D"/>
          <w:sz w:val="24"/>
          <w:szCs w:val="24"/>
        </w:rPr>
      </w:pPr>
      <w:bookmarkStart w:id="41" w:name="_Toc165635687"/>
      <w:r w:rsidRPr="003A42B3">
        <w:rPr>
          <w:rFonts w:eastAsia="Times New Roman" w:cs="Calibri Light"/>
          <w:b/>
          <w:color w:val="0E1B8D"/>
          <w:sz w:val="24"/>
          <w:szCs w:val="24"/>
        </w:rPr>
        <w:t>Price and Preference Points Evaluation (Stage 4)</w:t>
      </w:r>
      <w:bookmarkEnd w:id="41"/>
      <w:r w:rsidRPr="003A42B3">
        <w:rPr>
          <w:rFonts w:eastAsia="Times New Roman" w:cs="Calibri Light"/>
          <w:b/>
          <w:color w:val="0E1B8D"/>
          <w:sz w:val="24"/>
          <w:szCs w:val="24"/>
        </w:rPr>
        <w:t xml:space="preserve"> </w:t>
      </w:r>
    </w:p>
    <w:p w14:paraId="0B20739F" w14:textId="77777777" w:rsidR="00D22E8E" w:rsidRPr="003A42B3" w:rsidRDefault="00D22E8E" w:rsidP="00917BC1">
      <w:pPr>
        <w:keepNext/>
        <w:numPr>
          <w:ilvl w:val="2"/>
          <w:numId w:val="31"/>
        </w:numPr>
        <w:spacing w:before="120" w:after="0"/>
        <w:ind w:left="567" w:hanging="567"/>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42" w:name="_Toc132720221"/>
      <w:bookmarkStart w:id="43" w:name="_Toc139372678"/>
      <w:r w:rsidRPr="003A42B3">
        <w:rPr>
          <w:rFonts w:eastAsia="Times New Roman" w:cs="Calibri Light"/>
          <w:b/>
          <w:iCs/>
          <w:color w:val="0E1B8D"/>
          <w:sz w:val="24"/>
          <w:szCs w:val="24"/>
          <w:lang w:val="en-GB"/>
          <w14:scene3d>
            <w14:camera w14:prst="orthographicFront"/>
            <w14:lightRig w14:rig="threePt" w14:dir="t">
              <w14:rot w14:lat="0" w14:lon="0" w14:rev="0"/>
            </w14:lightRig>
          </w14:scene3d>
        </w:rPr>
        <w:t xml:space="preserve">Costing </w:t>
      </w:r>
      <w:bookmarkEnd w:id="42"/>
      <w:r w:rsidRPr="003A42B3">
        <w:rPr>
          <w:rFonts w:eastAsia="Times New Roman" w:cs="Calibri Light"/>
          <w:b/>
          <w:iCs/>
          <w:color w:val="0E1B8D"/>
          <w:sz w:val="24"/>
          <w:szCs w:val="24"/>
          <w:lang w:val="en-GB"/>
          <w14:scene3d>
            <w14:camera w14:prst="orthographicFront"/>
            <w14:lightRig w14:rig="threePt" w14:dir="t">
              <w14:rot w14:lat="0" w14:lon="0" w14:rev="0"/>
            </w14:lightRig>
          </w14:scene3d>
        </w:rPr>
        <w:t>and Preference Evaluation</w:t>
      </w:r>
    </w:p>
    <w:p w14:paraId="77004A0A" w14:textId="77777777" w:rsidR="00D22E8E" w:rsidRPr="003A42B3" w:rsidRDefault="00D22E8E" w:rsidP="00917BC1">
      <w:pPr>
        <w:numPr>
          <w:ilvl w:val="0"/>
          <w:numId w:val="27"/>
        </w:numPr>
        <w:rPr>
          <w:rFonts w:eastAsia="Calibri Light" w:cs="Calibri Light"/>
        </w:rPr>
      </w:pPr>
      <w:r w:rsidRPr="003A42B3">
        <w:rPr>
          <w:rFonts w:eastAsia="Calibri Light" w:cs="Calibri Light"/>
          <w:lang w:val="en-GB"/>
        </w:rPr>
        <w:t xml:space="preserve">In terms of </w:t>
      </w:r>
      <w:bookmarkStart w:id="44" w:name="_Hlk80033687"/>
      <w:r w:rsidRPr="003A42B3">
        <w:rPr>
          <w:rFonts w:eastAsia="Calibri Light" w:cs="Calibri Light"/>
          <w:lang w:val="en-GB"/>
        </w:rPr>
        <w:t>the SITA Preferential Procurement Policy</w:t>
      </w:r>
      <w:bookmarkEnd w:id="44"/>
      <w:r w:rsidRPr="003A42B3">
        <w:rPr>
          <w:rFonts w:eastAsia="Calibri Light" w:cs="Calibri Light"/>
          <w:lang w:val="en-GB"/>
        </w:rPr>
        <w:t xml:space="preserve"> (PPP), the following preference point system is applicable to all Bids:</w:t>
      </w:r>
    </w:p>
    <w:p w14:paraId="61255313" w14:textId="587088DC" w:rsidR="00D22E8E" w:rsidRPr="003A42B3" w:rsidRDefault="00D22E8E" w:rsidP="00917BC1">
      <w:pPr>
        <w:numPr>
          <w:ilvl w:val="1"/>
          <w:numId w:val="29"/>
        </w:numPr>
        <w:rPr>
          <w:rFonts w:eastAsia="Calibri Light" w:cs="Calibri Light"/>
        </w:rPr>
      </w:pPr>
      <w:r w:rsidRPr="003A42B3">
        <w:rPr>
          <w:rFonts w:eastAsia="Calibri Light" w:cs="Calibri Light"/>
        </w:rPr>
        <w:t xml:space="preserve">the 80/20 system (80 Price, 20 </w:t>
      </w:r>
      <w:r w:rsidR="00F56495">
        <w:rPr>
          <w:rFonts w:eastAsia="Calibri Light" w:cs="Calibri Light"/>
        </w:rPr>
        <w:t>Specific Goals</w:t>
      </w:r>
      <w:r w:rsidRPr="003A42B3">
        <w:rPr>
          <w:rFonts w:eastAsia="Calibri Light" w:cs="Calibri Light"/>
        </w:rPr>
        <w:t xml:space="preserve">) for requirements with a Rand value of up to R50 000 000 (all applicable taxes included); or </w:t>
      </w:r>
    </w:p>
    <w:p w14:paraId="6FF0DA0A" w14:textId="77777777" w:rsidR="00D22E8E" w:rsidRPr="003A42B3" w:rsidRDefault="00D22E8E" w:rsidP="00917BC1">
      <w:pPr>
        <w:numPr>
          <w:ilvl w:val="0"/>
          <w:numId w:val="27"/>
        </w:numPr>
        <w:rPr>
          <w:rFonts w:eastAsia="Calibri Light" w:cs="Calibri Light"/>
          <w:lang w:val="en-GB"/>
        </w:rPr>
      </w:pPr>
      <w:r w:rsidRPr="003A42B3">
        <w:rPr>
          <w:rFonts w:eastAsia="Calibri Light" w:cs="Calibri Light"/>
          <w:lang w:val="en-GB"/>
        </w:rPr>
        <w:t xml:space="preserve">The Applicable Preference Point system for this tender is </w:t>
      </w:r>
      <w:r w:rsidRPr="005F7E2F">
        <w:rPr>
          <w:rFonts w:eastAsia="Calibri Light" w:cs="Calibri Light"/>
          <w:lang w:val="en-GB"/>
        </w:rPr>
        <w:t xml:space="preserve">the </w:t>
      </w:r>
      <w:r w:rsidRPr="00F77A37">
        <w:rPr>
          <w:rFonts w:eastAsia="Calibri Light" w:cs="Calibri Light"/>
          <w:b/>
          <w:bCs/>
          <w:lang w:val="en-GB"/>
        </w:rPr>
        <w:t>80/20</w:t>
      </w:r>
      <w:r w:rsidRPr="00F77A37">
        <w:rPr>
          <w:rFonts w:eastAsia="Calibri Light" w:cs="Calibri Light"/>
          <w:lang w:val="en-GB"/>
        </w:rPr>
        <w:t xml:space="preserve"> </w:t>
      </w:r>
      <w:r w:rsidRPr="005F7E2F">
        <w:rPr>
          <w:rFonts w:eastAsia="Calibri Light" w:cs="Calibri Light"/>
          <w:lang w:val="en-GB"/>
        </w:rPr>
        <w:t xml:space="preserve">preference </w:t>
      </w:r>
      <w:r w:rsidRPr="003A42B3">
        <w:rPr>
          <w:rFonts w:eastAsia="Calibri Light" w:cs="Calibri Light"/>
          <w:lang w:val="en-GB"/>
        </w:rPr>
        <w:t xml:space="preserve">point system. </w:t>
      </w:r>
    </w:p>
    <w:p w14:paraId="05E99F2F" w14:textId="77777777" w:rsidR="00D22E8E" w:rsidRPr="003A42B3" w:rsidRDefault="00D22E8E" w:rsidP="00917BC1">
      <w:pPr>
        <w:numPr>
          <w:ilvl w:val="0"/>
          <w:numId w:val="27"/>
        </w:numPr>
        <w:rPr>
          <w:rFonts w:eastAsia="Calibri Light" w:cs="Calibri Light"/>
          <w:lang w:val="en-GB"/>
        </w:rPr>
      </w:pPr>
      <w:r w:rsidRPr="003A42B3">
        <w:rPr>
          <w:rFonts w:eastAsia="Calibri Light" w:cs="Calibri Light"/>
          <w:lang w:val="en-GB"/>
        </w:rPr>
        <w:t xml:space="preserve">Points for this tender shall be awarded for: </w:t>
      </w:r>
    </w:p>
    <w:p w14:paraId="6E8C70C3" w14:textId="77777777" w:rsidR="00D22E8E" w:rsidRPr="003A42B3" w:rsidRDefault="00D22E8E" w:rsidP="00917BC1">
      <w:pPr>
        <w:numPr>
          <w:ilvl w:val="1"/>
          <w:numId w:val="30"/>
        </w:numPr>
        <w:rPr>
          <w:rFonts w:eastAsia="Calibri Light" w:cs="Calibri Light"/>
        </w:rPr>
      </w:pPr>
      <w:r w:rsidRPr="003A42B3">
        <w:rPr>
          <w:rFonts w:eastAsia="Calibri Light" w:cs="Calibri Light"/>
        </w:rPr>
        <w:t>Price; and</w:t>
      </w:r>
    </w:p>
    <w:p w14:paraId="1CCEECDE" w14:textId="77777777" w:rsidR="00D22E8E" w:rsidRPr="003A42B3" w:rsidRDefault="00D22E8E" w:rsidP="00917BC1">
      <w:pPr>
        <w:numPr>
          <w:ilvl w:val="1"/>
          <w:numId w:val="30"/>
        </w:numPr>
        <w:rPr>
          <w:rFonts w:eastAsia="Calibri Light" w:cs="Calibri Light"/>
        </w:rPr>
      </w:pPr>
      <w:r w:rsidRPr="003A42B3">
        <w:rPr>
          <w:rFonts w:eastAsia="Calibri Light" w:cs="Calibri Light"/>
        </w:rPr>
        <w:t>Preference points for specific goals.</w:t>
      </w:r>
    </w:p>
    <w:p w14:paraId="4961B639" w14:textId="77777777" w:rsidR="00D22E8E" w:rsidRPr="003A42B3" w:rsidRDefault="00D22E8E" w:rsidP="00917BC1">
      <w:pPr>
        <w:numPr>
          <w:ilvl w:val="0"/>
          <w:numId w:val="27"/>
        </w:numPr>
        <w:rPr>
          <w:rFonts w:eastAsia="Calibri Light" w:cs="Calibri Light"/>
          <w:lang w:val="en-GB"/>
        </w:rPr>
      </w:pPr>
      <w:r w:rsidRPr="003A42B3">
        <w:rPr>
          <w:rFonts w:eastAsia="Calibri Light" w:cs="Calibri Light"/>
          <w:lang w:val="en-GB"/>
        </w:rPr>
        <w:t>The maximum points for this tender will be allocated as follows, subject to par.2.</w:t>
      </w:r>
    </w:p>
    <w:p w14:paraId="666367F0" w14:textId="77777777" w:rsidR="005F7E2F" w:rsidRDefault="005F7E2F" w:rsidP="00D22E8E">
      <w:pPr>
        <w:pStyle w:val="TableHeading"/>
        <w:ind w:firstLine="567"/>
        <w:jc w:val="center"/>
        <w:rPr>
          <w:rStyle w:val="TableHeadingChar"/>
          <w:rFonts w:eastAsia="Calibri Light"/>
          <w:b/>
          <w:bCs/>
        </w:rPr>
      </w:pPr>
      <w:bookmarkStart w:id="45" w:name="_Toc107394442"/>
    </w:p>
    <w:p w14:paraId="42CBA444" w14:textId="77777777" w:rsidR="007F4C7A" w:rsidRDefault="007F4C7A" w:rsidP="00D22E8E">
      <w:pPr>
        <w:pStyle w:val="TableHeading"/>
        <w:ind w:firstLine="567"/>
        <w:jc w:val="center"/>
        <w:rPr>
          <w:rStyle w:val="TableHeadingChar"/>
          <w:rFonts w:eastAsia="Calibri Light"/>
          <w:b/>
          <w:bCs/>
        </w:rPr>
      </w:pPr>
    </w:p>
    <w:p w14:paraId="567DF490" w14:textId="77777777" w:rsidR="005F7E2F" w:rsidRDefault="005F7E2F" w:rsidP="00D22E8E">
      <w:pPr>
        <w:pStyle w:val="TableHeading"/>
        <w:ind w:firstLine="567"/>
        <w:jc w:val="center"/>
        <w:rPr>
          <w:rStyle w:val="TableHeadingChar"/>
          <w:rFonts w:eastAsia="Calibri Light"/>
          <w:b/>
          <w:bCs/>
        </w:rPr>
      </w:pPr>
    </w:p>
    <w:p w14:paraId="79051BBB" w14:textId="77777777" w:rsidR="005F7E2F" w:rsidRDefault="005F7E2F" w:rsidP="00D22E8E">
      <w:pPr>
        <w:pStyle w:val="TableHeading"/>
        <w:ind w:firstLine="567"/>
        <w:jc w:val="center"/>
        <w:rPr>
          <w:rStyle w:val="TableHeadingChar"/>
          <w:rFonts w:eastAsia="Calibri Light"/>
          <w:b/>
          <w:bCs/>
        </w:rPr>
      </w:pPr>
    </w:p>
    <w:p w14:paraId="44987DAD" w14:textId="4B46DFD0" w:rsidR="00D22E8E" w:rsidRPr="00F77A37" w:rsidRDefault="00D22E8E" w:rsidP="00D22E8E">
      <w:pPr>
        <w:pStyle w:val="TableHeading"/>
        <w:ind w:firstLine="567"/>
        <w:jc w:val="center"/>
        <w:rPr>
          <w:rFonts w:eastAsia="Calibri Light"/>
          <w:b w:val="0"/>
          <w:bCs/>
          <w:noProof/>
        </w:rPr>
      </w:pPr>
      <w:r w:rsidRPr="00F77A37">
        <w:rPr>
          <w:rStyle w:val="TableHeadingChar"/>
          <w:rFonts w:eastAsia="Calibri Light"/>
          <w:b/>
          <w:bCs/>
        </w:rPr>
        <w:lastRenderedPageBreak/>
        <w:t>Table</w:t>
      </w:r>
      <w:r w:rsidRPr="00F77A37">
        <w:rPr>
          <w:rStyle w:val="TableHeadingChar"/>
          <w:b/>
          <w:bCs/>
        </w:rPr>
        <w:t xml:space="preserve"> </w:t>
      </w:r>
      <w:r w:rsidR="00F85EF0" w:rsidRPr="00F77A37">
        <w:rPr>
          <w:rStyle w:val="TableHeadingChar"/>
          <w:b/>
          <w:bCs/>
        </w:rPr>
        <w:t>4</w:t>
      </w:r>
      <w:r w:rsidRPr="00F77A37">
        <w:rPr>
          <w:rFonts w:eastAsia="Calibri Light"/>
          <w:b w:val="0"/>
          <w:bCs/>
          <w:noProof/>
        </w:rPr>
        <w:t xml:space="preserve"> </w:t>
      </w:r>
      <w:r w:rsidRPr="00F56495">
        <w:rPr>
          <w:rFonts w:eastAsia="Calibri Light"/>
          <w:noProof/>
        </w:rPr>
        <w:t>Points allocation</w:t>
      </w:r>
      <w:bookmarkEnd w:id="45"/>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D22E8E" w:rsidRPr="003A42B3" w14:paraId="2628CB28" w14:textId="77777777" w:rsidTr="004B2FCE">
        <w:tc>
          <w:tcPr>
            <w:tcW w:w="7791" w:type="dxa"/>
            <w:shd w:val="solid" w:color="DBE5F1" w:fill="DBE5F1"/>
          </w:tcPr>
          <w:p w14:paraId="291A2EF0" w14:textId="77777777" w:rsidR="00D22E8E" w:rsidRPr="003A42B3" w:rsidRDefault="00D22E8E" w:rsidP="004B2FCE">
            <w:pPr>
              <w:rPr>
                <w:rFonts w:ascii="Calibri Light" w:eastAsia="Calibri Light" w:hAnsi="Calibri Light" w:cs="Calibri Light"/>
                <w:b/>
                <w:bCs/>
                <w:color w:val="002060"/>
              </w:rPr>
            </w:pPr>
            <w:r w:rsidRPr="003A42B3">
              <w:rPr>
                <w:rFonts w:ascii="Calibri Light" w:eastAsia="Calibri Light" w:hAnsi="Calibri Light" w:cs="Calibri Light"/>
                <w:b/>
                <w:bCs/>
                <w:color w:val="002060"/>
              </w:rPr>
              <w:t>Description</w:t>
            </w:r>
          </w:p>
        </w:tc>
        <w:tc>
          <w:tcPr>
            <w:tcW w:w="1275" w:type="dxa"/>
            <w:shd w:val="solid" w:color="DBE5F1" w:fill="DBE5F1"/>
          </w:tcPr>
          <w:p w14:paraId="6C8785E6" w14:textId="77777777" w:rsidR="00D22E8E" w:rsidRPr="003A42B3" w:rsidRDefault="00D22E8E" w:rsidP="004B2FCE">
            <w:pPr>
              <w:rPr>
                <w:rFonts w:ascii="Calibri Light" w:eastAsia="Calibri Light" w:hAnsi="Calibri Light" w:cs="Calibri Light"/>
                <w:b/>
                <w:bCs/>
                <w:color w:val="002060"/>
              </w:rPr>
            </w:pPr>
            <w:r w:rsidRPr="003A42B3">
              <w:rPr>
                <w:rFonts w:ascii="Calibri Light" w:eastAsia="Calibri Light" w:hAnsi="Calibri Light" w:cs="Calibri Light"/>
                <w:b/>
                <w:bCs/>
                <w:color w:val="002060"/>
              </w:rPr>
              <w:t>Points</w:t>
            </w:r>
          </w:p>
        </w:tc>
      </w:tr>
      <w:tr w:rsidR="00D22E8E" w:rsidRPr="003A42B3" w14:paraId="598727C4" w14:textId="77777777" w:rsidTr="004B2FCE">
        <w:tc>
          <w:tcPr>
            <w:tcW w:w="7791" w:type="dxa"/>
          </w:tcPr>
          <w:p w14:paraId="06068817" w14:textId="77777777" w:rsidR="00D22E8E" w:rsidRPr="003A42B3" w:rsidRDefault="00D22E8E" w:rsidP="004B2FCE">
            <w:pPr>
              <w:rPr>
                <w:rFonts w:ascii="Calibri Light" w:eastAsia="Calibri Light" w:hAnsi="Calibri Light" w:cs="Calibri Light"/>
                <w:lang w:val="en-GB"/>
              </w:rPr>
            </w:pPr>
            <w:r w:rsidRPr="003A42B3">
              <w:rPr>
                <w:rFonts w:ascii="Calibri Light" w:eastAsia="Calibri Light" w:hAnsi="Calibri Light" w:cs="Calibri Light"/>
                <w:lang w:val="en-GB"/>
              </w:rPr>
              <w:t>Price</w:t>
            </w:r>
          </w:p>
        </w:tc>
        <w:tc>
          <w:tcPr>
            <w:tcW w:w="1275" w:type="dxa"/>
          </w:tcPr>
          <w:p w14:paraId="439F8391" w14:textId="77777777" w:rsidR="00D22E8E" w:rsidRPr="00805880" w:rsidRDefault="00D22E8E" w:rsidP="004B2FCE">
            <w:pPr>
              <w:rPr>
                <w:rFonts w:ascii="Calibri Light" w:eastAsia="Calibri Light" w:hAnsi="Calibri Light" w:cs="Calibri Light"/>
                <w:b/>
                <w:bCs/>
              </w:rPr>
            </w:pPr>
            <w:r w:rsidRPr="00805880">
              <w:rPr>
                <w:rFonts w:ascii="Calibri Light" w:eastAsia="Calibri Light" w:hAnsi="Calibri Light" w:cs="Calibri Light"/>
                <w:b/>
                <w:bCs/>
              </w:rPr>
              <w:t>80</w:t>
            </w:r>
          </w:p>
        </w:tc>
      </w:tr>
      <w:tr w:rsidR="00D22E8E" w:rsidRPr="003A42B3" w14:paraId="18B48B0B" w14:textId="77777777" w:rsidTr="004B2FCE">
        <w:tc>
          <w:tcPr>
            <w:tcW w:w="7791" w:type="dxa"/>
          </w:tcPr>
          <w:p w14:paraId="310D7F18" w14:textId="77777777" w:rsidR="00D22E8E" w:rsidRPr="003A42B3" w:rsidRDefault="00D22E8E" w:rsidP="004B2FCE">
            <w:pPr>
              <w:rPr>
                <w:rFonts w:ascii="Calibri Light" w:eastAsia="Calibri Light" w:hAnsi="Calibri Light" w:cs="Calibri Light"/>
                <w:lang w:val="en-GB"/>
              </w:rPr>
            </w:pPr>
            <w:r w:rsidRPr="003A42B3">
              <w:rPr>
                <w:rFonts w:ascii="Calibri Light" w:eastAsia="Calibri Light" w:hAnsi="Calibri Light" w:cs="Calibri Light"/>
                <w:lang w:val="en-GB"/>
              </w:rPr>
              <w:t>Preference points for specific goals</w:t>
            </w:r>
          </w:p>
        </w:tc>
        <w:tc>
          <w:tcPr>
            <w:tcW w:w="1275" w:type="dxa"/>
          </w:tcPr>
          <w:p w14:paraId="6DD17CFB" w14:textId="77777777" w:rsidR="00D22E8E" w:rsidRPr="00805880" w:rsidRDefault="00D22E8E" w:rsidP="004B2FCE">
            <w:pPr>
              <w:rPr>
                <w:rFonts w:ascii="Calibri Light" w:eastAsia="Calibri Light" w:hAnsi="Calibri Light" w:cs="Calibri Light"/>
                <w:b/>
                <w:bCs/>
              </w:rPr>
            </w:pPr>
            <w:r w:rsidRPr="00805880">
              <w:rPr>
                <w:rFonts w:ascii="Calibri Light" w:eastAsia="Calibri Light" w:hAnsi="Calibri Light" w:cs="Calibri Light"/>
                <w:b/>
                <w:bCs/>
              </w:rPr>
              <w:t>20</w:t>
            </w:r>
          </w:p>
        </w:tc>
      </w:tr>
      <w:tr w:rsidR="00D22E8E" w:rsidRPr="003A42B3" w14:paraId="5B74D431" w14:textId="77777777" w:rsidTr="004B2FCE">
        <w:tc>
          <w:tcPr>
            <w:tcW w:w="7791" w:type="dxa"/>
          </w:tcPr>
          <w:p w14:paraId="6146E129" w14:textId="77777777" w:rsidR="00D22E8E" w:rsidRPr="003A42B3" w:rsidRDefault="00D22E8E" w:rsidP="004B2FCE">
            <w:pPr>
              <w:rPr>
                <w:rFonts w:ascii="Calibri Light" w:eastAsia="Calibri Light" w:hAnsi="Calibri Light" w:cs="Calibri Light"/>
                <w:lang w:val="en-GB"/>
              </w:rPr>
            </w:pPr>
            <w:r w:rsidRPr="003A42B3">
              <w:rPr>
                <w:rFonts w:ascii="Calibri Light" w:eastAsia="Calibri Light" w:hAnsi="Calibri Light" w:cs="Calibri Light"/>
                <w:lang w:val="en-GB"/>
              </w:rPr>
              <w:t>Total points for Price and preference points for specific goals</w:t>
            </w:r>
          </w:p>
        </w:tc>
        <w:tc>
          <w:tcPr>
            <w:tcW w:w="1275" w:type="dxa"/>
          </w:tcPr>
          <w:p w14:paraId="7738DCA0" w14:textId="77777777" w:rsidR="00D22E8E" w:rsidRPr="00805880" w:rsidRDefault="00D22E8E" w:rsidP="004B2FCE">
            <w:pPr>
              <w:rPr>
                <w:rFonts w:ascii="Calibri Light" w:eastAsia="Calibri Light" w:hAnsi="Calibri Light" w:cs="Calibri Light"/>
              </w:rPr>
            </w:pPr>
            <w:r w:rsidRPr="00805880">
              <w:rPr>
                <w:rFonts w:ascii="Calibri Light" w:eastAsia="Calibri Light" w:hAnsi="Calibri Light" w:cs="Calibri Light"/>
              </w:rPr>
              <w:t>100</w:t>
            </w:r>
          </w:p>
        </w:tc>
      </w:tr>
    </w:tbl>
    <w:p w14:paraId="2BFD5590" w14:textId="77777777" w:rsidR="00D22E8E" w:rsidRPr="003A42B3" w:rsidRDefault="00D22E8E" w:rsidP="00917BC1">
      <w:pPr>
        <w:keepNext/>
        <w:numPr>
          <w:ilvl w:val="2"/>
          <w:numId w:val="31"/>
        </w:numPr>
        <w:spacing w:before="120" w:after="0" w:line="240" w:lineRule="auto"/>
        <w:ind w:left="567" w:hanging="567"/>
        <w:jc w:val="left"/>
        <w:outlineLvl w:val="2"/>
        <w:rPr>
          <w:rFonts w:eastAsia="Times New Roman" w:cs="Calibri Light"/>
          <w:b/>
          <w:iCs/>
          <w:color w:val="0E1B8D"/>
          <w:sz w:val="24"/>
          <w:szCs w:val="24"/>
          <w:lang w:val="en-GB"/>
        </w:rPr>
      </w:pPr>
      <w:bookmarkStart w:id="46" w:name="_Toc141871390"/>
      <w:r w:rsidRPr="003A42B3">
        <w:rPr>
          <w:rFonts w:eastAsia="Times New Roman" w:cs="Calibri Light"/>
          <w:b/>
          <w:iCs/>
          <w:color w:val="0E1B8D"/>
          <w:sz w:val="24"/>
          <w:szCs w:val="24"/>
          <w:lang w:val="en-GB"/>
        </w:rPr>
        <w:t>Costing and Pricing Conditions</w:t>
      </w:r>
      <w:bookmarkEnd w:id="46"/>
    </w:p>
    <w:p w14:paraId="30C82F29" w14:textId="77777777" w:rsidR="00D22E8E" w:rsidRPr="003A42B3" w:rsidRDefault="00D22E8E" w:rsidP="00917BC1">
      <w:pPr>
        <w:numPr>
          <w:ilvl w:val="6"/>
          <w:numId w:val="28"/>
        </w:numPr>
        <w:spacing w:after="0"/>
        <w:ind w:left="1134"/>
        <w:outlineLvl w:val="0"/>
        <w:rPr>
          <w:rFonts w:eastAsia="Calibri Light" w:cs="Calibri Light"/>
        </w:rPr>
      </w:pPr>
      <w:r w:rsidRPr="003A42B3">
        <w:rPr>
          <w:rFonts w:eastAsia="Calibri Light" w:cs="Calibri Light"/>
          <w:b/>
          <w:bCs/>
        </w:rPr>
        <w:t>South African Pricing</w:t>
      </w:r>
      <w:r w:rsidRPr="003A42B3">
        <w:rPr>
          <w:rFonts w:eastAsia="Calibri Light" w:cs="Calibri Light"/>
        </w:rPr>
        <w:t xml:space="preserve"> - The total price must be VAT inclusive and be quoted in South African Rand (ZAR).</w:t>
      </w:r>
    </w:p>
    <w:p w14:paraId="0AC5F411" w14:textId="77777777" w:rsidR="00D22E8E" w:rsidRPr="003A42B3" w:rsidRDefault="00D22E8E" w:rsidP="00917BC1">
      <w:pPr>
        <w:numPr>
          <w:ilvl w:val="0"/>
          <w:numId w:val="21"/>
        </w:numPr>
        <w:spacing w:after="0"/>
        <w:outlineLvl w:val="0"/>
        <w:rPr>
          <w:rFonts w:eastAsia="Calibri Light" w:cs="Calibri Light"/>
          <w:b/>
          <w:bCs/>
        </w:rPr>
      </w:pPr>
      <w:r w:rsidRPr="003A42B3">
        <w:rPr>
          <w:rFonts w:eastAsia="Calibri Light" w:cs="Calibri Light"/>
          <w:b/>
          <w:bCs/>
        </w:rPr>
        <w:t>Total Price</w:t>
      </w:r>
    </w:p>
    <w:p w14:paraId="6730DE2E" w14:textId="77777777" w:rsidR="00D22E8E" w:rsidRPr="003A42B3" w:rsidRDefault="00D22E8E" w:rsidP="00917BC1">
      <w:pPr>
        <w:numPr>
          <w:ilvl w:val="1"/>
          <w:numId w:val="21"/>
        </w:numPr>
        <w:spacing w:after="0"/>
        <w:outlineLvl w:val="0"/>
        <w:rPr>
          <w:rFonts w:eastAsia="Calibri Light" w:cs="Calibri Light"/>
        </w:rPr>
      </w:pPr>
      <w:r w:rsidRPr="003A42B3">
        <w:rPr>
          <w:rFonts w:eastAsia="Calibri Light" w:cs="Calibri Light"/>
        </w:rPr>
        <w:t>All quoted prices are the total price for the entire scope of required services and deliverables to be provided by the bidder.</w:t>
      </w:r>
    </w:p>
    <w:p w14:paraId="58C878C8" w14:textId="77777777" w:rsidR="00D22E8E" w:rsidRPr="003A42B3" w:rsidRDefault="00D22E8E" w:rsidP="00917BC1">
      <w:pPr>
        <w:numPr>
          <w:ilvl w:val="1"/>
          <w:numId w:val="21"/>
        </w:numPr>
        <w:spacing w:after="0"/>
        <w:outlineLvl w:val="0"/>
        <w:rPr>
          <w:rFonts w:eastAsia="Calibri Light" w:cs="Calibri Light"/>
        </w:rPr>
      </w:pPr>
      <w:r w:rsidRPr="003A42B3">
        <w:rPr>
          <w:rFonts w:eastAsia="Calibri Light" w:cs="Calibri Light"/>
        </w:rPr>
        <w:t>All additional costs as well as cost of delivery, labour, S&amp;T, overtime, etc. must be included in this bid.</w:t>
      </w:r>
    </w:p>
    <w:p w14:paraId="1DCE63FB" w14:textId="77777777" w:rsidR="00D22E8E" w:rsidRPr="003A42B3" w:rsidRDefault="00D22E8E" w:rsidP="00917BC1">
      <w:pPr>
        <w:numPr>
          <w:ilvl w:val="1"/>
          <w:numId w:val="21"/>
        </w:numPr>
        <w:spacing w:after="0"/>
        <w:outlineLvl w:val="0"/>
        <w:rPr>
          <w:rFonts w:eastAsia="Calibri Light" w:cs="Calibri Light"/>
        </w:rPr>
      </w:pPr>
      <w:r w:rsidRPr="003A42B3">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11DE4710" w14:textId="77777777" w:rsidR="00D22E8E" w:rsidRPr="003A42B3" w:rsidRDefault="00D22E8E" w:rsidP="00917BC1">
      <w:pPr>
        <w:numPr>
          <w:ilvl w:val="1"/>
          <w:numId w:val="21"/>
        </w:numPr>
        <w:spacing w:after="0"/>
        <w:outlineLvl w:val="0"/>
        <w:rPr>
          <w:rFonts w:eastAsia="Calibri Light" w:cs="Calibri Light"/>
          <w:u w:val="single"/>
        </w:rPr>
      </w:pPr>
      <w:r w:rsidRPr="003A42B3">
        <w:rPr>
          <w:rFonts w:eastAsia="Calibri Light" w:cs="Calibri Light"/>
          <w:u w:val="single"/>
        </w:rPr>
        <w:t>SITA reserves the right to negotiate pricing with the successful bidder prior to the award as well as envisaged quantities</w:t>
      </w:r>
    </w:p>
    <w:p w14:paraId="1758F11B" w14:textId="77777777" w:rsidR="00D22E8E" w:rsidRPr="003A42B3" w:rsidRDefault="00D22E8E" w:rsidP="00917BC1">
      <w:pPr>
        <w:numPr>
          <w:ilvl w:val="6"/>
          <w:numId w:val="28"/>
        </w:numPr>
        <w:spacing w:after="0"/>
        <w:ind w:left="1134"/>
        <w:outlineLvl w:val="0"/>
        <w:rPr>
          <w:rFonts w:eastAsia="Calibri Light" w:cs="Calibri Light"/>
        </w:rPr>
      </w:pPr>
      <w:r w:rsidRPr="003A42B3">
        <w:rPr>
          <w:rFonts w:eastAsia="Calibri Light" w:cs="Calibri Light"/>
        </w:rPr>
        <w:t>These conditions will form part of the Contract between SITA and the bidder. However, SITA reserves the right to include or waive the condition in the Contract.</w:t>
      </w:r>
    </w:p>
    <w:p w14:paraId="4A264671" w14:textId="77777777" w:rsidR="00D22E8E" w:rsidRDefault="00D22E8E" w:rsidP="00917BC1">
      <w:pPr>
        <w:numPr>
          <w:ilvl w:val="6"/>
          <w:numId w:val="28"/>
        </w:numPr>
        <w:spacing w:after="0"/>
        <w:ind w:left="1134"/>
        <w:outlineLvl w:val="0"/>
        <w:rPr>
          <w:rFonts w:eastAsia="Calibri Light" w:cs="Calibri Light"/>
        </w:rPr>
      </w:pPr>
      <w:r w:rsidRPr="003A42B3">
        <w:rPr>
          <w:rFonts w:eastAsia="Calibri Light" w:cs="Calibri Light"/>
        </w:rPr>
        <w:t xml:space="preserve">The bidder must complete the declaration of acceptance as per </w:t>
      </w:r>
      <w:r w:rsidRPr="003A42B3">
        <w:rPr>
          <w:rFonts w:eastAsia="Calibri Light" w:cs="Calibri Light"/>
          <w:b/>
          <w:bCs/>
        </w:rPr>
        <w:t>par 4.</w:t>
      </w:r>
      <w:r>
        <w:rPr>
          <w:rFonts w:eastAsia="Calibri Light" w:cs="Calibri Light"/>
          <w:b/>
          <w:bCs/>
        </w:rPr>
        <w:t xml:space="preserve">4.5 </w:t>
      </w:r>
      <w:r w:rsidRPr="003A42B3">
        <w:rPr>
          <w:rFonts w:eastAsia="Calibri Light" w:cs="Calibri Light"/>
        </w:rPr>
        <w:t xml:space="preserve">below by marking with an “X” either “ACCEPT ALL”, or “DO NOT ACCEPT ALL”, failing which the declaration will be regarded as “DO NOT ACCEPT ALL” and the bid will be disqualified. </w:t>
      </w:r>
    </w:p>
    <w:p w14:paraId="39692848" w14:textId="77777777" w:rsidR="00D22E8E" w:rsidRPr="0078148D" w:rsidRDefault="00D22E8E" w:rsidP="00917BC1">
      <w:pPr>
        <w:numPr>
          <w:ilvl w:val="6"/>
          <w:numId w:val="28"/>
        </w:numPr>
        <w:ind w:left="1134"/>
        <w:rPr>
          <w:b/>
          <w:bCs/>
        </w:rPr>
      </w:pPr>
      <w:r w:rsidRPr="0078148D">
        <w:rPr>
          <w:b/>
          <w:bCs/>
        </w:rPr>
        <w:t>Rate of Exchange Pricing Information</w:t>
      </w:r>
    </w:p>
    <w:p w14:paraId="123B13B9" w14:textId="77777777" w:rsidR="00D22E8E" w:rsidRPr="0078148D" w:rsidRDefault="00D22E8E" w:rsidP="00D22E8E">
      <w:pPr>
        <w:ind w:left="1134"/>
      </w:pPr>
      <w:r w:rsidRPr="0078148D">
        <w:t>Provide the TOTAL BID PRICE for the duration of Contract and clearly indicate the Local Price and Foreign Price, where –</w:t>
      </w:r>
    </w:p>
    <w:p w14:paraId="7F705135" w14:textId="77777777" w:rsidR="00D22E8E" w:rsidRPr="0078148D" w:rsidRDefault="00D22E8E" w:rsidP="00917BC1">
      <w:pPr>
        <w:numPr>
          <w:ilvl w:val="0"/>
          <w:numId w:val="33"/>
        </w:numPr>
      </w:pPr>
      <w:r w:rsidRPr="0078148D">
        <w:rPr>
          <w:b/>
        </w:rPr>
        <w:t>Local Price</w:t>
      </w:r>
      <w:r w:rsidRPr="0078148D">
        <w:t xml:space="preserve"> means the portion of the TOTAL price that is NOT dependent on the Foreign Rate of Exchange (ROE) and.</w:t>
      </w:r>
    </w:p>
    <w:p w14:paraId="12E85684" w14:textId="77777777" w:rsidR="00D22E8E" w:rsidRPr="0078148D" w:rsidRDefault="00D22E8E" w:rsidP="00917BC1">
      <w:pPr>
        <w:numPr>
          <w:ilvl w:val="0"/>
          <w:numId w:val="33"/>
        </w:numPr>
      </w:pPr>
      <w:r w:rsidRPr="0078148D">
        <w:rPr>
          <w:b/>
        </w:rPr>
        <w:t>Foreign Price</w:t>
      </w:r>
      <w:r w:rsidRPr="0078148D">
        <w:t xml:space="preserve"> means the portion of the TOTAL price that is dependent on the Foreign Rate of Exchange (ROE).</w:t>
      </w:r>
    </w:p>
    <w:p w14:paraId="764BCDF5" w14:textId="77777777" w:rsidR="00D22E8E" w:rsidRPr="0078148D" w:rsidRDefault="00D22E8E" w:rsidP="00917BC1">
      <w:pPr>
        <w:numPr>
          <w:ilvl w:val="0"/>
          <w:numId w:val="33"/>
        </w:numPr>
      </w:pPr>
      <w:r w:rsidRPr="0078148D">
        <w:rPr>
          <w:b/>
        </w:rPr>
        <w:t>Exchange Rate</w:t>
      </w:r>
      <w:r w:rsidRPr="0078148D">
        <w:t xml:space="preserve"> means the ROE (ZA Rand vs foreign currency) as determined at time of bid.</w:t>
      </w:r>
    </w:p>
    <w:p w14:paraId="55291F32" w14:textId="77777777" w:rsidR="00D22E8E" w:rsidRPr="00F77A37" w:rsidRDefault="00D22E8E" w:rsidP="00F77A37">
      <w:pPr>
        <w:keepNext/>
        <w:numPr>
          <w:ilvl w:val="2"/>
          <w:numId w:val="31"/>
        </w:numPr>
        <w:spacing w:before="120" w:after="0" w:line="240" w:lineRule="auto"/>
        <w:ind w:left="567" w:hanging="567"/>
        <w:jc w:val="left"/>
        <w:outlineLvl w:val="2"/>
        <w:rPr>
          <w:rFonts w:eastAsia="Times New Roman" w:cs="Calibri Light"/>
          <w:b/>
          <w:iCs/>
          <w:color w:val="0E1B8D"/>
          <w:sz w:val="24"/>
          <w:szCs w:val="24"/>
          <w:lang w:val="en-GB"/>
        </w:rPr>
      </w:pPr>
      <w:r w:rsidRPr="00F77A37">
        <w:rPr>
          <w:rFonts w:eastAsia="Times New Roman" w:cs="Calibri Light"/>
          <w:b/>
          <w:iCs/>
          <w:color w:val="0E1B8D"/>
          <w:sz w:val="24"/>
          <w:szCs w:val="24"/>
          <w:lang w:val="en-GB"/>
        </w:rPr>
        <w:t>Bid Exchange Rate Conditions</w:t>
      </w:r>
    </w:p>
    <w:p w14:paraId="259EB049" w14:textId="77777777" w:rsidR="00D22E8E" w:rsidRPr="0078148D" w:rsidRDefault="00D22E8E" w:rsidP="00D22E8E">
      <w:pPr>
        <w:ind w:left="720"/>
        <w:rPr>
          <w:b/>
        </w:rPr>
      </w:pPr>
      <w:r w:rsidRPr="0078148D">
        <w:t>The bidders must use the exchange rate provided below to enable SITA to compare the prices provided by using the same exchange rate:</w:t>
      </w:r>
    </w:p>
    <w:tbl>
      <w:tblPr>
        <w:tblW w:w="0" w:type="auto"/>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969"/>
        <w:gridCol w:w="4530"/>
      </w:tblGrid>
      <w:tr w:rsidR="00D22E8E" w:rsidRPr="0078148D" w14:paraId="71DB0434" w14:textId="77777777" w:rsidTr="004B2FCE">
        <w:tc>
          <w:tcPr>
            <w:tcW w:w="3969" w:type="dxa"/>
            <w:shd w:val="clear" w:color="auto" w:fill="C6D9F1"/>
          </w:tcPr>
          <w:p w14:paraId="53DDA24E" w14:textId="77777777" w:rsidR="00D22E8E" w:rsidRPr="0078148D" w:rsidRDefault="00D22E8E" w:rsidP="004B2FCE">
            <w:pPr>
              <w:rPr>
                <w:b/>
              </w:rPr>
            </w:pPr>
            <w:r w:rsidRPr="0078148D">
              <w:rPr>
                <w:b/>
              </w:rPr>
              <w:t>Foreign currency</w:t>
            </w:r>
          </w:p>
        </w:tc>
        <w:tc>
          <w:tcPr>
            <w:tcW w:w="4530" w:type="dxa"/>
            <w:shd w:val="clear" w:color="auto" w:fill="C6D9F1"/>
          </w:tcPr>
          <w:p w14:paraId="78A8769B" w14:textId="77777777" w:rsidR="00D22E8E" w:rsidRPr="0078148D" w:rsidRDefault="00D22E8E" w:rsidP="004B2FCE">
            <w:pPr>
              <w:rPr>
                <w:b/>
              </w:rPr>
            </w:pPr>
            <w:r w:rsidRPr="0078148D">
              <w:rPr>
                <w:b/>
              </w:rPr>
              <w:t xml:space="preserve">South African Rand (ZAR) exchange rate </w:t>
            </w:r>
          </w:p>
        </w:tc>
      </w:tr>
      <w:tr w:rsidR="00D22E8E" w:rsidRPr="0078148D" w14:paraId="14CE0728" w14:textId="77777777" w:rsidTr="004B2FCE">
        <w:tc>
          <w:tcPr>
            <w:tcW w:w="3969" w:type="dxa"/>
          </w:tcPr>
          <w:p w14:paraId="7A3D2E4E" w14:textId="77777777" w:rsidR="00D22E8E" w:rsidRPr="0078148D" w:rsidRDefault="00D22E8E" w:rsidP="004B2FCE">
            <w:r w:rsidRPr="0078148D">
              <w:t>1 US Dollar</w:t>
            </w:r>
          </w:p>
        </w:tc>
        <w:tc>
          <w:tcPr>
            <w:tcW w:w="4530" w:type="dxa"/>
          </w:tcPr>
          <w:p w14:paraId="18266A70" w14:textId="77777777" w:rsidR="00D22E8E" w:rsidRPr="0078148D" w:rsidRDefault="00D22E8E" w:rsidP="004B2FCE">
            <w:pPr>
              <w:rPr>
                <w:b/>
                <w:bCs/>
              </w:rPr>
            </w:pPr>
            <w:r w:rsidRPr="0078148D">
              <w:rPr>
                <w:b/>
                <w:bCs/>
              </w:rPr>
              <w:t>18.90</w:t>
            </w:r>
          </w:p>
        </w:tc>
      </w:tr>
      <w:tr w:rsidR="00D22E8E" w:rsidRPr="0078148D" w14:paraId="2D279AC1" w14:textId="77777777" w:rsidTr="004B2FCE">
        <w:tc>
          <w:tcPr>
            <w:tcW w:w="3969" w:type="dxa"/>
          </w:tcPr>
          <w:p w14:paraId="3EF55369" w14:textId="77777777" w:rsidR="00D22E8E" w:rsidRPr="0078148D" w:rsidRDefault="00D22E8E" w:rsidP="004B2FCE">
            <w:r w:rsidRPr="0078148D">
              <w:t>1 Euro</w:t>
            </w:r>
          </w:p>
        </w:tc>
        <w:tc>
          <w:tcPr>
            <w:tcW w:w="4530" w:type="dxa"/>
          </w:tcPr>
          <w:p w14:paraId="648DC0BA" w14:textId="77777777" w:rsidR="00D22E8E" w:rsidRPr="0078148D" w:rsidRDefault="00D22E8E" w:rsidP="004B2FCE">
            <w:pPr>
              <w:rPr>
                <w:b/>
                <w:bCs/>
              </w:rPr>
            </w:pPr>
            <w:r w:rsidRPr="0078148D">
              <w:rPr>
                <w:b/>
                <w:bCs/>
              </w:rPr>
              <w:t>20,62</w:t>
            </w:r>
          </w:p>
        </w:tc>
      </w:tr>
      <w:tr w:rsidR="00D22E8E" w:rsidRPr="0078148D" w14:paraId="47FF0CE2" w14:textId="77777777" w:rsidTr="004B2FCE">
        <w:tc>
          <w:tcPr>
            <w:tcW w:w="3969" w:type="dxa"/>
          </w:tcPr>
          <w:p w14:paraId="6368A944" w14:textId="77777777" w:rsidR="00D22E8E" w:rsidRPr="0078148D" w:rsidRDefault="00D22E8E" w:rsidP="004B2FCE">
            <w:r w:rsidRPr="0078148D">
              <w:t>1 Pound</w:t>
            </w:r>
          </w:p>
        </w:tc>
        <w:tc>
          <w:tcPr>
            <w:tcW w:w="4530" w:type="dxa"/>
          </w:tcPr>
          <w:p w14:paraId="413276A9" w14:textId="77777777" w:rsidR="00D22E8E" w:rsidRPr="0078148D" w:rsidRDefault="00D22E8E" w:rsidP="004B2FCE">
            <w:pPr>
              <w:rPr>
                <w:b/>
                <w:bCs/>
              </w:rPr>
            </w:pPr>
            <w:r w:rsidRPr="0078148D">
              <w:rPr>
                <w:b/>
                <w:bCs/>
              </w:rPr>
              <w:t>23,70</w:t>
            </w:r>
          </w:p>
        </w:tc>
      </w:tr>
    </w:tbl>
    <w:p w14:paraId="1E9E0BA0" w14:textId="77777777" w:rsidR="00D22E8E" w:rsidRPr="0078148D" w:rsidRDefault="00D22E8E" w:rsidP="00D22E8E">
      <w:pPr>
        <w:ind w:left="567"/>
        <w:rPr>
          <w:b/>
          <w:bCs/>
        </w:rPr>
      </w:pPr>
      <w:r w:rsidRPr="0078148D">
        <w:rPr>
          <w:b/>
          <w:bCs/>
        </w:rPr>
        <w:t>Note (</w:t>
      </w:r>
      <w:r>
        <w:rPr>
          <w:b/>
          <w:bCs/>
        </w:rPr>
        <w:t>1</w:t>
      </w:r>
      <w:r w:rsidRPr="0078148D">
        <w:rPr>
          <w:b/>
          <w:bCs/>
        </w:rPr>
        <w:t>):</w:t>
      </w:r>
    </w:p>
    <w:p w14:paraId="3030C494" w14:textId="77777777" w:rsidR="00D22E8E" w:rsidRPr="0078148D" w:rsidRDefault="00D22E8E" w:rsidP="00D22E8E">
      <w:pPr>
        <w:ind w:left="567"/>
        <w:rPr>
          <w:b/>
        </w:rPr>
      </w:pPr>
      <w:r>
        <w:t>This bid is subject to ROE.</w:t>
      </w:r>
    </w:p>
    <w:p w14:paraId="59F2383B" w14:textId="77777777" w:rsidR="00D22E8E" w:rsidRPr="00F77A37" w:rsidRDefault="00D22E8E" w:rsidP="00F77A37">
      <w:pPr>
        <w:keepNext/>
        <w:numPr>
          <w:ilvl w:val="2"/>
          <w:numId w:val="31"/>
        </w:numPr>
        <w:spacing w:before="120" w:after="0" w:line="240" w:lineRule="auto"/>
        <w:ind w:left="567" w:hanging="567"/>
        <w:jc w:val="left"/>
        <w:outlineLvl w:val="2"/>
        <w:rPr>
          <w:rFonts w:eastAsia="Times New Roman" w:cs="Calibri Light"/>
          <w:b/>
          <w:iCs/>
          <w:color w:val="0E1B8D"/>
          <w:sz w:val="24"/>
          <w:szCs w:val="24"/>
          <w:lang w:val="en-GB"/>
        </w:rPr>
      </w:pPr>
      <w:r w:rsidRPr="00F77A37">
        <w:rPr>
          <w:rFonts w:eastAsia="Times New Roman" w:cs="Calibri Light"/>
          <w:b/>
          <w:iCs/>
          <w:color w:val="0E1B8D"/>
          <w:sz w:val="24"/>
          <w:szCs w:val="24"/>
          <w:lang w:val="en-GB"/>
        </w:rPr>
        <w:lastRenderedPageBreak/>
        <w:t>Bid Pricing Schedule</w:t>
      </w:r>
    </w:p>
    <w:p w14:paraId="3C6420CD" w14:textId="77777777" w:rsidR="00D22E8E" w:rsidRPr="0078148D" w:rsidRDefault="00D22E8E" w:rsidP="00D22E8E">
      <w:pPr>
        <w:ind w:left="567"/>
      </w:pPr>
      <w:r w:rsidRPr="0078148D">
        <w:rPr>
          <w:lang w:val="en-GB"/>
        </w:rPr>
        <w:t xml:space="preserve">Bidders </w:t>
      </w:r>
      <w:r w:rsidRPr="0078148D">
        <w:rPr>
          <w:b/>
          <w:bCs/>
          <w:lang w:val="en-GB"/>
        </w:rPr>
        <w:t xml:space="preserve">must </w:t>
      </w:r>
      <w:r w:rsidRPr="0078148D">
        <w:rPr>
          <w:lang w:val="en-GB"/>
        </w:rPr>
        <w:t>complete the bid pricing schedule in the Excel spreadsheet format provided and upload this as part of their submission.</w:t>
      </w:r>
    </w:p>
    <w:p w14:paraId="684B2B7E" w14:textId="77777777" w:rsidR="00D22E8E" w:rsidRPr="00CA4A7D" w:rsidRDefault="00D22E8E" w:rsidP="00F77A37">
      <w:pPr>
        <w:keepNext/>
        <w:numPr>
          <w:ilvl w:val="2"/>
          <w:numId w:val="31"/>
        </w:numPr>
        <w:spacing w:before="120" w:after="0" w:line="240" w:lineRule="auto"/>
        <w:ind w:left="567" w:hanging="567"/>
        <w:jc w:val="left"/>
        <w:outlineLvl w:val="2"/>
        <w:rPr>
          <w:rFonts w:eastAsia="Calibri Light" w:cs="Calibri Light"/>
          <w:b/>
          <w:bCs/>
          <w:sz w:val="24"/>
          <w:szCs w:val="24"/>
        </w:rPr>
      </w:pPr>
      <w:bookmarkStart w:id="47" w:name="_Toc435315930"/>
      <w:bookmarkStart w:id="48" w:name="_Ref455338328"/>
      <w:bookmarkStart w:id="49" w:name="_Ref455597629"/>
      <w:bookmarkStart w:id="50" w:name="_Toc127119463"/>
      <w:bookmarkEnd w:id="43"/>
      <w:r w:rsidRPr="00F77A37">
        <w:rPr>
          <w:rFonts w:eastAsia="Times New Roman" w:cs="Calibri Light"/>
          <w:b/>
          <w:iCs/>
          <w:color w:val="0E1B8D"/>
          <w:sz w:val="24"/>
          <w:szCs w:val="24"/>
          <w:lang w:val="en-GB"/>
        </w:rPr>
        <w:t>D</w:t>
      </w:r>
      <w:bookmarkEnd w:id="47"/>
      <w:bookmarkEnd w:id="48"/>
      <w:bookmarkEnd w:id="49"/>
      <w:bookmarkEnd w:id="50"/>
      <w:r w:rsidRPr="00F77A37">
        <w:rPr>
          <w:rFonts w:eastAsia="Times New Roman" w:cs="Calibri Light"/>
          <w:b/>
          <w:iCs/>
          <w:color w:val="0E1B8D"/>
          <w:sz w:val="24"/>
          <w:szCs w:val="24"/>
          <w:lang w:val="en-GB"/>
        </w:rPr>
        <w:t>eclaration of Acceptance</w:t>
      </w:r>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D22E8E" w:rsidRPr="003A42B3" w14:paraId="1DCA036F" w14:textId="77777777" w:rsidTr="004B2FCE">
        <w:trPr>
          <w:tblHeader/>
        </w:trPr>
        <w:tc>
          <w:tcPr>
            <w:tcW w:w="3339" w:type="pct"/>
            <w:shd w:val="clear" w:color="auto" w:fill="C6D9F1"/>
          </w:tcPr>
          <w:p w14:paraId="26D06481" w14:textId="77777777" w:rsidR="00D22E8E" w:rsidRPr="003A42B3" w:rsidRDefault="00D22E8E" w:rsidP="004B2FCE">
            <w:pPr>
              <w:rPr>
                <w:rFonts w:eastAsia="Calibri Light" w:cs="Calibri Light"/>
                <w:b/>
              </w:rPr>
            </w:pPr>
          </w:p>
        </w:tc>
        <w:tc>
          <w:tcPr>
            <w:tcW w:w="764" w:type="pct"/>
            <w:shd w:val="clear" w:color="auto" w:fill="C6D9F1"/>
          </w:tcPr>
          <w:p w14:paraId="23AC79A3" w14:textId="77777777" w:rsidR="00D22E8E" w:rsidRPr="003A42B3" w:rsidRDefault="00D22E8E" w:rsidP="004B2FCE">
            <w:pPr>
              <w:jc w:val="center"/>
              <w:rPr>
                <w:rFonts w:eastAsia="Calibri Light" w:cs="Calibri Light"/>
                <w:b/>
              </w:rPr>
            </w:pPr>
            <w:r w:rsidRPr="003A42B3">
              <w:rPr>
                <w:rFonts w:eastAsia="Calibri Light" w:cs="Calibri Light"/>
                <w:b/>
              </w:rPr>
              <w:t>ACCEPT ALL</w:t>
            </w:r>
          </w:p>
        </w:tc>
        <w:tc>
          <w:tcPr>
            <w:tcW w:w="897" w:type="pct"/>
            <w:shd w:val="clear" w:color="auto" w:fill="C6D9F1"/>
          </w:tcPr>
          <w:p w14:paraId="2AC334B6" w14:textId="77777777" w:rsidR="00D22E8E" w:rsidRPr="003A42B3" w:rsidRDefault="00D22E8E" w:rsidP="004B2FCE">
            <w:pPr>
              <w:jc w:val="center"/>
              <w:rPr>
                <w:rFonts w:eastAsia="Calibri Light" w:cs="Calibri Light"/>
                <w:b/>
              </w:rPr>
            </w:pPr>
            <w:r w:rsidRPr="003A42B3">
              <w:rPr>
                <w:rFonts w:eastAsia="Calibri Light" w:cs="Calibri Light"/>
                <w:b/>
              </w:rPr>
              <w:t>DO NOT ACCEPT ALL</w:t>
            </w:r>
          </w:p>
        </w:tc>
      </w:tr>
      <w:tr w:rsidR="00D22E8E" w:rsidRPr="003A42B3" w14:paraId="4CD040E9" w14:textId="77777777" w:rsidTr="004B2FCE">
        <w:tc>
          <w:tcPr>
            <w:tcW w:w="3339" w:type="pct"/>
          </w:tcPr>
          <w:p w14:paraId="69F28094" w14:textId="77777777" w:rsidR="00D22E8E" w:rsidRPr="003A42B3" w:rsidRDefault="00D22E8E" w:rsidP="00917BC1">
            <w:pPr>
              <w:numPr>
                <w:ilvl w:val="0"/>
                <w:numId w:val="22"/>
              </w:numPr>
              <w:tabs>
                <w:tab w:val="num" w:pos="567"/>
              </w:tabs>
              <w:spacing w:line="240" w:lineRule="auto"/>
              <w:jc w:val="left"/>
              <w:rPr>
                <w:rFonts w:eastAsia="Times New Roman" w:cs="Calibri Light"/>
                <w:color w:val="000000"/>
              </w:rPr>
            </w:pPr>
            <w:r w:rsidRPr="003A42B3">
              <w:rPr>
                <w:rFonts w:eastAsia="Times New Roman" w:cs="Calibri Light"/>
              </w:rPr>
              <w:t xml:space="preserve">The bidder declares to ACCEPT ALL the Costing and Pricing conditions as specified in </w:t>
            </w:r>
            <w:r w:rsidRPr="003A42B3">
              <w:rPr>
                <w:rFonts w:eastAsia="Times New Roman" w:cs="Calibri Light"/>
                <w:b/>
                <w:bCs/>
                <w:color w:val="000000"/>
              </w:rPr>
              <w:t xml:space="preserve">par 4.4.2 </w:t>
            </w:r>
            <w:r w:rsidRPr="003A42B3">
              <w:rPr>
                <w:rFonts w:eastAsia="Times New Roman" w:cs="Calibri Light"/>
                <w:color w:val="000000"/>
              </w:rPr>
              <w:t>above by indicating with an “X” in the “ACCEPT ALL” column, or</w:t>
            </w:r>
          </w:p>
          <w:p w14:paraId="173BA401" w14:textId="77777777" w:rsidR="00D22E8E" w:rsidRPr="003A42B3" w:rsidRDefault="00D22E8E" w:rsidP="00917BC1">
            <w:pPr>
              <w:numPr>
                <w:ilvl w:val="0"/>
                <w:numId w:val="22"/>
              </w:numPr>
              <w:tabs>
                <w:tab w:val="num" w:pos="567"/>
              </w:tabs>
              <w:spacing w:line="240" w:lineRule="auto"/>
              <w:jc w:val="left"/>
              <w:rPr>
                <w:rFonts w:eastAsia="Times New Roman" w:cs="Calibri Light"/>
              </w:rPr>
            </w:pPr>
            <w:r w:rsidRPr="003A42B3">
              <w:rPr>
                <w:rFonts w:eastAsia="Times New Roman" w:cs="Calibri Light"/>
                <w:color w:val="000000"/>
              </w:rPr>
              <w:t xml:space="preserve">The bidder declares to NOT ACCEPT ALL the Costing and Pricing Conditions as specified in </w:t>
            </w:r>
            <w:r w:rsidRPr="003A42B3">
              <w:rPr>
                <w:rFonts w:eastAsia="Times New Roman" w:cs="Calibri Light"/>
                <w:b/>
                <w:bCs/>
                <w:color w:val="000000"/>
              </w:rPr>
              <w:t xml:space="preserve">par 4.4.2 </w:t>
            </w:r>
            <w:r w:rsidRPr="003A42B3">
              <w:rPr>
                <w:rFonts w:eastAsia="Times New Roman" w:cs="Calibri Light"/>
                <w:color w:val="000000"/>
              </w:rPr>
              <w:t xml:space="preserve">above </w:t>
            </w:r>
            <w:r w:rsidRPr="003A42B3">
              <w:rPr>
                <w:rFonts w:eastAsia="Times New Roman" w:cs="Calibri Light"/>
              </w:rPr>
              <w:t xml:space="preserve">by - </w:t>
            </w:r>
          </w:p>
          <w:p w14:paraId="660F85F7" w14:textId="77777777" w:rsidR="00D22E8E" w:rsidRPr="003A42B3" w:rsidRDefault="00D22E8E" w:rsidP="00917BC1">
            <w:pPr>
              <w:numPr>
                <w:ilvl w:val="1"/>
                <w:numId w:val="22"/>
              </w:numPr>
              <w:tabs>
                <w:tab w:val="num" w:pos="993"/>
                <w:tab w:val="num" w:pos="1134"/>
              </w:tabs>
              <w:spacing w:line="240" w:lineRule="auto"/>
              <w:ind w:left="993"/>
              <w:jc w:val="left"/>
              <w:rPr>
                <w:rFonts w:eastAsia="Times New Roman" w:cs="Calibri Light"/>
              </w:rPr>
            </w:pPr>
            <w:r w:rsidRPr="003A42B3">
              <w:rPr>
                <w:rFonts w:eastAsia="Times New Roman" w:cs="Calibri Light"/>
              </w:rPr>
              <w:t>Indicating with an “X” in the “DO NOT ACCEPT ALL” column, and.</w:t>
            </w:r>
          </w:p>
          <w:p w14:paraId="7C933922" w14:textId="77777777" w:rsidR="00D22E8E" w:rsidRPr="003A42B3" w:rsidRDefault="00D22E8E" w:rsidP="00917BC1">
            <w:pPr>
              <w:numPr>
                <w:ilvl w:val="1"/>
                <w:numId w:val="22"/>
              </w:numPr>
              <w:tabs>
                <w:tab w:val="num" w:pos="993"/>
                <w:tab w:val="num" w:pos="1134"/>
              </w:tabs>
              <w:spacing w:line="240" w:lineRule="auto"/>
              <w:ind w:left="993"/>
              <w:jc w:val="left"/>
              <w:rPr>
                <w:rFonts w:eastAsia="Times New Roman" w:cs="Calibri Light"/>
              </w:rPr>
            </w:pPr>
            <w:r w:rsidRPr="003A42B3">
              <w:rPr>
                <w:rFonts w:eastAsia="Times New Roman" w:cs="Calibri Light"/>
              </w:rPr>
              <w:t xml:space="preserve">Provide reason and proposal for each of the condition not accepted. </w:t>
            </w:r>
          </w:p>
        </w:tc>
        <w:tc>
          <w:tcPr>
            <w:tcW w:w="764" w:type="pct"/>
          </w:tcPr>
          <w:p w14:paraId="3703B67A" w14:textId="77777777" w:rsidR="00D22E8E" w:rsidRPr="003A42B3" w:rsidRDefault="00D22E8E" w:rsidP="004B2FCE">
            <w:pPr>
              <w:jc w:val="center"/>
              <w:rPr>
                <w:rFonts w:eastAsia="Calibri Light" w:cs="Calibri Light"/>
              </w:rPr>
            </w:pPr>
          </w:p>
        </w:tc>
        <w:tc>
          <w:tcPr>
            <w:tcW w:w="897" w:type="pct"/>
          </w:tcPr>
          <w:p w14:paraId="247C3A2B" w14:textId="77777777" w:rsidR="00D22E8E" w:rsidRPr="003A42B3" w:rsidRDefault="00D22E8E" w:rsidP="004B2FCE">
            <w:pPr>
              <w:jc w:val="center"/>
              <w:rPr>
                <w:rFonts w:eastAsia="Calibri Light" w:cs="Calibri Light"/>
              </w:rPr>
            </w:pPr>
          </w:p>
        </w:tc>
      </w:tr>
      <w:tr w:rsidR="00D22E8E" w:rsidRPr="003A42B3" w14:paraId="486A8E72" w14:textId="77777777" w:rsidTr="004B2FCE">
        <w:tc>
          <w:tcPr>
            <w:tcW w:w="5000" w:type="pct"/>
            <w:gridSpan w:val="3"/>
          </w:tcPr>
          <w:p w14:paraId="6C571ACF" w14:textId="77777777" w:rsidR="00D22E8E" w:rsidRPr="003A42B3" w:rsidRDefault="00D22E8E" w:rsidP="004B2FCE">
            <w:pPr>
              <w:rPr>
                <w:rFonts w:eastAsia="Calibri Light" w:cs="Calibri Light"/>
                <w:b/>
              </w:rPr>
            </w:pPr>
            <w:r w:rsidRPr="003A42B3">
              <w:rPr>
                <w:rFonts w:eastAsia="Calibri Light" w:cs="Calibri Light"/>
                <w:b/>
              </w:rPr>
              <w:t>Comments by bidder:</w:t>
            </w:r>
          </w:p>
          <w:p w14:paraId="64AC742D" w14:textId="77777777" w:rsidR="00D22E8E" w:rsidRPr="003A42B3" w:rsidRDefault="00D22E8E" w:rsidP="004B2FCE">
            <w:pPr>
              <w:rPr>
                <w:rFonts w:eastAsia="Calibri Light" w:cs="Calibri Light"/>
              </w:rPr>
            </w:pPr>
            <w:r w:rsidRPr="003A42B3">
              <w:rPr>
                <w:rFonts w:eastAsia="Calibri Light" w:cs="Calibri Light"/>
              </w:rPr>
              <w:t>Provide the condition reference, the reasons for not accepting the condition.</w:t>
            </w:r>
          </w:p>
          <w:p w14:paraId="46F1E1A7" w14:textId="77777777" w:rsidR="00D22E8E" w:rsidRPr="003A42B3" w:rsidRDefault="00D22E8E" w:rsidP="004B2FCE">
            <w:pPr>
              <w:rPr>
                <w:rFonts w:eastAsia="Calibri Light" w:cs="Calibri Light"/>
                <w:b/>
              </w:rPr>
            </w:pPr>
          </w:p>
        </w:tc>
      </w:tr>
    </w:tbl>
    <w:p w14:paraId="3AE78FE5" w14:textId="77777777" w:rsidR="00D22E8E" w:rsidRPr="003A42B3" w:rsidRDefault="00D22E8E" w:rsidP="00D22E8E">
      <w:pPr>
        <w:rPr>
          <w:rFonts w:eastAsia="Calibri Light" w:cs="Calibri Light"/>
        </w:rPr>
      </w:pPr>
    </w:p>
    <w:p w14:paraId="60880DEB" w14:textId="77777777" w:rsidR="00D22E8E" w:rsidRPr="003A42B3" w:rsidRDefault="00D22E8E" w:rsidP="00917BC1">
      <w:pPr>
        <w:keepNext/>
        <w:numPr>
          <w:ilvl w:val="1"/>
          <w:numId w:val="31"/>
        </w:numPr>
        <w:spacing w:before="120" w:line="240" w:lineRule="auto"/>
        <w:jc w:val="left"/>
        <w:outlineLvl w:val="1"/>
        <w:rPr>
          <w:rFonts w:eastAsia="Times New Roman" w:cs="Calibri Light"/>
          <w:color w:val="0E1B8D"/>
          <w:sz w:val="28"/>
          <w:szCs w:val="26"/>
        </w:rPr>
      </w:pPr>
      <w:bookmarkStart w:id="51" w:name="_Toc139372684"/>
      <w:r w:rsidRPr="003A42B3">
        <w:rPr>
          <w:rFonts w:eastAsia="Times New Roman" w:cs="Calibri Light"/>
          <w:b/>
          <w:color w:val="0E1B8D"/>
          <w:sz w:val="28"/>
          <w:szCs w:val="26"/>
        </w:rPr>
        <w:tab/>
      </w:r>
      <w:bookmarkStart w:id="52" w:name="_Toc165635688"/>
      <w:r w:rsidRPr="003A42B3">
        <w:rPr>
          <w:rFonts w:eastAsia="Times New Roman" w:cs="Calibri Light"/>
          <w:b/>
          <w:color w:val="0E1B8D"/>
          <w:sz w:val="28"/>
          <w:szCs w:val="26"/>
        </w:rPr>
        <w:t>Preference Requirements</w:t>
      </w:r>
      <w:bookmarkEnd w:id="51"/>
      <w:bookmarkEnd w:id="52"/>
    </w:p>
    <w:p w14:paraId="5E8AE662" w14:textId="77777777" w:rsidR="00D22E8E" w:rsidRPr="003A42B3" w:rsidRDefault="00D22E8E" w:rsidP="00917BC1">
      <w:pPr>
        <w:numPr>
          <w:ilvl w:val="0"/>
          <w:numId w:val="23"/>
        </w:numPr>
        <w:spacing w:after="0"/>
        <w:outlineLvl w:val="0"/>
        <w:rPr>
          <w:rFonts w:eastAsia="Calibri Light" w:cs="Calibri Light"/>
        </w:rPr>
      </w:pPr>
      <w:r w:rsidRPr="003A42B3">
        <w:rPr>
          <w:rFonts w:eastAsia="Calibri Light" w:cs="Calibri Light"/>
        </w:rPr>
        <w:t>The bidder must complete in full all the PREFERENCE requirements.</w:t>
      </w:r>
    </w:p>
    <w:p w14:paraId="11B51AAA" w14:textId="77777777" w:rsidR="00D22E8E" w:rsidRPr="003A42B3" w:rsidRDefault="00D22E8E" w:rsidP="00917BC1">
      <w:pPr>
        <w:numPr>
          <w:ilvl w:val="0"/>
          <w:numId w:val="23"/>
        </w:numPr>
        <w:rPr>
          <w:rFonts w:eastAsia="Calibri Light" w:cs="Calibri Light"/>
        </w:rPr>
      </w:pPr>
      <w:r w:rsidRPr="003A42B3">
        <w:rPr>
          <w:rFonts w:eastAsia="Calibri Light" w:cs="Calibri Light"/>
          <w:szCs w:val="24"/>
        </w:rPr>
        <w:t>Allocation of points per requirements:</w:t>
      </w:r>
      <w:r w:rsidRPr="003A42B3">
        <w:rPr>
          <w:rFonts w:eastAsia="Calibri Light" w:cs="Calibri Light"/>
          <w:b/>
          <w:bCs/>
          <w:szCs w:val="24"/>
        </w:rPr>
        <w:t xml:space="preserve"> </w:t>
      </w:r>
      <w:r w:rsidRPr="003A42B3">
        <w:rPr>
          <w:rFonts w:eastAsia="Calibri Light" w:cs="Calibri Light"/>
          <w:szCs w:val="24"/>
        </w:rPr>
        <w:t>The points allocation of bidders’ responses to the requirements will be determined by the completeness, relevance and accuracy of substantiating evidence.</w:t>
      </w:r>
    </w:p>
    <w:p w14:paraId="6BCCB629" w14:textId="2CBD4BAC" w:rsidR="00D22E8E" w:rsidRPr="003A42B3" w:rsidRDefault="00D22E8E" w:rsidP="00917BC1">
      <w:pPr>
        <w:numPr>
          <w:ilvl w:val="0"/>
          <w:numId w:val="23"/>
        </w:numPr>
        <w:rPr>
          <w:rFonts w:eastAsia="Calibri Light" w:cs="Calibri Light"/>
          <w:szCs w:val="24"/>
        </w:rPr>
      </w:pPr>
      <w:r w:rsidRPr="003A42B3">
        <w:rPr>
          <w:rFonts w:eastAsia="Calibri Light" w:cs="Calibri Light"/>
          <w:szCs w:val="24"/>
        </w:rPr>
        <w:t xml:space="preserve">Points will be allocated for each </w:t>
      </w:r>
      <w:r w:rsidRPr="003A42B3">
        <w:rPr>
          <w:rFonts w:eastAsia="Calibri Light" w:cs="Calibri Light"/>
          <w:b/>
          <w:bCs/>
          <w:szCs w:val="24"/>
        </w:rPr>
        <w:t>PREFERENCE requirement</w:t>
      </w:r>
      <w:r w:rsidRPr="003A42B3">
        <w:rPr>
          <w:rFonts w:eastAsia="Calibri Light" w:cs="Calibri Light"/>
          <w:szCs w:val="24"/>
        </w:rPr>
        <w:t xml:space="preserve"> as per the criteria set in each section in the </w:t>
      </w:r>
      <w:r w:rsidRPr="003A42B3">
        <w:rPr>
          <w:rFonts w:eastAsia="Calibri Light" w:cs="Calibri Light"/>
          <w:b/>
          <w:bCs/>
          <w:szCs w:val="24"/>
        </w:rPr>
        <w:t>table</w:t>
      </w:r>
      <w:r w:rsidRPr="003A42B3">
        <w:rPr>
          <w:rFonts w:eastAsia="Calibri Light" w:cs="Calibri Light"/>
          <w:szCs w:val="24"/>
        </w:rPr>
        <w:t xml:space="preserve"> </w:t>
      </w:r>
      <w:r w:rsidR="00F85EF0">
        <w:rPr>
          <w:rFonts w:eastAsia="Calibri Light" w:cs="Calibri Light"/>
          <w:szCs w:val="24"/>
        </w:rPr>
        <w:t>5</w:t>
      </w:r>
      <w:r>
        <w:rPr>
          <w:rFonts w:eastAsia="Calibri Light" w:cs="Calibri Light"/>
          <w:szCs w:val="24"/>
        </w:rPr>
        <w:t xml:space="preserve"> </w:t>
      </w:r>
      <w:r w:rsidRPr="003A42B3">
        <w:rPr>
          <w:rFonts w:eastAsia="Calibri Light" w:cs="Calibri Light"/>
          <w:szCs w:val="24"/>
        </w:rPr>
        <w:t>below.</w:t>
      </w:r>
    </w:p>
    <w:p w14:paraId="27752AE6" w14:textId="77777777" w:rsidR="00D22E8E" w:rsidRPr="003A42B3" w:rsidRDefault="00D22E8E" w:rsidP="00917BC1">
      <w:pPr>
        <w:numPr>
          <w:ilvl w:val="0"/>
          <w:numId w:val="23"/>
        </w:numPr>
        <w:rPr>
          <w:rFonts w:eastAsia="Calibri Light" w:cs="Calibri Light"/>
          <w:szCs w:val="24"/>
        </w:rPr>
      </w:pPr>
      <w:r w:rsidRPr="003A42B3">
        <w:rPr>
          <w:rFonts w:eastAsia="Calibri Light" w:cs="Calibri Light"/>
          <w:b/>
          <w:bCs/>
          <w:szCs w:val="24"/>
        </w:rPr>
        <w:t>The bidder must provide a unique reference number</w:t>
      </w:r>
      <w:r w:rsidRPr="003A42B3">
        <w:rPr>
          <w:rFonts w:eastAsia="Calibri Light" w:cs="Calibri Light"/>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3A42B3">
        <w:rPr>
          <w:rFonts w:eastAsia="Calibri Light" w:cs="Calibri Light"/>
          <w:b/>
          <w:bCs/>
          <w:szCs w:val="24"/>
        </w:rPr>
        <w:t>ANNEX A</w:t>
      </w:r>
      <w:r w:rsidRPr="003A42B3">
        <w:rPr>
          <w:rFonts w:eastAsia="Calibri Light" w:cs="Calibri Light"/>
          <w:szCs w:val="24"/>
        </w:rPr>
        <w:t>.</w:t>
      </w:r>
    </w:p>
    <w:p w14:paraId="54FB7186" w14:textId="77777777" w:rsidR="00D22E8E" w:rsidRPr="003A42B3" w:rsidRDefault="00D22E8E" w:rsidP="00917BC1">
      <w:pPr>
        <w:numPr>
          <w:ilvl w:val="0"/>
          <w:numId w:val="23"/>
        </w:numPr>
        <w:rPr>
          <w:rFonts w:eastAsia="Calibri Light" w:cs="Calibri Light"/>
        </w:rPr>
      </w:pPr>
      <w:r w:rsidRPr="003A42B3">
        <w:rPr>
          <w:rFonts w:eastAsia="Calibri Light" w:cs="Calibri Light"/>
          <w:b/>
          <w:bCs/>
        </w:rPr>
        <w:t>Preference Goal Requirements</w:t>
      </w:r>
    </w:p>
    <w:p w14:paraId="4D3F15D1" w14:textId="77777777" w:rsidR="00D22E8E" w:rsidRPr="003A42B3" w:rsidRDefault="00D22E8E" w:rsidP="00917BC1">
      <w:pPr>
        <w:numPr>
          <w:ilvl w:val="1"/>
          <w:numId w:val="32"/>
        </w:numPr>
        <w:rPr>
          <w:rFonts w:eastAsia="Calibri Light" w:cs="Calibri Light"/>
        </w:rPr>
      </w:pPr>
      <w:r w:rsidRPr="003A42B3">
        <w:rPr>
          <w:rFonts w:eastAsia="Calibri Light" w:cs="Calibri Light"/>
        </w:rPr>
        <w:t xml:space="preserve">The applicable Preference Point system for this tender and points claimed is </w:t>
      </w:r>
      <w:r w:rsidRPr="003A42B3">
        <w:rPr>
          <w:rFonts w:eastAsia="Calibri Light" w:cs="Calibri Light"/>
          <w:b/>
          <w:bCs/>
        </w:rPr>
        <w:t>80/20.</w:t>
      </w:r>
    </w:p>
    <w:p w14:paraId="0834E199" w14:textId="312C6695" w:rsidR="00D22E8E" w:rsidRPr="003A42B3" w:rsidRDefault="00D22E8E" w:rsidP="00917BC1">
      <w:pPr>
        <w:numPr>
          <w:ilvl w:val="1"/>
          <w:numId w:val="32"/>
        </w:numPr>
        <w:rPr>
          <w:rFonts w:eastAsia="Calibri Light" w:cs="Calibri Light"/>
        </w:rPr>
      </w:pPr>
      <w:r w:rsidRPr="003A42B3">
        <w:rPr>
          <w:rFonts w:eastAsia="Calibri Light" w:cs="Calibri Light"/>
        </w:rPr>
        <w:t xml:space="preserve">The specific Preferential Goal Requirements for this tender is indicated in </w:t>
      </w:r>
      <w:r w:rsidRPr="003A42B3">
        <w:rPr>
          <w:rFonts w:eastAsia="Calibri Light" w:cs="Calibri Light"/>
          <w:b/>
          <w:bCs/>
        </w:rPr>
        <w:t xml:space="preserve">table </w:t>
      </w:r>
      <w:r w:rsidR="00F85EF0">
        <w:rPr>
          <w:rFonts w:eastAsia="Calibri Light" w:cs="Calibri Light"/>
          <w:b/>
          <w:bCs/>
        </w:rPr>
        <w:t>5</w:t>
      </w:r>
      <w:r w:rsidRPr="003A42B3">
        <w:rPr>
          <w:rFonts w:eastAsia="Calibri Light" w:cs="Calibri Light"/>
        </w:rPr>
        <w:t xml:space="preserve"> below.</w:t>
      </w:r>
    </w:p>
    <w:p w14:paraId="6FBF68EB" w14:textId="77777777" w:rsidR="00D22E8E" w:rsidRPr="003A42B3" w:rsidRDefault="00D22E8E" w:rsidP="00917BC1">
      <w:pPr>
        <w:numPr>
          <w:ilvl w:val="1"/>
          <w:numId w:val="32"/>
        </w:numPr>
        <w:rPr>
          <w:rFonts w:eastAsia="Calibri Light" w:cs="Calibri Light"/>
        </w:rPr>
      </w:pPr>
      <w:r w:rsidRPr="003A42B3">
        <w:rPr>
          <w:rFonts w:eastAsia="Calibri Light" w:cs="Calibri Light"/>
        </w:rPr>
        <w:t xml:space="preserve">The Bidder </w:t>
      </w:r>
      <w:r w:rsidRPr="003A42B3">
        <w:rPr>
          <w:rFonts w:eastAsia="Calibri Light" w:cs="Calibri Light"/>
          <w:b/>
          <w:bCs/>
          <w:u w:val="single"/>
        </w:rPr>
        <w:t xml:space="preserve">must </w:t>
      </w:r>
      <w:r w:rsidRPr="003A42B3">
        <w:rPr>
          <w:rFonts w:eastAsia="Calibri Light" w:cs="Calibri Light"/>
        </w:rPr>
        <w:t xml:space="preserve">complete 80/20 </w:t>
      </w:r>
      <w:r w:rsidRPr="003A42B3">
        <w:rPr>
          <w:rFonts w:eastAsia="Calibri Light" w:cs="Calibri Light"/>
          <w:b/>
          <w:bCs/>
        </w:rPr>
        <w:t>preference point system</w:t>
      </w:r>
      <w:r w:rsidRPr="003A42B3">
        <w:rPr>
          <w:rFonts w:eastAsia="Calibri Light" w:cs="Calibri Light"/>
        </w:rPr>
        <w:t xml:space="preserve"> and submit proof or documentation required in terms of this tender.</w:t>
      </w:r>
    </w:p>
    <w:p w14:paraId="1D29045F" w14:textId="77777777" w:rsidR="00D22E8E" w:rsidRPr="003A42B3" w:rsidRDefault="00D22E8E" w:rsidP="00917BC1">
      <w:pPr>
        <w:numPr>
          <w:ilvl w:val="1"/>
          <w:numId w:val="32"/>
        </w:numPr>
        <w:rPr>
          <w:rFonts w:eastAsia="Calibri Light" w:cs="Calibri Light"/>
        </w:rPr>
      </w:pPr>
      <w:r w:rsidRPr="003A42B3">
        <w:rPr>
          <w:rFonts w:eastAsia="Calibri Light" w:cs="Calibri Light"/>
        </w:rPr>
        <w:t xml:space="preserve">The Bidder </w:t>
      </w:r>
      <w:r w:rsidRPr="003A42B3">
        <w:rPr>
          <w:rFonts w:eastAsia="Calibri Light" w:cs="Calibri Light"/>
          <w:b/>
          <w:bCs/>
        </w:rPr>
        <w:t>must indicate their commitment</w:t>
      </w:r>
      <w:r w:rsidRPr="003A42B3">
        <w:rPr>
          <w:rFonts w:eastAsia="Calibri Light" w:cs="Calibri Light"/>
        </w:rPr>
        <w:t xml:space="preserve"> to claim points for each of the preference points by signing at par 4.5 in the Invitation to Bid document.</w:t>
      </w:r>
    </w:p>
    <w:p w14:paraId="499973DF" w14:textId="77777777" w:rsidR="00D22E8E" w:rsidRPr="003A42B3" w:rsidRDefault="00D22E8E" w:rsidP="00917BC1">
      <w:pPr>
        <w:numPr>
          <w:ilvl w:val="1"/>
          <w:numId w:val="32"/>
        </w:numPr>
        <w:rPr>
          <w:rFonts w:eastAsia="Calibri Light" w:cs="Calibri Light"/>
        </w:rPr>
      </w:pPr>
      <w:r w:rsidRPr="003A42B3">
        <w:rPr>
          <w:rFonts w:eastAsia="Calibri Light" w:cs="Calibri Light"/>
        </w:rPr>
        <w:t xml:space="preserve">Failure on the part of a bidder to submit proof or documentation required or to comply to paragraph (d) above in terms of this tender to claim preference points for the </w:t>
      </w:r>
      <w:r w:rsidRPr="003A42B3">
        <w:rPr>
          <w:rFonts w:eastAsia="Calibri Light" w:cs="Calibri Light"/>
          <w:b/>
          <w:bCs/>
        </w:rPr>
        <w:t xml:space="preserve">Preference </w:t>
      </w:r>
      <w:r w:rsidRPr="003A42B3">
        <w:rPr>
          <w:rFonts w:eastAsia="Calibri Light" w:cs="Calibri Light"/>
          <w:b/>
          <w:bCs/>
        </w:rPr>
        <w:lastRenderedPageBreak/>
        <w:t>Goal Requirements</w:t>
      </w:r>
      <w:r w:rsidRPr="003A42B3">
        <w:rPr>
          <w:rFonts w:eastAsia="Calibri Light" w:cs="Calibri Light"/>
        </w:rPr>
        <w:t xml:space="preserve"> for this tender, will be interpreted to mean that preference points are not claimed.</w:t>
      </w:r>
    </w:p>
    <w:p w14:paraId="1EFF172B" w14:textId="12288AE9" w:rsidR="00D22E8E" w:rsidRPr="003A42B3" w:rsidRDefault="00D22E8E" w:rsidP="00917BC1">
      <w:pPr>
        <w:numPr>
          <w:ilvl w:val="1"/>
          <w:numId w:val="32"/>
        </w:numPr>
        <w:rPr>
          <w:rFonts w:eastAsia="Calibri Light" w:cs="Calibri Light"/>
        </w:rPr>
      </w:pPr>
      <w:r w:rsidRPr="003A42B3">
        <w:rPr>
          <w:rFonts w:eastAsia="Calibri Light" w:cs="Calibri Light"/>
        </w:rPr>
        <w:t xml:space="preserve">The Bidder’s </w:t>
      </w:r>
      <w:r w:rsidRPr="003A42B3">
        <w:rPr>
          <w:rFonts w:eastAsia="Calibri Light" w:cs="Calibri Light"/>
          <w:b/>
          <w:bCs/>
        </w:rPr>
        <w:t>commitment</w:t>
      </w:r>
      <w:r w:rsidRPr="003A42B3">
        <w:rPr>
          <w:rFonts w:eastAsia="Calibri Light" w:cs="Calibri Light"/>
        </w:rPr>
        <w:t xml:space="preserve"> for the </w:t>
      </w:r>
      <w:r w:rsidRPr="003A42B3">
        <w:rPr>
          <w:rFonts w:eastAsia="Calibri Light" w:cs="Calibri Light"/>
          <w:b/>
          <w:bCs/>
        </w:rPr>
        <w:t xml:space="preserve">Preference Goal Requirements </w:t>
      </w:r>
      <w:r w:rsidRPr="003A42B3">
        <w:rPr>
          <w:rFonts w:eastAsia="Calibri Light" w:cs="Calibri Light"/>
        </w:rPr>
        <w:t xml:space="preserve">in this tender will be </w:t>
      </w:r>
      <w:r w:rsidRPr="003A42B3">
        <w:rPr>
          <w:rFonts w:eastAsia="Calibri Light" w:cs="Calibri Light"/>
          <w:b/>
          <w:bCs/>
        </w:rPr>
        <w:t xml:space="preserve">legally </w:t>
      </w:r>
      <w:r w:rsidR="00F85EF0" w:rsidRPr="003A42B3">
        <w:rPr>
          <w:rFonts w:eastAsia="Calibri Light" w:cs="Calibri Light"/>
          <w:b/>
          <w:bCs/>
        </w:rPr>
        <w:t>binding,</w:t>
      </w:r>
      <w:r w:rsidRPr="003A42B3">
        <w:rPr>
          <w:rFonts w:eastAsia="Calibri Light" w:cs="Calibri Light"/>
        </w:rPr>
        <w:t xml:space="preserve"> and the Bidder needs to </w:t>
      </w:r>
      <w:r w:rsidRPr="003A42B3">
        <w:rPr>
          <w:rFonts w:eastAsia="Calibri Light" w:cs="Calibri Light"/>
          <w:b/>
          <w:bCs/>
        </w:rPr>
        <w:t>perform against their commitment</w:t>
      </w:r>
      <w:r w:rsidRPr="003A42B3">
        <w:rPr>
          <w:rFonts w:eastAsia="Calibri Light" w:cs="Calibri Light"/>
        </w:rPr>
        <w:t xml:space="preserve"> for the duration of the contract which will form part of the Contractual Agreement.</w:t>
      </w:r>
    </w:p>
    <w:p w14:paraId="3B288857" w14:textId="77777777" w:rsidR="00D22E8E" w:rsidRPr="003A42B3" w:rsidRDefault="00D22E8E" w:rsidP="00917BC1">
      <w:pPr>
        <w:numPr>
          <w:ilvl w:val="1"/>
          <w:numId w:val="32"/>
        </w:numPr>
        <w:rPr>
          <w:rFonts w:eastAsia="Calibri Light" w:cs="Calibri Light"/>
        </w:rPr>
      </w:pPr>
      <w:r w:rsidRPr="003A42B3">
        <w:rPr>
          <w:rFonts w:eastAsia="Calibri Light" w:cs="Calibri Light"/>
        </w:rPr>
        <w:t xml:space="preserve">The Bidder </w:t>
      </w:r>
      <w:r w:rsidRPr="003A42B3">
        <w:rPr>
          <w:rFonts w:eastAsia="Calibri Light" w:cs="Calibri Light"/>
          <w:b/>
          <w:bCs/>
        </w:rPr>
        <w:t>must sustain or improve</w:t>
      </w:r>
      <w:r w:rsidRPr="003A42B3">
        <w:rPr>
          <w:rFonts w:eastAsia="Calibri Light" w:cs="Calibri Light"/>
        </w:rPr>
        <w:t xml:space="preserve"> the company’s </w:t>
      </w:r>
      <w:r w:rsidRPr="003A42B3">
        <w:rPr>
          <w:rFonts w:eastAsia="Calibri Light" w:cs="Calibri Light"/>
          <w:b/>
          <w:bCs/>
        </w:rPr>
        <w:t>B</w:t>
      </w:r>
      <w:r>
        <w:rPr>
          <w:rFonts w:eastAsia="Calibri Light" w:cs="Calibri Light"/>
          <w:b/>
          <w:bCs/>
        </w:rPr>
        <w:t>-</w:t>
      </w:r>
      <w:r w:rsidRPr="003A42B3">
        <w:rPr>
          <w:rFonts w:eastAsia="Calibri Light" w:cs="Calibri Light"/>
          <w:b/>
          <w:bCs/>
        </w:rPr>
        <w:t>BBEE Level</w:t>
      </w:r>
      <w:r w:rsidRPr="003A42B3">
        <w:rPr>
          <w:rFonts w:eastAsia="Calibri Light" w:cs="Calibri Light"/>
        </w:rPr>
        <w:t xml:space="preserve"> for the duration of the contact which will form part of the Contractual Agreement.</w:t>
      </w:r>
    </w:p>
    <w:p w14:paraId="1D034288" w14:textId="77777777" w:rsidR="00D22E8E" w:rsidRPr="003A42B3" w:rsidRDefault="00D22E8E" w:rsidP="00917BC1">
      <w:pPr>
        <w:numPr>
          <w:ilvl w:val="1"/>
          <w:numId w:val="32"/>
        </w:numPr>
        <w:rPr>
          <w:rFonts w:eastAsia="Calibri Light" w:cs="Calibri Light"/>
        </w:rPr>
      </w:pPr>
      <w:r w:rsidRPr="003A42B3">
        <w:rPr>
          <w:rFonts w:eastAsia="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211C157A" w14:textId="77777777" w:rsidR="00D22E8E" w:rsidRPr="003A42B3" w:rsidRDefault="00D22E8E" w:rsidP="00917BC1">
      <w:pPr>
        <w:numPr>
          <w:ilvl w:val="1"/>
          <w:numId w:val="32"/>
        </w:numPr>
        <w:rPr>
          <w:rFonts w:eastAsia="Calibri Light" w:cs="Calibri Light"/>
        </w:rPr>
      </w:pPr>
      <w:r w:rsidRPr="003A42B3">
        <w:rPr>
          <w:rFonts w:eastAsia="Calibri Light" w:cs="Calibri Light"/>
        </w:rPr>
        <w:t xml:space="preserve">Bidders need to keep auditable substantive records / evidence and upon request by </w:t>
      </w:r>
      <w:r w:rsidRPr="003A42B3">
        <w:rPr>
          <w:rFonts w:eastAsia="Calibri Light" w:cs="Calibri Light"/>
          <w:b/>
          <w:bCs/>
        </w:rPr>
        <w:t xml:space="preserve">SITA </w:t>
      </w:r>
      <w:r w:rsidRPr="003A42B3">
        <w:rPr>
          <w:rFonts w:eastAsia="Calibri Light" w:cs="Calibri Light"/>
        </w:rPr>
        <w:t>must be made available for audit and, or due diligence purposes.</w:t>
      </w:r>
    </w:p>
    <w:p w14:paraId="4D70BA64" w14:textId="77777777" w:rsidR="00D22E8E" w:rsidRPr="003A42B3" w:rsidRDefault="00D22E8E" w:rsidP="00917BC1">
      <w:pPr>
        <w:numPr>
          <w:ilvl w:val="1"/>
          <w:numId w:val="32"/>
        </w:numPr>
        <w:rPr>
          <w:rFonts w:eastAsia="Calibri Light" w:cs="Calibri Light"/>
        </w:rPr>
      </w:pPr>
      <w:r w:rsidRPr="003A42B3">
        <w:rPr>
          <w:rFonts w:eastAsia="Calibri Light" w:cs="Calibri Light"/>
          <w:b/>
          <w:bCs/>
        </w:rPr>
        <w:t>SITA reserves the right</w:t>
      </w:r>
      <w:r w:rsidRPr="003A42B3">
        <w:rPr>
          <w:rFonts w:eastAsia="Calibri Light" w:cs="Calibri Light"/>
        </w:rPr>
        <w:t xml:space="preserve"> </w:t>
      </w:r>
      <w:r w:rsidRPr="003A42B3">
        <w:rPr>
          <w:rFonts w:eastAsia="Calibri Light" w:cs="Calibri Light"/>
          <w:b/>
          <w:bCs/>
        </w:rPr>
        <w:t>to</w:t>
      </w:r>
      <w:r w:rsidRPr="003A42B3">
        <w:rPr>
          <w:rFonts w:eastAsia="Calibri Light" w:cs="Calibri Light"/>
        </w:rPr>
        <w:t xml:space="preserve"> require from a Bidder, either before a bid is adjudicated or at any time subsequently, to substantiate any claim with regards to preferences, in any manner required by SITA.</w:t>
      </w:r>
    </w:p>
    <w:p w14:paraId="78AB7CB2" w14:textId="77777777" w:rsidR="00D22E8E" w:rsidRPr="003A42B3" w:rsidRDefault="00D22E8E" w:rsidP="00917BC1">
      <w:pPr>
        <w:numPr>
          <w:ilvl w:val="1"/>
          <w:numId w:val="32"/>
        </w:numPr>
        <w:rPr>
          <w:rFonts w:eastAsia="Calibri Light" w:cs="Calibri Light"/>
        </w:rPr>
      </w:pPr>
      <w:r w:rsidRPr="003A42B3">
        <w:rPr>
          <w:rFonts w:eastAsia="Calibri Light" w:cs="Calibri Light"/>
          <w:b/>
          <w:bCs/>
        </w:rPr>
        <w:t>SITA reserves the right to</w:t>
      </w:r>
      <w:r w:rsidRPr="003A42B3">
        <w:rPr>
          <w:rFonts w:eastAsia="Calibri Light" w:cs="Calibri Light"/>
        </w:rPr>
        <w:t xml:space="preserve"> verify information / evidence provided by the Bidder.</w:t>
      </w:r>
    </w:p>
    <w:p w14:paraId="65DBA7DB" w14:textId="77777777" w:rsidR="00D22E8E" w:rsidRDefault="00D22E8E" w:rsidP="00917BC1">
      <w:pPr>
        <w:numPr>
          <w:ilvl w:val="1"/>
          <w:numId w:val="32"/>
        </w:numPr>
        <w:rPr>
          <w:rFonts w:eastAsia="Calibri Light" w:cs="Calibri Light"/>
          <w:b/>
          <w:bCs/>
        </w:rPr>
      </w:pPr>
      <w:r w:rsidRPr="003A42B3">
        <w:rPr>
          <w:rFonts w:eastAsia="Calibri Light" w:cs="Calibri Light"/>
          <w:b/>
          <w:bCs/>
        </w:rPr>
        <w:t>SITA reserves the right to</w:t>
      </w:r>
      <w:r w:rsidRPr="003A42B3">
        <w:rPr>
          <w:rFonts w:eastAsia="Calibri Light" w:cs="Calibri Light"/>
        </w:rPr>
        <w:t xml:space="preserve"> introduce a </w:t>
      </w:r>
      <w:r w:rsidRPr="003A42B3">
        <w:rPr>
          <w:rFonts w:eastAsia="Calibri Light" w:cs="Calibri Light"/>
          <w:b/>
          <w:bCs/>
        </w:rPr>
        <w:t>penalty of 1%</w:t>
      </w:r>
      <w:r w:rsidRPr="003A42B3">
        <w:rPr>
          <w:rFonts w:eastAsia="Calibri Light" w:cs="Calibri Light"/>
        </w:rPr>
        <w:t xml:space="preserve"> of the overall annual year spent by </w:t>
      </w:r>
      <w:r w:rsidRPr="003A42B3">
        <w:rPr>
          <w:rFonts w:eastAsia="Calibri Light" w:cs="Calibri Light"/>
          <w:b/>
          <w:bCs/>
        </w:rPr>
        <w:t>SITA</w:t>
      </w:r>
      <w:r w:rsidRPr="003A42B3">
        <w:rPr>
          <w:rFonts w:eastAsia="Calibri Light" w:cs="Calibri Light"/>
        </w:rPr>
        <w:t xml:space="preserve"> for the prior year if the Bidder fails to comply to </w:t>
      </w:r>
      <w:r w:rsidRPr="003A42B3">
        <w:rPr>
          <w:rFonts w:eastAsia="Calibri Light" w:cs="Calibri Light"/>
          <w:b/>
          <w:bCs/>
        </w:rPr>
        <w:t>paragraphs (f), (g) and (h) above.</w:t>
      </w:r>
    </w:p>
    <w:p w14:paraId="36C36BAE" w14:textId="77777777" w:rsidR="00D22E8E" w:rsidRDefault="00D22E8E" w:rsidP="00D22E8E">
      <w:pPr>
        <w:ind w:left="1701"/>
        <w:rPr>
          <w:rFonts w:eastAsia="Calibri Light" w:cs="Calibri Light"/>
          <w:b/>
          <w:bCs/>
        </w:rPr>
        <w:sectPr w:rsidR="00D22E8E" w:rsidSect="00D22E8E">
          <w:pgSz w:w="11906" w:h="16838" w:code="9"/>
          <w:pgMar w:top="1276" w:right="1134" w:bottom="993" w:left="1134" w:header="567" w:footer="584" w:gutter="0"/>
          <w:cols w:space="708"/>
          <w:docGrid w:linePitch="360"/>
        </w:sectPr>
      </w:pPr>
    </w:p>
    <w:p w14:paraId="0206B401" w14:textId="77777777" w:rsidR="00D22E8E" w:rsidRDefault="00D22E8E" w:rsidP="00D22E8E">
      <w:pPr>
        <w:ind w:left="1701"/>
        <w:rPr>
          <w:rFonts w:eastAsia="Calibri Light" w:cs="Calibri Light"/>
          <w:b/>
          <w:bCs/>
        </w:rPr>
      </w:pPr>
    </w:p>
    <w:p w14:paraId="563429E8" w14:textId="604FB9CA" w:rsidR="00D22E8E" w:rsidRPr="003A42B3" w:rsidRDefault="00D22E8E" w:rsidP="00D22E8E">
      <w:pPr>
        <w:pStyle w:val="TableHeading"/>
        <w:ind w:firstLine="142"/>
        <w:jc w:val="center"/>
        <w:rPr>
          <w:rFonts w:eastAsia="Calibri Light"/>
        </w:rPr>
      </w:pPr>
      <w:r w:rsidRPr="00F77A37">
        <w:rPr>
          <w:rStyle w:val="TableHeadingChar"/>
          <w:rFonts w:eastAsiaTheme="minorHAnsi"/>
          <w:b/>
          <w:bCs/>
        </w:rPr>
        <w:t>Table</w:t>
      </w:r>
      <w:r w:rsidRPr="00F77A37">
        <w:rPr>
          <w:rStyle w:val="TableHeadingChar"/>
          <w:b/>
          <w:bCs/>
        </w:rPr>
        <w:t xml:space="preserve"> </w:t>
      </w:r>
      <w:r w:rsidR="00F85EF0" w:rsidRPr="00F77A37">
        <w:rPr>
          <w:rStyle w:val="TableHeadingChar"/>
          <w:b/>
          <w:bCs/>
        </w:rPr>
        <w:t>5</w:t>
      </w:r>
      <w:r w:rsidRPr="00F77A37">
        <w:rPr>
          <w:b w:val="0"/>
          <w:bCs/>
          <w:szCs w:val="24"/>
          <w:lang w:val="en-GB"/>
        </w:rPr>
        <w:t>:</w:t>
      </w:r>
      <w:r w:rsidRPr="00F77A37">
        <w:rPr>
          <w:rFonts w:eastAsia="Calibri Light"/>
          <w:b w:val="0"/>
          <w:bCs/>
        </w:rPr>
        <w:t xml:space="preserve"> </w:t>
      </w:r>
      <w:r w:rsidRPr="00F56495">
        <w:rPr>
          <w:rFonts w:eastAsia="Calibri Light"/>
        </w:rPr>
        <w:t>Preference Goal Requirements</w:t>
      </w:r>
    </w:p>
    <w:tbl>
      <w:tblPr>
        <w:tblW w:w="15016" w:type="dxa"/>
        <w:tblLook w:val="04A0" w:firstRow="1" w:lastRow="0" w:firstColumn="1" w:lastColumn="0" w:noHBand="0" w:noVBand="1"/>
      </w:tblPr>
      <w:tblGrid>
        <w:gridCol w:w="2967"/>
        <w:gridCol w:w="1843"/>
        <w:gridCol w:w="8505"/>
        <w:gridCol w:w="1701"/>
      </w:tblGrid>
      <w:tr w:rsidR="00D22E8E" w:rsidRPr="00977037" w14:paraId="2F8D8082" w14:textId="77777777" w:rsidTr="004B2FCE">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2A38952F" w14:textId="77777777" w:rsidR="00D22E8E" w:rsidRPr="00977037" w:rsidRDefault="00D22E8E" w:rsidP="004B2FCE">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57BFE5C5" w14:textId="77777777" w:rsidR="00D22E8E" w:rsidRPr="00977037" w:rsidRDefault="00D22E8E" w:rsidP="004B2FCE">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77DE8B28" w14:textId="77777777" w:rsidR="00D22E8E" w:rsidRPr="00977037" w:rsidRDefault="00D22E8E" w:rsidP="004B2FCE">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D22E8E" w:rsidRPr="00977037" w14:paraId="743F1796" w14:textId="77777777" w:rsidTr="004B2FCE">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6287C22F" w14:textId="77777777" w:rsidR="00D22E8E" w:rsidRPr="00977037" w:rsidRDefault="00D22E8E" w:rsidP="004B2FCE">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0D315F71" w14:textId="77777777" w:rsidR="00D22E8E" w:rsidRPr="00977037" w:rsidRDefault="00D22E8E" w:rsidP="004B2FCE">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3A2727C6" w14:textId="77777777" w:rsidR="00D22E8E" w:rsidRPr="00977037" w:rsidRDefault="00D22E8E" w:rsidP="004B2FCE">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0B2DB9D7" w14:textId="77777777" w:rsidR="00D22E8E" w:rsidRPr="00977037" w:rsidRDefault="00D22E8E" w:rsidP="004B2FCE">
            <w:pPr>
              <w:rPr>
                <w:rFonts w:cs="Calibri"/>
                <w:b/>
                <w:bCs/>
                <w:color w:val="0E1B8D"/>
                <w:szCs w:val="24"/>
                <w:lang w:eastAsia="en-GB"/>
              </w:rPr>
            </w:pPr>
            <w:r w:rsidRPr="00977037">
              <w:rPr>
                <w:rFonts w:cs="Calibri"/>
                <w:b/>
                <w:bCs/>
                <w:color w:val="0E1B8D"/>
                <w:szCs w:val="24"/>
                <w:lang w:eastAsia="en-GB"/>
              </w:rPr>
              <w:t>Evidence Reference</w:t>
            </w:r>
          </w:p>
        </w:tc>
      </w:tr>
      <w:tr w:rsidR="00D22E8E" w:rsidRPr="00977037" w14:paraId="0441BAD9" w14:textId="77777777" w:rsidTr="004B2FCE">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3378D552" w14:textId="77777777" w:rsidR="00D22E8E" w:rsidRPr="00977037" w:rsidRDefault="00D22E8E" w:rsidP="004B2FCE">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3D9C8022" w14:textId="77777777" w:rsidR="00D22E8E" w:rsidRPr="00977037" w:rsidRDefault="00D22E8E" w:rsidP="004B2FCE">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37EC6DEC" w14:textId="77777777" w:rsidR="00D22E8E" w:rsidRPr="00977037" w:rsidRDefault="00D22E8E" w:rsidP="004B2FCE">
            <w:pPr>
              <w:rPr>
                <w:rFonts w:cs="Calibri"/>
                <w:b/>
                <w:bCs/>
                <w:color w:val="0E1B8D"/>
                <w:lang w:eastAsia="en-GB"/>
              </w:rPr>
            </w:pPr>
            <w:r w:rsidRPr="00977037">
              <w:rPr>
                <w:rFonts w:cs="Calibri"/>
                <w:b/>
                <w:bCs/>
                <w:color w:val="0E1B8D"/>
                <w:lang w:eastAsia="en-GB"/>
              </w:rPr>
              <w:t> </w:t>
            </w:r>
          </w:p>
        </w:tc>
      </w:tr>
      <w:tr w:rsidR="00D22E8E" w:rsidRPr="00067A19" w14:paraId="7A52B4C4" w14:textId="77777777" w:rsidTr="004B2FCE">
        <w:trPr>
          <w:trHeight w:val="2144"/>
        </w:trPr>
        <w:tc>
          <w:tcPr>
            <w:tcW w:w="2967" w:type="dxa"/>
            <w:tcBorders>
              <w:top w:val="nil"/>
              <w:left w:val="single" w:sz="8" w:space="0" w:color="4F81BD"/>
              <w:bottom w:val="single" w:sz="8" w:space="0" w:color="4F81BD"/>
              <w:right w:val="single" w:sz="8" w:space="0" w:color="4F81BD"/>
            </w:tcBorders>
          </w:tcPr>
          <w:p w14:paraId="68A9CE94" w14:textId="77777777" w:rsidR="00D22E8E" w:rsidRPr="00067A19" w:rsidRDefault="00D22E8E" w:rsidP="004B2FCE">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5566E300" w14:textId="77777777" w:rsidR="00D22E8E" w:rsidRPr="00067A19" w:rsidRDefault="00D22E8E" w:rsidP="004B2FCE">
            <w:pPr>
              <w:jc w:val="left"/>
              <w:rPr>
                <w:rFonts w:cs="Calibri"/>
                <w:szCs w:val="24"/>
                <w:lang w:eastAsia="en-GB"/>
              </w:rPr>
            </w:pPr>
            <w:r w:rsidRPr="00067A19">
              <w:rPr>
                <w:rFonts w:cs="Calibri"/>
                <w:b/>
                <w:bCs/>
                <w:szCs w:val="24"/>
                <w:lang w:eastAsia="en-GB"/>
              </w:rPr>
              <w:t>B-BBEE Requirements</w:t>
            </w:r>
          </w:p>
          <w:p w14:paraId="671F4BAB" w14:textId="77777777" w:rsidR="00D22E8E" w:rsidRPr="00067A19" w:rsidRDefault="00D22E8E" w:rsidP="004B2FCE">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36A6C2B4" w14:textId="77777777" w:rsidR="00D22E8E" w:rsidRPr="00067A19" w:rsidRDefault="00D22E8E" w:rsidP="004B2FCE">
            <w:pPr>
              <w:jc w:val="left"/>
              <w:rPr>
                <w:rFonts w:cs="Calibri"/>
                <w:szCs w:val="24"/>
                <w:lang w:eastAsia="en-GB"/>
              </w:rPr>
            </w:pPr>
            <w:bookmarkStart w:id="53" w:name="_Hlk203640813"/>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3688363A" w14:textId="0861F607" w:rsidR="00D22E8E" w:rsidRPr="00067A19" w:rsidRDefault="00D22E8E" w:rsidP="00917BC1">
            <w:pPr>
              <w:numPr>
                <w:ilvl w:val="0"/>
                <w:numId w:val="34"/>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Pr>
                <w:rFonts w:asciiTheme="minorHAnsi" w:hAnsiTheme="minorHAnsi" w:cs="Calibri"/>
                <w:b/>
                <w:bCs/>
                <w:szCs w:val="24"/>
              </w:rPr>
              <w:t xml:space="preserve">, </w:t>
            </w:r>
            <w:r w:rsidRPr="00067A19">
              <w:rPr>
                <w:rFonts w:asciiTheme="minorHAnsi" w:hAnsiTheme="minorHAnsi" w:cs="Calibri"/>
                <w:b/>
                <w:bCs/>
                <w:szCs w:val="24"/>
              </w:rPr>
              <w:t>C</w:t>
            </w:r>
            <w:r>
              <w:rPr>
                <w:rFonts w:asciiTheme="minorHAnsi" w:hAnsiTheme="minorHAnsi" w:cs="Calibri"/>
                <w:b/>
                <w:bCs/>
                <w:szCs w:val="24"/>
              </w:rPr>
              <w:t xml:space="preserve"> and D</w:t>
            </w:r>
            <w:r w:rsidRPr="00067A19">
              <w:rPr>
                <w:rFonts w:asciiTheme="minorHAnsi" w:hAnsiTheme="minorHAnsi" w:cs="Calibri"/>
                <w:b/>
                <w:bCs/>
                <w:szCs w:val="24"/>
              </w:rPr>
              <w:t xml:space="preserve"> in table </w:t>
            </w:r>
            <w:r w:rsidR="00F85EF0">
              <w:rPr>
                <w:rFonts w:asciiTheme="minorHAnsi" w:hAnsiTheme="minorHAnsi" w:cs="Calibri"/>
                <w:b/>
                <w:bCs/>
                <w:szCs w:val="24"/>
              </w:rPr>
              <w:t>6</w:t>
            </w:r>
            <w:r w:rsidRPr="00067A19">
              <w:rPr>
                <w:rFonts w:asciiTheme="minorHAnsi" w:hAnsiTheme="minorHAnsi" w:cs="Calibri"/>
                <w:b/>
                <w:bCs/>
                <w:szCs w:val="24"/>
              </w:rPr>
              <w:t xml:space="preserve"> </w:t>
            </w:r>
          </w:p>
          <w:p w14:paraId="229529D0" w14:textId="77777777" w:rsidR="00D22E8E" w:rsidRPr="00105859" w:rsidRDefault="00D22E8E" w:rsidP="004B2FCE">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Pr="00067A19">
              <w:rPr>
                <w:b/>
                <w:i/>
                <w:iCs/>
                <w:szCs w:val="24"/>
              </w:rPr>
              <w:t xml:space="preserve">(B-BBEE certificate or </w:t>
            </w:r>
            <w:proofErr w:type="gramStart"/>
            <w:r w:rsidRPr="00067A19">
              <w:rPr>
                <w:b/>
                <w:i/>
                <w:iCs/>
                <w:szCs w:val="24"/>
              </w:rPr>
              <w:t>sworn affidavit</w:t>
            </w:r>
            <w:proofErr w:type="gramEnd"/>
            <w:r w:rsidRPr="00067A19">
              <w:rPr>
                <w:b/>
                <w:i/>
                <w:iCs/>
                <w:szCs w:val="24"/>
              </w:rPr>
              <w:t>)</w:t>
            </w:r>
            <w:r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p>
          <w:p w14:paraId="4F71C2C4" w14:textId="4AD0CB16" w:rsidR="00D22E8E" w:rsidRPr="00105859" w:rsidRDefault="00D22E8E" w:rsidP="00917BC1">
            <w:pPr>
              <w:pStyle w:val="ListParagraph"/>
              <w:numPr>
                <w:ilvl w:val="4"/>
                <w:numId w:val="23"/>
              </w:numPr>
              <w:ind w:left="746" w:hanging="284"/>
              <w:jc w:val="left"/>
              <w:rPr>
                <w:bCs/>
                <w:i/>
                <w:iCs/>
                <w:szCs w:val="24"/>
              </w:rPr>
            </w:pPr>
            <w:r w:rsidRPr="00105859">
              <w:rPr>
                <w:b/>
                <w:i/>
                <w:iCs/>
                <w:szCs w:val="24"/>
              </w:rPr>
              <w:t>B-BBEE certificate</w:t>
            </w:r>
            <w:r w:rsidRPr="00105859">
              <w:rPr>
                <w:bCs/>
                <w:i/>
                <w:iCs/>
                <w:szCs w:val="24"/>
              </w:rPr>
              <w:t xml:space="preserve"> (from a SANAS Accredited Agency / </w:t>
            </w:r>
            <w:r w:rsidR="00E000E9">
              <w:rPr>
                <w:bCs/>
                <w:i/>
                <w:iCs/>
                <w:szCs w:val="24"/>
              </w:rPr>
              <w:t>The DTIC)</w:t>
            </w:r>
            <w:r w:rsidR="00E000E9" w:rsidRPr="00105859">
              <w:rPr>
                <w:bCs/>
                <w:i/>
                <w:iCs/>
                <w:szCs w:val="24"/>
              </w:rPr>
              <w:t>.</w:t>
            </w:r>
          </w:p>
          <w:p w14:paraId="5A49A780" w14:textId="77777777" w:rsidR="00D22E8E" w:rsidRPr="002D54B9" w:rsidRDefault="00D22E8E" w:rsidP="004B2FCE">
            <w:pPr>
              <w:pStyle w:val="ListParagraph"/>
              <w:ind w:left="746"/>
              <w:jc w:val="left"/>
              <w:rPr>
                <w:b/>
                <w:szCs w:val="24"/>
              </w:rPr>
            </w:pPr>
            <w:r w:rsidRPr="00105859">
              <w:rPr>
                <w:b/>
                <w:szCs w:val="24"/>
              </w:rPr>
              <w:t>or</w:t>
            </w:r>
            <w:r w:rsidRPr="002D54B9">
              <w:rPr>
                <w:b/>
                <w:szCs w:val="24"/>
              </w:rPr>
              <w:t xml:space="preserve"> </w:t>
            </w:r>
          </w:p>
          <w:p w14:paraId="56ABD295" w14:textId="18F0F264" w:rsidR="00D22E8E" w:rsidRPr="00E40C56" w:rsidRDefault="00D22E8E" w:rsidP="00917BC1">
            <w:pPr>
              <w:pStyle w:val="ListParagraph"/>
              <w:numPr>
                <w:ilvl w:val="1"/>
                <w:numId w:val="23"/>
              </w:numPr>
              <w:ind w:left="746" w:hanging="283"/>
              <w:jc w:val="left"/>
              <w:rPr>
                <w:rFonts w:cs="Calibri"/>
                <w:bCs/>
                <w:szCs w:val="24"/>
              </w:rPr>
            </w:pPr>
            <w:proofErr w:type="gramStart"/>
            <w:r w:rsidRPr="00E40C56">
              <w:rPr>
                <w:b/>
                <w:i/>
                <w:iCs/>
                <w:szCs w:val="24"/>
              </w:rPr>
              <w:t>Sworn affidavit</w:t>
            </w:r>
            <w:proofErr w:type="gramEnd"/>
            <w:r w:rsidRPr="00E40C56">
              <w:rPr>
                <w:b/>
                <w:i/>
                <w:iCs/>
                <w:szCs w:val="24"/>
              </w:rPr>
              <w:t xml:space="preserve"> </w:t>
            </w:r>
            <w:r w:rsidRPr="00E40C56">
              <w:rPr>
                <w:bCs/>
                <w:szCs w:val="24"/>
              </w:rPr>
              <w:t>in the format provided by CIPC -</w:t>
            </w:r>
            <w:r w:rsidRPr="00E40C56">
              <w:rPr>
                <w:b/>
                <w:i/>
                <w:iCs/>
                <w:szCs w:val="24"/>
              </w:rPr>
              <w:t xml:space="preserve"> Applicable to EMEs and QSEs </w:t>
            </w:r>
            <w:r w:rsidR="00F85EF0" w:rsidRPr="00E40C56">
              <w:rPr>
                <w:b/>
                <w:i/>
                <w:iCs/>
                <w:szCs w:val="24"/>
              </w:rPr>
              <w:t>only.</w:t>
            </w:r>
          </w:p>
          <w:p w14:paraId="18BA8C5A" w14:textId="77777777" w:rsidR="00D22E8E" w:rsidRDefault="00D22E8E" w:rsidP="004B2FCE">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47A71397" w14:textId="6CACA51F" w:rsidR="00D22E8E" w:rsidRPr="00067A19" w:rsidRDefault="00D22E8E" w:rsidP="00917BC1">
            <w:pPr>
              <w:numPr>
                <w:ilvl w:val="0"/>
                <w:numId w:val="34"/>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D in table </w:t>
            </w:r>
            <w:r w:rsidR="00F85EF0">
              <w:rPr>
                <w:rFonts w:asciiTheme="minorHAnsi" w:hAnsiTheme="minorHAnsi" w:cs="Calibri"/>
                <w:b/>
                <w:bCs/>
                <w:szCs w:val="24"/>
              </w:rPr>
              <w:t>6</w:t>
            </w:r>
          </w:p>
          <w:p w14:paraId="6FA758DA" w14:textId="6B8C8BF4" w:rsidR="00D22E8E" w:rsidRDefault="00D22E8E" w:rsidP="004B2FCE">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00E000E9" w:rsidRPr="00067A19">
              <w:rPr>
                <w:rFonts w:asciiTheme="minorHAnsi" w:hAnsiTheme="minorHAnsi"/>
                <w:bCs/>
                <w:szCs w:val="24"/>
              </w:rPr>
              <w:t>).</w:t>
            </w:r>
            <w:r w:rsidRPr="00067A19">
              <w:rPr>
                <w:rFonts w:asciiTheme="minorHAnsi" w:hAnsiTheme="minorHAnsi"/>
                <w:bCs/>
                <w:szCs w:val="24"/>
              </w:rPr>
              <w:t xml:space="preserve"> </w:t>
            </w:r>
          </w:p>
          <w:p w14:paraId="02088A9A" w14:textId="77777777" w:rsidR="00D22E8E" w:rsidRDefault="00D22E8E" w:rsidP="004B2FCE">
            <w:pPr>
              <w:spacing w:after="0"/>
              <w:ind w:left="460"/>
              <w:jc w:val="left"/>
              <w:outlineLvl w:val="0"/>
              <w:rPr>
                <w:rFonts w:asciiTheme="minorHAnsi" w:hAnsiTheme="minorHAnsi"/>
                <w:b/>
                <w:szCs w:val="24"/>
              </w:rPr>
            </w:pPr>
            <w:r w:rsidRPr="00067A19">
              <w:rPr>
                <w:rFonts w:asciiTheme="minorHAnsi" w:hAnsiTheme="minorHAnsi"/>
                <w:b/>
                <w:szCs w:val="24"/>
              </w:rPr>
              <w:t>and/ or</w:t>
            </w:r>
          </w:p>
          <w:p w14:paraId="1CB9DC89" w14:textId="77777777" w:rsidR="00D22E8E" w:rsidRPr="00067A19" w:rsidRDefault="00D22E8E" w:rsidP="004B2FCE">
            <w:pPr>
              <w:spacing w:after="0"/>
              <w:ind w:left="460"/>
              <w:jc w:val="left"/>
              <w:outlineLvl w:val="0"/>
              <w:rPr>
                <w:rFonts w:asciiTheme="minorHAnsi" w:hAnsiTheme="minorHAnsi"/>
                <w:bCs/>
                <w:szCs w:val="24"/>
              </w:rPr>
            </w:pPr>
          </w:p>
          <w:p w14:paraId="214E3C28" w14:textId="71DD3690" w:rsidR="00D22E8E" w:rsidRPr="00067A19" w:rsidRDefault="00D22E8E" w:rsidP="00917BC1">
            <w:pPr>
              <w:numPr>
                <w:ilvl w:val="0"/>
                <w:numId w:val="34"/>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E in table </w:t>
            </w:r>
            <w:r w:rsidR="00F85EF0">
              <w:rPr>
                <w:rFonts w:asciiTheme="minorHAnsi" w:hAnsiTheme="minorHAnsi" w:cs="Calibri"/>
                <w:b/>
                <w:bCs/>
                <w:szCs w:val="24"/>
              </w:rPr>
              <w:t>6</w:t>
            </w:r>
          </w:p>
          <w:p w14:paraId="5166807B" w14:textId="77777777" w:rsidR="00D22E8E" w:rsidRPr="00067A19" w:rsidRDefault="00D22E8E" w:rsidP="004B2FCE">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Pr="00067A19">
              <w:rPr>
                <w:rFonts w:asciiTheme="minorHAnsi" w:hAnsiTheme="minorHAnsi"/>
                <w:bCs/>
                <w:szCs w:val="24"/>
              </w:rPr>
              <w:t xml:space="preserve"> </w:t>
            </w:r>
            <w:r w:rsidRPr="00067A19">
              <w:rPr>
                <w:b/>
                <w:i/>
                <w:iCs/>
                <w:szCs w:val="24"/>
              </w:rPr>
              <w:t xml:space="preserve">clearly indicating the disability in line with the B-BBEE status claimed </w:t>
            </w:r>
            <w:r w:rsidRPr="00067A19">
              <w:rPr>
                <w:rFonts w:cs="Calibri"/>
                <w:b/>
                <w:i/>
                <w:iCs/>
                <w:szCs w:val="24"/>
              </w:rPr>
              <w:t xml:space="preserve">as defined in </w:t>
            </w:r>
            <w:r w:rsidRPr="00067A19">
              <w:rPr>
                <w:b/>
                <w:i/>
                <w:iCs/>
                <w:szCs w:val="24"/>
              </w:rPr>
              <w:t>the</w:t>
            </w:r>
            <w:r w:rsidRPr="00067A19">
              <w:rPr>
                <w:rFonts w:cs="Calibri"/>
                <w:b/>
                <w:i/>
                <w:iCs/>
                <w:szCs w:val="24"/>
              </w:rPr>
              <w:t xml:space="preserve"> Broad-Based Black Economic Empowerment Act</w:t>
            </w:r>
            <w:r w:rsidRPr="00067A19">
              <w:rPr>
                <w:rFonts w:cs="Calibri"/>
                <w:szCs w:val="24"/>
              </w:rPr>
              <w:t>.</w:t>
            </w:r>
          </w:p>
          <w:p w14:paraId="645BC021" w14:textId="77777777" w:rsidR="00D22E8E" w:rsidRPr="002D54B9" w:rsidRDefault="00D22E8E" w:rsidP="004B2FCE">
            <w:pPr>
              <w:jc w:val="left"/>
              <w:rPr>
                <w:rFonts w:cs="Calibri"/>
                <w:b/>
                <w:bCs/>
              </w:rPr>
            </w:pPr>
            <w:r w:rsidRPr="002D54B9">
              <w:rPr>
                <w:rFonts w:cs="Calibri"/>
                <w:b/>
                <w:bCs/>
              </w:rPr>
              <w:lastRenderedPageBreak/>
              <w:t>Note:</w:t>
            </w:r>
          </w:p>
          <w:p w14:paraId="2EE69CD6" w14:textId="77777777" w:rsidR="00D22E8E" w:rsidRPr="002D54B9" w:rsidRDefault="00D22E8E" w:rsidP="004B2FCE">
            <w:pPr>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601B9854" w14:textId="71CA83A2" w:rsidR="00D22E8E" w:rsidRPr="00067A19" w:rsidRDefault="00D22E8E" w:rsidP="004B2FCE">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w:t>
            </w:r>
            <w:r w:rsidR="00F85EF0">
              <w:rPr>
                <w:rFonts w:cs="Calibri"/>
                <w:b/>
                <w:bCs/>
              </w:rPr>
              <w:t>6</w:t>
            </w:r>
            <w:bookmarkEnd w:id="53"/>
            <w:r w:rsidR="003C4737">
              <w:rPr>
                <w:rFonts w:cs="Calibri"/>
                <w:b/>
                <w:bCs/>
              </w:rPr>
              <w:t>.</w:t>
            </w:r>
          </w:p>
        </w:tc>
        <w:tc>
          <w:tcPr>
            <w:tcW w:w="1701" w:type="dxa"/>
            <w:tcBorders>
              <w:top w:val="nil"/>
              <w:left w:val="nil"/>
              <w:bottom w:val="single" w:sz="8" w:space="0" w:color="4F81BD"/>
              <w:right w:val="single" w:sz="8" w:space="0" w:color="4F81BD"/>
            </w:tcBorders>
            <w:hideMark/>
          </w:tcPr>
          <w:p w14:paraId="1DAFBF83" w14:textId="77777777" w:rsidR="00D22E8E" w:rsidRPr="00067A19" w:rsidRDefault="00D22E8E" w:rsidP="004B2FCE">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E60E29">
              <w:rPr>
                <w:rFonts w:cs="Calibri"/>
                <w:b/>
                <w:bCs/>
                <w:color w:val="FF0000"/>
                <w:szCs w:val="24"/>
                <w:lang w:eastAsia="en-GB"/>
              </w:rPr>
              <w:t>Annex A, section 5.</w:t>
            </w:r>
            <w:r w:rsidRPr="006F0D09">
              <w:rPr>
                <w:rFonts w:cs="Calibri"/>
                <w:b/>
                <w:bCs/>
                <w:color w:val="FF0000"/>
                <w:szCs w:val="24"/>
                <w:lang w:eastAsia="en-GB"/>
              </w:rPr>
              <w:t>5</w:t>
            </w:r>
            <w:r w:rsidRPr="00E60E29">
              <w:rPr>
                <w:rFonts w:cs="Calibri"/>
                <w:color w:val="FF0000"/>
                <w:szCs w:val="24"/>
                <w:lang w:eastAsia="en-GB"/>
              </w:rPr>
              <w:t>&gt;</w:t>
            </w:r>
          </w:p>
        </w:tc>
      </w:tr>
    </w:tbl>
    <w:p w14:paraId="51EDBB8A" w14:textId="77777777" w:rsidR="00D22E8E" w:rsidRPr="003A42B3" w:rsidRDefault="00D22E8E" w:rsidP="00D22E8E">
      <w:pPr>
        <w:rPr>
          <w:rFonts w:eastAsia="Calibri Light" w:cs="Calibri Light"/>
          <w:lang w:val="en-GB"/>
        </w:rPr>
      </w:pPr>
    </w:p>
    <w:p w14:paraId="28406C2F" w14:textId="77777777" w:rsidR="00D22E8E" w:rsidRPr="003A42B3" w:rsidRDefault="00D22E8E" w:rsidP="00D22E8E">
      <w:pPr>
        <w:rPr>
          <w:rFonts w:eastAsia="Calibri Light" w:cs="Calibri Light"/>
          <w:lang w:val="en-GB"/>
        </w:rPr>
      </w:pPr>
    </w:p>
    <w:p w14:paraId="4A8312C0" w14:textId="77777777" w:rsidR="00D22E8E" w:rsidRPr="003A42B3" w:rsidRDefault="00D22E8E" w:rsidP="00D22E8E">
      <w:pPr>
        <w:rPr>
          <w:rFonts w:eastAsia="Calibri Light" w:cs="Calibri Light"/>
          <w:lang w:val="en-GB"/>
        </w:rPr>
      </w:pPr>
    </w:p>
    <w:p w14:paraId="21733B20" w14:textId="77777777" w:rsidR="00D22E8E" w:rsidRDefault="00D22E8E" w:rsidP="00D22E8E">
      <w:pPr>
        <w:rPr>
          <w:rFonts w:eastAsia="Calibri Light" w:cs="Calibri Light"/>
          <w:lang w:val="en-GB"/>
        </w:rPr>
      </w:pPr>
    </w:p>
    <w:p w14:paraId="5CAFF943" w14:textId="77777777" w:rsidR="00D22E8E" w:rsidRDefault="00D22E8E" w:rsidP="00D22E8E">
      <w:pPr>
        <w:rPr>
          <w:rFonts w:eastAsia="Calibri Light" w:cs="Calibri Light"/>
          <w:lang w:val="en-GB"/>
        </w:rPr>
      </w:pPr>
    </w:p>
    <w:p w14:paraId="65FA79D8" w14:textId="77777777" w:rsidR="00D22E8E" w:rsidRDefault="00D22E8E" w:rsidP="00D22E8E">
      <w:pPr>
        <w:rPr>
          <w:rFonts w:eastAsia="Calibri Light" w:cs="Calibri Light"/>
          <w:lang w:val="en-GB"/>
        </w:rPr>
      </w:pPr>
    </w:p>
    <w:p w14:paraId="552152FF" w14:textId="77777777" w:rsidR="00D22E8E" w:rsidRDefault="00D22E8E" w:rsidP="00D22E8E">
      <w:pPr>
        <w:rPr>
          <w:rFonts w:eastAsia="Calibri Light" w:cs="Calibri Light"/>
          <w:lang w:val="en-GB"/>
        </w:rPr>
      </w:pPr>
    </w:p>
    <w:p w14:paraId="7A79E051" w14:textId="77777777" w:rsidR="00D22E8E" w:rsidRDefault="00D22E8E" w:rsidP="00D22E8E">
      <w:pPr>
        <w:rPr>
          <w:rStyle w:val="TableHeadingChar"/>
          <w:rFonts w:eastAsia="Calibri Light"/>
          <w:b w:val="0"/>
          <w:bCs/>
          <w:lang w:val="en-GB"/>
        </w:rPr>
        <w:sectPr w:rsidR="00D22E8E" w:rsidSect="00D22E8E">
          <w:pgSz w:w="16838" w:h="11906" w:orient="landscape" w:code="9"/>
          <w:pgMar w:top="1134" w:right="1276" w:bottom="1134" w:left="993" w:header="567" w:footer="584" w:gutter="0"/>
          <w:cols w:space="708"/>
          <w:docGrid w:linePitch="360"/>
        </w:sectPr>
      </w:pPr>
    </w:p>
    <w:p w14:paraId="309F81E8" w14:textId="57C3AF63" w:rsidR="00D22E8E" w:rsidRPr="00F56495" w:rsidRDefault="00D22E8E" w:rsidP="00D22E8E">
      <w:pPr>
        <w:pStyle w:val="TableHeading"/>
        <w:ind w:firstLine="426"/>
        <w:rPr>
          <w:rFonts w:eastAsia="Calibri Light"/>
          <w:bCs/>
        </w:rPr>
      </w:pPr>
      <w:r w:rsidRPr="00F77A37">
        <w:rPr>
          <w:rStyle w:val="TableHeadingChar"/>
          <w:b/>
          <w:szCs w:val="24"/>
          <w:lang w:val="en-GB"/>
        </w:rPr>
        <w:lastRenderedPageBreak/>
        <w:t>Table</w:t>
      </w:r>
      <w:r w:rsidRPr="00F77A37">
        <w:rPr>
          <w:rStyle w:val="TableHeadingChar"/>
          <w:rFonts w:eastAsia="Calibri Light"/>
          <w:b/>
          <w:szCs w:val="24"/>
          <w:lang w:val="en-GB"/>
        </w:rPr>
        <w:t xml:space="preserve"> </w:t>
      </w:r>
      <w:r w:rsidR="00F85EF0" w:rsidRPr="00F77A37">
        <w:rPr>
          <w:rStyle w:val="TableHeadingChar"/>
          <w:rFonts w:eastAsia="Calibri Light"/>
          <w:b/>
          <w:szCs w:val="24"/>
          <w:lang w:val="en-GB"/>
        </w:rPr>
        <w:t>6</w:t>
      </w:r>
      <w:r w:rsidRPr="00F77A37">
        <w:rPr>
          <w:rFonts w:eastAsia="Calibri Light"/>
          <w:b w:val="0"/>
        </w:rPr>
        <w:t xml:space="preserve">: </w:t>
      </w:r>
      <w:r w:rsidRPr="00F56495">
        <w:rPr>
          <w:rFonts w:eastAsia="Calibri Light"/>
          <w:bCs/>
        </w:rPr>
        <w:t>B-BBEE Points as part of the Preference Goal requirements (80/20) system</w:t>
      </w:r>
    </w:p>
    <w:p w14:paraId="72476C22" w14:textId="77777777" w:rsidR="00D22E8E" w:rsidRPr="00067A19" w:rsidRDefault="00D22E8E" w:rsidP="00D22E8E">
      <w:pPr>
        <w:ind w:firstLine="426"/>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22E8E" w:rsidRPr="00067A19" w14:paraId="07223552" w14:textId="77777777" w:rsidTr="004B2FCE">
        <w:trPr>
          <w:trHeight w:val="340"/>
        </w:trPr>
        <w:tc>
          <w:tcPr>
            <w:tcW w:w="236" w:type="dxa"/>
            <w:tcBorders>
              <w:top w:val="nil"/>
              <w:left w:val="nil"/>
              <w:bottom w:val="nil"/>
              <w:right w:val="nil"/>
            </w:tcBorders>
            <w:noWrap/>
            <w:vAlign w:val="bottom"/>
            <w:hideMark/>
          </w:tcPr>
          <w:p w14:paraId="390C3FCD"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25F8613C"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44B6F265"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397DDDFD"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CBA0FD3"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78FDCE1E"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3BD94524"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93E53D1"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r>
      <w:tr w:rsidR="00D22E8E" w:rsidRPr="00067A19" w14:paraId="597339AF" w14:textId="77777777" w:rsidTr="004B2FCE">
        <w:trPr>
          <w:trHeight w:val="320"/>
        </w:trPr>
        <w:tc>
          <w:tcPr>
            <w:tcW w:w="236" w:type="dxa"/>
            <w:tcBorders>
              <w:top w:val="nil"/>
              <w:left w:val="nil"/>
              <w:bottom w:val="nil"/>
              <w:right w:val="nil"/>
            </w:tcBorders>
            <w:noWrap/>
            <w:vAlign w:val="bottom"/>
            <w:hideMark/>
          </w:tcPr>
          <w:p w14:paraId="46644DB3"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1105ADBD" w14:textId="77777777" w:rsidR="00D22E8E" w:rsidRPr="00067A19" w:rsidRDefault="00D22E8E" w:rsidP="004B2FCE">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21E6D9BE"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03C1CB3"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0D25CE3B" w14:textId="77777777" w:rsidR="00D22E8E" w:rsidRPr="00067A19" w:rsidRDefault="00D22E8E" w:rsidP="004B2FC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7E6560AE" w14:textId="77777777" w:rsidR="00D22E8E" w:rsidRPr="00067A19" w:rsidRDefault="00D22E8E" w:rsidP="004B2FCE">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123AFCB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7BFD6B37"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4407176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5F1A0FDA" w14:textId="77777777" w:rsidR="00D22E8E" w:rsidRPr="00067A19" w:rsidRDefault="00D22E8E" w:rsidP="004B2FCE">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5DF0FF1" w14:textId="77777777" w:rsidR="00D22E8E" w:rsidRPr="00067A19" w:rsidRDefault="00D22E8E" w:rsidP="004B2FCE">
            <w:pPr>
              <w:spacing w:after="0" w:line="240" w:lineRule="auto"/>
              <w:jc w:val="center"/>
              <w:rPr>
                <w:rFonts w:eastAsia="Times New Roman" w:cs="Calibri Light"/>
                <w:b/>
                <w:bCs/>
                <w:color w:val="FF0000"/>
                <w:sz w:val="20"/>
                <w:szCs w:val="20"/>
                <w:lang w:eastAsia="en-GB"/>
              </w:rPr>
            </w:pPr>
          </w:p>
        </w:tc>
      </w:tr>
      <w:tr w:rsidR="00D22E8E" w:rsidRPr="00067A19" w14:paraId="73A7CEF1" w14:textId="77777777" w:rsidTr="004B2FCE">
        <w:trPr>
          <w:trHeight w:val="803"/>
        </w:trPr>
        <w:tc>
          <w:tcPr>
            <w:tcW w:w="236" w:type="dxa"/>
            <w:tcBorders>
              <w:top w:val="nil"/>
              <w:left w:val="nil"/>
              <w:bottom w:val="nil"/>
              <w:right w:val="nil"/>
            </w:tcBorders>
            <w:noWrap/>
            <w:vAlign w:val="bottom"/>
            <w:hideMark/>
          </w:tcPr>
          <w:p w14:paraId="3478E410"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1CD20C76" w14:textId="77777777" w:rsidR="00D22E8E" w:rsidRPr="00067A19" w:rsidRDefault="00D22E8E" w:rsidP="004B2FCE">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4134CBC1" w14:textId="77777777" w:rsidR="00D22E8E" w:rsidRPr="00067A19" w:rsidRDefault="00D22E8E" w:rsidP="004B2FCE">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179907E" w14:textId="77777777" w:rsidR="00D22E8E" w:rsidRPr="00067A19" w:rsidRDefault="00D22E8E" w:rsidP="004B2FCE">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4FA90265" w14:textId="77777777" w:rsidR="00D22E8E" w:rsidRPr="00067A19" w:rsidRDefault="00D22E8E" w:rsidP="004B2FCE">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21CDC79E" w14:textId="77777777" w:rsidR="00D22E8E" w:rsidRPr="00067A19" w:rsidRDefault="00D22E8E" w:rsidP="004B2FCE">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6E6FB397" w14:textId="77777777" w:rsidR="00D22E8E" w:rsidRPr="00067A19" w:rsidRDefault="00D22E8E" w:rsidP="004B2FCE">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4E4994BA" w14:textId="77777777" w:rsidR="00D22E8E" w:rsidRPr="00067A19" w:rsidRDefault="00D22E8E" w:rsidP="004B2FCE">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7DB7A8F" w14:textId="77777777" w:rsidR="00D22E8E" w:rsidRPr="00067A19" w:rsidRDefault="00D22E8E" w:rsidP="004B2FCE">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9F9BBBB" w14:textId="77777777" w:rsidR="00D22E8E" w:rsidRPr="00067A19" w:rsidRDefault="00D22E8E" w:rsidP="004B2FCE">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3CA3D178"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r>
      <w:tr w:rsidR="00D22E8E" w:rsidRPr="00067A19" w14:paraId="5569DBEC" w14:textId="77777777" w:rsidTr="004B2FCE">
        <w:trPr>
          <w:trHeight w:val="340"/>
        </w:trPr>
        <w:tc>
          <w:tcPr>
            <w:tcW w:w="236" w:type="dxa"/>
            <w:tcBorders>
              <w:top w:val="nil"/>
              <w:left w:val="nil"/>
              <w:bottom w:val="nil"/>
              <w:right w:val="nil"/>
            </w:tcBorders>
            <w:noWrap/>
            <w:vAlign w:val="bottom"/>
            <w:hideMark/>
          </w:tcPr>
          <w:p w14:paraId="07BAF867"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D83CD8" w14:textId="77777777" w:rsidR="00D22E8E" w:rsidRPr="00067A19" w:rsidRDefault="00D22E8E" w:rsidP="004B2FCE">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44A2F180" w14:textId="77777777" w:rsidR="00D22E8E" w:rsidRPr="00067A19" w:rsidRDefault="00D22E8E" w:rsidP="004B2FCE">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3A179CD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36E86F58"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0E046641"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59D37293"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1FDF5CA1"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56F13D31"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FC55D2F"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194D2D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36AA7BBE" w14:textId="77777777" w:rsidTr="004B2FCE">
        <w:trPr>
          <w:trHeight w:val="340"/>
        </w:trPr>
        <w:tc>
          <w:tcPr>
            <w:tcW w:w="236" w:type="dxa"/>
            <w:tcBorders>
              <w:top w:val="nil"/>
              <w:left w:val="nil"/>
              <w:bottom w:val="nil"/>
              <w:right w:val="nil"/>
            </w:tcBorders>
            <w:noWrap/>
            <w:vAlign w:val="bottom"/>
            <w:hideMark/>
          </w:tcPr>
          <w:p w14:paraId="5926C7B2"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FC7E522"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72AE31A6"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FB3A784" w14:textId="77777777" w:rsidR="00D22E8E" w:rsidRPr="00067A19" w:rsidRDefault="00D22E8E" w:rsidP="004B2FC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4A2E3052" w14:textId="77777777" w:rsidR="00D22E8E" w:rsidRPr="00067A19" w:rsidRDefault="00D22E8E" w:rsidP="004B2FC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69008A8F" w14:textId="77777777" w:rsidR="00D22E8E" w:rsidRPr="00067A19" w:rsidRDefault="00D22E8E" w:rsidP="004B2FC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4D088CF" w14:textId="77777777" w:rsidR="00D22E8E" w:rsidRPr="00067A19" w:rsidRDefault="00D22E8E" w:rsidP="004B2FCE">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5F1D4683"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0126FD37"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4FCCD07D"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F673D60"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79FE5062" w14:textId="77777777" w:rsidTr="004B2FCE">
        <w:trPr>
          <w:trHeight w:val="340"/>
        </w:trPr>
        <w:tc>
          <w:tcPr>
            <w:tcW w:w="236" w:type="dxa"/>
            <w:tcBorders>
              <w:top w:val="nil"/>
              <w:left w:val="nil"/>
              <w:bottom w:val="nil"/>
              <w:right w:val="nil"/>
            </w:tcBorders>
            <w:noWrap/>
            <w:vAlign w:val="bottom"/>
            <w:hideMark/>
          </w:tcPr>
          <w:p w14:paraId="455A0935"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20004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28B7B5AE"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AC1A0C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142314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369976F"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44E355F7"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6065B9FF"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99D609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58FBC2D"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632E81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6328091F" w14:textId="77777777" w:rsidTr="004B2FCE">
        <w:trPr>
          <w:trHeight w:val="340"/>
        </w:trPr>
        <w:tc>
          <w:tcPr>
            <w:tcW w:w="236" w:type="dxa"/>
            <w:tcBorders>
              <w:top w:val="nil"/>
              <w:left w:val="nil"/>
              <w:bottom w:val="nil"/>
              <w:right w:val="nil"/>
            </w:tcBorders>
            <w:noWrap/>
            <w:vAlign w:val="bottom"/>
            <w:hideMark/>
          </w:tcPr>
          <w:p w14:paraId="2C5EA8E1"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6817B28"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705E88F1"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75B87677"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0A5A93E"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E5A8CA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62D300C4"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3D14315"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E075B57"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1B47E2DD"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FD6EBFD"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59140A4C" w14:textId="77777777" w:rsidTr="004B2FCE">
        <w:trPr>
          <w:trHeight w:val="340"/>
        </w:trPr>
        <w:tc>
          <w:tcPr>
            <w:tcW w:w="236" w:type="dxa"/>
            <w:tcBorders>
              <w:top w:val="nil"/>
              <w:left w:val="nil"/>
              <w:bottom w:val="nil"/>
              <w:right w:val="nil"/>
            </w:tcBorders>
            <w:noWrap/>
            <w:vAlign w:val="bottom"/>
            <w:hideMark/>
          </w:tcPr>
          <w:p w14:paraId="11F2DDA8"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2E1F0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5D68C401" w14:textId="77777777" w:rsidR="00D22E8E" w:rsidRPr="00067A19" w:rsidRDefault="00D22E8E" w:rsidP="004B2FCE">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7343541"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8EBBEC0"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701B82D"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8034375"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03FA050"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3F621D6"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247CE37D"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62FF698"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6168EAD7" w14:textId="77777777" w:rsidTr="004B2FCE">
        <w:trPr>
          <w:trHeight w:val="340"/>
        </w:trPr>
        <w:tc>
          <w:tcPr>
            <w:tcW w:w="236" w:type="dxa"/>
            <w:tcBorders>
              <w:top w:val="nil"/>
              <w:left w:val="nil"/>
              <w:bottom w:val="nil"/>
              <w:right w:val="nil"/>
            </w:tcBorders>
            <w:noWrap/>
            <w:vAlign w:val="bottom"/>
            <w:hideMark/>
          </w:tcPr>
          <w:p w14:paraId="70DBE0B8"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E48EE40"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0EE8ED63"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18E7A42B"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991B7C0"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643081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499E47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5EDEBD70"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22165678"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4DFFF8D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FF9E8E7"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59BD6924" w14:textId="77777777" w:rsidTr="004B2FCE">
        <w:trPr>
          <w:trHeight w:val="340"/>
        </w:trPr>
        <w:tc>
          <w:tcPr>
            <w:tcW w:w="236" w:type="dxa"/>
            <w:tcBorders>
              <w:top w:val="nil"/>
              <w:left w:val="nil"/>
              <w:bottom w:val="nil"/>
              <w:right w:val="nil"/>
            </w:tcBorders>
            <w:noWrap/>
            <w:vAlign w:val="bottom"/>
            <w:hideMark/>
          </w:tcPr>
          <w:p w14:paraId="11061CF0"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290ED11"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7CE382C2"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F1C47A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3AF5E98C"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70D80D2"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2C13AD6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09F08D09"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C5F375B"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1BDB9AE4"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2D1E7FB"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6FA8EF10" w14:textId="77777777" w:rsidTr="004B2FCE">
        <w:trPr>
          <w:trHeight w:val="340"/>
        </w:trPr>
        <w:tc>
          <w:tcPr>
            <w:tcW w:w="236" w:type="dxa"/>
            <w:tcBorders>
              <w:top w:val="nil"/>
              <w:left w:val="nil"/>
              <w:bottom w:val="nil"/>
              <w:right w:val="nil"/>
            </w:tcBorders>
            <w:noWrap/>
            <w:vAlign w:val="bottom"/>
            <w:hideMark/>
          </w:tcPr>
          <w:p w14:paraId="52776591"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9803D33"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57B898FB"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FD1ABA6"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9B2F0AD"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0C7C982"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7B8A3D97"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169C0FF"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11DA2EB"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78FFF89F"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EF1DC9B"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69119819" w14:textId="77777777" w:rsidTr="004B2FCE">
        <w:trPr>
          <w:trHeight w:val="340"/>
        </w:trPr>
        <w:tc>
          <w:tcPr>
            <w:tcW w:w="236" w:type="dxa"/>
            <w:tcBorders>
              <w:top w:val="nil"/>
              <w:left w:val="nil"/>
              <w:bottom w:val="nil"/>
              <w:right w:val="nil"/>
            </w:tcBorders>
            <w:noWrap/>
            <w:vAlign w:val="bottom"/>
            <w:hideMark/>
          </w:tcPr>
          <w:p w14:paraId="3EE820F7"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A4569C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03F83DDB" w14:textId="77777777" w:rsidR="00D22E8E" w:rsidRPr="00067A19" w:rsidRDefault="00D22E8E" w:rsidP="004B2FCE">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569BB5F"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44609EC"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2DF7777B"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9AF6DDF"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A16C2BA"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63934AF"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1BA6F29F"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EB67774"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08BAB571" w14:textId="77777777" w:rsidTr="004B2FCE">
        <w:trPr>
          <w:trHeight w:val="340"/>
        </w:trPr>
        <w:tc>
          <w:tcPr>
            <w:tcW w:w="236" w:type="dxa"/>
            <w:tcBorders>
              <w:top w:val="nil"/>
              <w:left w:val="nil"/>
              <w:bottom w:val="nil"/>
              <w:right w:val="nil"/>
            </w:tcBorders>
            <w:noWrap/>
            <w:vAlign w:val="bottom"/>
            <w:hideMark/>
          </w:tcPr>
          <w:p w14:paraId="6304D3C4"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B3CFA7E"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7D628A03"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85597E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6B1CB8B"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DDA5DAD"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7D4888F1"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2BA703F"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57113E7"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E1557C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D5B62E"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4871D3BC" w14:textId="77777777" w:rsidTr="004B2FCE">
        <w:trPr>
          <w:trHeight w:val="340"/>
        </w:trPr>
        <w:tc>
          <w:tcPr>
            <w:tcW w:w="236" w:type="dxa"/>
            <w:tcBorders>
              <w:top w:val="nil"/>
              <w:left w:val="nil"/>
              <w:bottom w:val="nil"/>
              <w:right w:val="nil"/>
            </w:tcBorders>
            <w:noWrap/>
            <w:vAlign w:val="bottom"/>
            <w:hideMark/>
          </w:tcPr>
          <w:p w14:paraId="7DCF6266"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7FEE5A8"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28BD2896"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BCAD210"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EE9AC4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82A1A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F80E55B"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EEB8B6E"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D50DDB8"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2569EC1"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1533D3"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46280F88" w14:textId="77777777" w:rsidTr="004B2FCE">
        <w:trPr>
          <w:trHeight w:val="340"/>
        </w:trPr>
        <w:tc>
          <w:tcPr>
            <w:tcW w:w="236" w:type="dxa"/>
            <w:tcBorders>
              <w:top w:val="nil"/>
              <w:left w:val="nil"/>
              <w:bottom w:val="nil"/>
              <w:right w:val="nil"/>
            </w:tcBorders>
            <w:noWrap/>
            <w:vAlign w:val="bottom"/>
            <w:hideMark/>
          </w:tcPr>
          <w:p w14:paraId="51D4A1F9"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556AA4B"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48CFDB1C"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9158F2C"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B226831"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2041E80"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23131AB3"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EF404CB"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68A953"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6434BD3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64C3F5F"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1DE90EC1" w14:textId="77777777" w:rsidTr="004B2FCE">
        <w:trPr>
          <w:trHeight w:val="340"/>
        </w:trPr>
        <w:tc>
          <w:tcPr>
            <w:tcW w:w="236" w:type="dxa"/>
            <w:tcBorders>
              <w:top w:val="nil"/>
              <w:left w:val="nil"/>
              <w:bottom w:val="nil"/>
              <w:right w:val="nil"/>
            </w:tcBorders>
            <w:noWrap/>
            <w:vAlign w:val="bottom"/>
            <w:hideMark/>
          </w:tcPr>
          <w:p w14:paraId="09E89D17"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BDF362D"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7D2E2660" w14:textId="77777777" w:rsidR="00D22E8E" w:rsidRPr="00067A19" w:rsidRDefault="00D22E8E" w:rsidP="004B2FCE">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E831C6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6E541B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14168FB4"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093A2CA"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AD8F446"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2019E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1A8F02D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B6CF467"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2E2A4CA4" w14:textId="77777777" w:rsidTr="004B2FCE">
        <w:trPr>
          <w:trHeight w:val="340"/>
        </w:trPr>
        <w:tc>
          <w:tcPr>
            <w:tcW w:w="236" w:type="dxa"/>
            <w:tcBorders>
              <w:top w:val="nil"/>
              <w:left w:val="nil"/>
              <w:bottom w:val="nil"/>
              <w:right w:val="nil"/>
            </w:tcBorders>
            <w:noWrap/>
            <w:vAlign w:val="bottom"/>
            <w:hideMark/>
          </w:tcPr>
          <w:p w14:paraId="10E7B4FE"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173490"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29484C4F"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5A43DED"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8E89507"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DA9DE8C"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8CB72C1"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FFE4468"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8933202"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1F2439B"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61852B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7A55879D" w14:textId="77777777" w:rsidTr="004B2FCE">
        <w:trPr>
          <w:trHeight w:val="340"/>
        </w:trPr>
        <w:tc>
          <w:tcPr>
            <w:tcW w:w="236" w:type="dxa"/>
            <w:tcBorders>
              <w:top w:val="nil"/>
              <w:left w:val="nil"/>
              <w:bottom w:val="nil"/>
              <w:right w:val="nil"/>
            </w:tcBorders>
            <w:noWrap/>
            <w:vAlign w:val="bottom"/>
            <w:hideMark/>
          </w:tcPr>
          <w:p w14:paraId="27CAFA5C"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0F3598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02BECCDE"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6CC609EE"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477F2E4"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8ADCFF3"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F0F5CD2"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B6898F6"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6C109CE"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6A20804"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11A55AC"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54D22792" w14:textId="77777777" w:rsidTr="004B2FCE">
        <w:trPr>
          <w:trHeight w:val="340"/>
        </w:trPr>
        <w:tc>
          <w:tcPr>
            <w:tcW w:w="236" w:type="dxa"/>
            <w:tcBorders>
              <w:top w:val="nil"/>
              <w:left w:val="nil"/>
              <w:bottom w:val="nil"/>
              <w:right w:val="nil"/>
            </w:tcBorders>
            <w:noWrap/>
            <w:vAlign w:val="bottom"/>
            <w:hideMark/>
          </w:tcPr>
          <w:p w14:paraId="3E4093F6"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791D02"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175AAAFF" w14:textId="5E9E13F5" w:rsidR="00D22E8E" w:rsidRPr="00067A19" w:rsidRDefault="00E000E9"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0C5EC73D"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2B0E3765"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B6FD510"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C4DA991"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A6F08F2"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0B73410"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F54FEEF"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AC50EB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32A12498" w14:textId="77777777" w:rsidTr="004B2FCE">
        <w:trPr>
          <w:trHeight w:val="340"/>
        </w:trPr>
        <w:tc>
          <w:tcPr>
            <w:tcW w:w="236" w:type="dxa"/>
            <w:tcBorders>
              <w:top w:val="nil"/>
              <w:left w:val="nil"/>
              <w:bottom w:val="nil"/>
              <w:right w:val="nil"/>
            </w:tcBorders>
            <w:noWrap/>
            <w:vAlign w:val="bottom"/>
            <w:hideMark/>
          </w:tcPr>
          <w:p w14:paraId="1D44E282"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6B2603A"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4228A75"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C2667DF"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86BA6C9"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4EA3F84"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9938445"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B461253" w14:textId="77777777" w:rsidR="00D22E8E" w:rsidRPr="00067A19" w:rsidRDefault="00D22E8E" w:rsidP="004B2FCE">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A39CA06"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6083A25"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4AB81D9"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r>
      <w:tr w:rsidR="00D22E8E" w:rsidRPr="00067A19" w14:paraId="17DD874B" w14:textId="77777777" w:rsidTr="004B2FCE">
        <w:trPr>
          <w:trHeight w:val="340"/>
        </w:trPr>
        <w:tc>
          <w:tcPr>
            <w:tcW w:w="236" w:type="dxa"/>
            <w:tcBorders>
              <w:top w:val="nil"/>
              <w:left w:val="nil"/>
              <w:bottom w:val="nil"/>
              <w:right w:val="nil"/>
            </w:tcBorders>
            <w:noWrap/>
            <w:vAlign w:val="bottom"/>
            <w:hideMark/>
          </w:tcPr>
          <w:p w14:paraId="6B05AEFC"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5416FC98" w14:textId="77777777" w:rsidR="00D22E8E" w:rsidRPr="00067A19" w:rsidRDefault="00D22E8E" w:rsidP="004B2FCE">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0E54796"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46F7FC57" w14:textId="77777777" w:rsidR="00D22E8E" w:rsidRPr="00067A19" w:rsidRDefault="00D22E8E" w:rsidP="004B2FCE">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32986DF2" w14:textId="77777777" w:rsidR="00D22E8E" w:rsidRPr="00067A19" w:rsidRDefault="00D22E8E" w:rsidP="004B2FCE">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1CBEBCAD"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5C58F191"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5B3834C5"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164D5564" w14:textId="77777777" w:rsidR="00D22E8E" w:rsidRPr="00067A19" w:rsidRDefault="00D22E8E" w:rsidP="004B2FCE">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2FD19F6B" w14:textId="77777777" w:rsidR="00D22E8E" w:rsidRPr="00067A19" w:rsidRDefault="00D22E8E" w:rsidP="004B2FCE">
            <w:pPr>
              <w:spacing w:after="0" w:line="240" w:lineRule="auto"/>
              <w:rPr>
                <w:rFonts w:ascii="Times New Roman" w:eastAsia="Times New Roman" w:hAnsi="Times New Roman"/>
                <w:sz w:val="20"/>
                <w:szCs w:val="20"/>
                <w:lang w:eastAsia="en-GB"/>
              </w:rPr>
            </w:pPr>
          </w:p>
        </w:tc>
      </w:tr>
    </w:tbl>
    <w:p w14:paraId="39A0F2C8" w14:textId="77777777" w:rsidR="00D45F7C" w:rsidRDefault="00D45F7C"/>
    <w:p w14:paraId="121E2400" w14:textId="77777777" w:rsidR="0093366C" w:rsidRDefault="0093366C">
      <w:pPr>
        <w:pStyle w:val="AnnexH1"/>
        <w:sectPr w:rsidR="0093366C" w:rsidSect="0093366C">
          <w:pgSz w:w="16838" w:h="11906" w:orient="landscape"/>
          <w:pgMar w:top="1134" w:right="1276" w:bottom="1134" w:left="993" w:header="709" w:footer="584" w:gutter="0"/>
          <w:cols w:space="708"/>
          <w:docGrid w:linePitch="360"/>
        </w:sectPr>
      </w:pPr>
    </w:p>
    <w:p w14:paraId="150C8D6B" w14:textId="270F93F4" w:rsidR="00D45F7C" w:rsidRDefault="00D22E8E">
      <w:pPr>
        <w:pStyle w:val="AnnexH1"/>
      </w:pPr>
      <w:bookmarkStart w:id="54" w:name="_Toc210817548"/>
      <w:r>
        <w:lastRenderedPageBreak/>
        <w:t>B</w:t>
      </w:r>
      <w:r w:rsidR="00EE5007">
        <w:t>idder substantiating evidence</w:t>
      </w:r>
      <w:bookmarkEnd w:id="54"/>
    </w:p>
    <w:p w14:paraId="1D9A0D8D" w14:textId="77777777" w:rsidR="00D45F7C" w:rsidRDefault="00EE5007">
      <w:pPr>
        <w:pStyle w:val="Heading1"/>
      </w:pPr>
      <w:bookmarkStart w:id="55" w:name="_Toc210817549"/>
      <w:r>
        <w:t>Technical Mandatory Requirement Evidence</w:t>
      </w:r>
      <w:bookmarkEnd w:id="55"/>
    </w:p>
    <w:p w14:paraId="3A069F3B" w14:textId="77777777" w:rsidR="00D45F7C" w:rsidRDefault="00EE5007">
      <w:pPr>
        <w:pStyle w:val="Heading2"/>
      </w:pPr>
      <w:bookmarkStart w:id="56" w:name="_Toc210817550"/>
      <w:r>
        <w:t>Bidder Certification / Affiliation Requirements</w:t>
      </w:r>
      <w:bookmarkEnd w:id="56"/>
    </w:p>
    <w:p w14:paraId="29E67CE7" w14:textId="5C89B5D8" w:rsidR="00A55B07" w:rsidRPr="00A55B07" w:rsidRDefault="00A55B07" w:rsidP="00A55B07">
      <w:pPr>
        <w:ind w:left="567"/>
        <w:rPr>
          <w:rFonts w:asciiTheme="minorHAnsi" w:hAnsiTheme="minorHAnsi" w:cstheme="minorHAnsi"/>
          <w:lang w:val="en-GB"/>
        </w:rPr>
      </w:pPr>
      <w:r w:rsidRPr="00A55B07">
        <w:rPr>
          <w:rFonts w:asciiTheme="minorHAnsi" w:hAnsiTheme="minorHAnsi" w:cstheme="minorHAnsi"/>
          <w:lang w:val="en-GB"/>
        </w:rPr>
        <w:t xml:space="preserve">Attach </w:t>
      </w:r>
      <w:r w:rsidR="00F77A37">
        <w:rPr>
          <w:rFonts w:asciiTheme="minorHAnsi" w:hAnsiTheme="minorHAnsi" w:cstheme="minorHAnsi"/>
          <w:lang w:val="en-GB"/>
        </w:rPr>
        <w:t>a</w:t>
      </w:r>
      <w:r w:rsidRPr="00A55B07">
        <w:rPr>
          <w:rFonts w:asciiTheme="minorHAnsi" w:hAnsiTheme="minorHAnsi" w:cstheme="minorHAnsi"/>
          <w:lang w:val="en-GB"/>
        </w:rPr>
        <w:t xml:space="preserve"> copy of valid documentation (letter or certificate) as proof that the Bidder is an OEM/OSM accredited reseller or registered partner to supply, configure and install the Software Testing tool</w:t>
      </w:r>
      <w:r w:rsidR="00F77A37">
        <w:rPr>
          <w:rFonts w:asciiTheme="minorHAnsi" w:hAnsiTheme="minorHAnsi" w:cstheme="minorHAnsi"/>
          <w:lang w:val="en-GB"/>
        </w:rPr>
        <w:t xml:space="preserve"> </w:t>
      </w:r>
      <w:r w:rsidR="00F77A37" w:rsidRPr="00F77A37">
        <w:rPr>
          <w:rFonts w:asciiTheme="minorHAnsi" w:hAnsiTheme="minorHAnsi" w:cstheme="minorHAnsi"/>
          <w:b/>
          <w:bCs/>
          <w:lang w:val="en-GB"/>
        </w:rPr>
        <w:t>here</w:t>
      </w:r>
      <w:r w:rsidRPr="00A55B07">
        <w:rPr>
          <w:rFonts w:asciiTheme="minorHAnsi" w:hAnsiTheme="minorHAnsi" w:cstheme="minorHAnsi"/>
          <w:lang w:val="en-GB"/>
        </w:rPr>
        <w:t>.</w:t>
      </w:r>
    </w:p>
    <w:p w14:paraId="0A527034" w14:textId="77777777" w:rsidR="00A55B07" w:rsidRPr="00A55B07" w:rsidRDefault="00A55B07" w:rsidP="00A55B07">
      <w:pPr>
        <w:ind w:left="567"/>
        <w:rPr>
          <w:rFonts w:asciiTheme="minorHAnsi" w:hAnsiTheme="minorHAnsi" w:cstheme="minorHAnsi"/>
          <w:lang w:val="en-GB"/>
        </w:rPr>
      </w:pPr>
      <w:r w:rsidRPr="00A55B07">
        <w:rPr>
          <w:rFonts w:asciiTheme="minorHAnsi" w:hAnsiTheme="minorHAnsi" w:cstheme="minorHAnsi"/>
          <w:lang w:val="en-GB"/>
        </w:rPr>
        <w:t>The certificate/letter must clearly indicate:</w:t>
      </w:r>
    </w:p>
    <w:p w14:paraId="17A73CE8" w14:textId="77777777" w:rsidR="00A55B07" w:rsidRPr="00A55B07" w:rsidRDefault="00A55B07" w:rsidP="00A55B07">
      <w:pPr>
        <w:ind w:left="567"/>
        <w:rPr>
          <w:rFonts w:asciiTheme="minorHAnsi" w:hAnsiTheme="minorHAnsi" w:cstheme="minorHAnsi"/>
          <w:lang w:val="en-GB"/>
        </w:rPr>
      </w:pPr>
      <w:r w:rsidRPr="00A55B07">
        <w:rPr>
          <w:rFonts w:asciiTheme="minorHAnsi" w:hAnsiTheme="minorHAnsi" w:cstheme="minorHAnsi"/>
          <w:lang w:val="en-GB"/>
        </w:rPr>
        <w:t>a.</w:t>
      </w:r>
      <w:r w:rsidRPr="00A55B07">
        <w:rPr>
          <w:rFonts w:asciiTheme="minorHAnsi" w:hAnsiTheme="minorHAnsi" w:cstheme="minorHAnsi"/>
          <w:lang w:val="en-GB"/>
        </w:rPr>
        <w:tab/>
        <w:t>The name of the OEM/OSM issuing the certificate/letter.</w:t>
      </w:r>
    </w:p>
    <w:p w14:paraId="05D844BC" w14:textId="77777777" w:rsidR="00A55B07" w:rsidRPr="00A55B07" w:rsidRDefault="00A55B07" w:rsidP="00A55B07">
      <w:pPr>
        <w:ind w:left="567"/>
        <w:rPr>
          <w:rFonts w:asciiTheme="minorHAnsi" w:hAnsiTheme="minorHAnsi" w:cstheme="minorHAnsi"/>
          <w:lang w:val="en-GB"/>
        </w:rPr>
      </w:pPr>
      <w:r w:rsidRPr="00A55B07">
        <w:rPr>
          <w:rFonts w:asciiTheme="minorHAnsi" w:hAnsiTheme="minorHAnsi" w:cstheme="minorHAnsi"/>
          <w:lang w:val="en-GB"/>
        </w:rPr>
        <w:t>b.</w:t>
      </w:r>
      <w:r w:rsidRPr="00A55B07">
        <w:rPr>
          <w:rFonts w:asciiTheme="minorHAnsi" w:hAnsiTheme="minorHAnsi" w:cstheme="minorHAnsi"/>
          <w:lang w:val="en-GB"/>
        </w:rPr>
        <w:tab/>
        <w:t>The name of the bidder.</w:t>
      </w:r>
    </w:p>
    <w:p w14:paraId="54D19977" w14:textId="77777777" w:rsidR="00A55B07" w:rsidRPr="00A55B07" w:rsidRDefault="00A55B07" w:rsidP="00F77A37">
      <w:pPr>
        <w:ind w:left="1134" w:hanging="567"/>
        <w:rPr>
          <w:rFonts w:asciiTheme="minorHAnsi" w:hAnsiTheme="minorHAnsi" w:cstheme="minorHAnsi"/>
          <w:lang w:val="en-GB"/>
        </w:rPr>
      </w:pPr>
      <w:r w:rsidRPr="00A55B07">
        <w:rPr>
          <w:rFonts w:asciiTheme="minorHAnsi" w:hAnsiTheme="minorHAnsi" w:cstheme="minorHAnsi"/>
          <w:lang w:val="en-GB"/>
        </w:rPr>
        <w:t>c.</w:t>
      </w:r>
      <w:r w:rsidRPr="00A55B07">
        <w:rPr>
          <w:rFonts w:asciiTheme="minorHAnsi" w:hAnsiTheme="minorHAnsi" w:cstheme="minorHAnsi"/>
          <w:lang w:val="en-GB"/>
        </w:rPr>
        <w:tab/>
        <w:t>Confirmation that the bidder is an OEM/OSM accredited reseller or registered partner to supply, configure and Install the Software Testing tool.</w:t>
      </w:r>
    </w:p>
    <w:p w14:paraId="07F95AC7" w14:textId="77777777" w:rsidR="00A55B07" w:rsidRPr="00A55B07" w:rsidRDefault="00A55B07" w:rsidP="00A55B07">
      <w:pPr>
        <w:ind w:left="567"/>
        <w:rPr>
          <w:rFonts w:asciiTheme="minorHAnsi" w:hAnsiTheme="minorHAnsi" w:cstheme="minorHAnsi"/>
          <w:lang w:val="en-GB"/>
        </w:rPr>
      </w:pPr>
      <w:r w:rsidRPr="00A55B07">
        <w:rPr>
          <w:rFonts w:asciiTheme="minorHAnsi" w:hAnsiTheme="minorHAnsi" w:cstheme="minorHAnsi"/>
          <w:lang w:val="en-GB"/>
        </w:rPr>
        <w:t>d.</w:t>
      </w:r>
      <w:r w:rsidRPr="00A55B07">
        <w:rPr>
          <w:rFonts w:asciiTheme="minorHAnsi" w:hAnsiTheme="minorHAnsi" w:cstheme="minorHAnsi"/>
          <w:lang w:val="en-GB"/>
        </w:rPr>
        <w:tab/>
        <w:t>Date on which the certificate/Letter was issued.</w:t>
      </w:r>
    </w:p>
    <w:p w14:paraId="041C3107" w14:textId="77777777" w:rsidR="00A55B07" w:rsidRPr="00A55B07" w:rsidRDefault="00A55B07" w:rsidP="00A55B07">
      <w:pPr>
        <w:ind w:left="567"/>
        <w:rPr>
          <w:rFonts w:asciiTheme="minorHAnsi" w:hAnsiTheme="minorHAnsi" w:cstheme="minorHAnsi"/>
          <w:lang w:val="en-GB"/>
        </w:rPr>
      </w:pPr>
    </w:p>
    <w:p w14:paraId="48919DE1" w14:textId="77777777" w:rsidR="00A55B07" w:rsidRPr="00F77A37" w:rsidRDefault="00A55B07" w:rsidP="00A55B07">
      <w:pPr>
        <w:ind w:left="567"/>
        <w:rPr>
          <w:rFonts w:asciiTheme="minorHAnsi" w:hAnsiTheme="minorHAnsi" w:cstheme="minorHAnsi"/>
          <w:b/>
          <w:bCs/>
          <w:lang w:val="en-GB"/>
        </w:rPr>
      </w:pPr>
      <w:r w:rsidRPr="00F77A37">
        <w:rPr>
          <w:rFonts w:asciiTheme="minorHAnsi" w:hAnsiTheme="minorHAnsi" w:cstheme="minorHAnsi"/>
          <w:b/>
          <w:bCs/>
          <w:lang w:val="en-GB"/>
        </w:rPr>
        <w:t xml:space="preserve">NOTE (1): </w:t>
      </w:r>
    </w:p>
    <w:p w14:paraId="4906A781" w14:textId="047178CC" w:rsidR="00A55B07" w:rsidRDefault="00A55B07" w:rsidP="00A55B07">
      <w:pPr>
        <w:ind w:left="567"/>
        <w:rPr>
          <w:rFonts w:asciiTheme="minorHAnsi" w:hAnsiTheme="minorHAnsi" w:cstheme="minorHAnsi"/>
          <w:lang w:val="en-GB"/>
        </w:rPr>
      </w:pPr>
      <w:r w:rsidRPr="00A55B07">
        <w:rPr>
          <w:rFonts w:asciiTheme="minorHAnsi" w:hAnsiTheme="minorHAnsi" w:cstheme="minorHAnsi"/>
          <w:lang w:val="en-GB"/>
        </w:rPr>
        <w:t>SITA reserves the right to verify the information provided.</w:t>
      </w:r>
    </w:p>
    <w:p w14:paraId="43DD73C4" w14:textId="77777777" w:rsidR="00A55B07" w:rsidRPr="0078596C" w:rsidRDefault="00A55B07" w:rsidP="00A55B07">
      <w:pPr>
        <w:ind w:left="567"/>
        <w:rPr>
          <w:rFonts w:asciiTheme="minorHAnsi" w:hAnsiTheme="minorHAnsi" w:cstheme="minorHAnsi"/>
          <w:lang w:val="en-GB"/>
        </w:rPr>
      </w:pPr>
    </w:p>
    <w:p w14:paraId="559FBFD3" w14:textId="77777777" w:rsidR="00D45F7C" w:rsidRDefault="00EE5007" w:rsidP="00A55B07">
      <w:pPr>
        <w:pStyle w:val="Heading2"/>
      </w:pPr>
      <w:bookmarkStart w:id="57" w:name="_Toc210817551"/>
      <w:r>
        <w:t>Bidder Experience and Capability Requirements</w:t>
      </w:r>
      <w:bookmarkEnd w:id="57"/>
    </w:p>
    <w:p w14:paraId="6C8EF2DE" w14:textId="77777777" w:rsidR="00D45F7C" w:rsidRDefault="00EE5007" w:rsidP="00917BC1">
      <w:pPr>
        <w:pStyle w:val="ListParagraph"/>
        <w:numPr>
          <w:ilvl w:val="0"/>
          <w:numId w:val="24"/>
        </w:numPr>
      </w:pPr>
      <w:r>
        <w:t>Complete table below, noting that:</w:t>
      </w:r>
    </w:p>
    <w:p w14:paraId="115BE1BE" w14:textId="1C760AED" w:rsidR="00F85EF0" w:rsidRPr="00E82E2B" w:rsidRDefault="00A55B07" w:rsidP="00F85EF0">
      <w:pPr>
        <w:ind w:left="1134"/>
        <w:rPr>
          <w:rFonts w:asciiTheme="minorHAnsi" w:hAnsiTheme="minorHAnsi" w:cstheme="minorHAnsi"/>
          <w:color w:val="EE0000"/>
        </w:rPr>
      </w:pPr>
      <w:r w:rsidRPr="00A55B07">
        <w:rPr>
          <w:rFonts w:asciiTheme="minorHAnsi" w:hAnsiTheme="minorHAnsi" w:cstheme="minorHAnsi"/>
        </w:rPr>
        <w:t xml:space="preserve">Provide and attach reference details and </w:t>
      </w:r>
      <w:r w:rsidR="003E6A75">
        <w:rPr>
          <w:rFonts w:asciiTheme="minorHAnsi" w:hAnsiTheme="minorHAnsi" w:cstheme="minorHAnsi"/>
        </w:rPr>
        <w:t xml:space="preserve">/ or </w:t>
      </w:r>
      <w:r w:rsidRPr="00A55B07">
        <w:rPr>
          <w:rFonts w:asciiTheme="minorHAnsi" w:hAnsiTheme="minorHAnsi" w:cstheme="minorHAnsi"/>
        </w:rPr>
        <w:t>reference letter/s from two (02) customers to whom the supply, installation and configuration of Software Testing tool including maintenance and support was delivered in the last five (05) years from the publication of this bid</w:t>
      </w:r>
      <w:r>
        <w:rPr>
          <w:rFonts w:asciiTheme="minorHAnsi" w:hAnsiTheme="minorHAnsi" w:cstheme="minorHAnsi"/>
        </w:rPr>
        <w:t xml:space="preserve"> here</w:t>
      </w:r>
      <w:r w:rsidR="00F85EF0" w:rsidRPr="00E82E2B">
        <w:rPr>
          <w:rFonts w:asciiTheme="minorHAnsi" w:hAnsiTheme="minorHAnsi" w:cstheme="minorHAnsi"/>
          <w:color w:val="EE0000"/>
        </w:rPr>
        <w:t>.</w:t>
      </w:r>
    </w:p>
    <w:p w14:paraId="571EB67A" w14:textId="04D48A70" w:rsidR="00D45F7C" w:rsidRDefault="00EE5007">
      <w:pPr>
        <w:pStyle w:val="Caption"/>
        <w:rPr>
          <w:highlight w:val="yellow"/>
        </w:rPr>
      </w:pPr>
      <w:r>
        <w:t xml:space="preserve">Table </w:t>
      </w:r>
      <w:r w:rsidR="00F85EF0">
        <w:t>7</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D45F7C" w14:paraId="0A729BFE" w14:textId="77777777">
        <w:tc>
          <w:tcPr>
            <w:tcW w:w="495" w:type="dxa"/>
            <w:shd w:val="solid" w:color="DBE5F1" w:themeColor="accent1" w:themeTint="33" w:fill="DBE5F1" w:themeFill="accent1" w:themeFillTint="33"/>
          </w:tcPr>
          <w:p w14:paraId="504B5690" w14:textId="77777777" w:rsidR="00D45F7C" w:rsidRDefault="00EE5007">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7544AFE5" w14:textId="77777777" w:rsidR="00D45F7C" w:rsidRDefault="00EE5007">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671CDF5F" w14:textId="77777777" w:rsidR="00D45F7C" w:rsidRDefault="00EE5007">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59B23107" w14:textId="77777777" w:rsidR="00D45F7C" w:rsidRDefault="00EE5007">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240FBA81" w14:textId="77777777" w:rsidR="00D45F7C" w:rsidRDefault="00EE5007">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D45F7C" w14:paraId="764E8390" w14:textId="77777777">
        <w:tc>
          <w:tcPr>
            <w:tcW w:w="495" w:type="dxa"/>
          </w:tcPr>
          <w:p w14:paraId="69D70A6E" w14:textId="77777777" w:rsidR="00D45F7C" w:rsidRDefault="00EE5007">
            <w:pPr>
              <w:pStyle w:val="ListParagraph"/>
              <w:spacing w:line="240" w:lineRule="auto"/>
            </w:pPr>
            <w:r>
              <w:t>1</w:t>
            </w:r>
          </w:p>
        </w:tc>
        <w:tc>
          <w:tcPr>
            <w:tcW w:w="1652" w:type="dxa"/>
          </w:tcPr>
          <w:p w14:paraId="79B80FC6" w14:textId="77777777" w:rsidR="00D45F7C" w:rsidRDefault="00EE5007">
            <w:pPr>
              <w:pStyle w:val="ListParagraph"/>
              <w:spacing w:line="240" w:lineRule="auto"/>
              <w:rPr>
                <w:color w:val="FF0000"/>
              </w:rPr>
            </w:pPr>
            <w:r>
              <w:rPr>
                <w:color w:val="FF0000"/>
              </w:rPr>
              <w:t>&lt;Company name&gt;</w:t>
            </w:r>
          </w:p>
          <w:p w14:paraId="25421BC3" w14:textId="77777777" w:rsidR="00D45F7C" w:rsidRDefault="00EE5007">
            <w:pPr>
              <w:pStyle w:val="ListParagraph"/>
              <w:spacing w:line="240" w:lineRule="auto"/>
              <w:rPr>
                <w:color w:val="FF0000"/>
              </w:rPr>
            </w:pPr>
            <w:r>
              <w:rPr>
                <w:color w:val="FF0000"/>
              </w:rPr>
              <w:tab/>
            </w:r>
            <w:r>
              <w:rPr>
                <w:color w:val="FF0000"/>
              </w:rPr>
              <w:tab/>
            </w:r>
          </w:p>
          <w:p w14:paraId="742FD2FD" w14:textId="77777777" w:rsidR="00D45F7C" w:rsidRDefault="00D45F7C">
            <w:pPr>
              <w:pStyle w:val="ListParagraph"/>
              <w:spacing w:line="240" w:lineRule="auto"/>
              <w:rPr>
                <w:color w:val="FF0000"/>
                <w:highlight w:val="yellow"/>
              </w:rPr>
            </w:pPr>
          </w:p>
        </w:tc>
        <w:tc>
          <w:tcPr>
            <w:tcW w:w="2263" w:type="dxa"/>
          </w:tcPr>
          <w:p w14:paraId="69BE3B3A" w14:textId="77777777" w:rsidR="00D45F7C" w:rsidRDefault="00EE5007">
            <w:pPr>
              <w:pStyle w:val="ListParagraph"/>
              <w:spacing w:line="240" w:lineRule="auto"/>
              <w:rPr>
                <w:color w:val="FF0000"/>
              </w:rPr>
            </w:pPr>
            <w:r>
              <w:rPr>
                <w:color w:val="FF0000"/>
              </w:rPr>
              <w:t>&lt;Person Name&gt;</w:t>
            </w:r>
          </w:p>
          <w:p w14:paraId="41F32212" w14:textId="77777777" w:rsidR="00D45F7C" w:rsidRDefault="00EE5007">
            <w:pPr>
              <w:pStyle w:val="ListParagraph"/>
              <w:spacing w:line="240" w:lineRule="auto"/>
              <w:rPr>
                <w:color w:val="FF0000"/>
              </w:rPr>
            </w:pPr>
            <w:r>
              <w:rPr>
                <w:color w:val="FF0000"/>
              </w:rPr>
              <w:t>&lt;Tel&gt;</w:t>
            </w:r>
          </w:p>
          <w:p w14:paraId="276EEC00" w14:textId="77777777" w:rsidR="00D45F7C" w:rsidRDefault="00EE5007">
            <w:pPr>
              <w:pStyle w:val="ListParagraph"/>
              <w:spacing w:line="240" w:lineRule="auto"/>
              <w:rPr>
                <w:color w:val="FF0000"/>
                <w:highlight w:val="yellow"/>
              </w:rPr>
            </w:pPr>
            <w:r>
              <w:rPr>
                <w:color w:val="FF0000"/>
              </w:rPr>
              <w:t>&lt;email&gt;</w:t>
            </w:r>
          </w:p>
        </w:tc>
        <w:tc>
          <w:tcPr>
            <w:tcW w:w="3529" w:type="dxa"/>
          </w:tcPr>
          <w:p w14:paraId="65607F35" w14:textId="6034052E" w:rsidR="00D45F7C" w:rsidRDefault="00864CAF">
            <w:pPr>
              <w:pStyle w:val="ListParagraph"/>
              <w:spacing w:line="240" w:lineRule="auto"/>
              <w:rPr>
                <w:color w:val="FF0000"/>
                <w:highlight w:val="yellow"/>
              </w:rPr>
            </w:pPr>
            <w:r w:rsidRPr="00D15647">
              <w:rPr>
                <w:rFonts w:cstheme="minorHAnsi"/>
                <w:color w:val="000000" w:themeColor="text1"/>
              </w:rPr>
              <w:t>&lt; Provide scope details of a project from a customer to whom the Supply, Installation and Configuration of Testing tool including maintenance and support was delivered in the last five (05) years from the publication of this bid</w:t>
            </w:r>
            <w:r w:rsidRPr="00D15647" w:rsidDel="00AC5F40">
              <w:rPr>
                <w:rFonts w:cstheme="minorHAnsi"/>
                <w:color w:val="000000" w:themeColor="text1"/>
              </w:rPr>
              <w:t xml:space="preserve"> </w:t>
            </w:r>
            <w:r w:rsidRPr="00D15647">
              <w:rPr>
                <w:rFonts w:cstheme="minorHAnsi"/>
                <w:color w:val="000000" w:themeColor="text1"/>
              </w:rPr>
              <w:t>&gt;</w:t>
            </w:r>
          </w:p>
        </w:tc>
        <w:tc>
          <w:tcPr>
            <w:tcW w:w="1694" w:type="dxa"/>
          </w:tcPr>
          <w:p w14:paraId="41FD11D5" w14:textId="77777777" w:rsidR="00D45F7C" w:rsidRDefault="00EE5007">
            <w:pPr>
              <w:pStyle w:val="ListParagraph"/>
              <w:spacing w:line="240" w:lineRule="auto"/>
              <w:rPr>
                <w:color w:val="FF0000"/>
              </w:rPr>
            </w:pPr>
            <w:r>
              <w:rPr>
                <w:color w:val="FF0000"/>
              </w:rPr>
              <w:t>Start Date:</w:t>
            </w:r>
          </w:p>
          <w:p w14:paraId="24A202B4" w14:textId="77777777" w:rsidR="00D45F7C" w:rsidRDefault="00EE5007">
            <w:pPr>
              <w:pStyle w:val="ListParagraph"/>
              <w:spacing w:line="240" w:lineRule="auto"/>
              <w:rPr>
                <w:color w:val="FF0000"/>
                <w:highlight w:val="yellow"/>
              </w:rPr>
            </w:pPr>
            <w:r>
              <w:rPr>
                <w:color w:val="FF0000"/>
              </w:rPr>
              <w:t>End Date:</w:t>
            </w:r>
          </w:p>
        </w:tc>
      </w:tr>
    </w:tbl>
    <w:p w14:paraId="575B7B6A" w14:textId="77777777" w:rsidR="00D45F7C" w:rsidRDefault="00D45F7C">
      <w:pPr>
        <w:rPr>
          <w:b/>
        </w:rPr>
      </w:pPr>
    </w:p>
    <w:p w14:paraId="09F173AC" w14:textId="77777777" w:rsidR="00F85EF0" w:rsidRPr="00CC6744" w:rsidRDefault="00F85EF0" w:rsidP="00F85EF0">
      <w:pPr>
        <w:rPr>
          <w:rFonts w:asciiTheme="minorHAnsi" w:hAnsiTheme="minorHAnsi" w:cstheme="minorHAnsi"/>
          <w:b/>
          <w:bCs/>
          <w:lang w:val="en-GB"/>
        </w:rPr>
      </w:pPr>
      <w:r w:rsidRPr="00CC6744">
        <w:rPr>
          <w:rFonts w:asciiTheme="minorHAnsi" w:hAnsiTheme="minorHAnsi" w:cstheme="minorHAnsi"/>
          <w:b/>
          <w:bCs/>
          <w:lang w:val="en-GB"/>
        </w:rPr>
        <w:t xml:space="preserve">NOTE (1): </w:t>
      </w:r>
    </w:p>
    <w:p w14:paraId="0EEF5173" w14:textId="3579E684" w:rsidR="00F85EF0" w:rsidRPr="00484983" w:rsidRDefault="00F85EF0" w:rsidP="00F85EF0">
      <w:pPr>
        <w:rPr>
          <w:rFonts w:asciiTheme="minorHAnsi" w:hAnsiTheme="minorHAnsi" w:cstheme="minorHAnsi"/>
          <w:lang w:val="en-GB"/>
        </w:rPr>
      </w:pPr>
      <w:r w:rsidRPr="00484983">
        <w:rPr>
          <w:rFonts w:asciiTheme="minorHAnsi" w:hAnsiTheme="minorHAnsi" w:cstheme="minorHAnsi"/>
          <w:lang w:val="en-GB"/>
        </w:rPr>
        <w:t xml:space="preserve">The Bidder must provide all the following information when completing Table </w:t>
      </w:r>
      <w:r>
        <w:rPr>
          <w:rFonts w:asciiTheme="minorHAnsi" w:hAnsiTheme="minorHAnsi" w:cstheme="minorHAnsi"/>
          <w:lang w:val="en-GB"/>
        </w:rPr>
        <w:t>7</w:t>
      </w:r>
      <w:r w:rsidRPr="00484983">
        <w:rPr>
          <w:rFonts w:asciiTheme="minorHAnsi" w:hAnsiTheme="minorHAnsi" w:cstheme="minorHAnsi"/>
          <w:lang w:val="en-GB"/>
        </w:rPr>
        <w:t>:</w:t>
      </w:r>
    </w:p>
    <w:p w14:paraId="0E145297" w14:textId="77777777" w:rsidR="00F85EF0" w:rsidRPr="00484983" w:rsidRDefault="00F85EF0" w:rsidP="00F85EF0">
      <w:pPr>
        <w:rPr>
          <w:rFonts w:asciiTheme="minorHAnsi" w:hAnsiTheme="minorHAnsi" w:cstheme="minorHAnsi"/>
          <w:lang w:val="en-GB"/>
        </w:rPr>
      </w:pPr>
      <w:r w:rsidRPr="00484983">
        <w:rPr>
          <w:rFonts w:asciiTheme="minorHAnsi" w:hAnsiTheme="minorHAnsi" w:cstheme="minorHAnsi"/>
          <w:lang w:val="en-GB"/>
        </w:rPr>
        <w:t>1.</w:t>
      </w:r>
      <w:r w:rsidRPr="00484983">
        <w:rPr>
          <w:rFonts w:asciiTheme="minorHAnsi" w:hAnsiTheme="minorHAnsi" w:cstheme="minorHAnsi"/>
          <w:lang w:val="en-GB"/>
        </w:rPr>
        <w:tab/>
        <w:t>Company name; and</w:t>
      </w:r>
    </w:p>
    <w:p w14:paraId="3CB12BF8" w14:textId="77777777" w:rsidR="00F85EF0" w:rsidRPr="00484983" w:rsidRDefault="00F85EF0" w:rsidP="00F85EF0">
      <w:pPr>
        <w:rPr>
          <w:rFonts w:asciiTheme="minorHAnsi" w:hAnsiTheme="minorHAnsi" w:cstheme="minorHAnsi"/>
          <w:lang w:val="en-GB"/>
        </w:rPr>
      </w:pPr>
      <w:r w:rsidRPr="00484983">
        <w:rPr>
          <w:rFonts w:asciiTheme="minorHAnsi" w:hAnsiTheme="minorHAnsi" w:cstheme="minorHAnsi"/>
          <w:lang w:val="en-GB"/>
        </w:rPr>
        <w:t>2.</w:t>
      </w:r>
      <w:r w:rsidRPr="00484983">
        <w:rPr>
          <w:rFonts w:asciiTheme="minorHAnsi" w:hAnsiTheme="minorHAnsi" w:cstheme="minorHAnsi"/>
          <w:lang w:val="en-GB"/>
        </w:rPr>
        <w:tab/>
        <w:t>Contact person, telephone and/or e-mail address; and</w:t>
      </w:r>
    </w:p>
    <w:p w14:paraId="73F09D03" w14:textId="77777777" w:rsidR="00F85EF0" w:rsidRPr="00484983" w:rsidRDefault="00F85EF0" w:rsidP="00F85EF0">
      <w:pPr>
        <w:rPr>
          <w:rFonts w:asciiTheme="minorHAnsi" w:hAnsiTheme="minorHAnsi" w:cstheme="minorHAnsi"/>
          <w:lang w:val="en-GB"/>
        </w:rPr>
      </w:pPr>
      <w:r w:rsidRPr="00484983">
        <w:rPr>
          <w:rFonts w:asciiTheme="minorHAnsi" w:hAnsiTheme="minorHAnsi" w:cstheme="minorHAnsi"/>
          <w:lang w:val="en-GB"/>
        </w:rPr>
        <w:t>3.</w:t>
      </w:r>
      <w:r w:rsidRPr="00484983">
        <w:rPr>
          <w:rFonts w:asciiTheme="minorHAnsi" w:hAnsiTheme="minorHAnsi" w:cstheme="minorHAnsi"/>
          <w:lang w:val="en-GB"/>
        </w:rPr>
        <w:tab/>
        <w:t>Project scope of Work; and</w:t>
      </w:r>
    </w:p>
    <w:p w14:paraId="70C466B6" w14:textId="77777777" w:rsidR="00F85EF0" w:rsidRPr="00484983" w:rsidRDefault="00F85EF0" w:rsidP="00F85EF0">
      <w:pPr>
        <w:rPr>
          <w:rFonts w:asciiTheme="minorHAnsi" w:hAnsiTheme="minorHAnsi" w:cstheme="minorHAnsi"/>
          <w:lang w:val="en-GB"/>
        </w:rPr>
      </w:pPr>
      <w:r w:rsidRPr="00484983">
        <w:rPr>
          <w:rFonts w:asciiTheme="minorHAnsi" w:hAnsiTheme="minorHAnsi" w:cstheme="minorHAnsi"/>
          <w:lang w:val="en-GB"/>
        </w:rPr>
        <w:lastRenderedPageBreak/>
        <w:t>4.</w:t>
      </w:r>
      <w:r w:rsidRPr="00484983">
        <w:rPr>
          <w:rFonts w:asciiTheme="minorHAnsi" w:hAnsiTheme="minorHAnsi" w:cstheme="minorHAnsi"/>
          <w:lang w:val="en-GB"/>
        </w:rPr>
        <w:tab/>
        <w:t xml:space="preserve">Project start and End date. </w:t>
      </w:r>
    </w:p>
    <w:p w14:paraId="139E4233" w14:textId="77777777" w:rsidR="00F85EF0" w:rsidRPr="00CC6744" w:rsidRDefault="00F85EF0" w:rsidP="003E6A75">
      <w:pPr>
        <w:ind w:left="567"/>
        <w:rPr>
          <w:rFonts w:asciiTheme="minorHAnsi" w:hAnsiTheme="minorHAnsi" w:cstheme="minorHAnsi"/>
          <w:b/>
          <w:bCs/>
          <w:lang w:val="en-GB"/>
        </w:rPr>
      </w:pPr>
      <w:r w:rsidRPr="00CC6744">
        <w:rPr>
          <w:rFonts w:asciiTheme="minorHAnsi" w:hAnsiTheme="minorHAnsi" w:cstheme="minorHAnsi"/>
          <w:b/>
          <w:bCs/>
          <w:lang w:val="en-GB"/>
        </w:rPr>
        <w:t xml:space="preserve">NOTE (2): </w:t>
      </w:r>
    </w:p>
    <w:p w14:paraId="395E506E" w14:textId="02B38432" w:rsidR="00F85EF0" w:rsidRPr="00484983" w:rsidRDefault="00F85EF0" w:rsidP="003E6A75">
      <w:pPr>
        <w:ind w:left="567"/>
        <w:rPr>
          <w:rFonts w:asciiTheme="minorHAnsi" w:hAnsiTheme="minorHAnsi" w:cstheme="minorHAnsi"/>
          <w:lang w:val="en-GB"/>
        </w:rPr>
      </w:pPr>
      <w:r w:rsidRPr="00484983">
        <w:rPr>
          <w:rFonts w:asciiTheme="minorHAnsi" w:hAnsiTheme="minorHAnsi" w:cstheme="minorHAnsi"/>
          <w:lang w:val="en-GB"/>
        </w:rPr>
        <w:t xml:space="preserve">The reference letters should be on the referees’ company letterhead and include </w:t>
      </w:r>
      <w:proofErr w:type="gramStart"/>
      <w:r w:rsidRPr="00484983">
        <w:rPr>
          <w:rFonts w:asciiTheme="minorHAnsi" w:hAnsiTheme="minorHAnsi" w:cstheme="minorHAnsi"/>
          <w:lang w:val="en-GB"/>
        </w:rPr>
        <w:t>all of</w:t>
      </w:r>
      <w:proofErr w:type="gramEnd"/>
      <w:r w:rsidRPr="00484983">
        <w:rPr>
          <w:rFonts w:asciiTheme="minorHAnsi" w:hAnsiTheme="minorHAnsi" w:cstheme="minorHAnsi"/>
          <w:lang w:val="en-GB"/>
        </w:rPr>
        <w:t xml:space="preserve"> the following information:</w:t>
      </w:r>
    </w:p>
    <w:p w14:paraId="724064C0" w14:textId="77777777" w:rsidR="00F85EF0" w:rsidRPr="00484983" w:rsidRDefault="00F85EF0" w:rsidP="003E6A75">
      <w:pPr>
        <w:ind w:left="567"/>
        <w:rPr>
          <w:rFonts w:asciiTheme="minorHAnsi" w:hAnsiTheme="minorHAnsi" w:cstheme="minorHAnsi"/>
          <w:lang w:val="en-GB"/>
        </w:rPr>
      </w:pPr>
      <w:r w:rsidRPr="00484983">
        <w:rPr>
          <w:rFonts w:asciiTheme="minorHAnsi" w:hAnsiTheme="minorHAnsi" w:cstheme="minorHAnsi"/>
          <w:lang w:val="en-GB"/>
        </w:rPr>
        <w:t>1.</w:t>
      </w:r>
      <w:r w:rsidRPr="00484983">
        <w:rPr>
          <w:rFonts w:asciiTheme="minorHAnsi" w:hAnsiTheme="minorHAnsi" w:cstheme="minorHAnsi"/>
          <w:lang w:val="en-GB"/>
        </w:rPr>
        <w:tab/>
        <w:t>Company Name; and</w:t>
      </w:r>
    </w:p>
    <w:p w14:paraId="2B65FCF5" w14:textId="77777777" w:rsidR="00F85EF0" w:rsidRPr="00484983" w:rsidRDefault="00F85EF0" w:rsidP="003E6A75">
      <w:pPr>
        <w:ind w:left="567"/>
        <w:rPr>
          <w:rFonts w:asciiTheme="minorHAnsi" w:hAnsiTheme="minorHAnsi" w:cstheme="minorHAnsi"/>
          <w:lang w:val="en-GB"/>
        </w:rPr>
      </w:pPr>
      <w:r w:rsidRPr="00484983">
        <w:rPr>
          <w:rFonts w:asciiTheme="minorHAnsi" w:hAnsiTheme="minorHAnsi" w:cstheme="minorHAnsi"/>
          <w:lang w:val="en-GB"/>
        </w:rPr>
        <w:t>2.</w:t>
      </w:r>
      <w:r w:rsidRPr="00484983">
        <w:rPr>
          <w:rFonts w:asciiTheme="minorHAnsi" w:hAnsiTheme="minorHAnsi" w:cstheme="minorHAnsi"/>
          <w:lang w:val="en-GB"/>
        </w:rPr>
        <w:tab/>
        <w:t>Contact person, telephone and/or e-mail address; and</w:t>
      </w:r>
    </w:p>
    <w:p w14:paraId="02A6095E" w14:textId="77777777" w:rsidR="00F85EF0" w:rsidRPr="00484983" w:rsidRDefault="00F85EF0" w:rsidP="003E6A75">
      <w:pPr>
        <w:ind w:left="567"/>
        <w:rPr>
          <w:rFonts w:asciiTheme="minorHAnsi" w:hAnsiTheme="minorHAnsi" w:cstheme="minorHAnsi"/>
          <w:lang w:val="en-GB"/>
        </w:rPr>
      </w:pPr>
      <w:r w:rsidRPr="00484983">
        <w:rPr>
          <w:rFonts w:asciiTheme="minorHAnsi" w:hAnsiTheme="minorHAnsi" w:cstheme="minorHAnsi"/>
          <w:lang w:val="en-GB"/>
        </w:rPr>
        <w:t>3.</w:t>
      </w:r>
      <w:r w:rsidRPr="00484983">
        <w:rPr>
          <w:rFonts w:asciiTheme="minorHAnsi" w:hAnsiTheme="minorHAnsi" w:cstheme="minorHAnsi"/>
          <w:lang w:val="en-GB"/>
        </w:rPr>
        <w:tab/>
        <w:t>Project scope of Work; and</w:t>
      </w:r>
    </w:p>
    <w:p w14:paraId="36C1FDC4" w14:textId="77777777" w:rsidR="00F85EF0" w:rsidRPr="00484983" w:rsidRDefault="00F85EF0" w:rsidP="003E6A75">
      <w:pPr>
        <w:ind w:left="567"/>
        <w:rPr>
          <w:rFonts w:asciiTheme="minorHAnsi" w:hAnsiTheme="minorHAnsi" w:cstheme="minorHAnsi"/>
          <w:lang w:val="en-GB"/>
        </w:rPr>
      </w:pPr>
      <w:r w:rsidRPr="00484983">
        <w:rPr>
          <w:rFonts w:asciiTheme="minorHAnsi" w:hAnsiTheme="minorHAnsi" w:cstheme="minorHAnsi"/>
          <w:lang w:val="en-GB"/>
        </w:rPr>
        <w:t>4.</w:t>
      </w:r>
      <w:r w:rsidRPr="00484983">
        <w:rPr>
          <w:rFonts w:asciiTheme="minorHAnsi" w:hAnsiTheme="minorHAnsi" w:cstheme="minorHAnsi"/>
          <w:lang w:val="en-GB"/>
        </w:rPr>
        <w:tab/>
        <w:t xml:space="preserve">Project start and End date. </w:t>
      </w:r>
    </w:p>
    <w:p w14:paraId="367B2E1A" w14:textId="2D51B13C" w:rsidR="00F85EF0" w:rsidRPr="00CC6744" w:rsidRDefault="00F85EF0" w:rsidP="003E6A75">
      <w:pPr>
        <w:ind w:left="709" w:hanging="142"/>
        <w:rPr>
          <w:rFonts w:asciiTheme="minorHAnsi" w:hAnsiTheme="minorHAnsi" w:cstheme="minorHAnsi"/>
          <w:b/>
          <w:bCs/>
          <w:lang w:val="en-GB"/>
        </w:rPr>
      </w:pPr>
      <w:r w:rsidRPr="00CC6744">
        <w:rPr>
          <w:rFonts w:asciiTheme="minorHAnsi" w:hAnsiTheme="minorHAnsi" w:cstheme="minorHAnsi"/>
          <w:b/>
          <w:bCs/>
          <w:lang w:val="en-GB"/>
        </w:rPr>
        <w:t xml:space="preserve">NOTE </w:t>
      </w:r>
      <w:r w:rsidR="00CC6744" w:rsidRPr="00CC6744">
        <w:rPr>
          <w:rFonts w:asciiTheme="minorHAnsi" w:hAnsiTheme="minorHAnsi" w:cstheme="minorHAnsi"/>
          <w:b/>
          <w:bCs/>
          <w:lang w:val="en-GB"/>
        </w:rPr>
        <w:t>(3)</w:t>
      </w:r>
      <w:r w:rsidR="00CC6744">
        <w:rPr>
          <w:rFonts w:asciiTheme="minorHAnsi" w:hAnsiTheme="minorHAnsi" w:cstheme="minorHAnsi"/>
          <w:b/>
          <w:bCs/>
          <w:lang w:val="en-GB"/>
        </w:rPr>
        <w:t>:</w:t>
      </w:r>
    </w:p>
    <w:p w14:paraId="2EA47F67" w14:textId="77777777" w:rsidR="00F85EF0" w:rsidRPr="00484983" w:rsidRDefault="00F85EF0" w:rsidP="003E6A75">
      <w:pPr>
        <w:ind w:left="709" w:hanging="142"/>
        <w:rPr>
          <w:rFonts w:asciiTheme="minorHAnsi" w:hAnsiTheme="minorHAnsi" w:cstheme="minorHAnsi"/>
          <w:lang w:val="en-GB"/>
        </w:rPr>
      </w:pPr>
      <w:r w:rsidRPr="00484983">
        <w:rPr>
          <w:rFonts w:asciiTheme="minorHAnsi" w:hAnsiTheme="minorHAnsi" w:cstheme="minorHAnsi"/>
          <w:lang w:val="en-GB"/>
        </w:rPr>
        <w:t>SITA reserves the right to verify information provided.</w:t>
      </w:r>
    </w:p>
    <w:p w14:paraId="43FB1CA6" w14:textId="77777777" w:rsidR="00CC6744" w:rsidRPr="00CC6744" w:rsidRDefault="00F85EF0" w:rsidP="003E6A75">
      <w:pPr>
        <w:ind w:left="709" w:hanging="142"/>
        <w:rPr>
          <w:rFonts w:asciiTheme="minorHAnsi" w:hAnsiTheme="minorHAnsi" w:cstheme="minorHAnsi"/>
          <w:b/>
          <w:bCs/>
          <w:lang w:val="en-GB"/>
        </w:rPr>
      </w:pPr>
      <w:r w:rsidRPr="00CC6744">
        <w:rPr>
          <w:rFonts w:asciiTheme="minorHAnsi" w:hAnsiTheme="minorHAnsi" w:cstheme="minorHAnsi"/>
          <w:b/>
          <w:bCs/>
          <w:lang w:val="en-GB"/>
        </w:rPr>
        <w:t xml:space="preserve">Note (4): </w:t>
      </w:r>
    </w:p>
    <w:p w14:paraId="0F6DD967" w14:textId="32237258" w:rsidR="00F85EF0" w:rsidRPr="00CC6744" w:rsidRDefault="00F85EF0" w:rsidP="003E6A75">
      <w:pPr>
        <w:ind w:left="709" w:hanging="142"/>
        <w:rPr>
          <w:rFonts w:asciiTheme="minorHAnsi" w:hAnsiTheme="minorHAnsi" w:cstheme="minorHAnsi"/>
          <w:lang w:val="en-GB"/>
        </w:rPr>
      </w:pPr>
      <w:r w:rsidRPr="00484983">
        <w:rPr>
          <w:rFonts w:asciiTheme="minorHAnsi" w:hAnsiTheme="minorHAnsi" w:cstheme="minorHAnsi"/>
          <w:lang w:val="en-GB"/>
        </w:rPr>
        <w:t xml:space="preserve">Failure to submit reference letters and </w:t>
      </w:r>
      <w:r w:rsidR="003E6A75">
        <w:rPr>
          <w:rFonts w:asciiTheme="minorHAnsi" w:hAnsiTheme="minorHAnsi" w:cstheme="minorHAnsi"/>
          <w:lang w:val="en-GB"/>
        </w:rPr>
        <w:t xml:space="preserve">/ or </w:t>
      </w:r>
      <w:r w:rsidRPr="00484983">
        <w:rPr>
          <w:rFonts w:asciiTheme="minorHAnsi" w:hAnsiTheme="minorHAnsi" w:cstheme="minorHAnsi"/>
          <w:lang w:val="en-GB"/>
        </w:rPr>
        <w:t xml:space="preserve">to complete Table </w:t>
      </w:r>
      <w:r>
        <w:rPr>
          <w:rFonts w:cstheme="minorHAnsi"/>
          <w:lang w:val="en-GB"/>
        </w:rPr>
        <w:t>7</w:t>
      </w:r>
      <w:r w:rsidRPr="00484983">
        <w:rPr>
          <w:rFonts w:asciiTheme="minorHAnsi" w:hAnsiTheme="minorHAnsi" w:cstheme="minorHAnsi"/>
          <w:lang w:val="en-GB"/>
        </w:rPr>
        <w:t xml:space="preserve"> fully as indicated above will result in disqualification.</w:t>
      </w:r>
    </w:p>
    <w:p w14:paraId="3F12C306" w14:textId="77777777" w:rsidR="00D45F7C" w:rsidRDefault="00D45F7C">
      <w:pPr>
        <w:spacing w:after="0"/>
        <w:rPr>
          <w:b/>
          <w:color w:val="FF0000"/>
        </w:rPr>
      </w:pPr>
    </w:p>
    <w:p w14:paraId="3A27845F" w14:textId="3BE31FF3" w:rsidR="00EE5F31" w:rsidRPr="00EE5007" w:rsidRDefault="00EE5F31" w:rsidP="003C4737">
      <w:pPr>
        <w:pStyle w:val="Heading2"/>
        <w:rPr>
          <w:bCs/>
          <w:color w:val="1F497D" w:themeColor="text2"/>
        </w:rPr>
      </w:pPr>
      <w:bookmarkStart w:id="58" w:name="_Toc210817552"/>
      <w:r w:rsidRPr="00EE5007">
        <w:rPr>
          <w:bCs/>
          <w:color w:val="1F497D" w:themeColor="text2"/>
        </w:rPr>
        <w:t>SITA Certification Requirements</w:t>
      </w:r>
      <w:bookmarkEnd w:id="58"/>
    </w:p>
    <w:p w14:paraId="1C4153BB" w14:textId="77777777" w:rsidR="00EE5F31" w:rsidRDefault="00EE5F31">
      <w:pPr>
        <w:spacing w:after="0"/>
        <w:rPr>
          <w:b/>
          <w:color w:val="FF0000"/>
        </w:rPr>
      </w:pPr>
    </w:p>
    <w:p w14:paraId="26EF5AB4" w14:textId="77777777" w:rsidR="00EE5F31" w:rsidRPr="0021087C" w:rsidRDefault="00EE5F31" w:rsidP="003E6A75">
      <w:pPr>
        <w:ind w:left="567"/>
        <w:rPr>
          <w:rFonts w:asciiTheme="majorHAnsi" w:hAnsiTheme="majorHAnsi" w:cstheme="majorHAnsi"/>
          <w:lang w:val="en-GB"/>
        </w:rPr>
      </w:pPr>
      <w:r w:rsidRPr="0021087C">
        <w:rPr>
          <w:rFonts w:asciiTheme="majorHAnsi" w:hAnsiTheme="majorHAnsi" w:cstheme="majorHAnsi"/>
          <w:lang w:val="en-GB"/>
        </w:rPr>
        <w:t xml:space="preserve">The bidder </w:t>
      </w:r>
      <w:r w:rsidRPr="0021087C">
        <w:rPr>
          <w:rFonts w:asciiTheme="majorHAnsi" w:hAnsiTheme="majorHAnsi" w:cstheme="majorHAnsi"/>
          <w:b/>
          <w:bCs/>
          <w:lang w:val="en-GB"/>
        </w:rPr>
        <w:t>must</w:t>
      </w:r>
      <w:r w:rsidRPr="0021087C">
        <w:rPr>
          <w:rFonts w:asciiTheme="majorHAnsi" w:hAnsiTheme="majorHAnsi" w:cstheme="majorHAnsi"/>
          <w:lang w:val="en-GB"/>
        </w:rPr>
        <w:t xml:space="preserve"> fully complete and submit the MIOS Certification Requirements in </w:t>
      </w:r>
      <w:r w:rsidRPr="0021087C">
        <w:rPr>
          <w:rFonts w:asciiTheme="majorHAnsi" w:hAnsiTheme="majorHAnsi" w:cstheme="majorHAnsi"/>
          <w:b/>
          <w:bCs/>
          <w:lang w:val="en-GB"/>
        </w:rPr>
        <w:t>Annex B</w:t>
      </w:r>
      <w:r w:rsidRPr="0021087C">
        <w:rPr>
          <w:rFonts w:asciiTheme="majorHAnsi" w:hAnsiTheme="majorHAnsi" w:cstheme="majorHAnsi"/>
          <w:lang w:val="en-GB"/>
        </w:rPr>
        <w:t>. Further to this, the Bidder is required to submit additional information as per below:</w:t>
      </w:r>
    </w:p>
    <w:p w14:paraId="47777A84" w14:textId="77777777" w:rsidR="00EE5F31" w:rsidRPr="0021087C" w:rsidRDefault="00EE5F31" w:rsidP="003E6A75">
      <w:pPr>
        <w:ind w:left="567"/>
        <w:rPr>
          <w:rFonts w:asciiTheme="majorHAnsi" w:hAnsiTheme="majorHAnsi" w:cstheme="majorHAnsi"/>
          <w:lang w:val="en-GB"/>
        </w:rPr>
      </w:pPr>
    </w:p>
    <w:p w14:paraId="4DA3EC99" w14:textId="77777777" w:rsidR="00EE5F31" w:rsidRPr="0021087C" w:rsidRDefault="00EE5F31" w:rsidP="003E6A75">
      <w:pPr>
        <w:autoSpaceDE w:val="0"/>
        <w:autoSpaceDN w:val="0"/>
        <w:adjustRightInd w:val="0"/>
        <w:ind w:left="567"/>
        <w:rPr>
          <w:rFonts w:asciiTheme="majorHAnsi" w:hAnsiTheme="majorHAnsi" w:cstheme="majorHAnsi"/>
          <w:lang w:val="en-GB"/>
        </w:rPr>
      </w:pPr>
      <w:r w:rsidRPr="0021087C">
        <w:rPr>
          <w:rFonts w:asciiTheme="majorHAnsi" w:hAnsiTheme="majorHAnsi" w:cstheme="majorHAnsi"/>
          <w:lang w:val="en-GB"/>
        </w:rPr>
        <w:t xml:space="preserve">a) In the case of a “YES” answer in </w:t>
      </w:r>
      <w:r w:rsidRPr="0021087C">
        <w:rPr>
          <w:rFonts w:asciiTheme="majorHAnsi" w:hAnsiTheme="majorHAnsi" w:cstheme="majorHAnsi"/>
          <w:b/>
          <w:bCs/>
          <w:lang w:val="en-GB"/>
        </w:rPr>
        <w:t>Annex B</w:t>
      </w:r>
      <w:r w:rsidRPr="0021087C">
        <w:rPr>
          <w:rFonts w:asciiTheme="majorHAnsi" w:hAnsiTheme="majorHAnsi" w:cstheme="majorHAnsi"/>
          <w:lang w:val="en-GB"/>
        </w:rPr>
        <w:t xml:space="preserve">, the independent certificate(s) to substantiate the declaration. </w:t>
      </w:r>
    </w:p>
    <w:p w14:paraId="24B890D6" w14:textId="77777777" w:rsidR="00EE5F31" w:rsidRPr="0021087C" w:rsidRDefault="00EE5F31" w:rsidP="003E6A75">
      <w:pPr>
        <w:autoSpaceDE w:val="0"/>
        <w:autoSpaceDN w:val="0"/>
        <w:adjustRightInd w:val="0"/>
        <w:ind w:left="567"/>
        <w:rPr>
          <w:rFonts w:asciiTheme="majorHAnsi" w:hAnsiTheme="majorHAnsi" w:cstheme="majorHAnsi"/>
          <w:b/>
          <w:bCs/>
          <w:lang w:val="en-GB"/>
        </w:rPr>
      </w:pPr>
      <w:r w:rsidRPr="0021087C">
        <w:rPr>
          <w:rFonts w:asciiTheme="majorHAnsi" w:hAnsiTheme="majorHAnsi" w:cstheme="majorHAnsi"/>
          <w:lang w:val="en-GB"/>
        </w:rPr>
        <w:t xml:space="preserve"> </w:t>
      </w:r>
      <w:r w:rsidRPr="0021087C">
        <w:rPr>
          <w:rFonts w:asciiTheme="majorHAnsi" w:hAnsiTheme="majorHAnsi" w:cstheme="majorHAnsi"/>
          <w:b/>
          <w:bCs/>
          <w:lang w:val="en-GB"/>
        </w:rPr>
        <w:t xml:space="preserve">Or </w:t>
      </w:r>
    </w:p>
    <w:p w14:paraId="579920C1" w14:textId="77777777" w:rsidR="00EE5F31" w:rsidRPr="0021087C" w:rsidRDefault="00EE5F31" w:rsidP="003E6A75">
      <w:pPr>
        <w:autoSpaceDE w:val="0"/>
        <w:autoSpaceDN w:val="0"/>
        <w:adjustRightInd w:val="0"/>
        <w:ind w:left="567"/>
        <w:rPr>
          <w:rFonts w:asciiTheme="majorHAnsi" w:hAnsiTheme="majorHAnsi" w:cstheme="majorHAnsi"/>
          <w:lang w:val="en-GB"/>
        </w:rPr>
      </w:pPr>
      <w:r w:rsidRPr="0021087C">
        <w:rPr>
          <w:rFonts w:asciiTheme="majorHAnsi" w:hAnsiTheme="majorHAnsi" w:cstheme="majorHAnsi"/>
          <w:lang w:val="en-GB"/>
        </w:rPr>
        <w:t xml:space="preserve">b) In the case of a “N/A” answer in </w:t>
      </w:r>
      <w:r w:rsidRPr="0021087C">
        <w:rPr>
          <w:rFonts w:asciiTheme="majorHAnsi" w:hAnsiTheme="majorHAnsi" w:cstheme="majorHAnsi"/>
          <w:b/>
          <w:bCs/>
          <w:lang w:val="en-GB"/>
        </w:rPr>
        <w:t>Annex B</w:t>
      </w:r>
      <w:r w:rsidRPr="0021087C">
        <w:rPr>
          <w:rFonts w:asciiTheme="majorHAnsi" w:hAnsiTheme="majorHAnsi" w:cstheme="majorHAnsi"/>
          <w:lang w:val="en-GB"/>
        </w:rPr>
        <w:t>, sufficient motivation as to why the standard is not deemed applicable.</w:t>
      </w:r>
    </w:p>
    <w:p w14:paraId="64D44101" w14:textId="77777777" w:rsidR="00EE5F31" w:rsidRPr="0021087C" w:rsidRDefault="00EE5F31" w:rsidP="003E6A75">
      <w:pPr>
        <w:autoSpaceDE w:val="0"/>
        <w:autoSpaceDN w:val="0"/>
        <w:adjustRightInd w:val="0"/>
        <w:ind w:left="567"/>
        <w:rPr>
          <w:rFonts w:asciiTheme="majorHAnsi" w:hAnsiTheme="majorHAnsi" w:cstheme="majorHAnsi"/>
          <w:b/>
          <w:bCs/>
          <w:lang w:val="en-GB"/>
        </w:rPr>
      </w:pPr>
      <w:r w:rsidRPr="0021087C">
        <w:rPr>
          <w:rFonts w:asciiTheme="majorHAnsi" w:hAnsiTheme="majorHAnsi" w:cstheme="majorHAnsi"/>
          <w:b/>
          <w:bCs/>
          <w:lang w:val="en-GB"/>
        </w:rPr>
        <w:t>NOTE (1):</w:t>
      </w:r>
    </w:p>
    <w:p w14:paraId="3DCEA4EC" w14:textId="77777777" w:rsidR="00EE5F31" w:rsidRPr="0021087C" w:rsidRDefault="00EE5F31" w:rsidP="003E6A75">
      <w:pPr>
        <w:ind w:left="567"/>
        <w:rPr>
          <w:rFonts w:asciiTheme="majorHAnsi" w:hAnsiTheme="majorHAnsi" w:cstheme="majorHAnsi"/>
          <w:lang w:val="en-GB"/>
        </w:rPr>
      </w:pPr>
      <w:r w:rsidRPr="0021087C">
        <w:rPr>
          <w:rFonts w:asciiTheme="majorHAnsi" w:hAnsiTheme="majorHAnsi" w:cstheme="majorHAnsi"/>
          <w:lang w:val="en-GB"/>
        </w:rPr>
        <w:t>An empty declaration (no answer provided), or a "N/A" answer without sufficient motivation, will be regarded as a “NO” answer, and will be considered as non-compliant.</w:t>
      </w:r>
    </w:p>
    <w:p w14:paraId="133DF971" w14:textId="77777777" w:rsidR="00EE5F31" w:rsidRPr="0021087C" w:rsidRDefault="00EE5F31" w:rsidP="003E6A75">
      <w:pPr>
        <w:ind w:left="567"/>
        <w:rPr>
          <w:rFonts w:asciiTheme="majorHAnsi" w:hAnsiTheme="majorHAnsi" w:cstheme="majorHAnsi"/>
          <w:b/>
        </w:rPr>
      </w:pPr>
      <w:r w:rsidRPr="0021087C">
        <w:rPr>
          <w:rFonts w:asciiTheme="majorHAnsi" w:hAnsiTheme="majorHAnsi" w:cstheme="majorHAnsi"/>
          <w:b/>
        </w:rPr>
        <w:t>NOTE (2):</w:t>
      </w:r>
    </w:p>
    <w:p w14:paraId="4B973280" w14:textId="77777777" w:rsidR="00EE5F31" w:rsidRPr="0021087C" w:rsidRDefault="00EE5F31" w:rsidP="003E6A75">
      <w:pPr>
        <w:ind w:left="567"/>
        <w:rPr>
          <w:rFonts w:asciiTheme="majorHAnsi" w:hAnsiTheme="majorHAnsi" w:cstheme="majorHAnsi"/>
        </w:rPr>
      </w:pPr>
      <w:r>
        <w:rPr>
          <w:rFonts w:asciiTheme="majorHAnsi" w:hAnsiTheme="majorHAnsi" w:cstheme="majorHAnsi"/>
        </w:rPr>
        <w:t xml:space="preserve">SITA </w:t>
      </w:r>
      <w:r w:rsidRPr="0021087C">
        <w:rPr>
          <w:rFonts w:asciiTheme="majorHAnsi" w:hAnsiTheme="majorHAnsi" w:cstheme="majorHAnsi"/>
        </w:rPr>
        <w:t>reserves the right to verify the information provided.</w:t>
      </w:r>
    </w:p>
    <w:p w14:paraId="7F929981" w14:textId="77777777" w:rsidR="00EE5F31" w:rsidRPr="0021087C" w:rsidRDefault="00EE5F31" w:rsidP="003E6A75">
      <w:pPr>
        <w:ind w:left="567"/>
        <w:rPr>
          <w:rFonts w:asciiTheme="majorHAnsi" w:hAnsiTheme="majorHAnsi" w:cstheme="majorHAnsi"/>
          <w:b/>
        </w:rPr>
      </w:pPr>
      <w:r w:rsidRPr="0021087C">
        <w:rPr>
          <w:rFonts w:asciiTheme="majorHAnsi" w:hAnsiTheme="majorHAnsi" w:cstheme="majorHAnsi"/>
          <w:b/>
        </w:rPr>
        <w:t>NOTE (3):</w:t>
      </w:r>
    </w:p>
    <w:p w14:paraId="3617F23C" w14:textId="77777777" w:rsidR="00EE5F31" w:rsidRPr="0021087C" w:rsidRDefault="00EE5F31" w:rsidP="003E6A75">
      <w:pPr>
        <w:ind w:left="567"/>
        <w:rPr>
          <w:rFonts w:asciiTheme="majorHAnsi" w:hAnsiTheme="majorHAnsi" w:cstheme="majorHAnsi"/>
        </w:rPr>
      </w:pPr>
      <w:r w:rsidRPr="0021087C">
        <w:rPr>
          <w:rFonts w:asciiTheme="majorHAnsi" w:hAnsiTheme="majorHAnsi" w:cstheme="majorHAnsi"/>
        </w:rPr>
        <w:t xml:space="preserve">If ‘Yes’ for compliance, please attach the required evidence. If N/A has been indicated and another security standard is being used, please provide the relevant certificate as evidence. </w:t>
      </w:r>
    </w:p>
    <w:p w14:paraId="7791352E" w14:textId="75F51BF2" w:rsidR="00D45F7C" w:rsidRDefault="00EE5007" w:rsidP="003C4737">
      <w:pPr>
        <w:pStyle w:val="Heading2"/>
      </w:pPr>
      <w:bookmarkStart w:id="59" w:name="_Toc210817553"/>
      <w:r>
        <w:t>Preference Points Preferential Goals Evidence</w:t>
      </w:r>
      <w:bookmarkEnd w:id="59"/>
    </w:p>
    <w:p w14:paraId="0250D800" w14:textId="14AE9453" w:rsidR="003C4737" w:rsidRPr="00DC7C22" w:rsidRDefault="003C4737" w:rsidP="00917BC1">
      <w:pPr>
        <w:numPr>
          <w:ilvl w:val="5"/>
          <w:numId w:val="49"/>
        </w:numPr>
        <w:spacing w:after="0"/>
        <w:ind w:left="1134"/>
        <w:outlineLvl w:val="0"/>
        <w:rPr>
          <w:rFonts w:asciiTheme="minorHAnsi" w:hAnsiTheme="minorHAnsi" w:cs="Calibri"/>
          <w:szCs w:val="24"/>
        </w:rPr>
      </w:pPr>
      <w:r w:rsidRPr="00DC7C22">
        <w:rPr>
          <w:rFonts w:asciiTheme="minorHAnsi" w:hAnsiTheme="minorHAnsi" w:cs="Calibri"/>
          <w:szCs w:val="24"/>
        </w:rPr>
        <w:t xml:space="preserve">Bidder to select the section for points they wish to claim (Mark as Y=Yes) in </w:t>
      </w:r>
      <w:r w:rsidRPr="00DC7C22">
        <w:rPr>
          <w:rFonts w:asciiTheme="minorHAnsi" w:hAnsiTheme="minorHAnsi" w:cs="Calibri"/>
          <w:b/>
          <w:bCs/>
          <w:szCs w:val="24"/>
        </w:rPr>
        <w:t xml:space="preserve">table </w:t>
      </w:r>
      <w:r w:rsidR="00CC6744">
        <w:rPr>
          <w:rFonts w:asciiTheme="minorHAnsi" w:hAnsiTheme="minorHAnsi" w:cs="Calibri"/>
          <w:b/>
          <w:bCs/>
          <w:szCs w:val="24"/>
        </w:rPr>
        <w:t>5</w:t>
      </w:r>
      <w:r w:rsidRPr="00DC7C22">
        <w:rPr>
          <w:rFonts w:asciiTheme="minorHAnsi" w:hAnsiTheme="minorHAnsi" w:cs="Calibri"/>
          <w:b/>
          <w:bCs/>
          <w:szCs w:val="24"/>
        </w:rPr>
        <w:t xml:space="preserve"> in section 4.5</w:t>
      </w:r>
      <w:r w:rsidRPr="00DC7C22">
        <w:rPr>
          <w:rFonts w:asciiTheme="minorHAnsi" w:hAnsiTheme="minorHAnsi" w:cs="Calibri"/>
          <w:szCs w:val="24"/>
        </w:rPr>
        <w:t xml:space="preserve">, dependant on which preference system the Bidder selects in line with </w:t>
      </w:r>
      <w:r w:rsidRPr="00DC7C22">
        <w:rPr>
          <w:rFonts w:asciiTheme="minorHAnsi" w:hAnsiTheme="minorHAnsi" w:cs="Calibri"/>
          <w:b/>
          <w:bCs/>
          <w:szCs w:val="24"/>
          <w:lang w:eastAsia="en-GB"/>
        </w:rPr>
        <w:t>section 4.5 and</w:t>
      </w:r>
    </w:p>
    <w:p w14:paraId="727B2E52" w14:textId="5EA885A8" w:rsidR="003C4737" w:rsidRPr="00DC7C22" w:rsidRDefault="003C4737" w:rsidP="00917BC1">
      <w:pPr>
        <w:numPr>
          <w:ilvl w:val="5"/>
          <w:numId w:val="49"/>
        </w:numPr>
        <w:spacing w:after="0" w:line="240" w:lineRule="auto"/>
        <w:ind w:left="1134"/>
        <w:outlineLvl w:val="0"/>
        <w:rPr>
          <w:rFonts w:asciiTheme="minorHAnsi" w:hAnsiTheme="minorHAnsi" w:cs="Calibri"/>
          <w:szCs w:val="24"/>
        </w:rPr>
      </w:pPr>
      <w:r w:rsidRPr="00DC7C22">
        <w:rPr>
          <w:rFonts w:asciiTheme="minorHAnsi" w:hAnsiTheme="minorHAnsi"/>
          <w:bCs/>
          <w:szCs w:val="24"/>
        </w:rPr>
        <w:lastRenderedPageBreak/>
        <w:t xml:space="preserve">Provide a copy of the following relevant evidence </w:t>
      </w:r>
      <w:r w:rsidRPr="00DC7C22">
        <w:rPr>
          <w:rFonts w:asciiTheme="minorHAnsi" w:hAnsiTheme="minorHAnsi" w:cs="Calibri"/>
          <w:szCs w:val="24"/>
          <w:lang w:eastAsia="en-GB"/>
        </w:rPr>
        <w:t>for the Preferential Goal points which the Bidder qualifies for</w:t>
      </w:r>
      <w:r w:rsidRPr="00DC7C22">
        <w:rPr>
          <w:rFonts w:asciiTheme="minorHAnsi" w:hAnsiTheme="minorHAnsi" w:cs="Calibri"/>
          <w:szCs w:val="24"/>
        </w:rPr>
        <w:t xml:space="preserve"> as set out in </w:t>
      </w:r>
      <w:r w:rsidRPr="00DC7C22">
        <w:rPr>
          <w:rFonts w:asciiTheme="minorHAnsi" w:hAnsiTheme="minorHAnsi" w:cs="Calibri"/>
          <w:b/>
          <w:bCs/>
          <w:szCs w:val="24"/>
        </w:rPr>
        <w:t xml:space="preserve">table </w:t>
      </w:r>
      <w:r w:rsidR="00CC6744">
        <w:rPr>
          <w:rFonts w:asciiTheme="minorHAnsi" w:hAnsiTheme="minorHAnsi" w:cs="Calibri"/>
          <w:b/>
          <w:bCs/>
          <w:szCs w:val="24"/>
        </w:rPr>
        <w:t>5</w:t>
      </w:r>
      <w:r w:rsidRPr="00DC7C22">
        <w:rPr>
          <w:rFonts w:asciiTheme="minorHAnsi" w:hAnsiTheme="minorHAnsi" w:cs="Calibri"/>
          <w:b/>
          <w:bCs/>
          <w:szCs w:val="24"/>
        </w:rPr>
        <w:t xml:space="preserve"> </w:t>
      </w:r>
      <w:r w:rsidRPr="00DC7C22">
        <w:rPr>
          <w:rFonts w:asciiTheme="minorHAnsi" w:hAnsiTheme="minorHAnsi" w:cs="Calibri"/>
          <w:szCs w:val="24"/>
        </w:rPr>
        <w:t xml:space="preserve">in </w:t>
      </w:r>
      <w:r w:rsidRPr="00DC7C22">
        <w:rPr>
          <w:rFonts w:asciiTheme="minorHAnsi" w:hAnsiTheme="minorHAnsi" w:cs="Calibri"/>
          <w:b/>
          <w:bCs/>
          <w:szCs w:val="24"/>
        </w:rPr>
        <w:t>section 4.5</w:t>
      </w:r>
      <w:r w:rsidRPr="00DC7C22">
        <w:rPr>
          <w:rFonts w:asciiTheme="minorHAnsi" w:hAnsiTheme="minorHAnsi" w:cs="Calibri"/>
          <w:szCs w:val="24"/>
        </w:rPr>
        <w:t xml:space="preserve"> and </w:t>
      </w:r>
      <w:r w:rsidRPr="00DC7C22">
        <w:rPr>
          <w:rFonts w:asciiTheme="minorHAnsi" w:hAnsiTheme="minorHAnsi" w:cs="Calibri"/>
          <w:b/>
          <w:bCs/>
          <w:szCs w:val="24"/>
        </w:rPr>
        <w:t>attach it here</w:t>
      </w:r>
      <w:r w:rsidRPr="00DC7C22">
        <w:rPr>
          <w:rFonts w:asciiTheme="minorHAnsi" w:hAnsiTheme="minorHAnsi" w:cs="Calibri"/>
          <w:szCs w:val="24"/>
        </w:rPr>
        <w:t>:</w:t>
      </w:r>
    </w:p>
    <w:p w14:paraId="7AACF414" w14:textId="762786EC" w:rsidR="003C4737" w:rsidRPr="003F57A6" w:rsidRDefault="003C4737" w:rsidP="00917BC1">
      <w:pPr>
        <w:numPr>
          <w:ilvl w:val="4"/>
          <w:numId w:val="48"/>
        </w:numPr>
        <w:spacing w:after="0"/>
        <w:ind w:left="1560" w:hanging="426"/>
        <w:jc w:val="left"/>
        <w:outlineLvl w:val="0"/>
        <w:rPr>
          <w:rFonts w:asciiTheme="minorHAnsi" w:hAnsiTheme="minorHAnsi" w:cs="Calibri"/>
          <w:b/>
          <w:bCs/>
          <w:szCs w:val="24"/>
        </w:rPr>
      </w:pPr>
      <w:r w:rsidRPr="003F57A6">
        <w:rPr>
          <w:rFonts w:asciiTheme="minorHAnsi" w:hAnsiTheme="minorHAnsi" w:cs="Calibri"/>
          <w:b/>
          <w:bCs/>
          <w:szCs w:val="24"/>
        </w:rPr>
        <w:t xml:space="preserve">Columns A, B, C and D in table 5 </w:t>
      </w:r>
      <w:r w:rsidRPr="003F57A6">
        <w:rPr>
          <w:rFonts w:asciiTheme="minorHAnsi" w:hAnsiTheme="minorHAnsi"/>
          <w:bCs/>
          <w:szCs w:val="24"/>
        </w:rPr>
        <w:t xml:space="preserve">Copy of relevant proof </w:t>
      </w:r>
      <w:r w:rsidRPr="003F57A6">
        <w:rPr>
          <w:rFonts w:asciiTheme="minorHAnsi" w:hAnsiTheme="minorHAnsi"/>
          <w:b/>
          <w:i/>
          <w:iCs/>
          <w:szCs w:val="24"/>
        </w:rPr>
        <w:t>(B-BBEE certificate or sworn affidavit)</w:t>
      </w:r>
      <w:r w:rsidRPr="003F57A6">
        <w:rPr>
          <w:rFonts w:asciiTheme="minorHAnsi" w:hAnsiTheme="minorHAnsi"/>
          <w:bCs/>
          <w:szCs w:val="24"/>
        </w:rPr>
        <w:t xml:space="preserve"> of B-BBEE status level of contributor </w:t>
      </w:r>
      <w:r w:rsidRPr="003F57A6">
        <w:rPr>
          <w:rFonts w:asciiTheme="minorHAnsi" w:hAnsiTheme="minorHAnsi" w:cs="Calibri"/>
          <w:szCs w:val="24"/>
        </w:rPr>
        <w:t xml:space="preserve">as defined in </w:t>
      </w:r>
      <w:r w:rsidRPr="003F57A6">
        <w:rPr>
          <w:rFonts w:asciiTheme="minorHAnsi" w:hAnsiTheme="minorHAnsi"/>
          <w:bCs/>
          <w:szCs w:val="24"/>
        </w:rPr>
        <w:t>the</w:t>
      </w:r>
      <w:r w:rsidRPr="003F57A6">
        <w:rPr>
          <w:rFonts w:asciiTheme="minorHAnsi" w:hAnsiTheme="minorHAnsi" w:cs="Calibri"/>
          <w:szCs w:val="24"/>
        </w:rPr>
        <w:t xml:space="preserve"> Broad-Based Black Economic Empowerment Act: </w:t>
      </w:r>
      <w:r w:rsidRPr="003F57A6">
        <w:rPr>
          <w:rFonts w:asciiTheme="minorHAnsi" w:hAnsiTheme="minorHAnsi"/>
          <w:b/>
          <w:i/>
          <w:iCs/>
          <w:szCs w:val="24"/>
        </w:rPr>
        <w:t>B-BBEE certificate</w:t>
      </w:r>
      <w:r w:rsidRPr="003F57A6">
        <w:rPr>
          <w:rFonts w:asciiTheme="minorHAnsi" w:hAnsiTheme="minorHAnsi"/>
          <w:bCs/>
          <w:i/>
          <w:iCs/>
          <w:szCs w:val="24"/>
        </w:rPr>
        <w:t xml:space="preserve"> (from a SANAS Accredited Agency / the</w:t>
      </w:r>
      <w:r w:rsidR="00E000E9">
        <w:rPr>
          <w:rFonts w:asciiTheme="minorHAnsi" w:hAnsiTheme="minorHAnsi"/>
          <w:bCs/>
          <w:i/>
          <w:iCs/>
          <w:szCs w:val="24"/>
        </w:rPr>
        <w:t xml:space="preserve"> DTIC</w:t>
      </w:r>
      <w:r w:rsidRPr="003F57A6">
        <w:rPr>
          <w:rFonts w:asciiTheme="minorHAnsi" w:hAnsiTheme="minorHAnsi"/>
          <w:bCs/>
          <w:i/>
          <w:iCs/>
          <w:szCs w:val="24"/>
        </w:rPr>
        <w:t xml:space="preserve">); </w:t>
      </w:r>
      <w:r w:rsidRPr="003F57A6">
        <w:rPr>
          <w:rFonts w:asciiTheme="minorHAnsi" w:hAnsiTheme="minorHAnsi"/>
          <w:b/>
          <w:szCs w:val="24"/>
        </w:rPr>
        <w:t xml:space="preserve">or  </w:t>
      </w:r>
      <w:r w:rsidRPr="003F57A6">
        <w:rPr>
          <w:rFonts w:asciiTheme="minorHAnsi" w:hAnsiTheme="minorHAnsi"/>
          <w:b/>
          <w:i/>
          <w:iCs/>
          <w:szCs w:val="24"/>
        </w:rPr>
        <w:t xml:space="preserve">Sworn affidavit </w:t>
      </w:r>
      <w:r w:rsidRPr="003F57A6">
        <w:rPr>
          <w:rFonts w:asciiTheme="minorHAnsi" w:hAnsiTheme="minorHAnsi"/>
          <w:bCs/>
          <w:szCs w:val="24"/>
        </w:rPr>
        <w:t>in the format provided by CIPC -</w:t>
      </w:r>
      <w:r w:rsidRPr="003F57A6">
        <w:rPr>
          <w:rFonts w:asciiTheme="minorHAnsi" w:hAnsiTheme="minorHAnsi"/>
          <w:b/>
          <w:i/>
          <w:iCs/>
          <w:szCs w:val="24"/>
        </w:rPr>
        <w:t xml:space="preserve"> Applicable to EMEs and QSEs only; </w:t>
      </w:r>
      <w:r w:rsidRPr="003F57A6">
        <w:rPr>
          <w:rFonts w:asciiTheme="minorHAnsi" w:hAnsiTheme="minorHAnsi" w:cs="Calibri"/>
          <w:b/>
          <w:bCs/>
          <w:szCs w:val="24"/>
        </w:rPr>
        <w:t>and/ or</w:t>
      </w:r>
    </w:p>
    <w:p w14:paraId="581C9096" w14:textId="77777777" w:rsidR="003C4737" w:rsidRPr="00DC7C22" w:rsidRDefault="003C4737" w:rsidP="003C4737">
      <w:pPr>
        <w:spacing w:after="0"/>
        <w:ind w:left="2268"/>
        <w:jc w:val="left"/>
        <w:outlineLvl w:val="0"/>
        <w:rPr>
          <w:rFonts w:asciiTheme="minorHAnsi" w:hAnsiTheme="minorHAnsi" w:cs="Calibri"/>
          <w:szCs w:val="24"/>
        </w:rPr>
      </w:pPr>
    </w:p>
    <w:p w14:paraId="5AE3A4EE" w14:textId="77777777" w:rsidR="003C4737" w:rsidRPr="003F57A6" w:rsidRDefault="003C4737" w:rsidP="00917BC1">
      <w:pPr>
        <w:numPr>
          <w:ilvl w:val="4"/>
          <w:numId w:val="48"/>
        </w:numPr>
        <w:spacing w:after="0"/>
        <w:ind w:left="1560" w:hanging="426"/>
        <w:jc w:val="left"/>
        <w:outlineLvl w:val="0"/>
        <w:rPr>
          <w:rFonts w:asciiTheme="minorHAnsi" w:hAnsiTheme="minorHAnsi"/>
          <w:bCs/>
          <w:szCs w:val="24"/>
        </w:rPr>
      </w:pPr>
      <w:r w:rsidRPr="003F57A6">
        <w:rPr>
          <w:rFonts w:asciiTheme="minorHAnsi" w:hAnsiTheme="minorHAnsi" w:cs="Calibri"/>
          <w:b/>
          <w:bCs/>
          <w:szCs w:val="24"/>
        </w:rPr>
        <w:t>Column D in table 5 Copy</w:t>
      </w:r>
      <w:r w:rsidRPr="003F57A6">
        <w:rPr>
          <w:rFonts w:asciiTheme="minorHAnsi" w:hAnsiTheme="minorHAnsi"/>
          <w:bCs/>
          <w:szCs w:val="24"/>
        </w:rPr>
        <w:t xml:space="preserve"> of </w:t>
      </w:r>
      <w:r w:rsidRPr="003F57A6">
        <w:rPr>
          <w:rFonts w:asciiTheme="minorHAnsi" w:hAnsiTheme="minorHAnsi"/>
          <w:b/>
          <w:i/>
          <w:iCs/>
          <w:szCs w:val="24"/>
        </w:rPr>
        <w:t>South African Identification Document (ID)</w:t>
      </w:r>
      <w:r w:rsidRPr="003F57A6">
        <w:rPr>
          <w:rFonts w:asciiTheme="minorHAnsi" w:hAnsiTheme="minorHAnsi"/>
          <w:bCs/>
          <w:szCs w:val="24"/>
        </w:rPr>
        <w:t>; and</w:t>
      </w:r>
      <w:r w:rsidRPr="003F57A6">
        <w:rPr>
          <w:rFonts w:asciiTheme="minorHAnsi" w:hAnsiTheme="minorHAnsi"/>
          <w:b/>
          <w:szCs w:val="24"/>
        </w:rPr>
        <w:t>/ or</w:t>
      </w:r>
    </w:p>
    <w:p w14:paraId="6A3B2184" w14:textId="77777777" w:rsidR="003C4737" w:rsidRPr="003F57A6" w:rsidRDefault="003C4737" w:rsidP="00917BC1">
      <w:pPr>
        <w:numPr>
          <w:ilvl w:val="4"/>
          <w:numId w:val="48"/>
        </w:numPr>
        <w:spacing w:after="0"/>
        <w:ind w:left="1560" w:hanging="426"/>
        <w:jc w:val="left"/>
        <w:outlineLvl w:val="0"/>
        <w:rPr>
          <w:rFonts w:asciiTheme="minorHAnsi" w:hAnsiTheme="minorHAnsi"/>
          <w:bCs/>
          <w:szCs w:val="24"/>
        </w:rPr>
      </w:pPr>
      <w:r w:rsidRPr="003F57A6">
        <w:rPr>
          <w:rFonts w:asciiTheme="minorHAnsi" w:hAnsiTheme="minorHAnsi" w:cs="Calibri"/>
          <w:b/>
          <w:bCs/>
          <w:szCs w:val="24"/>
        </w:rPr>
        <w:t>Column E in table 5 Copy</w:t>
      </w:r>
      <w:r w:rsidRPr="003F57A6">
        <w:rPr>
          <w:rFonts w:asciiTheme="minorHAnsi" w:hAnsiTheme="minorHAnsi"/>
          <w:bCs/>
          <w:szCs w:val="24"/>
        </w:rPr>
        <w:t xml:space="preserve"> of Medical Certificate</w:t>
      </w:r>
      <w:r w:rsidRPr="003F57A6">
        <w:rPr>
          <w:rFonts w:asciiTheme="minorHAnsi" w:hAnsiTheme="minorHAnsi"/>
          <w:b/>
          <w:i/>
          <w:iCs/>
          <w:szCs w:val="24"/>
        </w:rPr>
        <w:t xml:space="preserve"> clearly indicating the disability in line with the B-BBEE status claimed </w:t>
      </w:r>
      <w:r w:rsidRPr="003F57A6">
        <w:rPr>
          <w:rFonts w:asciiTheme="minorHAnsi" w:hAnsiTheme="minorHAnsi" w:cs="Calibri"/>
          <w:b/>
          <w:i/>
          <w:iCs/>
          <w:szCs w:val="24"/>
        </w:rPr>
        <w:t xml:space="preserve">as defined in </w:t>
      </w:r>
      <w:r w:rsidRPr="003F57A6">
        <w:rPr>
          <w:rFonts w:asciiTheme="minorHAnsi" w:hAnsiTheme="minorHAnsi"/>
          <w:b/>
          <w:i/>
          <w:iCs/>
          <w:szCs w:val="24"/>
        </w:rPr>
        <w:t>the</w:t>
      </w:r>
      <w:r w:rsidRPr="003F57A6">
        <w:rPr>
          <w:rFonts w:asciiTheme="minorHAnsi" w:hAnsiTheme="minorHAnsi" w:cs="Calibri"/>
          <w:b/>
          <w:i/>
          <w:iCs/>
          <w:szCs w:val="24"/>
        </w:rPr>
        <w:t xml:space="preserve"> Broad-Based Black Economic Empowerment Act</w:t>
      </w:r>
      <w:r w:rsidRPr="003F57A6">
        <w:rPr>
          <w:rFonts w:asciiTheme="minorHAnsi" w:hAnsiTheme="minorHAnsi" w:cs="Calibri"/>
          <w:szCs w:val="24"/>
        </w:rPr>
        <w:t>.</w:t>
      </w:r>
    </w:p>
    <w:p w14:paraId="7981A3BC" w14:textId="77777777" w:rsidR="003C4737" w:rsidRPr="00DC7C22" w:rsidRDefault="003C4737" w:rsidP="003C4737">
      <w:pPr>
        <w:ind w:left="1134"/>
        <w:jc w:val="left"/>
        <w:rPr>
          <w:rFonts w:cs="Calibri"/>
          <w:b/>
          <w:bCs/>
        </w:rPr>
      </w:pPr>
      <w:r w:rsidRPr="00DC7C22">
        <w:rPr>
          <w:rFonts w:cs="Calibri"/>
          <w:b/>
          <w:bCs/>
        </w:rPr>
        <w:t>Note:</w:t>
      </w:r>
    </w:p>
    <w:p w14:paraId="7D735AE1" w14:textId="77777777" w:rsidR="003C4737" w:rsidRPr="00DC7C22" w:rsidRDefault="003C4737" w:rsidP="003C4737">
      <w:pPr>
        <w:ind w:left="1134"/>
        <w:jc w:val="left"/>
        <w:rPr>
          <w:bCs/>
          <w:szCs w:val="24"/>
        </w:rPr>
      </w:pPr>
      <w:r w:rsidRPr="00DC7C22">
        <w:rPr>
          <w:bCs/>
          <w:szCs w:val="24"/>
        </w:rPr>
        <w:t>The CIPC (Companies and Intellectual Property Commission) registration documents will also be used as evidence to confirm compliance to the Preferential procurement requirements as part of the evaluation process.</w:t>
      </w:r>
    </w:p>
    <w:p w14:paraId="4D72660B" w14:textId="77777777" w:rsidR="003C4737" w:rsidRPr="003F57A6" w:rsidRDefault="003C4737" w:rsidP="00917BC1">
      <w:pPr>
        <w:numPr>
          <w:ilvl w:val="5"/>
          <w:numId w:val="49"/>
        </w:numPr>
        <w:spacing w:after="0" w:line="240" w:lineRule="auto"/>
        <w:ind w:left="1134"/>
        <w:outlineLvl w:val="0"/>
        <w:rPr>
          <w:rFonts w:asciiTheme="minorHAnsi" w:hAnsiTheme="minorHAnsi"/>
          <w:bCs/>
          <w:szCs w:val="24"/>
        </w:rPr>
      </w:pPr>
      <w:r w:rsidRPr="00DC7C22">
        <w:rPr>
          <w:rFonts w:asciiTheme="minorHAnsi" w:hAnsiTheme="minorHAnsi"/>
          <w:bCs/>
          <w:szCs w:val="24"/>
        </w:rPr>
        <w:t>Indicate their commitment to claim points for each of the preference points</w:t>
      </w:r>
      <w:r w:rsidRPr="003F57A6">
        <w:rPr>
          <w:rFonts w:asciiTheme="minorHAnsi" w:hAnsiTheme="minorHAnsi"/>
          <w:bCs/>
          <w:szCs w:val="24"/>
        </w:rPr>
        <w:t xml:space="preserve"> by signing at par 4.5 in the Invitation to Bid document.</w:t>
      </w:r>
    </w:p>
    <w:p w14:paraId="38C19B06" w14:textId="77777777" w:rsidR="003C4737" w:rsidRPr="00DC7C22" w:rsidRDefault="003C4737" w:rsidP="003C4737">
      <w:pPr>
        <w:ind w:firstLine="567"/>
        <w:rPr>
          <w:rFonts w:cs="Calibri Light"/>
          <w:bCs/>
        </w:rPr>
      </w:pPr>
    </w:p>
    <w:p w14:paraId="766505A6" w14:textId="77777777" w:rsidR="003C4737" w:rsidRPr="00DC7C22" w:rsidRDefault="003C4737" w:rsidP="003C4737">
      <w:pPr>
        <w:ind w:left="567" w:firstLine="567"/>
        <w:rPr>
          <w:rFonts w:cs="Calibri Light"/>
          <w:b/>
        </w:rPr>
      </w:pPr>
      <w:r w:rsidRPr="00DC7C22">
        <w:rPr>
          <w:rFonts w:cs="Calibri Light"/>
          <w:b/>
        </w:rPr>
        <w:t>NOTE (1):</w:t>
      </w:r>
    </w:p>
    <w:p w14:paraId="1C96B4A8" w14:textId="77777777" w:rsidR="003C4737" w:rsidRPr="00EC54E1" w:rsidRDefault="003C4737" w:rsidP="003C4737">
      <w:pPr>
        <w:keepNext/>
        <w:spacing w:before="120" w:line="240" w:lineRule="auto"/>
        <w:ind w:left="1134"/>
        <w:rPr>
          <w:rFonts w:asciiTheme="minorHAnsi" w:eastAsia="Times New Roman" w:hAnsiTheme="minorHAnsi" w:cs="Times New Roman"/>
          <w:szCs w:val="24"/>
          <w:lang w:val="en-GB"/>
        </w:rPr>
      </w:pPr>
      <w:r w:rsidRPr="00EC54E1">
        <w:rPr>
          <w:rFonts w:asciiTheme="minorHAnsi" w:eastAsia="Times New Roman" w:hAnsiTheme="minorHAnsi" w:cs="Calibri Light"/>
          <w:szCs w:val="24"/>
          <w:lang w:val="en-GB"/>
        </w:rPr>
        <w:t>Failure on the part of a bidder to comply to paragraphs (</w:t>
      </w:r>
      <w:r>
        <w:rPr>
          <w:rFonts w:asciiTheme="minorHAnsi" w:eastAsia="Times New Roman" w:hAnsiTheme="minorHAnsi" w:cs="Calibri Light"/>
          <w:szCs w:val="24"/>
          <w:lang w:val="en-GB"/>
        </w:rPr>
        <w:t>a</w:t>
      </w:r>
      <w:r w:rsidRPr="00EC54E1">
        <w:rPr>
          <w:rFonts w:asciiTheme="minorHAnsi" w:eastAsia="Times New Roman" w:hAnsiTheme="minorHAnsi" w:cs="Calibri Light"/>
          <w:szCs w:val="24"/>
          <w:lang w:val="en-GB"/>
        </w:rPr>
        <w:t>) and (</w:t>
      </w:r>
      <w:r>
        <w:rPr>
          <w:rFonts w:asciiTheme="minorHAnsi" w:eastAsia="Times New Roman" w:hAnsiTheme="minorHAnsi" w:cs="Calibri Light"/>
          <w:szCs w:val="24"/>
          <w:lang w:val="en-GB"/>
        </w:rPr>
        <w:t>b</w:t>
      </w:r>
      <w:r w:rsidRPr="00EC54E1">
        <w:rPr>
          <w:rFonts w:asciiTheme="minorHAnsi" w:eastAsia="Times New Roman" w:hAnsiTheme="minorHAnsi" w:cs="Calibri Light"/>
          <w:szCs w:val="24"/>
          <w:lang w:val="en-GB"/>
        </w:rPr>
        <w:t>) above, will be interpreted to mean that preference points are not claimed.</w:t>
      </w:r>
    </w:p>
    <w:p w14:paraId="5C9D548A" w14:textId="77777777" w:rsidR="003C4737" w:rsidRDefault="003C4737" w:rsidP="003C4737">
      <w:pPr>
        <w:spacing w:after="0"/>
        <w:rPr>
          <w:b/>
          <w:bCs/>
          <w:color w:val="FF0000"/>
        </w:rPr>
      </w:pPr>
    </w:p>
    <w:p w14:paraId="1AC1253A" w14:textId="77777777" w:rsidR="003C4737" w:rsidRDefault="003C4737" w:rsidP="003C4737">
      <w:pPr>
        <w:spacing w:after="0"/>
        <w:rPr>
          <w:b/>
          <w:bCs/>
          <w:color w:val="FF0000"/>
        </w:rPr>
      </w:pPr>
    </w:p>
    <w:p w14:paraId="7EBDD58B" w14:textId="77777777" w:rsidR="003C4737" w:rsidRDefault="003C4737" w:rsidP="003C4737">
      <w:pPr>
        <w:spacing w:after="0"/>
        <w:rPr>
          <w:b/>
          <w:bCs/>
          <w:color w:val="FF0000"/>
        </w:rPr>
      </w:pPr>
    </w:p>
    <w:p w14:paraId="53B62D88" w14:textId="77777777" w:rsidR="003C4737" w:rsidRPr="003F57A6" w:rsidRDefault="003C4737" w:rsidP="003C4737"/>
    <w:p w14:paraId="0EFD93F3" w14:textId="134D7715" w:rsidR="003C4737" w:rsidRPr="0021087C" w:rsidRDefault="00081807" w:rsidP="003C4737">
      <w:pPr>
        <w:pStyle w:val="AnnexH1"/>
      </w:pPr>
      <w:bookmarkStart w:id="60" w:name="_Toc204006242"/>
      <w:bookmarkStart w:id="61" w:name="_Toc210817554"/>
      <w:r>
        <w:lastRenderedPageBreak/>
        <w:t>MIOS Certification Requirements/Compliance</w:t>
      </w:r>
      <w:bookmarkEnd w:id="60"/>
      <w:bookmarkEnd w:id="61"/>
    </w:p>
    <w:p w14:paraId="17356BB5" w14:textId="1E268092" w:rsidR="003C4737" w:rsidRPr="0021087C" w:rsidRDefault="003C4737" w:rsidP="00F77A37">
      <w:pPr>
        <w:autoSpaceDE w:val="0"/>
        <w:autoSpaceDN w:val="0"/>
        <w:adjustRightInd w:val="0"/>
        <w:spacing w:after="0" w:line="240" w:lineRule="auto"/>
        <w:ind w:left="2268" w:firstLine="567"/>
        <w:jc w:val="left"/>
        <w:rPr>
          <w:rFonts w:ascii="CalibriLight" w:hAnsi="CalibriLight" w:cs="CalibriLight"/>
          <w:color w:val="000000"/>
        </w:rPr>
      </w:pPr>
      <w:r w:rsidRPr="00F77A37">
        <w:rPr>
          <w:rFonts w:ascii="CalibriLight" w:hAnsi="CalibriLight" w:cs="CalibriLight"/>
          <w:b/>
          <w:bCs/>
          <w:color w:val="000000"/>
        </w:rPr>
        <w:t>Interoperability Standards</w:t>
      </w:r>
    </w:p>
    <w:p w14:paraId="5FBE13E1" w14:textId="77777777" w:rsidR="003C4737" w:rsidRPr="0021087C" w:rsidRDefault="003C4737" w:rsidP="003C4737">
      <w:pPr>
        <w:autoSpaceDE w:val="0"/>
        <w:autoSpaceDN w:val="0"/>
        <w:adjustRightInd w:val="0"/>
        <w:spacing w:after="0" w:line="240" w:lineRule="auto"/>
        <w:jc w:val="left"/>
        <w:rPr>
          <w:rFonts w:ascii="CalibriLight" w:hAnsi="CalibriLight" w:cs="CalibriLight"/>
          <w:color w:val="000000"/>
        </w:rPr>
      </w:pPr>
    </w:p>
    <w:tbl>
      <w:tblPr>
        <w:tblStyle w:val="TableGrid"/>
        <w:tblW w:w="9067" w:type="dxa"/>
        <w:tblLook w:val="04A0" w:firstRow="1" w:lastRow="0" w:firstColumn="1" w:lastColumn="0" w:noHBand="0" w:noVBand="1"/>
      </w:tblPr>
      <w:tblGrid>
        <w:gridCol w:w="6265"/>
        <w:gridCol w:w="1544"/>
        <w:gridCol w:w="1258"/>
      </w:tblGrid>
      <w:tr w:rsidR="001A60A1" w:rsidRPr="0021087C" w14:paraId="5D35B830" w14:textId="70C04F26" w:rsidTr="00A21C40">
        <w:tc>
          <w:tcPr>
            <w:tcW w:w="7933" w:type="dxa"/>
            <w:gridSpan w:val="2"/>
          </w:tcPr>
          <w:p w14:paraId="157AED8A" w14:textId="5C8E8CA6" w:rsidR="001A60A1" w:rsidRPr="0021087C" w:rsidRDefault="001A60A1" w:rsidP="004B2FCE">
            <w:pPr>
              <w:autoSpaceDE w:val="0"/>
              <w:autoSpaceDN w:val="0"/>
              <w:adjustRightInd w:val="0"/>
              <w:jc w:val="left"/>
            </w:pPr>
            <w:r w:rsidRPr="0021087C">
              <w:t>The solution must comply with the following minimum interoperability standards:</w:t>
            </w:r>
          </w:p>
        </w:tc>
        <w:tc>
          <w:tcPr>
            <w:tcW w:w="1134" w:type="dxa"/>
          </w:tcPr>
          <w:p w14:paraId="1CA959EC" w14:textId="3DA3841C" w:rsidR="001A60A1" w:rsidRPr="00B07841" w:rsidRDefault="001A60A1" w:rsidP="001A60A1">
            <w:pPr>
              <w:autoSpaceDE w:val="0"/>
              <w:autoSpaceDN w:val="0"/>
              <w:adjustRightInd w:val="0"/>
              <w:rPr>
                <w:rFonts w:cs="Calibri Light"/>
                <w:b/>
                <w:bCs/>
                <w:sz w:val="20"/>
                <w:szCs w:val="20"/>
              </w:rPr>
            </w:pPr>
            <w:r w:rsidRPr="001A60A1">
              <w:rPr>
                <w:rFonts w:cs="Calibri Light"/>
                <w:b/>
                <w:bCs/>
                <w:sz w:val="20"/>
                <w:szCs w:val="20"/>
              </w:rPr>
              <w:t>Indicate YES/NO/NOT APPLICABLE (N/A)</w:t>
            </w:r>
          </w:p>
        </w:tc>
      </w:tr>
      <w:tr w:rsidR="001A60A1" w:rsidRPr="0021087C" w14:paraId="2883F2EF" w14:textId="27EB629E" w:rsidTr="00A21C40">
        <w:tc>
          <w:tcPr>
            <w:tcW w:w="6374" w:type="dxa"/>
          </w:tcPr>
          <w:p w14:paraId="4C5AB4D3" w14:textId="38567A50" w:rsidR="001A60A1" w:rsidRPr="0021087C" w:rsidRDefault="001A60A1" w:rsidP="00917BC1">
            <w:pPr>
              <w:autoSpaceDE w:val="0"/>
              <w:autoSpaceDN w:val="0"/>
              <w:adjustRightInd w:val="0"/>
              <w:jc w:val="left"/>
            </w:pPr>
            <w:r>
              <w:t xml:space="preserve">C020101 </w:t>
            </w:r>
            <w:r w:rsidRPr="00DC175C">
              <w:t>Hypertext Transfer Protocol (HTTP/1.1)</w:t>
            </w:r>
            <w:r>
              <w:t xml:space="preserve">                                                            </w:t>
            </w:r>
          </w:p>
        </w:tc>
        <w:tc>
          <w:tcPr>
            <w:tcW w:w="1559" w:type="dxa"/>
          </w:tcPr>
          <w:p w14:paraId="4ED7E6AE" w14:textId="17AC9127" w:rsidR="001A60A1" w:rsidRPr="0021087C" w:rsidRDefault="001A60A1" w:rsidP="00917BC1">
            <w:pPr>
              <w:autoSpaceDE w:val="0"/>
              <w:autoSpaceDN w:val="0"/>
              <w:adjustRightInd w:val="0"/>
              <w:jc w:val="left"/>
            </w:pPr>
            <w:r w:rsidRPr="001A60A1">
              <w:t>RFC 7230</w:t>
            </w:r>
          </w:p>
        </w:tc>
        <w:tc>
          <w:tcPr>
            <w:tcW w:w="1134" w:type="dxa"/>
          </w:tcPr>
          <w:p w14:paraId="0C32FD80" w14:textId="77777777" w:rsidR="001A60A1" w:rsidRPr="0021087C" w:rsidRDefault="001A60A1" w:rsidP="00917BC1">
            <w:pPr>
              <w:autoSpaceDE w:val="0"/>
              <w:autoSpaceDN w:val="0"/>
              <w:adjustRightInd w:val="0"/>
              <w:jc w:val="left"/>
            </w:pPr>
          </w:p>
        </w:tc>
      </w:tr>
      <w:tr w:rsidR="001A60A1" w:rsidRPr="0021087C" w14:paraId="51B70F43" w14:textId="1B33D086" w:rsidTr="00A21C40">
        <w:tc>
          <w:tcPr>
            <w:tcW w:w="6374" w:type="dxa"/>
          </w:tcPr>
          <w:p w14:paraId="1A8A05B5" w14:textId="64733DCD" w:rsidR="001A60A1" w:rsidRPr="0021087C" w:rsidRDefault="001A60A1" w:rsidP="00917BC1">
            <w:pPr>
              <w:autoSpaceDE w:val="0"/>
              <w:autoSpaceDN w:val="0"/>
              <w:adjustRightInd w:val="0"/>
              <w:jc w:val="left"/>
            </w:pPr>
            <w:r w:rsidRPr="003733C5">
              <w:t>C020102 Hypertext Transfer Protocol (HTTP/1.1)</w:t>
            </w:r>
            <w:r>
              <w:t xml:space="preserve">                                                            </w:t>
            </w:r>
          </w:p>
        </w:tc>
        <w:tc>
          <w:tcPr>
            <w:tcW w:w="1559" w:type="dxa"/>
          </w:tcPr>
          <w:p w14:paraId="3C09C307" w14:textId="5929D904" w:rsidR="001A60A1" w:rsidRPr="0021087C" w:rsidRDefault="001A60A1" w:rsidP="00917BC1">
            <w:pPr>
              <w:autoSpaceDE w:val="0"/>
              <w:autoSpaceDN w:val="0"/>
              <w:adjustRightInd w:val="0"/>
              <w:jc w:val="left"/>
            </w:pPr>
            <w:r w:rsidRPr="001A60A1">
              <w:t>RFC 7231</w:t>
            </w:r>
          </w:p>
        </w:tc>
        <w:tc>
          <w:tcPr>
            <w:tcW w:w="1134" w:type="dxa"/>
          </w:tcPr>
          <w:p w14:paraId="2DD360EC" w14:textId="77777777" w:rsidR="001A60A1" w:rsidRPr="0021087C" w:rsidRDefault="001A60A1" w:rsidP="00917BC1">
            <w:pPr>
              <w:autoSpaceDE w:val="0"/>
              <w:autoSpaceDN w:val="0"/>
              <w:adjustRightInd w:val="0"/>
              <w:jc w:val="left"/>
            </w:pPr>
          </w:p>
        </w:tc>
      </w:tr>
      <w:tr w:rsidR="001A60A1" w:rsidRPr="0021087C" w14:paraId="3542839E" w14:textId="213A1913" w:rsidTr="00A21C40">
        <w:tc>
          <w:tcPr>
            <w:tcW w:w="6374" w:type="dxa"/>
          </w:tcPr>
          <w:p w14:paraId="4F31413B" w14:textId="6AA84971" w:rsidR="001A60A1" w:rsidRPr="0021087C" w:rsidRDefault="001A60A1" w:rsidP="00917BC1">
            <w:pPr>
              <w:autoSpaceDE w:val="0"/>
              <w:autoSpaceDN w:val="0"/>
              <w:adjustRightInd w:val="0"/>
              <w:jc w:val="left"/>
            </w:pPr>
            <w:r w:rsidRPr="00534E71">
              <w:t>C020103 Hypertext Transfer Protocol (HTTP/1.1)</w:t>
            </w:r>
            <w:r>
              <w:t xml:space="preserve">                                                            </w:t>
            </w:r>
          </w:p>
        </w:tc>
        <w:tc>
          <w:tcPr>
            <w:tcW w:w="1559" w:type="dxa"/>
          </w:tcPr>
          <w:p w14:paraId="2FA04E6C" w14:textId="600AA4F9" w:rsidR="001A60A1" w:rsidRPr="0021087C" w:rsidRDefault="001A60A1" w:rsidP="00917BC1">
            <w:pPr>
              <w:autoSpaceDE w:val="0"/>
              <w:autoSpaceDN w:val="0"/>
              <w:adjustRightInd w:val="0"/>
              <w:jc w:val="left"/>
            </w:pPr>
            <w:r w:rsidRPr="001A60A1">
              <w:t>RFC 7232</w:t>
            </w:r>
          </w:p>
        </w:tc>
        <w:tc>
          <w:tcPr>
            <w:tcW w:w="1134" w:type="dxa"/>
          </w:tcPr>
          <w:p w14:paraId="4CE0B17D" w14:textId="77777777" w:rsidR="001A60A1" w:rsidRPr="0021087C" w:rsidRDefault="001A60A1" w:rsidP="00917BC1">
            <w:pPr>
              <w:autoSpaceDE w:val="0"/>
              <w:autoSpaceDN w:val="0"/>
              <w:adjustRightInd w:val="0"/>
              <w:jc w:val="left"/>
            </w:pPr>
          </w:p>
        </w:tc>
      </w:tr>
      <w:tr w:rsidR="001A60A1" w:rsidRPr="0021087C" w14:paraId="0D1D758D" w14:textId="6305DC1A" w:rsidTr="00A21C40">
        <w:tc>
          <w:tcPr>
            <w:tcW w:w="6374" w:type="dxa"/>
          </w:tcPr>
          <w:p w14:paraId="7A9B0D63" w14:textId="2448DAAD" w:rsidR="001A60A1" w:rsidRPr="0021087C" w:rsidRDefault="001A60A1" w:rsidP="00917BC1">
            <w:pPr>
              <w:autoSpaceDE w:val="0"/>
              <w:autoSpaceDN w:val="0"/>
              <w:adjustRightInd w:val="0"/>
              <w:jc w:val="left"/>
            </w:pPr>
            <w:r w:rsidRPr="00590ED0">
              <w:t>C020104 Hypertext Transfer Protocol (HTTP/1.1)</w:t>
            </w:r>
            <w:r>
              <w:t xml:space="preserve">                                                            </w:t>
            </w:r>
          </w:p>
        </w:tc>
        <w:tc>
          <w:tcPr>
            <w:tcW w:w="1559" w:type="dxa"/>
          </w:tcPr>
          <w:p w14:paraId="295D8CFF" w14:textId="73BF3257" w:rsidR="001A60A1" w:rsidRPr="0021087C" w:rsidRDefault="001A60A1" w:rsidP="00917BC1">
            <w:pPr>
              <w:autoSpaceDE w:val="0"/>
              <w:autoSpaceDN w:val="0"/>
              <w:adjustRightInd w:val="0"/>
              <w:jc w:val="left"/>
            </w:pPr>
            <w:r w:rsidRPr="001A60A1">
              <w:t>RFC 7233</w:t>
            </w:r>
          </w:p>
        </w:tc>
        <w:tc>
          <w:tcPr>
            <w:tcW w:w="1134" w:type="dxa"/>
          </w:tcPr>
          <w:p w14:paraId="72D9CD86" w14:textId="77777777" w:rsidR="001A60A1" w:rsidRPr="0021087C" w:rsidRDefault="001A60A1" w:rsidP="00917BC1">
            <w:pPr>
              <w:autoSpaceDE w:val="0"/>
              <w:autoSpaceDN w:val="0"/>
              <w:adjustRightInd w:val="0"/>
              <w:jc w:val="left"/>
            </w:pPr>
          </w:p>
        </w:tc>
      </w:tr>
      <w:tr w:rsidR="001A60A1" w:rsidRPr="0021087C" w14:paraId="054B1A23" w14:textId="28AE8617" w:rsidTr="00A21C40">
        <w:tc>
          <w:tcPr>
            <w:tcW w:w="6374" w:type="dxa"/>
          </w:tcPr>
          <w:p w14:paraId="7F12B4C6" w14:textId="3EE8E615" w:rsidR="001A60A1" w:rsidRPr="0021087C" w:rsidRDefault="001A60A1" w:rsidP="00917BC1">
            <w:pPr>
              <w:autoSpaceDE w:val="0"/>
              <w:autoSpaceDN w:val="0"/>
              <w:adjustRightInd w:val="0"/>
              <w:jc w:val="left"/>
            </w:pPr>
            <w:r w:rsidRPr="00D35990">
              <w:t>C020105 Hypertext Transfer Protocol (HTTP/1.1)</w:t>
            </w:r>
            <w:r>
              <w:t xml:space="preserve">                                                            </w:t>
            </w:r>
          </w:p>
        </w:tc>
        <w:tc>
          <w:tcPr>
            <w:tcW w:w="1559" w:type="dxa"/>
          </w:tcPr>
          <w:p w14:paraId="0BAE1AA0" w14:textId="411A1396" w:rsidR="001A60A1" w:rsidRPr="0021087C" w:rsidRDefault="001A60A1" w:rsidP="00917BC1">
            <w:pPr>
              <w:autoSpaceDE w:val="0"/>
              <w:autoSpaceDN w:val="0"/>
              <w:adjustRightInd w:val="0"/>
              <w:jc w:val="left"/>
            </w:pPr>
            <w:r w:rsidRPr="001A60A1">
              <w:t>RFC 7234</w:t>
            </w:r>
          </w:p>
        </w:tc>
        <w:tc>
          <w:tcPr>
            <w:tcW w:w="1134" w:type="dxa"/>
          </w:tcPr>
          <w:p w14:paraId="4A5AF64C" w14:textId="77777777" w:rsidR="001A60A1" w:rsidRPr="0021087C" w:rsidRDefault="001A60A1" w:rsidP="00917BC1">
            <w:pPr>
              <w:autoSpaceDE w:val="0"/>
              <w:autoSpaceDN w:val="0"/>
              <w:adjustRightInd w:val="0"/>
              <w:jc w:val="left"/>
            </w:pPr>
          </w:p>
        </w:tc>
      </w:tr>
      <w:tr w:rsidR="001A60A1" w:rsidRPr="0021087C" w14:paraId="4D371DA2" w14:textId="1EA7A890" w:rsidTr="00A21C40">
        <w:tc>
          <w:tcPr>
            <w:tcW w:w="6374" w:type="dxa"/>
          </w:tcPr>
          <w:p w14:paraId="4E579419" w14:textId="6611D174" w:rsidR="001A60A1" w:rsidRPr="0021087C" w:rsidRDefault="001A60A1" w:rsidP="00917BC1">
            <w:pPr>
              <w:autoSpaceDE w:val="0"/>
              <w:autoSpaceDN w:val="0"/>
              <w:adjustRightInd w:val="0"/>
              <w:jc w:val="left"/>
            </w:pPr>
            <w:r w:rsidRPr="00B1742F">
              <w:t>C020106 Hypertext Transfer Protocol (HTTP/1.1)</w:t>
            </w:r>
            <w:r>
              <w:t xml:space="preserve">                                                            </w:t>
            </w:r>
          </w:p>
        </w:tc>
        <w:tc>
          <w:tcPr>
            <w:tcW w:w="1559" w:type="dxa"/>
          </w:tcPr>
          <w:p w14:paraId="10D94F96" w14:textId="405EACCD" w:rsidR="001A60A1" w:rsidRPr="0021087C" w:rsidRDefault="001A60A1" w:rsidP="00917BC1">
            <w:pPr>
              <w:autoSpaceDE w:val="0"/>
              <w:autoSpaceDN w:val="0"/>
              <w:adjustRightInd w:val="0"/>
              <w:jc w:val="left"/>
            </w:pPr>
            <w:r w:rsidRPr="001A60A1">
              <w:t>RFC 7235</w:t>
            </w:r>
          </w:p>
        </w:tc>
        <w:tc>
          <w:tcPr>
            <w:tcW w:w="1134" w:type="dxa"/>
          </w:tcPr>
          <w:p w14:paraId="20FA65D2" w14:textId="77777777" w:rsidR="001A60A1" w:rsidRPr="0021087C" w:rsidRDefault="001A60A1" w:rsidP="00917BC1">
            <w:pPr>
              <w:autoSpaceDE w:val="0"/>
              <w:autoSpaceDN w:val="0"/>
              <w:adjustRightInd w:val="0"/>
              <w:jc w:val="left"/>
            </w:pPr>
          </w:p>
        </w:tc>
      </w:tr>
      <w:tr w:rsidR="001A60A1" w:rsidRPr="0021087C" w14:paraId="421DB7A5" w14:textId="4120E408" w:rsidTr="00A21C40">
        <w:tc>
          <w:tcPr>
            <w:tcW w:w="6374" w:type="dxa"/>
          </w:tcPr>
          <w:p w14:paraId="32079014" w14:textId="1E2EE43A" w:rsidR="001A60A1" w:rsidRPr="0021087C" w:rsidRDefault="001A60A1" w:rsidP="00917BC1">
            <w:pPr>
              <w:autoSpaceDE w:val="0"/>
              <w:autoSpaceDN w:val="0"/>
              <w:adjustRightInd w:val="0"/>
              <w:jc w:val="left"/>
            </w:pPr>
            <w:r w:rsidRPr="00B1742F">
              <w:t>C020107 Hypertext Transfer Protocol (HTTP/1.1)</w:t>
            </w:r>
            <w:r>
              <w:t xml:space="preserve">                                                            </w:t>
            </w:r>
          </w:p>
        </w:tc>
        <w:tc>
          <w:tcPr>
            <w:tcW w:w="1559" w:type="dxa"/>
          </w:tcPr>
          <w:p w14:paraId="672F1BB1" w14:textId="22CF77EE" w:rsidR="001A60A1" w:rsidRPr="0021087C" w:rsidRDefault="001A60A1" w:rsidP="00917BC1">
            <w:pPr>
              <w:autoSpaceDE w:val="0"/>
              <w:autoSpaceDN w:val="0"/>
              <w:adjustRightInd w:val="0"/>
              <w:jc w:val="left"/>
            </w:pPr>
            <w:r w:rsidRPr="001A60A1">
              <w:t>RFC 7236</w:t>
            </w:r>
          </w:p>
        </w:tc>
        <w:tc>
          <w:tcPr>
            <w:tcW w:w="1134" w:type="dxa"/>
          </w:tcPr>
          <w:p w14:paraId="25D8F055" w14:textId="77777777" w:rsidR="001A60A1" w:rsidRPr="0021087C" w:rsidRDefault="001A60A1" w:rsidP="00917BC1">
            <w:pPr>
              <w:autoSpaceDE w:val="0"/>
              <w:autoSpaceDN w:val="0"/>
              <w:adjustRightInd w:val="0"/>
              <w:jc w:val="left"/>
            </w:pPr>
          </w:p>
        </w:tc>
      </w:tr>
      <w:tr w:rsidR="001A60A1" w:rsidRPr="0021087C" w14:paraId="1C92C5F7" w14:textId="0E88B62A" w:rsidTr="00A21C40">
        <w:tc>
          <w:tcPr>
            <w:tcW w:w="6374" w:type="dxa"/>
          </w:tcPr>
          <w:p w14:paraId="6058A04F" w14:textId="7D963D6F" w:rsidR="001A60A1" w:rsidRPr="0021087C" w:rsidRDefault="001A60A1" w:rsidP="00917BC1">
            <w:pPr>
              <w:autoSpaceDE w:val="0"/>
              <w:autoSpaceDN w:val="0"/>
              <w:adjustRightInd w:val="0"/>
              <w:jc w:val="left"/>
            </w:pPr>
            <w:r w:rsidRPr="00463A6C">
              <w:t>C020108 Hypertext Transfer Protocol (HTTP/1.1)</w:t>
            </w:r>
            <w:r>
              <w:t xml:space="preserve">                                                            </w:t>
            </w:r>
          </w:p>
        </w:tc>
        <w:tc>
          <w:tcPr>
            <w:tcW w:w="1559" w:type="dxa"/>
          </w:tcPr>
          <w:p w14:paraId="430AD842" w14:textId="6C04B010" w:rsidR="001A60A1" w:rsidRPr="0021087C" w:rsidRDefault="001A60A1" w:rsidP="00917BC1">
            <w:pPr>
              <w:autoSpaceDE w:val="0"/>
              <w:autoSpaceDN w:val="0"/>
              <w:adjustRightInd w:val="0"/>
              <w:jc w:val="left"/>
            </w:pPr>
            <w:r w:rsidRPr="001A60A1">
              <w:t>RFC 7237</w:t>
            </w:r>
          </w:p>
        </w:tc>
        <w:tc>
          <w:tcPr>
            <w:tcW w:w="1134" w:type="dxa"/>
          </w:tcPr>
          <w:p w14:paraId="2DC10F19" w14:textId="77777777" w:rsidR="001A60A1" w:rsidRPr="0021087C" w:rsidRDefault="001A60A1" w:rsidP="00917BC1">
            <w:pPr>
              <w:autoSpaceDE w:val="0"/>
              <w:autoSpaceDN w:val="0"/>
              <w:adjustRightInd w:val="0"/>
              <w:jc w:val="left"/>
            </w:pPr>
          </w:p>
        </w:tc>
      </w:tr>
      <w:tr w:rsidR="001A60A1" w:rsidRPr="0021087C" w14:paraId="5B155D06" w14:textId="626D0181" w:rsidTr="00A21C40">
        <w:tc>
          <w:tcPr>
            <w:tcW w:w="6374" w:type="dxa"/>
          </w:tcPr>
          <w:p w14:paraId="565CD5A1" w14:textId="62E81A39" w:rsidR="001A60A1" w:rsidRPr="0021087C" w:rsidRDefault="001A60A1" w:rsidP="00917BC1">
            <w:pPr>
              <w:autoSpaceDE w:val="0"/>
              <w:autoSpaceDN w:val="0"/>
              <w:adjustRightInd w:val="0"/>
              <w:jc w:val="left"/>
            </w:pPr>
            <w:r w:rsidRPr="00CC0150">
              <w:t>C020109 Upgrading to TLS within HTTP/1.1 (HTTPS</w:t>
            </w:r>
            <w:r>
              <w:t>.</w:t>
            </w:r>
            <w:r w:rsidRPr="00CC0150">
              <w:t>)</w:t>
            </w:r>
            <w:r>
              <w:t xml:space="preserve">                                                      </w:t>
            </w:r>
          </w:p>
        </w:tc>
        <w:tc>
          <w:tcPr>
            <w:tcW w:w="1559" w:type="dxa"/>
          </w:tcPr>
          <w:p w14:paraId="427C71CE" w14:textId="05A9EA8D" w:rsidR="001A60A1" w:rsidRPr="0021087C" w:rsidRDefault="001A60A1" w:rsidP="00917BC1">
            <w:pPr>
              <w:autoSpaceDE w:val="0"/>
              <w:autoSpaceDN w:val="0"/>
              <w:adjustRightInd w:val="0"/>
              <w:jc w:val="left"/>
            </w:pPr>
            <w:r w:rsidRPr="001A60A1">
              <w:t>RFC 2817</w:t>
            </w:r>
          </w:p>
        </w:tc>
        <w:tc>
          <w:tcPr>
            <w:tcW w:w="1134" w:type="dxa"/>
          </w:tcPr>
          <w:p w14:paraId="0ADFA063" w14:textId="77777777" w:rsidR="001A60A1" w:rsidRPr="0021087C" w:rsidRDefault="001A60A1" w:rsidP="00917BC1">
            <w:pPr>
              <w:autoSpaceDE w:val="0"/>
              <w:autoSpaceDN w:val="0"/>
              <w:adjustRightInd w:val="0"/>
              <w:jc w:val="left"/>
            </w:pPr>
          </w:p>
        </w:tc>
      </w:tr>
      <w:tr w:rsidR="001A60A1" w:rsidRPr="0021087C" w14:paraId="0E86D535" w14:textId="4018A65E" w:rsidTr="00A21C40">
        <w:tc>
          <w:tcPr>
            <w:tcW w:w="6374" w:type="dxa"/>
          </w:tcPr>
          <w:p w14:paraId="532161C9" w14:textId="2941F887" w:rsidR="001A60A1" w:rsidRPr="0021087C" w:rsidRDefault="001A60A1" w:rsidP="00917BC1">
            <w:pPr>
              <w:autoSpaceDE w:val="0"/>
              <w:autoSpaceDN w:val="0"/>
              <w:adjustRightInd w:val="0"/>
              <w:jc w:val="left"/>
            </w:pPr>
            <w:r w:rsidRPr="00902E8C">
              <w:t>C020502 Lightweight Directory Access Protocol (LDAP)</w:t>
            </w:r>
            <w:r>
              <w:t xml:space="preserve">.                                               </w:t>
            </w:r>
          </w:p>
        </w:tc>
        <w:tc>
          <w:tcPr>
            <w:tcW w:w="1559" w:type="dxa"/>
          </w:tcPr>
          <w:p w14:paraId="42B13C4D" w14:textId="195DE485" w:rsidR="001A60A1" w:rsidRPr="0021087C" w:rsidRDefault="001A60A1" w:rsidP="00917BC1">
            <w:pPr>
              <w:autoSpaceDE w:val="0"/>
              <w:autoSpaceDN w:val="0"/>
              <w:adjustRightInd w:val="0"/>
              <w:jc w:val="left"/>
            </w:pPr>
            <w:r w:rsidRPr="001A60A1">
              <w:t>RFC 4510</w:t>
            </w:r>
          </w:p>
        </w:tc>
        <w:tc>
          <w:tcPr>
            <w:tcW w:w="1134" w:type="dxa"/>
          </w:tcPr>
          <w:p w14:paraId="0CB34B07" w14:textId="77777777" w:rsidR="001A60A1" w:rsidRPr="0021087C" w:rsidRDefault="001A60A1" w:rsidP="00917BC1">
            <w:pPr>
              <w:autoSpaceDE w:val="0"/>
              <w:autoSpaceDN w:val="0"/>
              <w:adjustRightInd w:val="0"/>
              <w:jc w:val="left"/>
            </w:pPr>
          </w:p>
        </w:tc>
      </w:tr>
      <w:tr w:rsidR="001A60A1" w:rsidRPr="0021087C" w14:paraId="33EAF1FC" w14:textId="55520E14" w:rsidTr="00A21C40">
        <w:tc>
          <w:tcPr>
            <w:tcW w:w="6374" w:type="dxa"/>
          </w:tcPr>
          <w:p w14:paraId="4F289803" w14:textId="74754CCB" w:rsidR="001A60A1" w:rsidRPr="0021087C" w:rsidRDefault="001A60A1" w:rsidP="00917BC1">
            <w:pPr>
              <w:autoSpaceDE w:val="0"/>
              <w:autoSpaceDN w:val="0"/>
              <w:adjustRightInd w:val="0"/>
              <w:jc w:val="left"/>
            </w:pPr>
            <w:r w:rsidRPr="004D5E09">
              <w:t>C020503 Lightweight Directory Access Protocol (LDAP)</w:t>
            </w:r>
            <w:r>
              <w:t xml:space="preserve">.                                                 </w:t>
            </w:r>
          </w:p>
        </w:tc>
        <w:tc>
          <w:tcPr>
            <w:tcW w:w="1559" w:type="dxa"/>
          </w:tcPr>
          <w:p w14:paraId="635C93D6" w14:textId="711958EC" w:rsidR="001A60A1" w:rsidRPr="0021087C" w:rsidRDefault="001A60A1" w:rsidP="00917BC1">
            <w:pPr>
              <w:autoSpaceDE w:val="0"/>
              <w:autoSpaceDN w:val="0"/>
              <w:adjustRightInd w:val="0"/>
              <w:jc w:val="left"/>
            </w:pPr>
            <w:r w:rsidRPr="001A60A1">
              <w:t>RFC 4511</w:t>
            </w:r>
          </w:p>
        </w:tc>
        <w:tc>
          <w:tcPr>
            <w:tcW w:w="1134" w:type="dxa"/>
          </w:tcPr>
          <w:p w14:paraId="47F2FA7E" w14:textId="77777777" w:rsidR="001A60A1" w:rsidRPr="0021087C" w:rsidRDefault="001A60A1" w:rsidP="00917BC1">
            <w:pPr>
              <w:autoSpaceDE w:val="0"/>
              <w:autoSpaceDN w:val="0"/>
              <w:adjustRightInd w:val="0"/>
              <w:jc w:val="left"/>
            </w:pPr>
          </w:p>
        </w:tc>
      </w:tr>
      <w:tr w:rsidR="001A60A1" w:rsidRPr="0021087C" w14:paraId="67D15F70" w14:textId="4F809CD3" w:rsidTr="00A21C40">
        <w:tc>
          <w:tcPr>
            <w:tcW w:w="6374" w:type="dxa"/>
          </w:tcPr>
          <w:p w14:paraId="70A4C239" w14:textId="43189A7A" w:rsidR="001A60A1" w:rsidRPr="0021087C" w:rsidRDefault="001A60A1" w:rsidP="00917BC1">
            <w:pPr>
              <w:autoSpaceDE w:val="0"/>
              <w:autoSpaceDN w:val="0"/>
              <w:adjustRightInd w:val="0"/>
              <w:jc w:val="left"/>
            </w:pPr>
            <w:r w:rsidRPr="008C7BF5">
              <w:t>C020504 Lightweight Directory Access Protocol (LDAP)</w:t>
            </w:r>
            <w:r>
              <w:t xml:space="preserve">.                                                  </w:t>
            </w:r>
          </w:p>
        </w:tc>
        <w:tc>
          <w:tcPr>
            <w:tcW w:w="1559" w:type="dxa"/>
          </w:tcPr>
          <w:p w14:paraId="7BBBF2A0" w14:textId="6866996B" w:rsidR="001A60A1" w:rsidRPr="0021087C" w:rsidRDefault="001A60A1" w:rsidP="00917BC1">
            <w:pPr>
              <w:autoSpaceDE w:val="0"/>
              <w:autoSpaceDN w:val="0"/>
              <w:adjustRightInd w:val="0"/>
              <w:jc w:val="left"/>
            </w:pPr>
            <w:r w:rsidRPr="001A60A1">
              <w:t>RFC 4512</w:t>
            </w:r>
          </w:p>
        </w:tc>
        <w:tc>
          <w:tcPr>
            <w:tcW w:w="1134" w:type="dxa"/>
          </w:tcPr>
          <w:p w14:paraId="140D1775" w14:textId="77777777" w:rsidR="001A60A1" w:rsidRPr="0021087C" w:rsidRDefault="001A60A1" w:rsidP="00917BC1">
            <w:pPr>
              <w:autoSpaceDE w:val="0"/>
              <w:autoSpaceDN w:val="0"/>
              <w:adjustRightInd w:val="0"/>
              <w:jc w:val="left"/>
            </w:pPr>
          </w:p>
        </w:tc>
      </w:tr>
      <w:tr w:rsidR="001A60A1" w:rsidRPr="0021087C" w14:paraId="329C8152" w14:textId="55499DF2" w:rsidTr="00A21C40">
        <w:tc>
          <w:tcPr>
            <w:tcW w:w="6374" w:type="dxa"/>
          </w:tcPr>
          <w:p w14:paraId="40C617CA" w14:textId="16E547B0" w:rsidR="001A60A1" w:rsidRPr="0021087C" w:rsidRDefault="001A60A1" w:rsidP="00917BC1">
            <w:pPr>
              <w:autoSpaceDE w:val="0"/>
              <w:autoSpaceDN w:val="0"/>
              <w:adjustRightInd w:val="0"/>
              <w:jc w:val="left"/>
            </w:pPr>
            <w:r w:rsidRPr="00141071">
              <w:t>C020505 Lightweight Directory Access Protocol (LDAP)</w:t>
            </w:r>
            <w:r>
              <w:t xml:space="preserve">.                                                  </w:t>
            </w:r>
          </w:p>
        </w:tc>
        <w:tc>
          <w:tcPr>
            <w:tcW w:w="1559" w:type="dxa"/>
          </w:tcPr>
          <w:p w14:paraId="0A8B84B7" w14:textId="1DB72A7A" w:rsidR="001A60A1" w:rsidRPr="0021087C" w:rsidRDefault="001A60A1" w:rsidP="00917BC1">
            <w:pPr>
              <w:autoSpaceDE w:val="0"/>
              <w:autoSpaceDN w:val="0"/>
              <w:adjustRightInd w:val="0"/>
              <w:jc w:val="left"/>
            </w:pPr>
            <w:r w:rsidRPr="001A60A1">
              <w:t>RFC 4513</w:t>
            </w:r>
          </w:p>
        </w:tc>
        <w:tc>
          <w:tcPr>
            <w:tcW w:w="1134" w:type="dxa"/>
          </w:tcPr>
          <w:p w14:paraId="043D40D5" w14:textId="77777777" w:rsidR="001A60A1" w:rsidRPr="0021087C" w:rsidRDefault="001A60A1" w:rsidP="00917BC1">
            <w:pPr>
              <w:autoSpaceDE w:val="0"/>
              <w:autoSpaceDN w:val="0"/>
              <w:adjustRightInd w:val="0"/>
              <w:jc w:val="left"/>
            </w:pPr>
          </w:p>
        </w:tc>
      </w:tr>
      <w:tr w:rsidR="001A60A1" w:rsidRPr="0021087C" w14:paraId="4C74FC69" w14:textId="3CECDEC8" w:rsidTr="00A21C40">
        <w:tc>
          <w:tcPr>
            <w:tcW w:w="6374" w:type="dxa"/>
          </w:tcPr>
          <w:p w14:paraId="4FB3CCEF" w14:textId="26277CF5" w:rsidR="001A60A1" w:rsidRPr="00141071" w:rsidRDefault="001A60A1" w:rsidP="00917BC1">
            <w:pPr>
              <w:autoSpaceDE w:val="0"/>
              <w:autoSpaceDN w:val="0"/>
              <w:adjustRightInd w:val="0"/>
              <w:jc w:val="left"/>
            </w:pPr>
            <w:r w:rsidRPr="00141071">
              <w:t>C020506 Lightweight Directory Access Protocol (LDAP)</w:t>
            </w:r>
            <w:r>
              <w:t xml:space="preserve">.                                                  </w:t>
            </w:r>
          </w:p>
        </w:tc>
        <w:tc>
          <w:tcPr>
            <w:tcW w:w="1559" w:type="dxa"/>
          </w:tcPr>
          <w:p w14:paraId="3FC9BFC5" w14:textId="76228A7B" w:rsidR="001A60A1" w:rsidRPr="0021087C" w:rsidRDefault="001A60A1" w:rsidP="00917BC1">
            <w:pPr>
              <w:autoSpaceDE w:val="0"/>
              <w:autoSpaceDN w:val="0"/>
              <w:adjustRightInd w:val="0"/>
              <w:jc w:val="left"/>
            </w:pPr>
            <w:r w:rsidRPr="001A60A1">
              <w:t>RFC 4514</w:t>
            </w:r>
          </w:p>
        </w:tc>
        <w:tc>
          <w:tcPr>
            <w:tcW w:w="1134" w:type="dxa"/>
          </w:tcPr>
          <w:p w14:paraId="662B695C" w14:textId="77777777" w:rsidR="001A60A1" w:rsidRPr="0021087C" w:rsidRDefault="001A60A1" w:rsidP="00917BC1">
            <w:pPr>
              <w:autoSpaceDE w:val="0"/>
              <w:autoSpaceDN w:val="0"/>
              <w:adjustRightInd w:val="0"/>
              <w:jc w:val="left"/>
            </w:pPr>
          </w:p>
        </w:tc>
      </w:tr>
      <w:tr w:rsidR="001A60A1" w:rsidRPr="0021087C" w14:paraId="727807DE" w14:textId="2A75CBEF" w:rsidTr="00A21C40">
        <w:tc>
          <w:tcPr>
            <w:tcW w:w="6374" w:type="dxa"/>
          </w:tcPr>
          <w:p w14:paraId="6F29CA6C" w14:textId="1B5315A6" w:rsidR="001A60A1" w:rsidRPr="00141071" w:rsidRDefault="001A60A1" w:rsidP="00917BC1">
            <w:pPr>
              <w:autoSpaceDE w:val="0"/>
              <w:autoSpaceDN w:val="0"/>
              <w:adjustRightInd w:val="0"/>
              <w:jc w:val="left"/>
            </w:pPr>
            <w:r w:rsidRPr="007B7EA3">
              <w:t>C020507 Lightweight Directory Access Protocol (LDAP)</w:t>
            </w:r>
            <w:r>
              <w:t xml:space="preserve">.                                                  </w:t>
            </w:r>
          </w:p>
        </w:tc>
        <w:tc>
          <w:tcPr>
            <w:tcW w:w="1559" w:type="dxa"/>
          </w:tcPr>
          <w:p w14:paraId="31478FF0" w14:textId="7DE6D3AA" w:rsidR="001A60A1" w:rsidRPr="0021087C" w:rsidRDefault="001A60A1" w:rsidP="00917BC1">
            <w:pPr>
              <w:autoSpaceDE w:val="0"/>
              <w:autoSpaceDN w:val="0"/>
              <w:adjustRightInd w:val="0"/>
              <w:jc w:val="left"/>
            </w:pPr>
            <w:r w:rsidRPr="001A60A1">
              <w:t>RFC 4515</w:t>
            </w:r>
          </w:p>
        </w:tc>
        <w:tc>
          <w:tcPr>
            <w:tcW w:w="1134" w:type="dxa"/>
          </w:tcPr>
          <w:p w14:paraId="041D5DAE" w14:textId="77777777" w:rsidR="001A60A1" w:rsidRPr="0021087C" w:rsidRDefault="001A60A1" w:rsidP="00917BC1">
            <w:pPr>
              <w:autoSpaceDE w:val="0"/>
              <w:autoSpaceDN w:val="0"/>
              <w:adjustRightInd w:val="0"/>
              <w:jc w:val="left"/>
            </w:pPr>
          </w:p>
        </w:tc>
      </w:tr>
      <w:tr w:rsidR="001A60A1" w:rsidRPr="0021087C" w14:paraId="5DF1FF9A" w14:textId="759F851E" w:rsidTr="00A21C40">
        <w:tc>
          <w:tcPr>
            <w:tcW w:w="6374" w:type="dxa"/>
          </w:tcPr>
          <w:p w14:paraId="474A55D0" w14:textId="629264F9" w:rsidR="001A60A1" w:rsidRPr="007B7EA3" w:rsidRDefault="001A60A1" w:rsidP="00917BC1">
            <w:pPr>
              <w:autoSpaceDE w:val="0"/>
              <w:autoSpaceDN w:val="0"/>
              <w:adjustRightInd w:val="0"/>
              <w:jc w:val="left"/>
            </w:pPr>
            <w:r w:rsidRPr="00D06B54">
              <w:t>C020508 Lightweight Directory Access Protocol (LDAP)</w:t>
            </w:r>
            <w:r>
              <w:t xml:space="preserve">.                                                 </w:t>
            </w:r>
          </w:p>
        </w:tc>
        <w:tc>
          <w:tcPr>
            <w:tcW w:w="1559" w:type="dxa"/>
          </w:tcPr>
          <w:p w14:paraId="09CAD762" w14:textId="6E7D313A" w:rsidR="001A60A1" w:rsidRPr="0021087C" w:rsidRDefault="001A60A1" w:rsidP="00917BC1">
            <w:pPr>
              <w:autoSpaceDE w:val="0"/>
              <w:autoSpaceDN w:val="0"/>
              <w:adjustRightInd w:val="0"/>
              <w:jc w:val="left"/>
            </w:pPr>
            <w:r w:rsidRPr="001A60A1">
              <w:t>RFC 4516</w:t>
            </w:r>
          </w:p>
        </w:tc>
        <w:tc>
          <w:tcPr>
            <w:tcW w:w="1134" w:type="dxa"/>
          </w:tcPr>
          <w:p w14:paraId="03C2D6D9" w14:textId="77777777" w:rsidR="001A60A1" w:rsidRPr="0021087C" w:rsidRDefault="001A60A1" w:rsidP="00917BC1">
            <w:pPr>
              <w:autoSpaceDE w:val="0"/>
              <w:autoSpaceDN w:val="0"/>
              <w:adjustRightInd w:val="0"/>
              <w:jc w:val="left"/>
            </w:pPr>
          </w:p>
        </w:tc>
      </w:tr>
      <w:tr w:rsidR="001A60A1" w:rsidRPr="0021087C" w14:paraId="0CAD0918" w14:textId="64B8FB8D" w:rsidTr="00A21C40">
        <w:tc>
          <w:tcPr>
            <w:tcW w:w="6374" w:type="dxa"/>
          </w:tcPr>
          <w:p w14:paraId="2AF24DED" w14:textId="2430EA66" w:rsidR="001A60A1" w:rsidRPr="00D06B54" w:rsidRDefault="001A60A1" w:rsidP="00917BC1">
            <w:pPr>
              <w:autoSpaceDE w:val="0"/>
              <w:autoSpaceDN w:val="0"/>
              <w:adjustRightInd w:val="0"/>
              <w:jc w:val="left"/>
            </w:pPr>
            <w:r w:rsidRPr="005A52CB">
              <w:t>C020509 Lightweight Directory Access Protocol (LDAP)</w:t>
            </w:r>
            <w:r>
              <w:t xml:space="preserve">.                                                  </w:t>
            </w:r>
          </w:p>
        </w:tc>
        <w:tc>
          <w:tcPr>
            <w:tcW w:w="1559" w:type="dxa"/>
          </w:tcPr>
          <w:p w14:paraId="2CA44F13" w14:textId="61365147" w:rsidR="001A60A1" w:rsidRPr="0021087C" w:rsidRDefault="001A60A1" w:rsidP="00917BC1">
            <w:pPr>
              <w:autoSpaceDE w:val="0"/>
              <w:autoSpaceDN w:val="0"/>
              <w:adjustRightInd w:val="0"/>
              <w:jc w:val="left"/>
            </w:pPr>
            <w:r w:rsidRPr="001A60A1">
              <w:t>RFC 4517</w:t>
            </w:r>
          </w:p>
        </w:tc>
        <w:tc>
          <w:tcPr>
            <w:tcW w:w="1134" w:type="dxa"/>
          </w:tcPr>
          <w:p w14:paraId="27973D52" w14:textId="77777777" w:rsidR="001A60A1" w:rsidRPr="0021087C" w:rsidRDefault="001A60A1" w:rsidP="00917BC1">
            <w:pPr>
              <w:autoSpaceDE w:val="0"/>
              <w:autoSpaceDN w:val="0"/>
              <w:adjustRightInd w:val="0"/>
              <w:jc w:val="left"/>
            </w:pPr>
          </w:p>
        </w:tc>
      </w:tr>
      <w:tr w:rsidR="001A60A1" w:rsidRPr="0021087C" w14:paraId="459A5787" w14:textId="7018383F" w:rsidTr="00A21C40">
        <w:tc>
          <w:tcPr>
            <w:tcW w:w="6374" w:type="dxa"/>
          </w:tcPr>
          <w:p w14:paraId="72B3E195" w14:textId="48D07B2B" w:rsidR="001A60A1" w:rsidRPr="005A52CB" w:rsidRDefault="001A60A1" w:rsidP="00917BC1">
            <w:pPr>
              <w:autoSpaceDE w:val="0"/>
              <w:autoSpaceDN w:val="0"/>
              <w:adjustRightInd w:val="0"/>
              <w:jc w:val="left"/>
            </w:pPr>
            <w:r w:rsidRPr="00875123">
              <w:t>C020510 Lightweight Directory Access Protocol (LDAP)</w:t>
            </w:r>
            <w:r>
              <w:t xml:space="preserve">.                                                 </w:t>
            </w:r>
          </w:p>
        </w:tc>
        <w:tc>
          <w:tcPr>
            <w:tcW w:w="1559" w:type="dxa"/>
          </w:tcPr>
          <w:p w14:paraId="79E20FFB" w14:textId="15163D86" w:rsidR="001A60A1" w:rsidRPr="0021087C" w:rsidRDefault="001A60A1" w:rsidP="00917BC1">
            <w:pPr>
              <w:autoSpaceDE w:val="0"/>
              <w:autoSpaceDN w:val="0"/>
              <w:adjustRightInd w:val="0"/>
              <w:jc w:val="left"/>
            </w:pPr>
            <w:r w:rsidRPr="001A60A1">
              <w:t>RFC 4518</w:t>
            </w:r>
          </w:p>
        </w:tc>
        <w:tc>
          <w:tcPr>
            <w:tcW w:w="1134" w:type="dxa"/>
          </w:tcPr>
          <w:p w14:paraId="6C32B156" w14:textId="77777777" w:rsidR="001A60A1" w:rsidRPr="0021087C" w:rsidRDefault="001A60A1" w:rsidP="00917BC1">
            <w:pPr>
              <w:autoSpaceDE w:val="0"/>
              <w:autoSpaceDN w:val="0"/>
              <w:adjustRightInd w:val="0"/>
              <w:jc w:val="left"/>
            </w:pPr>
          </w:p>
        </w:tc>
      </w:tr>
      <w:tr w:rsidR="001A60A1" w:rsidRPr="0021087C" w14:paraId="4A8CD344" w14:textId="6FCA122C" w:rsidTr="00A21C40">
        <w:tc>
          <w:tcPr>
            <w:tcW w:w="6374" w:type="dxa"/>
          </w:tcPr>
          <w:p w14:paraId="67568657" w14:textId="38BE3344" w:rsidR="001A60A1" w:rsidRPr="00875123" w:rsidRDefault="001A60A1" w:rsidP="00917BC1">
            <w:pPr>
              <w:autoSpaceDE w:val="0"/>
              <w:autoSpaceDN w:val="0"/>
              <w:adjustRightInd w:val="0"/>
              <w:jc w:val="left"/>
            </w:pPr>
            <w:r w:rsidRPr="00D93D72">
              <w:t>C020511 Lightweight Directory Access Protocol (LDAP)</w:t>
            </w:r>
            <w:r>
              <w:t xml:space="preserve">.                                                  </w:t>
            </w:r>
          </w:p>
        </w:tc>
        <w:tc>
          <w:tcPr>
            <w:tcW w:w="1559" w:type="dxa"/>
          </w:tcPr>
          <w:p w14:paraId="7D6CAA3E" w14:textId="796B4B33" w:rsidR="001A60A1" w:rsidRPr="0021087C" w:rsidRDefault="001A60A1" w:rsidP="00917BC1">
            <w:pPr>
              <w:autoSpaceDE w:val="0"/>
              <w:autoSpaceDN w:val="0"/>
              <w:adjustRightInd w:val="0"/>
              <w:jc w:val="left"/>
            </w:pPr>
            <w:r w:rsidRPr="001A60A1">
              <w:t>RFC 4519</w:t>
            </w:r>
          </w:p>
        </w:tc>
        <w:tc>
          <w:tcPr>
            <w:tcW w:w="1134" w:type="dxa"/>
          </w:tcPr>
          <w:p w14:paraId="36280B69" w14:textId="77777777" w:rsidR="001A60A1" w:rsidRPr="0021087C" w:rsidRDefault="001A60A1" w:rsidP="00917BC1">
            <w:pPr>
              <w:autoSpaceDE w:val="0"/>
              <w:autoSpaceDN w:val="0"/>
              <w:adjustRightInd w:val="0"/>
              <w:jc w:val="left"/>
            </w:pPr>
          </w:p>
        </w:tc>
      </w:tr>
      <w:tr w:rsidR="001A60A1" w:rsidRPr="0021087C" w14:paraId="7DAE034B" w14:textId="394A8480" w:rsidTr="00A21C40">
        <w:tc>
          <w:tcPr>
            <w:tcW w:w="6374" w:type="dxa"/>
          </w:tcPr>
          <w:p w14:paraId="75652235" w14:textId="18F6FD75" w:rsidR="001A60A1" w:rsidRPr="00D93D72" w:rsidRDefault="001A60A1" w:rsidP="00917BC1">
            <w:pPr>
              <w:autoSpaceDE w:val="0"/>
              <w:autoSpaceDN w:val="0"/>
              <w:adjustRightInd w:val="0"/>
              <w:jc w:val="left"/>
            </w:pPr>
            <w:r w:rsidRPr="00D93D72">
              <w:t>C050101 Hypertext Markup Language 5 (HTML v5)</w:t>
            </w:r>
            <w:r>
              <w:t xml:space="preserve">                                                            </w:t>
            </w:r>
          </w:p>
        </w:tc>
        <w:tc>
          <w:tcPr>
            <w:tcW w:w="1559" w:type="dxa"/>
          </w:tcPr>
          <w:p w14:paraId="43DE4C5B" w14:textId="493850AF" w:rsidR="001A60A1" w:rsidRPr="0021087C" w:rsidRDefault="001A60A1" w:rsidP="00917BC1">
            <w:pPr>
              <w:autoSpaceDE w:val="0"/>
              <w:autoSpaceDN w:val="0"/>
              <w:adjustRightInd w:val="0"/>
              <w:jc w:val="left"/>
            </w:pPr>
            <w:r w:rsidRPr="001A60A1">
              <w:t>HTML 5</w:t>
            </w:r>
          </w:p>
        </w:tc>
        <w:tc>
          <w:tcPr>
            <w:tcW w:w="1134" w:type="dxa"/>
          </w:tcPr>
          <w:p w14:paraId="7AC9F5AB" w14:textId="77777777" w:rsidR="001A60A1" w:rsidRPr="0021087C" w:rsidRDefault="001A60A1" w:rsidP="00917BC1">
            <w:pPr>
              <w:autoSpaceDE w:val="0"/>
              <w:autoSpaceDN w:val="0"/>
              <w:adjustRightInd w:val="0"/>
              <w:jc w:val="left"/>
            </w:pPr>
          </w:p>
        </w:tc>
      </w:tr>
      <w:tr w:rsidR="001A60A1" w:rsidRPr="0021087C" w14:paraId="1A43E567" w14:textId="30E292CA" w:rsidTr="00A21C40">
        <w:tc>
          <w:tcPr>
            <w:tcW w:w="6374" w:type="dxa"/>
          </w:tcPr>
          <w:p w14:paraId="7F12A46F" w14:textId="4964A0D3" w:rsidR="001A60A1" w:rsidRPr="00D93D72" w:rsidRDefault="001A60A1" w:rsidP="00917BC1">
            <w:pPr>
              <w:autoSpaceDE w:val="0"/>
              <w:autoSpaceDN w:val="0"/>
              <w:adjustRightInd w:val="0"/>
              <w:jc w:val="left"/>
            </w:pPr>
            <w:r w:rsidRPr="00B8787B">
              <w:t>C050202 Open Document Format for Office Applications (ODF)</w:t>
            </w:r>
            <w:r>
              <w:t xml:space="preserve">.                                </w:t>
            </w:r>
          </w:p>
        </w:tc>
        <w:tc>
          <w:tcPr>
            <w:tcW w:w="1559" w:type="dxa"/>
          </w:tcPr>
          <w:p w14:paraId="093B3AE0" w14:textId="172A44C1" w:rsidR="001A60A1" w:rsidRPr="0021087C" w:rsidRDefault="001A60A1" w:rsidP="00917BC1">
            <w:pPr>
              <w:autoSpaceDE w:val="0"/>
              <w:autoSpaceDN w:val="0"/>
              <w:adjustRightInd w:val="0"/>
              <w:jc w:val="left"/>
            </w:pPr>
            <w:r w:rsidRPr="001A60A1">
              <w:t>ISO 26300</w:t>
            </w:r>
          </w:p>
        </w:tc>
        <w:tc>
          <w:tcPr>
            <w:tcW w:w="1134" w:type="dxa"/>
          </w:tcPr>
          <w:p w14:paraId="7F2617FC" w14:textId="77777777" w:rsidR="001A60A1" w:rsidRPr="0021087C" w:rsidRDefault="001A60A1" w:rsidP="00917BC1">
            <w:pPr>
              <w:autoSpaceDE w:val="0"/>
              <w:autoSpaceDN w:val="0"/>
              <w:adjustRightInd w:val="0"/>
              <w:jc w:val="left"/>
            </w:pPr>
          </w:p>
        </w:tc>
      </w:tr>
      <w:tr w:rsidR="001A60A1" w:rsidRPr="0021087C" w14:paraId="4154C40A" w14:textId="73731F1F" w:rsidTr="00A21C40">
        <w:tc>
          <w:tcPr>
            <w:tcW w:w="6374" w:type="dxa"/>
          </w:tcPr>
          <w:p w14:paraId="40C13D2D" w14:textId="31A6D40D" w:rsidR="001A60A1" w:rsidRPr="00B8787B" w:rsidRDefault="001A60A1" w:rsidP="00917BC1">
            <w:pPr>
              <w:autoSpaceDE w:val="0"/>
              <w:autoSpaceDN w:val="0"/>
              <w:adjustRightInd w:val="0"/>
              <w:jc w:val="left"/>
            </w:pPr>
            <w:r w:rsidRPr="00CE6FC8">
              <w:t>C050203 Comma-Separated Value (CSV)</w:t>
            </w:r>
            <w:r>
              <w:t xml:space="preserve">.                                                                  </w:t>
            </w:r>
          </w:p>
        </w:tc>
        <w:tc>
          <w:tcPr>
            <w:tcW w:w="1559" w:type="dxa"/>
          </w:tcPr>
          <w:p w14:paraId="5054B486" w14:textId="51EC38AF" w:rsidR="001A60A1" w:rsidRPr="0021087C" w:rsidRDefault="001A60A1" w:rsidP="00917BC1">
            <w:pPr>
              <w:autoSpaceDE w:val="0"/>
              <w:autoSpaceDN w:val="0"/>
              <w:adjustRightInd w:val="0"/>
              <w:jc w:val="left"/>
            </w:pPr>
            <w:r w:rsidRPr="001A60A1">
              <w:t>RFC 4180</w:t>
            </w:r>
          </w:p>
        </w:tc>
        <w:tc>
          <w:tcPr>
            <w:tcW w:w="1134" w:type="dxa"/>
          </w:tcPr>
          <w:p w14:paraId="227DDCC7" w14:textId="77777777" w:rsidR="001A60A1" w:rsidRPr="0021087C" w:rsidRDefault="001A60A1" w:rsidP="00917BC1">
            <w:pPr>
              <w:autoSpaceDE w:val="0"/>
              <w:autoSpaceDN w:val="0"/>
              <w:adjustRightInd w:val="0"/>
              <w:jc w:val="left"/>
            </w:pPr>
          </w:p>
        </w:tc>
      </w:tr>
      <w:tr w:rsidR="001A60A1" w:rsidRPr="0021087C" w14:paraId="772DDB4C" w14:textId="518B8327" w:rsidTr="00A21C40">
        <w:tc>
          <w:tcPr>
            <w:tcW w:w="6374" w:type="dxa"/>
          </w:tcPr>
          <w:p w14:paraId="2FB5821F" w14:textId="7CF7AD91" w:rsidR="001A60A1" w:rsidRPr="00CE6FC8" w:rsidRDefault="001A60A1" w:rsidP="00917BC1">
            <w:pPr>
              <w:autoSpaceDE w:val="0"/>
              <w:autoSpaceDN w:val="0"/>
              <w:adjustRightInd w:val="0"/>
              <w:jc w:val="left"/>
            </w:pPr>
            <w:r w:rsidRPr="00E27A5B">
              <w:t>C050302 Portable Document Format (PDF v1.7)</w:t>
            </w:r>
            <w:r>
              <w:t xml:space="preserve">                                                             </w:t>
            </w:r>
          </w:p>
        </w:tc>
        <w:tc>
          <w:tcPr>
            <w:tcW w:w="1559" w:type="dxa"/>
          </w:tcPr>
          <w:p w14:paraId="614DB02F" w14:textId="5E522E51" w:rsidR="001A60A1" w:rsidRPr="0021087C" w:rsidRDefault="001A60A1" w:rsidP="00917BC1">
            <w:pPr>
              <w:autoSpaceDE w:val="0"/>
              <w:autoSpaceDN w:val="0"/>
              <w:adjustRightInd w:val="0"/>
              <w:jc w:val="left"/>
            </w:pPr>
            <w:r w:rsidRPr="001A60A1">
              <w:t>ISO 32000</w:t>
            </w:r>
          </w:p>
        </w:tc>
        <w:tc>
          <w:tcPr>
            <w:tcW w:w="1134" w:type="dxa"/>
          </w:tcPr>
          <w:p w14:paraId="7033463B" w14:textId="77777777" w:rsidR="001A60A1" w:rsidRPr="0021087C" w:rsidRDefault="001A60A1" w:rsidP="00917BC1">
            <w:pPr>
              <w:autoSpaceDE w:val="0"/>
              <w:autoSpaceDN w:val="0"/>
              <w:adjustRightInd w:val="0"/>
              <w:jc w:val="left"/>
            </w:pPr>
          </w:p>
        </w:tc>
      </w:tr>
      <w:tr w:rsidR="001A60A1" w:rsidRPr="0021087C" w14:paraId="61FD9EEB" w14:textId="7A1A482E" w:rsidTr="00A21C40">
        <w:tc>
          <w:tcPr>
            <w:tcW w:w="6374" w:type="dxa"/>
          </w:tcPr>
          <w:p w14:paraId="34B3FFA2" w14:textId="1DA54F53" w:rsidR="001A60A1" w:rsidRPr="00E27A5B" w:rsidRDefault="001A60A1" w:rsidP="00917BC1">
            <w:pPr>
              <w:autoSpaceDE w:val="0"/>
              <w:autoSpaceDN w:val="0"/>
              <w:adjustRightInd w:val="0"/>
              <w:jc w:val="left"/>
            </w:pPr>
            <w:r w:rsidRPr="00B82A2E">
              <w:t>C050401 Structured Query Language (SQL) 2011</w:t>
            </w:r>
            <w:r>
              <w:t xml:space="preserve">                                                             </w:t>
            </w:r>
          </w:p>
        </w:tc>
        <w:tc>
          <w:tcPr>
            <w:tcW w:w="1559" w:type="dxa"/>
          </w:tcPr>
          <w:p w14:paraId="7862A903" w14:textId="1CBC10E6" w:rsidR="001A60A1" w:rsidRPr="0021087C" w:rsidRDefault="001A60A1" w:rsidP="00917BC1">
            <w:pPr>
              <w:autoSpaceDE w:val="0"/>
              <w:autoSpaceDN w:val="0"/>
              <w:adjustRightInd w:val="0"/>
              <w:jc w:val="left"/>
            </w:pPr>
            <w:r w:rsidRPr="001A60A1">
              <w:t>ISO 9075</w:t>
            </w:r>
          </w:p>
        </w:tc>
        <w:tc>
          <w:tcPr>
            <w:tcW w:w="1134" w:type="dxa"/>
          </w:tcPr>
          <w:p w14:paraId="5D500B90" w14:textId="77777777" w:rsidR="001A60A1" w:rsidRPr="0021087C" w:rsidRDefault="001A60A1" w:rsidP="00917BC1">
            <w:pPr>
              <w:autoSpaceDE w:val="0"/>
              <w:autoSpaceDN w:val="0"/>
              <w:adjustRightInd w:val="0"/>
              <w:jc w:val="left"/>
            </w:pPr>
          </w:p>
        </w:tc>
      </w:tr>
      <w:tr w:rsidR="001A60A1" w:rsidRPr="0021087C" w14:paraId="2D6043C5" w14:textId="62D88115" w:rsidTr="00A21C40">
        <w:tc>
          <w:tcPr>
            <w:tcW w:w="6374" w:type="dxa"/>
          </w:tcPr>
          <w:p w14:paraId="1B8EBE7C" w14:textId="65D0EB97" w:rsidR="001A60A1" w:rsidRPr="00B82A2E" w:rsidRDefault="001A60A1" w:rsidP="00917BC1">
            <w:pPr>
              <w:autoSpaceDE w:val="0"/>
              <w:autoSpaceDN w:val="0"/>
              <w:adjustRightInd w:val="0"/>
              <w:jc w:val="left"/>
            </w:pPr>
            <w:r w:rsidRPr="00F57820">
              <w:t>C050607 Portable Network Graphics</w:t>
            </w:r>
            <w:r>
              <w:t xml:space="preserve">                                                                                </w:t>
            </w:r>
          </w:p>
        </w:tc>
        <w:tc>
          <w:tcPr>
            <w:tcW w:w="1559" w:type="dxa"/>
          </w:tcPr>
          <w:p w14:paraId="4E2E61EE" w14:textId="75D1A9F5" w:rsidR="001A60A1" w:rsidRPr="0021087C" w:rsidRDefault="001A60A1" w:rsidP="00917BC1">
            <w:pPr>
              <w:autoSpaceDE w:val="0"/>
              <w:autoSpaceDN w:val="0"/>
              <w:adjustRightInd w:val="0"/>
              <w:jc w:val="left"/>
            </w:pPr>
            <w:r w:rsidRPr="001A60A1">
              <w:t>ISO 15948</w:t>
            </w:r>
          </w:p>
        </w:tc>
        <w:tc>
          <w:tcPr>
            <w:tcW w:w="1134" w:type="dxa"/>
          </w:tcPr>
          <w:p w14:paraId="26DCE071" w14:textId="77777777" w:rsidR="001A60A1" w:rsidRPr="0021087C" w:rsidRDefault="001A60A1" w:rsidP="00917BC1">
            <w:pPr>
              <w:autoSpaceDE w:val="0"/>
              <w:autoSpaceDN w:val="0"/>
              <w:adjustRightInd w:val="0"/>
              <w:jc w:val="left"/>
            </w:pPr>
          </w:p>
        </w:tc>
      </w:tr>
      <w:tr w:rsidR="001A60A1" w:rsidRPr="0021087C" w14:paraId="7B4E95C1" w14:textId="029B126A" w:rsidTr="00A21C40">
        <w:tc>
          <w:tcPr>
            <w:tcW w:w="6374" w:type="dxa"/>
          </w:tcPr>
          <w:p w14:paraId="37D6CB5A" w14:textId="461073A5" w:rsidR="001A60A1" w:rsidRPr="00F57820" w:rsidRDefault="001A60A1" w:rsidP="00917BC1">
            <w:pPr>
              <w:autoSpaceDE w:val="0"/>
              <w:autoSpaceDN w:val="0"/>
              <w:adjustRightInd w:val="0"/>
              <w:jc w:val="left"/>
            </w:pPr>
            <w:r w:rsidRPr="00466777">
              <w:t>C050701 MPEG-1 (Coding of moving pictures and associated audio for digital storage media at</w:t>
            </w:r>
            <w:r>
              <w:t xml:space="preserve"> </w:t>
            </w:r>
            <w:r w:rsidRPr="00466777">
              <w:t>up to about 1.5 Mbit/s - Part 3: Audio</w:t>
            </w:r>
            <w:r>
              <w:t xml:space="preserve">                                                                      </w:t>
            </w:r>
          </w:p>
        </w:tc>
        <w:tc>
          <w:tcPr>
            <w:tcW w:w="1559" w:type="dxa"/>
          </w:tcPr>
          <w:p w14:paraId="46441E3A" w14:textId="40BD88FB" w:rsidR="001A60A1" w:rsidRPr="0021087C" w:rsidRDefault="001A60A1" w:rsidP="00917BC1">
            <w:pPr>
              <w:autoSpaceDE w:val="0"/>
              <w:autoSpaceDN w:val="0"/>
              <w:adjustRightInd w:val="0"/>
              <w:jc w:val="left"/>
            </w:pPr>
            <w:r w:rsidRPr="001A60A1">
              <w:t>ISO 11172-3</w:t>
            </w:r>
          </w:p>
        </w:tc>
        <w:tc>
          <w:tcPr>
            <w:tcW w:w="1134" w:type="dxa"/>
          </w:tcPr>
          <w:p w14:paraId="121E2B4D" w14:textId="77777777" w:rsidR="001A60A1" w:rsidRPr="0021087C" w:rsidRDefault="001A60A1" w:rsidP="00917BC1">
            <w:pPr>
              <w:autoSpaceDE w:val="0"/>
              <w:autoSpaceDN w:val="0"/>
              <w:adjustRightInd w:val="0"/>
              <w:jc w:val="left"/>
            </w:pPr>
          </w:p>
        </w:tc>
      </w:tr>
      <w:tr w:rsidR="001A60A1" w:rsidRPr="0021087C" w14:paraId="173A63F5" w14:textId="2A6FE4B2" w:rsidTr="00A21C40">
        <w:tc>
          <w:tcPr>
            <w:tcW w:w="6374" w:type="dxa"/>
          </w:tcPr>
          <w:p w14:paraId="2EC10822" w14:textId="4401C15A" w:rsidR="001A60A1" w:rsidRPr="00466777" w:rsidRDefault="001A60A1" w:rsidP="00917BC1">
            <w:pPr>
              <w:autoSpaceDE w:val="0"/>
              <w:autoSpaceDN w:val="0"/>
              <w:adjustRightInd w:val="0"/>
              <w:jc w:val="left"/>
            </w:pPr>
            <w:r w:rsidRPr="00770D7E">
              <w:lastRenderedPageBreak/>
              <w:t>C050702 MPEG-2 (Generic Coding of Moving Pictures and Associated Audio Information: Part</w:t>
            </w:r>
            <w:r>
              <w:t xml:space="preserve"> </w:t>
            </w:r>
            <w:r w:rsidRPr="00770D7E">
              <w:t>1)</w:t>
            </w:r>
            <w:r>
              <w:t xml:space="preserve">                                                                                                                                  </w:t>
            </w:r>
          </w:p>
        </w:tc>
        <w:tc>
          <w:tcPr>
            <w:tcW w:w="1559" w:type="dxa"/>
          </w:tcPr>
          <w:p w14:paraId="3E61D7B8" w14:textId="1233E3E0" w:rsidR="001A60A1" w:rsidRPr="0021087C" w:rsidRDefault="001A60A1" w:rsidP="00917BC1">
            <w:pPr>
              <w:autoSpaceDE w:val="0"/>
              <w:autoSpaceDN w:val="0"/>
              <w:adjustRightInd w:val="0"/>
              <w:jc w:val="left"/>
            </w:pPr>
            <w:r w:rsidRPr="001A60A1">
              <w:t>ISO 13818-1</w:t>
            </w:r>
          </w:p>
        </w:tc>
        <w:tc>
          <w:tcPr>
            <w:tcW w:w="1134" w:type="dxa"/>
          </w:tcPr>
          <w:p w14:paraId="21A5423A" w14:textId="77777777" w:rsidR="001A60A1" w:rsidRPr="0021087C" w:rsidRDefault="001A60A1" w:rsidP="00917BC1">
            <w:pPr>
              <w:autoSpaceDE w:val="0"/>
              <w:autoSpaceDN w:val="0"/>
              <w:adjustRightInd w:val="0"/>
              <w:jc w:val="left"/>
            </w:pPr>
          </w:p>
        </w:tc>
      </w:tr>
      <w:tr w:rsidR="001A60A1" w:rsidRPr="0021087C" w14:paraId="493D07BE" w14:textId="5BEA826F" w:rsidTr="00A21C40">
        <w:tc>
          <w:tcPr>
            <w:tcW w:w="6374" w:type="dxa"/>
          </w:tcPr>
          <w:p w14:paraId="5FBDB5E9" w14:textId="5DE1B9DD" w:rsidR="001A60A1" w:rsidRPr="00770D7E" w:rsidRDefault="001A60A1" w:rsidP="00917BC1">
            <w:pPr>
              <w:autoSpaceDE w:val="0"/>
              <w:autoSpaceDN w:val="0"/>
              <w:adjustRightInd w:val="0"/>
              <w:jc w:val="left"/>
            </w:pPr>
            <w:r w:rsidRPr="006459D0">
              <w:t>C050703 MPEG-2 (Generic Coding of Moving Pictures and Associated Audio Information: Part</w:t>
            </w:r>
            <w:r>
              <w:t xml:space="preserve"> </w:t>
            </w:r>
            <w:r w:rsidRPr="006459D0">
              <w:t>2)</w:t>
            </w:r>
            <w:r>
              <w:t xml:space="preserve">                                                                                                                                  </w:t>
            </w:r>
          </w:p>
        </w:tc>
        <w:tc>
          <w:tcPr>
            <w:tcW w:w="1559" w:type="dxa"/>
          </w:tcPr>
          <w:p w14:paraId="0BF89B11" w14:textId="3E810C3E" w:rsidR="001A60A1" w:rsidRPr="0021087C" w:rsidRDefault="001A60A1" w:rsidP="00917BC1">
            <w:pPr>
              <w:autoSpaceDE w:val="0"/>
              <w:autoSpaceDN w:val="0"/>
              <w:adjustRightInd w:val="0"/>
              <w:jc w:val="left"/>
            </w:pPr>
            <w:r w:rsidRPr="001A60A1">
              <w:t>ISO 13818-2</w:t>
            </w:r>
          </w:p>
        </w:tc>
        <w:tc>
          <w:tcPr>
            <w:tcW w:w="1134" w:type="dxa"/>
          </w:tcPr>
          <w:p w14:paraId="4E9AD495" w14:textId="77777777" w:rsidR="001A60A1" w:rsidRPr="0021087C" w:rsidRDefault="001A60A1" w:rsidP="00917BC1">
            <w:pPr>
              <w:autoSpaceDE w:val="0"/>
              <w:autoSpaceDN w:val="0"/>
              <w:adjustRightInd w:val="0"/>
              <w:jc w:val="left"/>
            </w:pPr>
          </w:p>
        </w:tc>
      </w:tr>
      <w:tr w:rsidR="001A60A1" w:rsidRPr="0021087C" w14:paraId="5577CD63" w14:textId="24DA466D" w:rsidTr="00A21C40">
        <w:tc>
          <w:tcPr>
            <w:tcW w:w="6374" w:type="dxa"/>
          </w:tcPr>
          <w:p w14:paraId="7A95DD2E" w14:textId="1FFECA33" w:rsidR="001A60A1" w:rsidRPr="006459D0" w:rsidRDefault="001A60A1" w:rsidP="00917BC1">
            <w:pPr>
              <w:autoSpaceDE w:val="0"/>
              <w:autoSpaceDN w:val="0"/>
              <w:adjustRightInd w:val="0"/>
              <w:jc w:val="left"/>
            </w:pPr>
            <w:r w:rsidRPr="00563E5C">
              <w:t>C050704 MPEG-2 (Generic Coding of Moving Pictures and Associated Audio Information: Part</w:t>
            </w:r>
            <w:r>
              <w:t xml:space="preserve"> </w:t>
            </w:r>
            <w:r w:rsidRPr="00563E5C">
              <w:t>3)</w:t>
            </w:r>
            <w:r>
              <w:t xml:space="preserve">                                                                                                                                  </w:t>
            </w:r>
          </w:p>
        </w:tc>
        <w:tc>
          <w:tcPr>
            <w:tcW w:w="1559" w:type="dxa"/>
          </w:tcPr>
          <w:p w14:paraId="62532B24" w14:textId="7ADF2862" w:rsidR="001A60A1" w:rsidRPr="0021087C" w:rsidRDefault="001A60A1" w:rsidP="00917BC1">
            <w:pPr>
              <w:autoSpaceDE w:val="0"/>
              <w:autoSpaceDN w:val="0"/>
              <w:adjustRightInd w:val="0"/>
              <w:jc w:val="left"/>
            </w:pPr>
            <w:r w:rsidRPr="001A60A1">
              <w:t>ISO 13818-3</w:t>
            </w:r>
          </w:p>
        </w:tc>
        <w:tc>
          <w:tcPr>
            <w:tcW w:w="1134" w:type="dxa"/>
          </w:tcPr>
          <w:p w14:paraId="64CC8575" w14:textId="77777777" w:rsidR="001A60A1" w:rsidRPr="0021087C" w:rsidRDefault="001A60A1" w:rsidP="00917BC1">
            <w:pPr>
              <w:autoSpaceDE w:val="0"/>
              <w:autoSpaceDN w:val="0"/>
              <w:adjustRightInd w:val="0"/>
              <w:jc w:val="left"/>
            </w:pPr>
          </w:p>
        </w:tc>
      </w:tr>
      <w:tr w:rsidR="001A60A1" w:rsidRPr="0021087C" w14:paraId="3D6B35A6" w14:textId="1528CCBF" w:rsidTr="00A21C40">
        <w:tc>
          <w:tcPr>
            <w:tcW w:w="6374" w:type="dxa"/>
          </w:tcPr>
          <w:p w14:paraId="502437FD" w14:textId="0BFEEDC5" w:rsidR="001A60A1" w:rsidRPr="00563E5C" w:rsidRDefault="001A60A1" w:rsidP="00917BC1">
            <w:pPr>
              <w:autoSpaceDE w:val="0"/>
              <w:autoSpaceDN w:val="0"/>
              <w:adjustRightInd w:val="0"/>
              <w:jc w:val="left"/>
            </w:pPr>
            <w:r w:rsidRPr="003C378B">
              <w:t>C050705 MPEG-4 Part 10, Advanced Video Coding / H.264</w:t>
            </w:r>
            <w:r>
              <w:t xml:space="preserve">                                    </w:t>
            </w:r>
          </w:p>
        </w:tc>
        <w:tc>
          <w:tcPr>
            <w:tcW w:w="1559" w:type="dxa"/>
          </w:tcPr>
          <w:p w14:paraId="1884CDD0" w14:textId="77B9D82D" w:rsidR="001A60A1" w:rsidRPr="0021087C" w:rsidRDefault="001A60A1" w:rsidP="00917BC1">
            <w:pPr>
              <w:autoSpaceDE w:val="0"/>
              <w:autoSpaceDN w:val="0"/>
              <w:adjustRightInd w:val="0"/>
              <w:jc w:val="left"/>
            </w:pPr>
            <w:r w:rsidRPr="001A60A1">
              <w:t>ISO 14496-10</w:t>
            </w:r>
          </w:p>
        </w:tc>
        <w:tc>
          <w:tcPr>
            <w:tcW w:w="1134" w:type="dxa"/>
          </w:tcPr>
          <w:p w14:paraId="59437CCC" w14:textId="77777777" w:rsidR="001A60A1" w:rsidRPr="0021087C" w:rsidRDefault="001A60A1" w:rsidP="00917BC1">
            <w:pPr>
              <w:autoSpaceDE w:val="0"/>
              <w:autoSpaceDN w:val="0"/>
              <w:adjustRightInd w:val="0"/>
              <w:jc w:val="left"/>
            </w:pPr>
          </w:p>
        </w:tc>
      </w:tr>
    </w:tbl>
    <w:p w14:paraId="37D423C8" w14:textId="77777777" w:rsidR="003C4737" w:rsidRPr="0021087C" w:rsidRDefault="003C4737" w:rsidP="003C4737">
      <w:pPr>
        <w:autoSpaceDE w:val="0"/>
        <w:autoSpaceDN w:val="0"/>
        <w:adjustRightInd w:val="0"/>
        <w:spacing w:after="0" w:line="240" w:lineRule="auto"/>
        <w:jc w:val="left"/>
      </w:pPr>
    </w:p>
    <w:p w14:paraId="606D7F61" w14:textId="77777777" w:rsidR="003C4737" w:rsidRPr="0021087C" w:rsidRDefault="003C4737" w:rsidP="003C4737">
      <w:pPr>
        <w:rPr>
          <w:rFonts w:ascii="Calibri" w:hAnsi="Calibri" w:cs="Calibri"/>
          <w:b/>
        </w:rPr>
      </w:pPr>
    </w:p>
    <w:bookmarkEnd w:id="1"/>
    <w:bookmarkEnd w:id="2"/>
    <w:bookmarkEnd w:id="3"/>
    <w:bookmarkEnd w:id="4"/>
    <w:p w14:paraId="28FF6F51" w14:textId="5D43AF39" w:rsidR="003C4737" w:rsidRPr="003C4737" w:rsidRDefault="003C4737" w:rsidP="00F56495">
      <w:pPr>
        <w:spacing w:after="0" w:line="240" w:lineRule="auto"/>
        <w:rPr>
          <w:lang w:val="en-GB"/>
        </w:rPr>
      </w:pPr>
    </w:p>
    <w:sectPr w:rsidR="003C4737" w:rsidRPr="003C4737">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424C" w14:textId="77777777" w:rsidR="00F40CB6" w:rsidRDefault="00F40CB6">
      <w:pPr>
        <w:spacing w:line="240" w:lineRule="auto"/>
      </w:pPr>
      <w:r>
        <w:separator/>
      </w:r>
    </w:p>
  </w:endnote>
  <w:endnote w:type="continuationSeparator" w:id="0">
    <w:p w14:paraId="18BE2AB5" w14:textId="77777777" w:rsidR="00F40CB6" w:rsidRDefault="00F40C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D45F7C" w14:paraId="20671959" w14:textId="77777777">
      <w:tc>
        <w:tcPr>
          <w:tcW w:w="3828" w:type="dxa"/>
        </w:tcPr>
        <w:p w14:paraId="4EFBE9DA" w14:textId="77777777" w:rsidR="00D45F7C" w:rsidRDefault="00EE5007">
          <w:pPr>
            <w:jc w:val="left"/>
            <w:rPr>
              <w:sz w:val="20"/>
            </w:rPr>
          </w:pPr>
          <w:r>
            <w:rPr>
              <w:rFonts w:asciiTheme="minorHAnsi" w:hAnsiTheme="minorHAnsi" w:cstheme="minorHAnsi"/>
              <w:sz w:val="16"/>
              <w:szCs w:val="16"/>
              <w:lang w:val="en-GB"/>
            </w:rPr>
            <w:t>eOSCM-00006 v2.0</w:t>
          </w:r>
        </w:p>
      </w:tc>
      <w:tc>
        <w:tcPr>
          <w:tcW w:w="1984" w:type="dxa"/>
        </w:tcPr>
        <w:p w14:paraId="31472863" w14:textId="77777777" w:rsidR="00D45F7C" w:rsidRDefault="00EE5007">
          <w:pPr>
            <w:jc w:val="center"/>
            <w:rPr>
              <w:sz w:val="20"/>
            </w:rPr>
          </w:pPr>
          <w:r>
            <w:rPr>
              <w:rFonts w:asciiTheme="minorHAnsi" w:hAnsiTheme="minorHAnsi" w:cstheme="minorHAnsi"/>
              <w:sz w:val="16"/>
              <w:szCs w:val="16"/>
              <w:lang w:val="en-GB"/>
            </w:rPr>
            <w:t>RESTRICTED</w:t>
          </w:r>
        </w:p>
      </w:tc>
      <w:tc>
        <w:tcPr>
          <w:tcW w:w="3816" w:type="dxa"/>
        </w:tcPr>
        <w:p w14:paraId="11E52FCA" w14:textId="77777777" w:rsidR="00D45F7C" w:rsidRDefault="00EE5007">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2E443151" w14:textId="77777777" w:rsidR="00D45F7C" w:rsidRDefault="00EE5007">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13690C89" wp14:editId="4012A09D">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25A86D65" w14:textId="77777777" w:rsidR="00D45F7C" w:rsidRDefault="00D45F7C">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13690C8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25A86D65" w14:textId="77777777" w:rsidR="00D45F7C" w:rsidRDefault="00D45F7C">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77B5" w14:textId="77777777" w:rsidR="00F40CB6" w:rsidRDefault="00F40CB6">
      <w:pPr>
        <w:spacing w:after="0"/>
      </w:pPr>
      <w:r>
        <w:separator/>
      </w:r>
    </w:p>
  </w:footnote>
  <w:footnote w:type="continuationSeparator" w:id="0">
    <w:p w14:paraId="11090EDE" w14:textId="77777777" w:rsidR="00F40CB6" w:rsidRDefault="00F40C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2664" w14:textId="77777777" w:rsidR="00D45F7C" w:rsidRDefault="00D45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5B20" w14:textId="77777777" w:rsidR="00D45F7C" w:rsidRDefault="00D45F7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BB65" w14:textId="77777777" w:rsidR="00D45F7C" w:rsidRDefault="00D45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EAD415D"/>
    <w:multiLevelType w:val="hybridMultilevel"/>
    <w:tmpl w:val="7742A4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213821DB"/>
    <w:multiLevelType w:val="hybridMultilevel"/>
    <w:tmpl w:val="2298981E"/>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214E5A01"/>
    <w:multiLevelType w:val="hybridMultilevel"/>
    <w:tmpl w:val="56069BFA"/>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8B7AB0"/>
    <w:multiLevelType w:val="multilevel"/>
    <w:tmpl w:val="324009AC"/>
    <w:lvl w:ilvl="0">
      <w:start w:val="1"/>
      <w:numFmt w:val="decimal"/>
      <w:lvlText w:val="%1."/>
      <w:lvlJc w:val="left"/>
      <w:pPr>
        <w:tabs>
          <w:tab w:val="num" w:pos="567"/>
        </w:tabs>
        <w:ind w:left="567" w:hanging="567"/>
      </w:pPr>
      <w:rPr>
        <w:rFonts w:ascii="Calibri Light" w:hAnsi="Calibri Light" w:cs="Calibri Light" w:hint="default"/>
        <w:b/>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1ED29D2"/>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42972BC"/>
    <w:multiLevelType w:val="multilevel"/>
    <w:tmpl w:val="C712B55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78310E2"/>
    <w:multiLevelType w:val="multilevel"/>
    <w:tmpl w:val="C4769D4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FF6107D"/>
    <w:multiLevelType w:val="hybridMultilevel"/>
    <w:tmpl w:val="860E334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45185D1F"/>
    <w:multiLevelType w:val="multilevel"/>
    <w:tmpl w:val="45185D1F"/>
    <w:lvl w:ilvl="0">
      <w:start w:val="1"/>
      <w:numFmt w:val="upperLetter"/>
      <w:pStyle w:val="AnnexH1"/>
      <w:suff w:val="space"/>
      <w:lvlText w:val="Annex %1:"/>
      <w:lvlJc w:val="left"/>
      <w:pPr>
        <w:ind w:left="3543"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49724C51"/>
    <w:multiLevelType w:val="hybridMultilevel"/>
    <w:tmpl w:val="F1C0D93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9F04606"/>
    <w:multiLevelType w:val="multilevel"/>
    <w:tmpl w:val="60867A0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A417178"/>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5"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BE3004A"/>
    <w:multiLevelType w:val="multilevel"/>
    <w:tmpl w:val="C1405D4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30D6276"/>
    <w:multiLevelType w:val="hybridMultilevel"/>
    <w:tmpl w:val="DCBA86AC"/>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EB0F38"/>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99E51C7"/>
    <w:multiLevelType w:val="hybridMultilevel"/>
    <w:tmpl w:val="F95CF9CA"/>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607D5A6C"/>
    <w:multiLevelType w:val="hybridMultilevel"/>
    <w:tmpl w:val="36AE3836"/>
    <w:lvl w:ilvl="0" w:tplc="3A2AE556">
      <w:start w:val="1"/>
      <w:numFmt w:val="lowerRoman"/>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5"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A074F22"/>
    <w:multiLevelType w:val="hybridMultilevel"/>
    <w:tmpl w:val="7C6CD6CA"/>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080783"/>
    <w:multiLevelType w:val="hybridMultilevel"/>
    <w:tmpl w:val="FCFCF6D4"/>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B421947"/>
    <w:multiLevelType w:val="hybridMultilevel"/>
    <w:tmpl w:val="F8B6257A"/>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09B2AF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6"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B221345"/>
    <w:multiLevelType w:val="hybridMultilevel"/>
    <w:tmpl w:val="9D02E832"/>
    <w:lvl w:ilvl="0" w:tplc="1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0D245D"/>
    <w:multiLevelType w:val="hybridMultilevel"/>
    <w:tmpl w:val="7FFA3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16672658">
    <w:abstractNumId w:val="1"/>
  </w:num>
  <w:num w:numId="2" w16cid:durableId="1100761854">
    <w:abstractNumId w:val="19"/>
  </w:num>
  <w:num w:numId="3" w16cid:durableId="1165510005">
    <w:abstractNumId w:val="38"/>
  </w:num>
  <w:num w:numId="4" w16cid:durableId="1744642761">
    <w:abstractNumId w:val="0"/>
  </w:num>
  <w:num w:numId="5" w16cid:durableId="376970997">
    <w:abstractNumId w:val="6"/>
  </w:num>
  <w:num w:numId="6" w16cid:durableId="119082190">
    <w:abstractNumId w:val="16"/>
  </w:num>
  <w:num w:numId="7" w16cid:durableId="1762943020">
    <w:abstractNumId w:val="36"/>
  </w:num>
  <w:num w:numId="8" w16cid:durableId="1561940339">
    <w:abstractNumId w:val="35"/>
  </w:num>
  <w:num w:numId="9" w16cid:durableId="1138110764">
    <w:abstractNumId w:val="28"/>
  </w:num>
  <w:num w:numId="10" w16cid:durableId="1529103756">
    <w:abstractNumId w:val="14"/>
  </w:num>
  <w:num w:numId="11" w16cid:durableId="399594580">
    <w:abstractNumId w:val="17"/>
  </w:num>
  <w:num w:numId="12" w16cid:durableId="117188204">
    <w:abstractNumId w:val="37"/>
  </w:num>
  <w:num w:numId="13" w16cid:durableId="893001496">
    <w:abstractNumId w:val="20"/>
  </w:num>
  <w:num w:numId="14" w16cid:durableId="1190684377">
    <w:abstractNumId w:val="29"/>
  </w:num>
  <w:num w:numId="15" w16cid:durableId="885526094">
    <w:abstractNumId w:val="25"/>
  </w:num>
  <w:num w:numId="16" w16cid:durableId="1725904564">
    <w:abstractNumId w:val="15"/>
  </w:num>
  <w:num w:numId="17" w16cid:durableId="292946871">
    <w:abstractNumId w:val="46"/>
  </w:num>
  <w:num w:numId="18" w16cid:durableId="886916787">
    <w:abstractNumId w:val="42"/>
  </w:num>
  <w:num w:numId="19" w16cid:durableId="151334197">
    <w:abstractNumId w:val="11"/>
  </w:num>
  <w:num w:numId="20" w16cid:durableId="1985546975">
    <w:abstractNumId w:val="27"/>
  </w:num>
  <w:num w:numId="21" w16cid:durableId="1124468892">
    <w:abstractNumId w:val="47"/>
  </w:num>
  <w:num w:numId="22" w16cid:durableId="1207836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0215336">
    <w:abstractNumId w:val="5"/>
  </w:num>
  <w:num w:numId="24" w16cid:durableId="1352685414">
    <w:abstractNumId w:val="21"/>
  </w:num>
  <w:num w:numId="25" w16cid:durableId="1953589060">
    <w:abstractNumId w:val="49"/>
  </w:num>
  <w:num w:numId="26" w16cid:durableId="2115515733">
    <w:abstractNumId w:val="9"/>
  </w:num>
  <w:num w:numId="27" w16cid:durableId="1034236473">
    <w:abstractNumId w:val="50"/>
  </w:num>
  <w:num w:numId="28" w16cid:durableId="1821261684">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7753235">
    <w:abstractNumId w:val="33"/>
  </w:num>
  <w:num w:numId="30" w16cid:durableId="248583085">
    <w:abstractNumId w:val="44"/>
  </w:num>
  <w:num w:numId="31" w16cid:durableId="634871195">
    <w:abstractNumId w:val="26"/>
  </w:num>
  <w:num w:numId="32" w16cid:durableId="574172522">
    <w:abstractNumId w:val="2"/>
  </w:num>
  <w:num w:numId="33" w16cid:durableId="1490712916">
    <w:abstractNumId w:val="12"/>
  </w:num>
  <w:num w:numId="34" w16cid:durableId="742219143">
    <w:abstractNumId w:val="4"/>
  </w:num>
  <w:num w:numId="35" w16cid:durableId="1918126920">
    <w:abstractNumId w:val="43"/>
  </w:num>
  <w:num w:numId="36" w16cid:durableId="1395740574">
    <w:abstractNumId w:val="10"/>
  </w:num>
  <w:num w:numId="37" w16cid:durableId="1391074458">
    <w:abstractNumId w:val="24"/>
  </w:num>
  <w:num w:numId="38" w16cid:durableId="754016539">
    <w:abstractNumId w:val="34"/>
  </w:num>
  <w:num w:numId="39" w16cid:durableId="337199305">
    <w:abstractNumId w:val="8"/>
  </w:num>
  <w:num w:numId="40" w16cid:durableId="526796809">
    <w:abstractNumId w:val="39"/>
  </w:num>
  <w:num w:numId="41" w16cid:durableId="595777">
    <w:abstractNumId w:val="48"/>
  </w:num>
  <w:num w:numId="42" w16cid:durableId="179704218">
    <w:abstractNumId w:val="30"/>
  </w:num>
  <w:num w:numId="43" w16cid:durableId="2033411612">
    <w:abstractNumId w:val="32"/>
  </w:num>
  <w:num w:numId="44" w16cid:durableId="1414470070">
    <w:abstractNumId w:val="40"/>
  </w:num>
  <w:num w:numId="45" w16cid:durableId="680274934">
    <w:abstractNumId w:val="18"/>
  </w:num>
  <w:num w:numId="46" w16cid:durableId="318509000">
    <w:abstractNumId w:val="7"/>
  </w:num>
  <w:num w:numId="47" w16cid:durableId="789857637">
    <w:abstractNumId w:val="41"/>
  </w:num>
  <w:num w:numId="48" w16cid:durableId="1558315889">
    <w:abstractNumId w:val="23"/>
  </w:num>
  <w:num w:numId="49" w16cid:durableId="3868887">
    <w:abstractNumId w:val="51"/>
  </w:num>
  <w:num w:numId="50" w16cid:durableId="2015496712">
    <w:abstractNumId w:val="31"/>
  </w:num>
  <w:num w:numId="51" w16cid:durableId="959454437">
    <w:abstractNumId w:val="1"/>
  </w:num>
  <w:num w:numId="52" w16cid:durableId="1820998519">
    <w:abstractNumId w:val="3"/>
  </w:num>
  <w:num w:numId="53" w16cid:durableId="1375276361">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0538"/>
    <w:rsid w:val="000218B7"/>
    <w:rsid w:val="00021DC9"/>
    <w:rsid w:val="0002219A"/>
    <w:rsid w:val="000269D1"/>
    <w:rsid w:val="00031D56"/>
    <w:rsid w:val="00040A45"/>
    <w:rsid w:val="0005538F"/>
    <w:rsid w:val="000560FC"/>
    <w:rsid w:val="000649C5"/>
    <w:rsid w:val="00081807"/>
    <w:rsid w:val="000875DD"/>
    <w:rsid w:val="00087CD2"/>
    <w:rsid w:val="000A7D95"/>
    <w:rsid w:val="000B1A52"/>
    <w:rsid w:val="000B4B4D"/>
    <w:rsid w:val="000C56A7"/>
    <w:rsid w:val="000C68A6"/>
    <w:rsid w:val="000D0338"/>
    <w:rsid w:val="000D06BF"/>
    <w:rsid w:val="000E14DD"/>
    <w:rsid w:val="000E2C06"/>
    <w:rsid w:val="000F2B2F"/>
    <w:rsid w:val="000F7540"/>
    <w:rsid w:val="00103520"/>
    <w:rsid w:val="00103EF0"/>
    <w:rsid w:val="0011532B"/>
    <w:rsid w:val="00121EA7"/>
    <w:rsid w:val="00124342"/>
    <w:rsid w:val="0013132F"/>
    <w:rsid w:val="001313AD"/>
    <w:rsid w:val="00140641"/>
    <w:rsid w:val="00145EA2"/>
    <w:rsid w:val="00151146"/>
    <w:rsid w:val="00151FF4"/>
    <w:rsid w:val="0016087F"/>
    <w:rsid w:val="00161B69"/>
    <w:rsid w:val="00165575"/>
    <w:rsid w:val="00177BC8"/>
    <w:rsid w:val="00177EBA"/>
    <w:rsid w:val="00180F03"/>
    <w:rsid w:val="00184BD7"/>
    <w:rsid w:val="0018714B"/>
    <w:rsid w:val="00193065"/>
    <w:rsid w:val="001948CC"/>
    <w:rsid w:val="001977AB"/>
    <w:rsid w:val="001A0C05"/>
    <w:rsid w:val="001A25E1"/>
    <w:rsid w:val="001A50CD"/>
    <w:rsid w:val="001A60A1"/>
    <w:rsid w:val="001B2FE2"/>
    <w:rsid w:val="001B63DC"/>
    <w:rsid w:val="001D1C9E"/>
    <w:rsid w:val="001E14A3"/>
    <w:rsid w:val="001E1C8D"/>
    <w:rsid w:val="001E2F3D"/>
    <w:rsid w:val="001E3153"/>
    <w:rsid w:val="001F5EDD"/>
    <w:rsid w:val="001F7572"/>
    <w:rsid w:val="00220CFD"/>
    <w:rsid w:val="00223B97"/>
    <w:rsid w:val="002308ED"/>
    <w:rsid w:val="00231DB3"/>
    <w:rsid w:val="00233A39"/>
    <w:rsid w:val="00234E2A"/>
    <w:rsid w:val="00235913"/>
    <w:rsid w:val="00251286"/>
    <w:rsid w:val="00260432"/>
    <w:rsid w:val="0026097F"/>
    <w:rsid w:val="00260F2A"/>
    <w:rsid w:val="0026119C"/>
    <w:rsid w:val="002615A9"/>
    <w:rsid w:val="002833C0"/>
    <w:rsid w:val="00292A86"/>
    <w:rsid w:val="002A3AA8"/>
    <w:rsid w:val="002A6F42"/>
    <w:rsid w:val="002A7DA2"/>
    <w:rsid w:val="002B187F"/>
    <w:rsid w:val="002B260C"/>
    <w:rsid w:val="002D0217"/>
    <w:rsid w:val="002E5AED"/>
    <w:rsid w:val="002F3328"/>
    <w:rsid w:val="0030767C"/>
    <w:rsid w:val="003210AE"/>
    <w:rsid w:val="003531F7"/>
    <w:rsid w:val="00355E9B"/>
    <w:rsid w:val="0036570B"/>
    <w:rsid w:val="003672E8"/>
    <w:rsid w:val="003711BF"/>
    <w:rsid w:val="00373D27"/>
    <w:rsid w:val="003806BB"/>
    <w:rsid w:val="003943CE"/>
    <w:rsid w:val="00394D10"/>
    <w:rsid w:val="00396A55"/>
    <w:rsid w:val="003B1938"/>
    <w:rsid w:val="003B4CDE"/>
    <w:rsid w:val="003C4737"/>
    <w:rsid w:val="003E0A27"/>
    <w:rsid w:val="003E6A75"/>
    <w:rsid w:val="003F7BFE"/>
    <w:rsid w:val="00400714"/>
    <w:rsid w:val="004176AA"/>
    <w:rsid w:val="0042104C"/>
    <w:rsid w:val="00423B72"/>
    <w:rsid w:val="004349A6"/>
    <w:rsid w:val="00445B91"/>
    <w:rsid w:val="004571EB"/>
    <w:rsid w:val="004651ED"/>
    <w:rsid w:val="004671B1"/>
    <w:rsid w:val="00473F58"/>
    <w:rsid w:val="00484983"/>
    <w:rsid w:val="0048501B"/>
    <w:rsid w:val="00490713"/>
    <w:rsid w:val="00496E1A"/>
    <w:rsid w:val="004B0829"/>
    <w:rsid w:val="004B4BCF"/>
    <w:rsid w:val="004C3A3C"/>
    <w:rsid w:val="004D47F9"/>
    <w:rsid w:val="004E1150"/>
    <w:rsid w:val="004F5065"/>
    <w:rsid w:val="0050044D"/>
    <w:rsid w:val="00502BDA"/>
    <w:rsid w:val="00504F20"/>
    <w:rsid w:val="00512A12"/>
    <w:rsid w:val="00513C34"/>
    <w:rsid w:val="00513DED"/>
    <w:rsid w:val="00517A45"/>
    <w:rsid w:val="00522E16"/>
    <w:rsid w:val="00527242"/>
    <w:rsid w:val="00527C18"/>
    <w:rsid w:val="00560F4B"/>
    <w:rsid w:val="00561769"/>
    <w:rsid w:val="00561C7C"/>
    <w:rsid w:val="005640A8"/>
    <w:rsid w:val="00576C51"/>
    <w:rsid w:val="00581E40"/>
    <w:rsid w:val="00593247"/>
    <w:rsid w:val="00595AD7"/>
    <w:rsid w:val="005A74FB"/>
    <w:rsid w:val="005B18DD"/>
    <w:rsid w:val="005B4451"/>
    <w:rsid w:val="005B4A13"/>
    <w:rsid w:val="005B6F06"/>
    <w:rsid w:val="005C4127"/>
    <w:rsid w:val="005D5CCF"/>
    <w:rsid w:val="005E2437"/>
    <w:rsid w:val="005E7FD6"/>
    <w:rsid w:val="005F1542"/>
    <w:rsid w:val="005F2530"/>
    <w:rsid w:val="005F7E2F"/>
    <w:rsid w:val="0060212A"/>
    <w:rsid w:val="00603845"/>
    <w:rsid w:val="00613867"/>
    <w:rsid w:val="00616A3B"/>
    <w:rsid w:val="00621A13"/>
    <w:rsid w:val="006253FA"/>
    <w:rsid w:val="00627EF9"/>
    <w:rsid w:val="00634C43"/>
    <w:rsid w:val="00642E35"/>
    <w:rsid w:val="00652595"/>
    <w:rsid w:val="006578DE"/>
    <w:rsid w:val="00677783"/>
    <w:rsid w:val="006856DA"/>
    <w:rsid w:val="00686F5B"/>
    <w:rsid w:val="00693EA4"/>
    <w:rsid w:val="00695283"/>
    <w:rsid w:val="006A55F1"/>
    <w:rsid w:val="006A5A54"/>
    <w:rsid w:val="006A5D17"/>
    <w:rsid w:val="006C0A8D"/>
    <w:rsid w:val="006C1BFE"/>
    <w:rsid w:val="006D342A"/>
    <w:rsid w:val="006F011E"/>
    <w:rsid w:val="006F4069"/>
    <w:rsid w:val="006F6614"/>
    <w:rsid w:val="007006B8"/>
    <w:rsid w:val="00702BB6"/>
    <w:rsid w:val="00710F8D"/>
    <w:rsid w:val="0071278B"/>
    <w:rsid w:val="007155A8"/>
    <w:rsid w:val="007240B7"/>
    <w:rsid w:val="0072505B"/>
    <w:rsid w:val="0072760B"/>
    <w:rsid w:val="00733FB4"/>
    <w:rsid w:val="00742328"/>
    <w:rsid w:val="00743A44"/>
    <w:rsid w:val="00751665"/>
    <w:rsid w:val="00754365"/>
    <w:rsid w:val="0075541E"/>
    <w:rsid w:val="00766D19"/>
    <w:rsid w:val="00776EB5"/>
    <w:rsid w:val="00785040"/>
    <w:rsid w:val="00797436"/>
    <w:rsid w:val="007C6533"/>
    <w:rsid w:val="007C6792"/>
    <w:rsid w:val="007D0577"/>
    <w:rsid w:val="007D5D30"/>
    <w:rsid w:val="007D6919"/>
    <w:rsid w:val="007D7386"/>
    <w:rsid w:val="007E6FC0"/>
    <w:rsid w:val="007F39D6"/>
    <w:rsid w:val="007F4C7A"/>
    <w:rsid w:val="008000E6"/>
    <w:rsid w:val="00803C62"/>
    <w:rsid w:val="00804823"/>
    <w:rsid w:val="008049F9"/>
    <w:rsid w:val="00805122"/>
    <w:rsid w:val="00805234"/>
    <w:rsid w:val="008068A9"/>
    <w:rsid w:val="008078EF"/>
    <w:rsid w:val="00811091"/>
    <w:rsid w:val="0081605B"/>
    <w:rsid w:val="00820499"/>
    <w:rsid w:val="008228E6"/>
    <w:rsid w:val="008273F3"/>
    <w:rsid w:val="0083551A"/>
    <w:rsid w:val="008360E8"/>
    <w:rsid w:val="00837D22"/>
    <w:rsid w:val="00840E16"/>
    <w:rsid w:val="00850B9B"/>
    <w:rsid w:val="008600CB"/>
    <w:rsid w:val="00861103"/>
    <w:rsid w:val="008644ED"/>
    <w:rsid w:val="00864CAF"/>
    <w:rsid w:val="008711B7"/>
    <w:rsid w:val="008741FC"/>
    <w:rsid w:val="00887169"/>
    <w:rsid w:val="00891392"/>
    <w:rsid w:val="008A55DF"/>
    <w:rsid w:val="008B6BBF"/>
    <w:rsid w:val="008E4D2A"/>
    <w:rsid w:val="008E59CE"/>
    <w:rsid w:val="009056E8"/>
    <w:rsid w:val="00906EF6"/>
    <w:rsid w:val="009119A7"/>
    <w:rsid w:val="00917BC1"/>
    <w:rsid w:val="009275AA"/>
    <w:rsid w:val="0093012F"/>
    <w:rsid w:val="0093366C"/>
    <w:rsid w:val="00942B4A"/>
    <w:rsid w:val="00944134"/>
    <w:rsid w:val="00962733"/>
    <w:rsid w:val="00980940"/>
    <w:rsid w:val="00983663"/>
    <w:rsid w:val="009A07C6"/>
    <w:rsid w:val="009A26AD"/>
    <w:rsid w:val="009A762D"/>
    <w:rsid w:val="009C07FC"/>
    <w:rsid w:val="009C0D1E"/>
    <w:rsid w:val="009E2982"/>
    <w:rsid w:val="009F4D84"/>
    <w:rsid w:val="00A03176"/>
    <w:rsid w:val="00A058DB"/>
    <w:rsid w:val="00A06C58"/>
    <w:rsid w:val="00A1058C"/>
    <w:rsid w:val="00A105E4"/>
    <w:rsid w:val="00A14C8E"/>
    <w:rsid w:val="00A21293"/>
    <w:rsid w:val="00A21C40"/>
    <w:rsid w:val="00A31D01"/>
    <w:rsid w:val="00A32096"/>
    <w:rsid w:val="00A32230"/>
    <w:rsid w:val="00A44D99"/>
    <w:rsid w:val="00A5054F"/>
    <w:rsid w:val="00A55B07"/>
    <w:rsid w:val="00A62B8F"/>
    <w:rsid w:val="00A65726"/>
    <w:rsid w:val="00AA000E"/>
    <w:rsid w:val="00AA3CDF"/>
    <w:rsid w:val="00AA460E"/>
    <w:rsid w:val="00AB0B86"/>
    <w:rsid w:val="00AB361C"/>
    <w:rsid w:val="00AC00C0"/>
    <w:rsid w:val="00AC55B2"/>
    <w:rsid w:val="00AC7C1D"/>
    <w:rsid w:val="00AD097C"/>
    <w:rsid w:val="00AD34B8"/>
    <w:rsid w:val="00AD460A"/>
    <w:rsid w:val="00AE3179"/>
    <w:rsid w:val="00AE7014"/>
    <w:rsid w:val="00AF05FE"/>
    <w:rsid w:val="00AF6423"/>
    <w:rsid w:val="00B01D51"/>
    <w:rsid w:val="00B025E6"/>
    <w:rsid w:val="00B06C7C"/>
    <w:rsid w:val="00B12F3C"/>
    <w:rsid w:val="00B200C4"/>
    <w:rsid w:val="00B21C62"/>
    <w:rsid w:val="00B222ED"/>
    <w:rsid w:val="00B2743C"/>
    <w:rsid w:val="00B402FF"/>
    <w:rsid w:val="00B44830"/>
    <w:rsid w:val="00B450E6"/>
    <w:rsid w:val="00B46FFE"/>
    <w:rsid w:val="00B5236F"/>
    <w:rsid w:val="00B562F3"/>
    <w:rsid w:val="00B649DE"/>
    <w:rsid w:val="00B67425"/>
    <w:rsid w:val="00B709FB"/>
    <w:rsid w:val="00B7255B"/>
    <w:rsid w:val="00B80FF6"/>
    <w:rsid w:val="00B9152C"/>
    <w:rsid w:val="00BA7077"/>
    <w:rsid w:val="00BB365B"/>
    <w:rsid w:val="00BC4635"/>
    <w:rsid w:val="00BD5BE4"/>
    <w:rsid w:val="00BD74D9"/>
    <w:rsid w:val="00BE47E5"/>
    <w:rsid w:val="00BF4E9E"/>
    <w:rsid w:val="00BF6DEC"/>
    <w:rsid w:val="00C026C6"/>
    <w:rsid w:val="00C0619F"/>
    <w:rsid w:val="00C1106B"/>
    <w:rsid w:val="00C14FDB"/>
    <w:rsid w:val="00C23322"/>
    <w:rsid w:val="00C2646C"/>
    <w:rsid w:val="00C32B24"/>
    <w:rsid w:val="00C33C36"/>
    <w:rsid w:val="00C36127"/>
    <w:rsid w:val="00C41CDC"/>
    <w:rsid w:val="00C47C25"/>
    <w:rsid w:val="00C62945"/>
    <w:rsid w:val="00C66667"/>
    <w:rsid w:val="00C75804"/>
    <w:rsid w:val="00C838A7"/>
    <w:rsid w:val="00C86426"/>
    <w:rsid w:val="00C874B1"/>
    <w:rsid w:val="00C96950"/>
    <w:rsid w:val="00CA2193"/>
    <w:rsid w:val="00CA731E"/>
    <w:rsid w:val="00CA74AC"/>
    <w:rsid w:val="00CB28EC"/>
    <w:rsid w:val="00CB7E9B"/>
    <w:rsid w:val="00CC6744"/>
    <w:rsid w:val="00CE4A9B"/>
    <w:rsid w:val="00CF6BAC"/>
    <w:rsid w:val="00D04A75"/>
    <w:rsid w:val="00D1344D"/>
    <w:rsid w:val="00D15F51"/>
    <w:rsid w:val="00D22E8E"/>
    <w:rsid w:val="00D277BF"/>
    <w:rsid w:val="00D30CF8"/>
    <w:rsid w:val="00D311F1"/>
    <w:rsid w:val="00D34E82"/>
    <w:rsid w:val="00D45F7C"/>
    <w:rsid w:val="00D51335"/>
    <w:rsid w:val="00D631B3"/>
    <w:rsid w:val="00D64DC3"/>
    <w:rsid w:val="00D7773B"/>
    <w:rsid w:val="00D812C8"/>
    <w:rsid w:val="00D826CA"/>
    <w:rsid w:val="00DA2545"/>
    <w:rsid w:val="00DB73A8"/>
    <w:rsid w:val="00DF0A1E"/>
    <w:rsid w:val="00DF3A7D"/>
    <w:rsid w:val="00E000E9"/>
    <w:rsid w:val="00E030BC"/>
    <w:rsid w:val="00E06686"/>
    <w:rsid w:val="00E10692"/>
    <w:rsid w:val="00E15F47"/>
    <w:rsid w:val="00E21EF6"/>
    <w:rsid w:val="00E25937"/>
    <w:rsid w:val="00E2713B"/>
    <w:rsid w:val="00E300AB"/>
    <w:rsid w:val="00E5740F"/>
    <w:rsid w:val="00E60BE0"/>
    <w:rsid w:val="00E63E7D"/>
    <w:rsid w:val="00E77563"/>
    <w:rsid w:val="00E82D7A"/>
    <w:rsid w:val="00E82E2B"/>
    <w:rsid w:val="00E8344E"/>
    <w:rsid w:val="00E841F0"/>
    <w:rsid w:val="00E87622"/>
    <w:rsid w:val="00E96A78"/>
    <w:rsid w:val="00EB4B6A"/>
    <w:rsid w:val="00EC00EE"/>
    <w:rsid w:val="00EC6F7C"/>
    <w:rsid w:val="00ED7753"/>
    <w:rsid w:val="00EE5007"/>
    <w:rsid w:val="00EE5F31"/>
    <w:rsid w:val="00EF035C"/>
    <w:rsid w:val="00EF62E2"/>
    <w:rsid w:val="00F06E71"/>
    <w:rsid w:val="00F111A0"/>
    <w:rsid w:val="00F12BEC"/>
    <w:rsid w:val="00F17892"/>
    <w:rsid w:val="00F2293B"/>
    <w:rsid w:val="00F2583E"/>
    <w:rsid w:val="00F34F50"/>
    <w:rsid w:val="00F37BD6"/>
    <w:rsid w:val="00F40CB6"/>
    <w:rsid w:val="00F51DA9"/>
    <w:rsid w:val="00F52232"/>
    <w:rsid w:val="00F56495"/>
    <w:rsid w:val="00F57298"/>
    <w:rsid w:val="00F61010"/>
    <w:rsid w:val="00F618A6"/>
    <w:rsid w:val="00F61C86"/>
    <w:rsid w:val="00F70A16"/>
    <w:rsid w:val="00F72B90"/>
    <w:rsid w:val="00F77A37"/>
    <w:rsid w:val="00F85EF0"/>
    <w:rsid w:val="00FB0A01"/>
    <w:rsid w:val="00FC4600"/>
    <w:rsid w:val="00FC5021"/>
    <w:rsid w:val="00FC7798"/>
    <w:rsid w:val="00FD3A05"/>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4A761D"/>
  <w15:docId w15:val="{B78FBEE3-5B4F-418D-8466-75A22A9C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iPriority w:val="2"/>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iPriority w:val="2"/>
    <w:unhideWhenUsed/>
    <w:qFormat/>
    <w:pPr>
      <w:numPr>
        <w:ilvl w:val="5"/>
      </w:numPr>
      <w:outlineLvl w:val="5"/>
    </w:pPr>
    <w:rPr>
      <w:sz w:val="24"/>
    </w:rPr>
  </w:style>
  <w:style w:type="paragraph" w:styleId="Heading7">
    <w:name w:val="heading 7"/>
    <w:aliases w:val="(Not CSW),rp_Heading 7,Appendix Level 1,Heading 71"/>
    <w:basedOn w:val="Heading1"/>
    <w:next w:val="Normal"/>
    <w:link w:val="Heading7Char"/>
    <w:uiPriority w:val="2"/>
    <w:unhideWhenUsed/>
    <w:qFormat/>
    <w:pPr>
      <w:numPr>
        <w:ilvl w:val="6"/>
      </w:numPr>
      <w:outlineLvl w:val="6"/>
    </w:pPr>
    <w:rPr>
      <w:iCs w:val="0"/>
      <w:sz w:val="24"/>
    </w:rPr>
  </w:style>
  <w:style w:type="paragraph" w:styleId="Heading8">
    <w:name w:val="heading 8"/>
    <w:aliases w:val="Heading 8(Not CSW),rp_Heading 8,Heading 81"/>
    <w:basedOn w:val="Heading1"/>
    <w:next w:val="Normal"/>
    <w:link w:val="Heading8Char"/>
    <w:uiPriority w:val="2"/>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aliases w:val="CV table,EON Table Grid Column Header"/>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4571EB"/>
    <w:rPr>
      <w:sz w:val="22"/>
      <w:szCs w:val="22"/>
      <w:lang w:eastAsia="en-US"/>
    </w:rPr>
  </w:style>
  <w:style w:type="table" w:customStyle="1" w:styleId="EONTableGridColumnHeader1">
    <w:name w:val="EON Table Grid Column Header1"/>
    <w:basedOn w:val="TableNormal"/>
    <w:next w:val="TableGrid"/>
    <w:uiPriority w:val="59"/>
    <w:qFormat/>
    <w:rsid w:val="00D812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D22E8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22E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ta.co.za"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FA320E" w:rsidRDefault="004738C6">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Ligh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10538"/>
    <w:rsid w:val="000269D1"/>
    <w:rsid w:val="000B4B4D"/>
    <w:rsid w:val="000B5E73"/>
    <w:rsid w:val="000E2C06"/>
    <w:rsid w:val="001245AB"/>
    <w:rsid w:val="00220CFD"/>
    <w:rsid w:val="002308ED"/>
    <w:rsid w:val="00345C5F"/>
    <w:rsid w:val="00423B72"/>
    <w:rsid w:val="0045120B"/>
    <w:rsid w:val="004738C6"/>
    <w:rsid w:val="00481B02"/>
    <w:rsid w:val="00484DE9"/>
    <w:rsid w:val="004D269F"/>
    <w:rsid w:val="004F4A68"/>
    <w:rsid w:val="005C401D"/>
    <w:rsid w:val="00627EF9"/>
    <w:rsid w:val="00630A5B"/>
    <w:rsid w:val="00652595"/>
    <w:rsid w:val="008068A9"/>
    <w:rsid w:val="00850B9B"/>
    <w:rsid w:val="0086247B"/>
    <w:rsid w:val="008923B8"/>
    <w:rsid w:val="00962733"/>
    <w:rsid w:val="00997E45"/>
    <w:rsid w:val="009B363D"/>
    <w:rsid w:val="009E2982"/>
    <w:rsid w:val="009F2237"/>
    <w:rsid w:val="00A92C35"/>
    <w:rsid w:val="00A92F75"/>
    <w:rsid w:val="00AA000E"/>
    <w:rsid w:val="00AA460E"/>
    <w:rsid w:val="00B06BDD"/>
    <w:rsid w:val="00B14D5B"/>
    <w:rsid w:val="00B17DE7"/>
    <w:rsid w:val="00BF066F"/>
    <w:rsid w:val="00BF7702"/>
    <w:rsid w:val="00C0712D"/>
    <w:rsid w:val="00CA74AC"/>
    <w:rsid w:val="00CE20DF"/>
    <w:rsid w:val="00D1720E"/>
    <w:rsid w:val="00DB4025"/>
    <w:rsid w:val="00DD02A3"/>
    <w:rsid w:val="00E253E9"/>
    <w:rsid w:val="00E25403"/>
    <w:rsid w:val="00E707A7"/>
    <w:rsid w:val="00E83AEA"/>
    <w:rsid w:val="00E96A78"/>
    <w:rsid w:val="00F040B1"/>
    <w:rsid w:val="00F21B28"/>
    <w:rsid w:val="00F23435"/>
    <w:rsid w:val="00F72B90"/>
    <w:rsid w:val="00FA320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0</TotalTime>
  <Pages>27</Pages>
  <Words>8076</Words>
  <Characters>46034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Brian Matemane</cp:lastModifiedBy>
  <cp:revision>2</cp:revision>
  <dcterms:created xsi:type="dcterms:W3CDTF">2025-12-05T09:51:00Z</dcterms:created>
  <dcterms:modified xsi:type="dcterms:W3CDTF">2025-12-05T09:51:00Z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